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3E787" w14:textId="45A2DCBF" w:rsidR="00E6714D" w:rsidRDefault="00E6714D" w:rsidP="006D07E5">
      <w:pPr>
        <w:spacing w:before="80" w:after="60" w:line="360" w:lineRule="auto"/>
        <w:jc w:val="both"/>
        <w:rPr>
          <w:rFonts w:ascii="Arial" w:eastAsia="Times New Roman" w:hAnsi="Arial" w:cs="Arial"/>
          <w:b/>
          <w:bCs/>
          <w:sz w:val="22"/>
          <w:lang w:val="es-ES"/>
        </w:rPr>
      </w:pPr>
      <w:r w:rsidRPr="006D07E5">
        <w:rPr>
          <w:rFonts w:ascii="Arial" w:eastAsia="Times New Roman" w:hAnsi="Arial" w:cs="Arial"/>
          <w:b/>
          <w:bCs/>
          <w:sz w:val="22"/>
          <w:lang w:val="es-ES"/>
        </w:rPr>
        <w:t>Plataforma digital IntelliROCK: acelera</w:t>
      </w:r>
      <w:r w:rsidR="00580689" w:rsidRPr="006D07E5">
        <w:rPr>
          <w:rFonts w:ascii="Arial" w:eastAsia="Times New Roman" w:hAnsi="Arial" w:cs="Arial"/>
          <w:b/>
          <w:bCs/>
          <w:sz w:val="22"/>
          <w:lang w:val="es-ES"/>
        </w:rPr>
        <w:t>ndo</w:t>
      </w:r>
      <w:r w:rsidRPr="006D07E5">
        <w:rPr>
          <w:rFonts w:ascii="Arial" w:eastAsia="Times New Roman" w:hAnsi="Arial" w:cs="Arial"/>
          <w:b/>
          <w:bCs/>
          <w:sz w:val="22"/>
          <w:lang w:val="es-ES"/>
        </w:rPr>
        <w:t xml:space="preserve"> la exploración minera para hacer sostenible l</w:t>
      </w:r>
      <w:r w:rsidR="00E83634">
        <w:rPr>
          <w:rFonts w:ascii="Arial" w:eastAsia="Times New Roman" w:hAnsi="Arial" w:cs="Arial"/>
          <w:b/>
          <w:bCs/>
          <w:sz w:val="22"/>
          <w:lang w:val="es-ES"/>
        </w:rPr>
        <w:t>a operación minera.</w:t>
      </w:r>
    </w:p>
    <w:p w14:paraId="073724E8" w14:textId="77777777" w:rsidR="00874896" w:rsidRPr="007C3E52" w:rsidRDefault="006D07E5"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Categoría: Minería 4.0</w:t>
      </w:r>
      <w:r w:rsidR="00874896" w:rsidRPr="007C3E52">
        <w:rPr>
          <w:rFonts w:ascii="Arial" w:eastAsia="Times New Roman" w:hAnsi="Arial" w:cs="Arial"/>
          <w:sz w:val="18"/>
          <w:szCs w:val="18"/>
          <w:lang w:val="es-ES"/>
        </w:rPr>
        <w:t>.</w:t>
      </w:r>
    </w:p>
    <w:p w14:paraId="6421D5BD" w14:textId="2978791A" w:rsidR="006D07E5" w:rsidRPr="007C3E52" w:rsidRDefault="006D07E5"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 xml:space="preserve">Tema: </w:t>
      </w:r>
      <w:r w:rsidR="00874896" w:rsidRPr="007C3E52">
        <w:rPr>
          <w:rFonts w:ascii="Arial" w:eastAsia="Times New Roman" w:hAnsi="Arial" w:cs="Arial"/>
          <w:sz w:val="18"/>
          <w:szCs w:val="18"/>
          <w:lang w:val="es-ES"/>
        </w:rPr>
        <w:t>Aplicación de tecnologías emergentes.</w:t>
      </w:r>
    </w:p>
    <w:p w14:paraId="24B60115" w14:textId="5A4373CA" w:rsidR="00E6714D" w:rsidRPr="007C3E52" w:rsidRDefault="00E6714D"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Luis Rojas</w:t>
      </w:r>
      <w:r w:rsidR="00874896" w:rsidRPr="007C3E52">
        <w:rPr>
          <w:rFonts w:ascii="Arial" w:eastAsia="Times New Roman" w:hAnsi="Arial" w:cs="Arial"/>
          <w:sz w:val="18"/>
          <w:szCs w:val="18"/>
          <w:lang w:val="es-ES"/>
        </w:rPr>
        <w:t xml:space="preserve"> Laiza.</w:t>
      </w:r>
    </w:p>
    <w:p w14:paraId="5C33ED8D" w14:textId="25D79387" w:rsidR="00874896" w:rsidRPr="007C3E52" w:rsidRDefault="00874896"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Independiente.</w:t>
      </w:r>
    </w:p>
    <w:p w14:paraId="2B307021" w14:textId="6F76CB31" w:rsidR="00874896" w:rsidRPr="007C3E52" w:rsidRDefault="00874896"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Av. General Santa Cruz 482, Jesús María.</w:t>
      </w:r>
    </w:p>
    <w:p w14:paraId="229CDF03" w14:textId="6E281D2E" w:rsidR="00874896" w:rsidRPr="007C3E52" w:rsidRDefault="00874896"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990074499</w:t>
      </w:r>
    </w:p>
    <w:p w14:paraId="2118938E" w14:textId="37B37719" w:rsidR="00874896" w:rsidRDefault="00000000" w:rsidP="007C3E52">
      <w:pPr>
        <w:spacing w:before="80" w:after="60" w:line="240" w:lineRule="auto"/>
        <w:ind w:left="5040"/>
        <w:jc w:val="both"/>
        <w:rPr>
          <w:rFonts w:ascii="Arial" w:eastAsia="Times New Roman" w:hAnsi="Arial" w:cs="Arial"/>
          <w:sz w:val="18"/>
          <w:szCs w:val="18"/>
          <w:lang w:val="es-ES"/>
        </w:rPr>
      </w:pPr>
      <w:hyperlink r:id="rId8" w:history="1">
        <w:r w:rsidR="007C3E52" w:rsidRPr="00377028">
          <w:rPr>
            <w:rStyle w:val="Hipervnculo"/>
            <w:rFonts w:ascii="Arial" w:eastAsia="Times New Roman" w:hAnsi="Arial" w:cs="Arial"/>
            <w:sz w:val="18"/>
            <w:szCs w:val="18"/>
            <w:lang w:val="es-ES"/>
          </w:rPr>
          <w:t>luis.a.rojas.laiza@gmail.com</w:t>
        </w:r>
      </w:hyperlink>
    </w:p>
    <w:p w14:paraId="5F9399D5" w14:textId="77777777" w:rsidR="007C3E52" w:rsidRPr="007C3E52" w:rsidRDefault="007C3E52" w:rsidP="007C3E52">
      <w:pPr>
        <w:spacing w:before="80" w:after="60" w:line="240" w:lineRule="auto"/>
        <w:ind w:left="5040"/>
        <w:jc w:val="both"/>
        <w:rPr>
          <w:rFonts w:ascii="Arial" w:eastAsia="Times New Roman" w:hAnsi="Arial" w:cs="Arial"/>
          <w:sz w:val="18"/>
          <w:szCs w:val="18"/>
          <w:lang w:val="es-ES"/>
        </w:rPr>
      </w:pPr>
    </w:p>
    <w:p w14:paraId="04920D91" w14:textId="16BE50C4" w:rsidR="00E6714D" w:rsidRDefault="00874896" w:rsidP="006D07E5">
      <w:pPr>
        <w:spacing w:before="80" w:after="60" w:line="360" w:lineRule="auto"/>
        <w:jc w:val="both"/>
        <w:rPr>
          <w:rFonts w:ascii="Arial" w:eastAsia="Times New Roman" w:hAnsi="Arial" w:cs="Arial"/>
          <w:sz w:val="22"/>
        </w:rPr>
      </w:pPr>
      <w:r w:rsidRPr="007C3E52">
        <w:rPr>
          <w:rFonts w:ascii="Arial" w:eastAsia="Times New Roman" w:hAnsi="Arial" w:cs="Arial"/>
          <w:b/>
          <w:bCs/>
          <w:sz w:val="22"/>
          <w:lang w:val="es-ES"/>
        </w:rPr>
        <w:t xml:space="preserve">Reseña: </w:t>
      </w:r>
      <w:r>
        <w:rPr>
          <w:rFonts w:ascii="Arial" w:eastAsia="Times New Roman" w:hAnsi="Arial" w:cs="Arial"/>
          <w:sz w:val="22"/>
          <w:lang w:val="es-ES"/>
        </w:rPr>
        <w:t>I</w:t>
      </w:r>
      <w:r w:rsidRPr="00874896">
        <w:rPr>
          <w:rFonts w:ascii="Arial" w:eastAsia="Times New Roman" w:hAnsi="Arial" w:cs="Arial"/>
          <w:sz w:val="22"/>
        </w:rPr>
        <w:t xml:space="preserve">ngeniero de minas </w:t>
      </w:r>
      <w:r w:rsidR="008F503A">
        <w:rPr>
          <w:rFonts w:ascii="Arial" w:eastAsia="Times New Roman" w:hAnsi="Arial" w:cs="Arial"/>
          <w:sz w:val="22"/>
        </w:rPr>
        <w:t>con</w:t>
      </w:r>
      <w:r w:rsidR="00172346">
        <w:rPr>
          <w:rFonts w:ascii="Arial" w:eastAsia="Times New Roman" w:hAnsi="Arial" w:cs="Arial"/>
          <w:sz w:val="22"/>
        </w:rPr>
        <w:t xml:space="preserve"> 20</w:t>
      </w:r>
      <w:r w:rsidR="008F503A">
        <w:rPr>
          <w:rFonts w:ascii="Arial" w:eastAsia="Times New Roman" w:hAnsi="Arial" w:cs="Arial"/>
          <w:sz w:val="22"/>
        </w:rPr>
        <w:t xml:space="preserve"> años de experiencia </w:t>
      </w:r>
      <w:r w:rsidRPr="00874896">
        <w:rPr>
          <w:rFonts w:ascii="Arial" w:eastAsia="Times New Roman" w:hAnsi="Arial" w:cs="Arial"/>
          <w:sz w:val="22"/>
        </w:rPr>
        <w:t>para la resolución de problemas operacionales de extracción y procesamiento de minerales a través de proyectos de mejora con metodologías Ágiles.</w:t>
      </w:r>
    </w:p>
    <w:p w14:paraId="3EA8ED92" w14:textId="692A0368" w:rsidR="00E6714D" w:rsidRPr="006D07E5" w:rsidRDefault="008F503A" w:rsidP="006D07E5">
      <w:pPr>
        <w:spacing w:before="80" w:after="60" w:line="360" w:lineRule="auto"/>
        <w:jc w:val="both"/>
        <w:rPr>
          <w:rFonts w:ascii="Arial" w:eastAsia="Times New Roman" w:hAnsi="Arial" w:cs="Arial"/>
          <w:sz w:val="22"/>
          <w:lang w:val="es-ES"/>
        </w:rPr>
      </w:pPr>
      <w:r>
        <w:rPr>
          <w:rFonts w:ascii="Arial" w:eastAsia="Times New Roman" w:hAnsi="Arial" w:cs="Arial"/>
          <w:b/>
          <w:bCs/>
          <w:sz w:val="22"/>
          <w:lang w:val="es-ES"/>
        </w:rPr>
        <w:t>Contexto</w:t>
      </w:r>
      <w:r w:rsidR="00E6714D" w:rsidRPr="006D07E5">
        <w:rPr>
          <w:rFonts w:ascii="Arial" w:eastAsia="Times New Roman" w:hAnsi="Arial" w:cs="Arial"/>
          <w:b/>
          <w:bCs/>
          <w:sz w:val="22"/>
          <w:lang w:val="es-ES"/>
        </w:rPr>
        <w:t>:</w:t>
      </w:r>
      <w:r w:rsidR="00580689" w:rsidRPr="006D07E5">
        <w:rPr>
          <w:rFonts w:ascii="Arial" w:eastAsia="Times New Roman" w:hAnsi="Arial" w:cs="Arial"/>
          <w:sz w:val="22"/>
          <w:lang w:val="es-ES"/>
        </w:rPr>
        <w:tab/>
      </w:r>
      <w:r w:rsidR="00E6714D" w:rsidRPr="006D07E5">
        <w:rPr>
          <w:rFonts w:ascii="Arial" w:eastAsia="Times New Roman" w:hAnsi="Arial" w:cs="Arial"/>
          <w:sz w:val="22"/>
          <w:lang w:val="es-ES"/>
        </w:rPr>
        <w:t xml:space="preserve">Los minerales </w:t>
      </w:r>
      <w:r w:rsidR="00157224">
        <w:rPr>
          <w:rFonts w:ascii="Arial" w:eastAsia="Times New Roman" w:hAnsi="Arial" w:cs="Arial"/>
          <w:sz w:val="22"/>
          <w:lang w:val="es-ES"/>
        </w:rPr>
        <w:t>en general</w:t>
      </w:r>
      <w:r w:rsidR="00E6714D" w:rsidRPr="006D07E5">
        <w:rPr>
          <w:rFonts w:ascii="Arial" w:eastAsia="Times New Roman" w:hAnsi="Arial" w:cs="Arial"/>
          <w:sz w:val="22"/>
          <w:lang w:val="es-ES"/>
        </w:rPr>
        <w:t xml:space="preserve"> han pasado a ocupar un lugar destacado en la agenda geopolítica debido a la revolución impulsada por la llegada de los vehículos eléctricos, las nuevas formas de almacenamiento de energía y las fuentes de energía renovables. Este interés refleja la importancia de garantizar un suministro estable y sostenible de minerales en general, en el contexto de la transición hacia una economía más ecológica y la creciente oposición a la minería.</w:t>
      </w:r>
    </w:p>
    <w:p w14:paraId="5A2E79FB" w14:textId="006FFBFA" w:rsidR="00E6714D" w:rsidRPr="006D07E5" w:rsidRDefault="00E6714D" w:rsidP="006D07E5">
      <w:pPr>
        <w:spacing w:before="80" w:after="60" w:line="360" w:lineRule="auto"/>
        <w:jc w:val="both"/>
        <w:rPr>
          <w:rFonts w:ascii="Arial" w:eastAsia="Times New Roman" w:hAnsi="Arial" w:cs="Arial"/>
          <w:sz w:val="22"/>
          <w:lang w:val="es-ES"/>
        </w:rPr>
      </w:pPr>
      <w:r w:rsidRPr="006D07E5">
        <w:rPr>
          <w:rFonts w:ascii="Arial" w:eastAsia="Times New Roman" w:hAnsi="Arial" w:cs="Arial"/>
          <w:sz w:val="22"/>
          <w:lang w:val="es-ES"/>
        </w:rPr>
        <w:t>En ese sentido</w:t>
      </w:r>
      <w:r w:rsidR="00157224">
        <w:rPr>
          <w:rFonts w:ascii="Arial" w:eastAsia="Times New Roman" w:hAnsi="Arial" w:cs="Arial"/>
          <w:sz w:val="22"/>
          <w:lang w:val="es-ES"/>
        </w:rPr>
        <w:t xml:space="preserve"> de la escasez de minerales</w:t>
      </w:r>
      <w:r w:rsidRPr="006D07E5">
        <w:rPr>
          <w:rFonts w:ascii="Arial" w:eastAsia="Times New Roman" w:hAnsi="Arial" w:cs="Arial"/>
          <w:sz w:val="22"/>
          <w:lang w:val="es-ES"/>
        </w:rPr>
        <w:t xml:space="preserve">, hay tareas pendientes en distintos ámbitos de la industria minera como: diversificar las zonas de extracción, descentralizar las plantas de procesamiento, así como hacer más transparentes las cadenas de suministro de estos minerales. </w:t>
      </w:r>
    </w:p>
    <w:p w14:paraId="795E27CB" w14:textId="77777777" w:rsidR="008F503A" w:rsidRPr="00157224" w:rsidRDefault="008F503A" w:rsidP="006D07E5">
      <w:pPr>
        <w:spacing w:before="80" w:after="60" w:line="360" w:lineRule="auto"/>
        <w:jc w:val="both"/>
        <w:rPr>
          <w:rFonts w:ascii="Arial" w:eastAsia="Times New Roman" w:hAnsi="Arial" w:cs="Arial"/>
          <w:b/>
          <w:bCs/>
          <w:sz w:val="22"/>
          <w:lang w:val="es-ES"/>
        </w:rPr>
      </w:pPr>
      <w:r w:rsidRPr="00157224">
        <w:rPr>
          <w:rFonts w:ascii="Arial" w:eastAsia="Times New Roman" w:hAnsi="Arial" w:cs="Arial"/>
          <w:b/>
          <w:bCs/>
          <w:sz w:val="22"/>
          <w:lang w:val="es-ES"/>
        </w:rPr>
        <w:t xml:space="preserve">Objetivos: </w:t>
      </w:r>
    </w:p>
    <w:p w14:paraId="5E82F7FD" w14:textId="3CDD1C71" w:rsidR="00E6714D" w:rsidRPr="006D07E5" w:rsidRDefault="00E6714D" w:rsidP="006D07E5">
      <w:pPr>
        <w:spacing w:before="80" w:after="60" w:line="360" w:lineRule="auto"/>
        <w:jc w:val="both"/>
        <w:rPr>
          <w:rFonts w:ascii="Arial" w:eastAsia="Times New Roman" w:hAnsi="Arial" w:cs="Arial"/>
          <w:sz w:val="22"/>
          <w:lang w:val="es-ES"/>
        </w:rPr>
      </w:pPr>
      <w:r w:rsidRPr="006D07E5">
        <w:rPr>
          <w:rFonts w:ascii="Arial" w:eastAsia="Times New Roman" w:hAnsi="Arial" w:cs="Arial"/>
          <w:sz w:val="22"/>
          <w:lang w:val="es-ES"/>
        </w:rPr>
        <w:t>Pero desde nuestro papel</w:t>
      </w:r>
      <w:r w:rsidR="00157224">
        <w:rPr>
          <w:rFonts w:ascii="Arial" w:eastAsia="Times New Roman" w:hAnsi="Arial" w:cs="Arial"/>
          <w:sz w:val="22"/>
          <w:lang w:val="es-ES"/>
        </w:rPr>
        <w:t xml:space="preserve"> en la </w:t>
      </w:r>
      <w:r w:rsidR="00D67AF6">
        <w:rPr>
          <w:rFonts w:ascii="Arial" w:eastAsia="Times New Roman" w:hAnsi="Arial" w:cs="Arial"/>
          <w:sz w:val="22"/>
          <w:lang w:val="es-ES"/>
        </w:rPr>
        <w:t>aplicación de</w:t>
      </w:r>
      <w:r w:rsidR="00157224">
        <w:rPr>
          <w:rFonts w:ascii="Arial" w:eastAsia="Times New Roman" w:hAnsi="Arial" w:cs="Arial"/>
          <w:sz w:val="22"/>
          <w:lang w:val="es-ES"/>
        </w:rPr>
        <w:t xml:space="preserve"> nuevas tecnologías</w:t>
      </w:r>
      <w:r w:rsidRPr="006D07E5">
        <w:rPr>
          <w:rFonts w:ascii="Arial" w:eastAsia="Times New Roman" w:hAnsi="Arial" w:cs="Arial"/>
          <w:sz w:val="22"/>
          <w:lang w:val="es-ES"/>
        </w:rPr>
        <w:t xml:space="preserve"> dada la escasez de minerales y la disminución de nuevos descubrimientos, </w:t>
      </w:r>
      <w:r w:rsidR="00D60360">
        <w:rPr>
          <w:rFonts w:ascii="Arial" w:eastAsia="Times New Roman" w:hAnsi="Arial" w:cs="Arial"/>
          <w:sz w:val="22"/>
          <w:lang w:val="es-ES"/>
        </w:rPr>
        <w:t>se quiere</w:t>
      </w:r>
      <w:r w:rsidRPr="006D07E5">
        <w:rPr>
          <w:rFonts w:ascii="Arial" w:eastAsia="Times New Roman" w:hAnsi="Arial" w:cs="Arial"/>
          <w:sz w:val="22"/>
          <w:lang w:val="es-ES"/>
        </w:rPr>
        <w:t xml:space="preserve"> desarrollar </w:t>
      </w:r>
      <w:r w:rsidR="00D67AF6">
        <w:rPr>
          <w:rFonts w:ascii="Arial" w:eastAsia="Times New Roman" w:hAnsi="Arial" w:cs="Arial"/>
          <w:sz w:val="22"/>
          <w:lang w:val="es-ES"/>
        </w:rPr>
        <w:t>la</w:t>
      </w:r>
      <w:r w:rsidRPr="006D07E5">
        <w:rPr>
          <w:rFonts w:ascii="Arial" w:eastAsia="Times New Roman" w:hAnsi="Arial" w:cs="Arial"/>
          <w:sz w:val="22"/>
          <w:lang w:val="es-ES"/>
        </w:rPr>
        <w:t xml:space="preserve"> </w:t>
      </w:r>
      <w:r w:rsidR="00D67AF6">
        <w:rPr>
          <w:rFonts w:ascii="Arial" w:eastAsia="Times New Roman" w:hAnsi="Arial" w:cs="Arial"/>
          <w:sz w:val="22"/>
          <w:lang w:val="es-ES"/>
        </w:rPr>
        <w:t>primera plataforma digital en minería para</w:t>
      </w:r>
      <w:r w:rsidRPr="006D07E5">
        <w:rPr>
          <w:rFonts w:ascii="Arial" w:eastAsia="Times New Roman" w:hAnsi="Arial" w:cs="Arial"/>
          <w:sz w:val="22"/>
          <w:lang w:val="es-ES"/>
        </w:rPr>
        <w:t xml:space="preserve"> </w:t>
      </w:r>
      <w:r w:rsidR="00D67AF6">
        <w:rPr>
          <w:rFonts w:ascii="Arial" w:eastAsia="Times New Roman" w:hAnsi="Arial" w:cs="Arial"/>
          <w:sz w:val="22"/>
          <w:lang w:val="es-ES"/>
        </w:rPr>
        <w:t>desarroll</w:t>
      </w:r>
      <w:r w:rsidRPr="006D07E5">
        <w:rPr>
          <w:rFonts w:ascii="Arial" w:eastAsia="Times New Roman" w:hAnsi="Arial" w:cs="Arial"/>
          <w:sz w:val="22"/>
          <w:lang w:val="es-ES"/>
        </w:rPr>
        <w:t>ar la pérdida cero de minerales en el proceso y acelerar la creación de nuevos yacimientos mineros.</w:t>
      </w:r>
    </w:p>
    <w:p w14:paraId="0CD43ACB" w14:textId="7DE9D7A8" w:rsidR="00AB7344" w:rsidRPr="006D07E5" w:rsidRDefault="00AB7344" w:rsidP="006D07E5">
      <w:pPr>
        <w:spacing w:before="80" w:after="60" w:line="360" w:lineRule="auto"/>
        <w:jc w:val="both"/>
        <w:rPr>
          <w:rFonts w:ascii="Arial" w:eastAsia="Times New Roman" w:hAnsi="Arial" w:cs="Arial"/>
          <w:b/>
          <w:bCs/>
          <w:sz w:val="22"/>
          <w:lang w:val="es-ES"/>
        </w:rPr>
      </w:pPr>
      <w:r w:rsidRPr="006D07E5">
        <w:rPr>
          <w:rFonts w:ascii="Arial" w:eastAsia="Times New Roman" w:hAnsi="Arial" w:cs="Arial"/>
          <w:b/>
          <w:bCs/>
          <w:sz w:val="22"/>
          <w:lang w:val="es-ES"/>
        </w:rPr>
        <w:t xml:space="preserve">Metodología: </w:t>
      </w:r>
    </w:p>
    <w:p w14:paraId="44E03485" w14:textId="1B720848" w:rsidR="00AB7344" w:rsidRPr="006D07E5" w:rsidRDefault="00AB7344" w:rsidP="006D07E5">
      <w:pPr>
        <w:pStyle w:val="Prrafodelista"/>
        <w:numPr>
          <w:ilvl w:val="0"/>
          <w:numId w:val="6"/>
        </w:numPr>
        <w:spacing w:before="80" w:after="60" w:line="360" w:lineRule="auto"/>
        <w:jc w:val="both"/>
        <w:rPr>
          <w:rFonts w:ascii="Arial" w:eastAsia="Times New Roman" w:hAnsi="Arial" w:cs="Arial"/>
          <w:lang w:val="es-ES"/>
        </w:rPr>
      </w:pPr>
      <w:r w:rsidRPr="006D07E5">
        <w:rPr>
          <w:rFonts w:ascii="Arial" w:eastAsia="Times New Roman" w:hAnsi="Arial" w:cs="Arial"/>
          <w:lang w:val="es-ES"/>
        </w:rPr>
        <w:t>Causa del problema: escasez de minerales críticos y disminución de nuevos descubrimientos.</w:t>
      </w:r>
    </w:p>
    <w:p w14:paraId="684BA3B0" w14:textId="49AEC616" w:rsidR="00AB7344" w:rsidRPr="006D07E5" w:rsidRDefault="00AB7344" w:rsidP="006D07E5">
      <w:pPr>
        <w:pStyle w:val="Prrafodelista"/>
        <w:numPr>
          <w:ilvl w:val="0"/>
          <w:numId w:val="6"/>
        </w:numPr>
        <w:spacing w:before="80" w:after="60" w:line="360" w:lineRule="auto"/>
        <w:jc w:val="both"/>
        <w:rPr>
          <w:rFonts w:ascii="Arial" w:eastAsia="Times New Roman" w:hAnsi="Arial" w:cs="Arial"/>
          <w:lang w:val="es-ES"/>
        </w:rPr>
      </w:pPr>
      <w:r w:rsidRPr="006D07E5">
        <w:rPr>
          <w:rFonts w:ascii="Arial" w:eastAsia="Times New Roman" w:hAnsi="Arial" w:cs="Arial"/>
          <w:lang w:val="es-ES"/>
        </w:rPr>
        <w:t xml:space="preserve">Solución: Integrar </w:t>
      </w:r>
      <w:r w:rsidR="00D67AF6">
        <w:rPr>
          <w:rFonts w:ascii="Arial" w:eastAsia="Times New Roman" w:hAnsi="Arial" w:cs="Arial"/>
          <w:lang w:val="es-ES"/>
        </w:rPr>
        <w:t xml:space="preserve">herramientas como </w:t>
      </w:r>
      <w:r w:rsidR="00D67AF6" w:rsidRPr="00D67AF6">
        <w:rPr>
          <w:rFonts w:ascii="Arial" w:eastAsia="Times New Roman" w:hAnsi="Arial" w:cs="Arial"/>
          <w:i/>
          <w:iCs/>
          <w:lang w:val="es-ES"/>
        </w:rPr>
        <w:t>machine vision</w:t>
      </w:r>
      <w:r w:rsidR="00D67AF6">
        <w:rPr>
          <w:rFonts w:ascii="Arial" w:eastAsia="Times New Roman" w:hAnsi="Arial" w:cs="Arial"/>
          <w:lang w:val="es-ES"/>
        </w:rPr>
        <w:t xml:space="preserve"> y </w:t>
      </w:r>
      <w:r w:rsidR="00D67AF6" w:rsidRPr="00D67AF6">
        <w:rPr>
          <w:rFonts w:ascii="Arial" w:eastAsia="Times New Roman" w:hAnsi="Arial" w:cs="Arial"/>
          <w:i/>
          <w:iCs/>
          <w:lang w:val="es-ES"/>
        </w:rPr>
        <w:t>cloud computing</w:t>
      </w:r>
      <w:r w:rsidR="00D67AF6">
        <w:rPr>
          <w:rFonts w:ascii="Arial" w:eastAsia="Times New Roman" w:hAnsi="Arial" w:cs="Arial"/>
          <w:lang w:val="es-ES"/>
        </w:rPr>
        <w:t xml:space="preserve"> </w:t>
      </w:r>
      <w:r w:rsidRPr="006D07E5">
        <w:rPr>
          <w:rFonts w:ascii="Arial" w:eastAsia="Times New Roman" w:hAnsi="Arial" w:cs="Arial"/>
          <w:lang w:val="es-ES"/>
        </w:rPr>
        <w:t xml:space="preserve">en torno a una plataforma digital, que contará con un sistema automatizado de detección de minerales que aprovecha la </w:t>
      </w:r>
      <w:r w:rsidR="00580689" w:rsidRPr="006D07E5">
        <w:rPr>
          <w:rFonts w:ascii="Arial" w:eastAsia="Times New Roman" w:hAnsi="Arial" w:cs="Arial"/>
          <w:lang w:val="es-ES"/>
        </w:rPr>
        <w:t>fortaleza</w:t>
      </w:r>
      <w:r w:rsidRPr="006D07E5">
        <w:rPr>
          <w:rFonts w:ascii="Arial" w:eastAsia="Times New Roman" w:hAnsi="Arial" w:cs="Arial"/>
          <w:lang w:val="es-ES"/>
        </w:rPr>
        <w:t xml:space="preserve"> del procesamiento de imágenes y la </w:t>
      </w:r>
      <w:r w:rsidRPr="006D07E5">
        <w:rPr>
          <w:rFonts w:ascii="Arial" w:eastAsia="Times New Roman" w:hAnsi="Arial" w:cs="Arial"/>
          <w:lang w:val="es-ES"/>
        </w:rPr>
        <w:lastRenderedPageBreak/>
        <w:t>inteligencia artificial. Mejorar la precisión de la predicción de minerales, tanto en operaciones mineras activas como en misiones exploratorias para descubrir nuevos yacimientos.</w:t>
      </w:r>
    </w:p>
    <w:p w14:paraId="38D37AD1" w14:textId="18C4652C" w:rsidR="00AB7344" w:rsidRPr="006D07E5" w:rsidRDefault="00AB7344" w:rsidP="006D07E5">
      <w:pPr>
        <w:pStyle w:val="Prrafodelista"/>
        <w:numPr>
          <w:ilvl w:val="0"/>
          <w:numId w:val="6"/>
        </w:numPr>
        <w:spacing w:before="80" w:after="60" w:line="360" w:lineRule="auto"/>
        <w:jc w:val="both"/>
        <w:rPr>
          <w:rFonts w:ascii="Arial" w:eastAsia="Times New Roman" w:hAnsi="Arial" w:cs="Arial"/>
          <w:lang w:val="es-ES"/>
        </w:rPr>
      </w:pPr>
      <w:r w:rsidRPr="006D07E5">
        <w:rPr>
          <w:rFonts w:ascii="Arial" w:eastAsia="Times New Roman" w:hAnsi="Arial" w:cs="Arial"/>
          <w:lang w:val="es-ES"/>
        </w:rPr>
        <w:t xml:space="preserve">Mercado inicial: como el oro es uno de los minerales que sigue atrayendo la mayor parte del gasto de capital en minería o su precio seguirá tendiendo al alza, el oro puede considerarse un mercado inicial para apalancar un proyecto de inversión tecnológica. Por eso se midió el tamaño del mercado del oro simulando la producción de las 35 minas de oro más representativas </w:t>
      </w:r>
      <w:r w:rsidR="006F1BE6">
        <w:rPr>
          <w:rFonts w:ascii="Arial" w:eastAsia="Times New Roman" w:hAnsi="Arial" w:cs="Arial"/>
          <w:lang w:val="es-ES"/>
        </w:rPr>
        <w:t xml:space="preserve">del mundo </w:t>
      </w:r>
      <w:r w:rsidRPr="006D07E5">
        <w:rPr>
          <w:rFonts w:ascii="Arial" w:eastAsia="Times New Roman" w:hAnsi="Arial" w:cs="Arial"/>
          <w:lang w:val="es-ES"/>
        </w:rPr>
        <w:t xml:space="preserve">durante un periodo de 7 años. Una vez alcanzada cierta madurez tecnológica, el cobre y </w:t>
      </w:r>
      <w:r w:rsidR="006F1BE6">
        <w:rPr>
          <w:rFonts w:ascii="Arial" w:eastAsia="Times New Roman" w:hAnsi="Arial" w:cs="Arial"/>
          <w:lang w:val="es-ES"/>
        </w:rPr>
        <w:t>los</w:t>
      </w:r>
      <w:r w:rsidRPr="006D07E5">
        <w:rPr>
          <w:rFonts w:ascii="Arial" w:eastAsia="Times New Roman" w:hAnsi="Arial" w:cs="Arial"/>
          <w:lang w:val="es-ES"/>
        </w:rPr>
        <w:t xml:space="preserve"> minerales críticos podrían escalarse.</w:t>
      </w:r>
    </w:p>
    <w:p w14:paraId="24B34264" w14:textId="416A14E3" w:rsidR="000F6E35" w:rsidRPr="006D07E5" w:rsidRDefault="00190028" w:rsidP="006D07E5">
      <w:pPr>
        <w:spacing w:before="80" w:after="60" w:line="360" w:lineRule="auto"/>
        <w:jc w:val="center"/>
        <w:rPr>
          <w:rFonts w:ascii="Arial" w:eastAsia="Times New Roman" w:hAnsi="Arial" w:cs="Arial"/>
          <w:sz w:val="22"/>
        </w:rPr>
      </w:pPr>
      <w:r w:rsidRPr="00190028">
        <w:rPr>
          <w:rFonts w:ascii="Arial" w:eastAsia="Times New Roman" w:hAnsi="Arial" w:cs="Arial"/>
          <w:noProof/>
          <w:sz w:val="22"/>
        </w:rPr>
        <w:drawing>
          <wp:anchor distT="0" distB="0" distL="114300" distR="114300" simplePos="0" relativeHeight="251680768" behindDoc="1" locked="0" layoutInCell="1" allowOverlap="1" wp14:anchorId="23024A99" wp14:editId="024E89C0">
            <wp:simplePos x="0" y="0"/>
            <wp:positionH relativeFrom="column">
              <wp:posOffset>466725</wp:posOffset>
            </wp:positionH>
            <wp:positionV relativeFrom="paragraph">
              <wp:posOffset>5715</wp:posOffset>
            </wp:positionV>
            <wp:extent cx="5033010" cy="2460625"/>
            <wp:effectExtent l="0" t="0" r="0" b="0"/>
            <wp:wrapTight wrapText="bothSides">
              <wp:wrapPolygon edited="0">
                <wp:start x="0" y="0"/>
                <wp:lineTo x="0" y="21405"/>
                <wp:lineTo x="21502" y="21405"/>
                <wp:lineTo x="2150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3010" cy="2460625"/>
                    </a:xfrm>
                    <a:prstGeom prst="rect">
                      <a:avLst/>
                    </a:prstGeom>
                  </pic:spPr>
                </pic:pic>
              </a:graphicData>
            </a:graphic>
          </wp:anchor>
        </w:drawing>
      </w:r>
    </w:p>
    <w:p w14:paraId="31AF8593"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3269803D"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7083E854"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02EA0308"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494B1545" w14:textId="77777777" w:rsidR="00190028" w:rsidRDefault="00190028" w:rsidP="006D07E5">
      <w:pPr>
        <w:spacing w:before="80" w:after="60" w:line="360" w:lineRule="auto"/>
        <w:jc w:val="center"/>
        <w:rPr>
          <w:rFonts w:ascii="Arial" w:eastAsia="Times New Roman" w:hAnsi="Arial" w:cs="Arial"/>
          <w:b/>
          <w:sz w:val="22"/>
        </w:rPr>
      </w:pPr>
    </w:p>
    <w:p w14:paraId="07929594" w14:textId="77777777" w:rsidR="00190028" w:rsidRDefault="00190028" w:rsidP="006D07E5">
      <w:pPr>
        <w:spacing w:before="80" w:after="60" w:line="360" w:lineRule="auto"/>
        <w:jc w:val="center"/>
        <w:rPr>
          <w:rFonts w:ascii="Arial" w:eastAsia="Times New Roman" w:hAnsi="Arial" w:cs="Arial"/>
          <w:b/>
          <w:sz w:val="22"/>
        </w:rPr>
      </w:pPr>
    </w:p>
    <w:p w14:paraId="7BE077EE" w14:textId="77777777" w:rsidR="00190028" w:rsidRDefault="00190028" w:rsidP="006D07E5">
      <w:pPr>
        <w:spacing w:before="80" w:after="60" w:line="360" w:lineRule="auto"/>
        <w:jc w:val="center"/>
        <w:rPr>
          <w:rFonts w:ascii="Arial" w:eastAsia="Times New Roman" w:hAnsi="Arial" w:cs="Arial"/>
          <w:b/>
          <w:sz w:val="22"/>
        </w:rPr>
      </w:pPr>
    </w:p>
    <w:p w14:paraId="62F0C222" w14:textId="6D65DFF7" w:rsidR="00BF3677" w:rsidRPr="006D07E5" w:rsidRDefault="00BF3677" w:rsidP="006D07E5">
      <w:pPr>
        <w:spacing w:before="80" w:after="60" w:line="360" w:lineRule="auto"/>
        <w:jc w:val="center"/>
        <w:rPr>
          <w:rFonts w:ascii="Arial" w:eastAsia="Times New Roman" w:hAnsi="Arial" w:cs="Arial"/>
          <w:b/>
          <w:sz w:val="22"/>
        </w:rPr>
      </w:pPr>
      <w:r w:rsidRPr="006D07E5">
        <w:rPr>
          <w:rFonts w:ascii="Arial" w:eastAsia="Times New Roman" w:hAnsi="Arial" w:cs="Arial"/>
          <w:b/>
          <w:sz w:val="22"/>
        </w:rPr>
        <w:t>Figure 1 Simulation of the size of the initial gold market (Own elaboration).</w:t>
      </w:r>
    </w:p>
    <w:p w14:paraId="718C568B" w14:textId="77777777" w:rsidR="00BF3677" w:rsidRPr="006D07E5" w:rsidRDefault="00BF3677" w:rsidP="006D07E5">
      <w:pPr>
        <w:spacing w:before="80" w:after="60" w:line="360" w:lineRule="auto"/>
        <w:jc w:val="both"/>
        <w:rPr>
          <w:rFonts w:ascii="Arial" w:eastAsia="Times New Roman" w:hAnsi="Arial" w:cs="Arial"/>
          <w:b/>
          <w:sz w:val="22"/>
        </w:rPr>
      </w:pPr>
    </w:p>
    <w:p w14:paraId="64EBB3A9" w14:textId="1301260A" w:rsidR="00580689" w:rsidRPr="006D07E5" w:rsidRDefault="00580689" w:rsidP="00D60360">
      <w:pPr>
        <w:numPr>
          <w:ilvl w:val="0"/>
          <w:numId w:val="7"/>
        </w:numPr>
        <w:spacing w:before="80" w:after="120" w:line="360" w:lineRule="auto"/>
        <w:jc w:val="both"/>
        <w:rPr>
          <w:rFonts w:ascii="Arial" w:eastAsia="Times New Roman" w:hAnsi="Arial" w:cs="Arial"/>
          <w:sz w:val="22"/>
          <w:lang w:val="es-ES"/>
        </w:rPr>
      </w:pPr>
      <w:r w:rsidRPr="006D07E5">
        <w:rPr>
          <w:rFonts w:ascii="Arial" w:eastAsia="Times New Roman" w:hAnsi="Arial" w:cs="Arial"/>
          <w:b/>
          <w:bCs/>
          <w:sz w:val="22"/>
          <w:lang w:val="es-ES"/>
        </w:rPr>
        <w:t>Resultados:</w:t>
      </w:r>
      <w:r w:rsidRPr="006D07E5">
        <w:rPr>
          <w:rFonts w:ascii="Arial" w:eastAsia="Times New Roman" w:hAnsi="Arial" w:cs="Arial"/>
          <w:sz w:val="22"/>
          <w:lang w:val="es-ES"/>
        </w:rPr>
        <w:t xml:space="preserve"> De la simulación realizada para el cálculo inicial del mercado se deducen pérdidas de 7</w:t>
      </w:r>
      <w:r w:rsidR="00F477FC">
        <w:rPr>
          <w:rFonts w:ascii="Arial" w:eastAsia="Times New Roman" w:hAnsi="Arial" w:cs="Arial"/>
          <w:sz w:val="22"/>
          <w:lang w:val="es-ES"/>
        </w:rPr>
        <w:t>.7</w:t>
      </w:r>
      <w:r w:rsidRPr="006D07E5">
        <w:rPr>
          <w:rFonts w:ascii="Arial" w:eastAsia="Times New Roman" w:hAnsi="Arial" w:cs="Arial"/>
          <w:sz w:val="22"/>
          <w:lang w:val="es-ES"/>
        </w:rPr>
        <w:t xml:space="preserve"> millones de onzas finas de oro equivalentes a </w:t>
      </w:r>
      <w:r w:rsidR="00DE7083">
        <w:rPr>
          <w:rFonts w:ascii="Arial" w:eastAsia="Times New Roman" w:hAnsi="Arial" w:cs="Arial"/>
          <w:sz w:val="22"/>
          <w:lang w:val="es-ES"/>
        </w:rPr>
        <w:t>1</w:t>
      </w:r>
      <w:r w:rsidR="00190028">
        <w:rPr>
          <w:rFonts w:ascii="Arial" w:eastAsia="Times New Roman" w:hAnsi="Arial" w:cs="Arial"/>
          <w:sz w:val="22"/>
          <w:lang w:val="es-ES"/>
        </w:rPr>
        <w:t>9,0</w:t>
      </w:r>
      <w:r w:rsidRPr="006D07E5">
        <w:rPr>
          <w:rFonts w:ascii="Arial" w:eastAsia="Times New Roman" w:hAnsi="Arial" w:cs="Arial"/>
          <w:sz w:val="22"/>
          <w:lang w:val="es-ES"/>
        </w:rPr>
        <w:t>00 millones de dólares</w:t>
      </w:r>
      <w:r w:rsidR="00DE7083">
        <w:rPr>
          <w:rFonts w:ascii="Arial" w:eastAsia="Times New Roman" w:hAnsi="Arial" w:cs="Arial"/>
          <w:sz w:val="22"/>
          <w:lang w:val="es-ES"/>
        </w:rPr>
        <w:t xml:space="preserve"> a lo largo de 7 años</w:t>
      </w:r>
      <w:r w:rsidRPr="006D07E5">
        <w:rPr>
          <w:rFonts w:ascii="Arial" w:eastAsia="Times New Roman" w:hAnsi="Arial" w:cs="Arial"/>
          <w:sz w:val="22"/>
          <w:lang w:val="es-ES"/>
        </w:rPr>
        <w:t xml:space="preserve">. Se estima que con </w:t>
      </w:r>
      <w:r w:rsidR="00DE7083">
        <w:rPr>
          <w:rFonts w:ascii="Arial" w:eastAsia="Times New Roman" w:hAnsi="Arial" w:cs="Arial"/>
          <w:sz w:val="22"/>
          <w:lang w:val="es-ES"/>
        </w:rPr>
        <w:t>la</w:t>
      </w:r>
      <w:r w:rsidRPr="006D07E5">
        <w:rPr>
          <w:rFonts w:ascii="Arial" w:eastAsia="Times New Roman" w:hAnsi="Arial" w:cs="Arial"/>
          <w:sz w:val="22"/>
          <w:lang w:val="es-ES"/>
        </w:rPr>
        <w:t xml:space="preserve"> plataforma </w:t>
      </w:r>
      <w:r w:rsidR="00F477FC">
        <w:rPr>
          <w:rFonts w:ascii="Arial" w:eastAsia="Times New Roman" w:hAnsi="Arial" w:cs="Arial"/>
          <w:sz w:val="22"/>
          <w:lang w:val="es-ES"/>
        </w:rPr>
        <w:t>digital se puede</w:t>
      </w:r>
      <w:r w:rsidRPr="006D07E5">
        <w:rPr>
          <w:rFonts w:ascii="Arial" w:eastAsia="Times New Roman" w:hAnsi="Arial" w:cs="Arial"/>
          <w:sz w:val="22"/>
          <w:lang w:val="es-ES"/>
        </w:rPr>
        <w:t xml:space="preserve"> capturar el 30% de esta pérdida. Aparte del beneficio monetario, esta solución implica una reducción del transporte del material para evitar la emisión de 730.000 toneladas de CO2.</w:t>
      </w:r>
      <w:r w:rsidR="00B46CB8">
        <w:rPr>
          <w:rFonts w:ascii="Arial" w:eastAsia="Times New Roman" w:hAnsi="Arial" w:cs="Arial"/>
          <w:sz w:val="22"/>
          <w:lang w:val="es-ES"/>
        </w:rPr>
        <w:t xml:space="preserve"> </w:t>
      </w:r>
    </w:p>
    <w:p w14:paraId="7D63C756" w14:textId="5AD5D6AE" w:rsidR="00BF3677" w:rsidRPr="006D07E5" w:rsidRDefault="00580689" w:rsidP="006D07E5">
      <w:pPr>
        <w:spacing w:before="80" w:after="120" w:line="360" w:lineRule="auto"/>
        <w:jc w:val="both"/>
        <w:rPr>
          <w:rFonts w:ascii="Arial" w:eastAsia="Times New Roman" w:hAnsi="Arial" w:cs="Arial"/>
          <w:sz w:val="22"/>
          <w:lang w:val="es-ES"/>
        </w:rPr>
      </w:pPr>
      <w:r w:rsidRPr="006D07E5">
        <w:rPr>
          <w:rFonts w:ascii="Arial" w:eastAsia="Times New Roman" w:hAnsi="Arial" w:cs="Arial"/>
          <w:sz w:val="22"/>
          <w:lang w:val="es-ES"/>
        </w:rPr>
        <w:t xml:space="preserve">En </w:t>
      </w:r>
      <w:r w:rsidR="00D60360">
        <w:rPr>
          <w:rFonts w:ascii="Arial" w:eastAsia="Times New Roman" w:hAnsi="Arial" w:cs="Arial"/>
          <w:sz w:val="22"/>
          <w:lang w:val="es-ES"/>
        </w:rPr>
        <w:t>l</w:t>
      </w:r>
      <w:r w:rsidRPr="006D07E5">
        <w:rPr>
          <w:rFonts w:ascii="Arial" w:eastAsia="Times New Roman" w:hAnsi="Arial" w:cs="Arial"/>
          <w:sz w:val="22"/>
          <w:lang w:val="es-ES"/>
        </w:rPr>
        <w:t xml:space="preserve">a primera fase, se instalarán sensores a lo largo de toda la línea de producción para desglosar los nuevos resultados individuales de </w:t>
      </w:r>
      <w:r w:rsidR="00D60360">
        <w:rPr>
          <w:rFonts w:ascii="Arial" w:eastAsia="Times New Roman" w:hAnsi="Arial" w:cs="Arial"/>
          <w:sz w:val="22"/>
          <w:lang w:val="es-ES"/>
        </w:rPr>
        <w:t>la primera</w:t>
      </w:r>
      <w:r w:rsidRPr="006D07E5">
        <w:rPr>
          <w:rFonts w:ascii="Arial" w:eastAsia="Times New Roman" w:hAnsi="Arial" w:cs="Arial"/>
          <w:sz w:val="22"/>
          <w:lang w:val="es-ES"/>
        </w:rPr>
        <w:t xml:space="preserve"> mina y liberar un beneficio </w:t>
      </w:r>
      <w:r w:rsidR="007C3E52">
        <w:rPr>
          <w:rFonts w:ascii="Arial" w:eastAsia="Times New Roman" w:hAnsi="Arial" w:cs="Arial"/>
          <w:sz w:val="22"/>
          <w:lang w:val="es-ES"/>
        </w:rPr>
        <w:t xml:space="preserve">medio </w:t>
      </w:r>
      <w:r w:rsidRPr="006D07E5">
        <w:rPr>
          <w:rFonts w:ascii="Arial" w:eastAsia="Times New Roman" w:hAnsi="Arial" w:cs="Arial"/>
          <w:sz w:val="22"/>
          <w:lang w:val="es-ES"/>
        </w:rPr>
        <w:t>de 14</w:t>
      </w:r>
      <w:r w:rsidR="007C3E52">
        <w:rPr>
          <w:rFonts w:ascii="Arial" w:eastAsia="Times New Roman" w:hAnsi="Arial" w:cs="Arial"/>
          <w:sz w:val="22"/>
          <w:lang w:val="es-ES"/>
        </w:rPr>
        <w:t>,</w:t>
      </w:r>
      <w:r w:rsidRPr="006D07E5">
        <w:rPr>
          <w:rFonts w:ascii="Arial" w:eastAsia="Times New Roman" w:hAnsi="Arial" w:cs="Arial"/>
          <w:sz w:val="22"/>
          <w:lang w:val="es-ES"/>
        </w:rPr>
        <w:t>000 onzas al año</w:t>
      </w:r>
      <w:r w:rsidR="00D60360">
        <w:rPr>
          <w:rFonts w:ascii="Arial" w:eastAsia="Times New Roman" w:hAnsi="Arial" w:cs="Arial"/>
          <w:sz w:val="22"/>
          <w:lang w:val="es-ES"/>
        </w:rPr>
        <w:t>, que representa</w:t>
      </w:r>
      <w:r w:rsidRPr="006D07E5">
        <w:rPr>
          <w:rFonts w:ascii="Arial" w:eastAsia="Times New Roman" w:hAnsi="Arial" w:cs="Arial"/>
          <w:sz w:val="22"/>
          <w:lang w:val="es-ES"/>
        </w:rPr>
        <w:t xml:space="preserve"> </w:t>
      </w:r>
      <w:r w:rsidR="007C3E52">
        <w:rPr>
          <w:rFonts w:ascii="Arial" w:eastAsia="Times New Roman" w:hAnsi="Arial" w:cs="Arial"/>
          <w:sz w:val="22"/>
          <w:lang w:val="es-ES"/>
        </w:rPr>
        <w:t>3</w:t>
      </w:r>
      <w:r w:rsidR="00D60360">
        <w:rPr>
          <w:rFonts w:ascii="Arial" w:eastAsia="Times New Roman" w:hAnsi="Arial" w:cs="Arial"/>
          <w:sz w:val="22"/>
          <w:lang w:val="es-ES"/>
        </w:rPr>
        <w:t>6</w:t>
      </w:r>
      <w:r w:rsidRPr="006D07E5">
        <w:rPr>
          <w:rFonts w:ascii="Arial" w:eastAsia="Times New Roman" w:hAnsi="Arial" w:cs="Arial"/>
          <w:sz w:val="22"/>
          <w:lang w:val="es-ES"/>
        </w:rPr>
        <w:t xml:space="preserve"> millones de dólares por mina de oro al año</w:t>
      </w:r>
      <w:r w:rsidR="007C3E52">
        <w:rPr>
          <w:rFonts w:ascii="Arial" w:eastAsia="Times New Roman" w:hAnsi="Arial" w:cs="Arial"/>
          <w:sz w:val="22"/>
          <w:lang w:val="es-ES"/>
        </w:rPr>
        <w:t xml:space="preserve"> (con un precio base de 2,500 $/onza)</w:t>
      </w:r>
      <w:r w:rsidRPr="006D07E5">
        <w:rPr>
          <w:rFonts w:ascii="Arial" w:eastAsia="Times New Roman" w:hAnsi="Arial" w:cs="Arial"/>
          <w:sz w:val="22"/>
          <w:lang w:val="es-ES"/>
        </w:rPr>
        <w:t xml:space="preserve">. Una vez medido el beneficio total se podría trabajar con </w:t>
      </w:r>
      <w:r w:rsidRPr="006D07E5">
        <w:rPr>
          <w:rFonts w:ascii="Arial" w:eastAsia="Times New Roman" w:hAnsi="Arial" w:cs="Arial"/>
          <w:sz w:val="22"/>
          <w:lang w:val="es-ES"/>
        </w:rPr>
        <w:lastRenderedPageBreak/>
        <w:t xml:space="preserve">una comisión </w:t>
      </w:r>
      <w:r w:rsidR="00D60360">
        <w:rPr>
          <w:rFonts w:ascii="Arial" w:eastAsia="Times New Roman" w:hAnsi="Arial" w:cs="Arial"/>
          <w:sz w:val="22"/>
          <w:lang w:val="es-ES"/>
        </w:rPr>
        <w:t xml:space="preserve">monetaria </w:t>
      </w:r>
      <w:r w:rsidRPr="006D07E5">
        <w:rPr>
          <w:rFonts w:ascii="Arial" w:eastAsia="Times New Roman" w:hAnsi="Arial" w:cs="Arial"/>
          <w:sz w:val="22"/>
          <w:lang w:val="es-ES"/>
        </w:rPr>
        <w:t>del 10% y obtener una bonificación de 8Kt de CO2 por cliente y año.</w:t>
      </w:r>
    </w:p>
    <w:p w14:paraId="3BD675E0" w14:textId="5B0DC3D1" w:rsidR="002F1050" w:rsidRPr="006D07E5" w:rsidRDefault="00BF3677" w:rsidP="006D07E5">
      <w:pPr>
        <w:spacing w:before="80" w:after="120" w:line="360" w:lineRule="auto"/>
        <w:jc w:val="both"/>
        <w:rPr>
          <w:rFonts w:ascii="Arial" w:eastAsia="Times New Roman" w:hAnsi="Arial" w:cs="Arial"/>
          <w:bCs/>
          <w:sz w:val="22"/>
        </w:rPr>
      </w:pPr>
      <w:r w:rsidRPr="006D07E5">
        <w:rPr>
          <w:rFonts w:ascii="Arial" w:eastAsia="Times New Roman" w:hAnsi="Arial" w:cs="Arial"/>
          <w:b/>
          <w:sz w:val="22"/>
        </w:rPr>
        <w:t>Table 1 Autonomous total reconciliation (own elaboration).</w:t>
      </w:r>
    </w:p>
    <w:tbl>
      <w:tblPr>
        <w:tblStyle w:val="Tablaconcuadrcula"/>
        <w:tblW w:w="0" w:type="auto"/>
        <w:tblLook w:val="04A0" w:firstRow="1" w:lastRow="0" w:firstColumn="1" w:lastColumn="0" w:noHBand="0" w:noVBand="1"/>
      </w:tblPr>
      <w:tblGrid>
        <w:gridCol w:w="3397"/>
        <w:gridCol w:w="2694"/>
        <w:gridCol w:w="2737"/>
      </w:tblGrid>
      <w:tr w:rsidR="000F67C8" w:rsidRPr="00D60360" w14:paraId="09925285" w14:textId="77777777" w:rsidTr="000F67C8">
        <w:tc>
          <w:tcPr>
            <w:tcW w:w="3397" w:type="dxa"/>
          </w:tcPr>
          <w:p w14:paraId="15BA330E" w14:textId="2B8EEF04" w:rsidR="000F67C8" w:rsidRPr="00D60360" w:rsidRDefault="00BF3677" w:rsidP="006D07E5">
            <w:pPr>
              <w:spacing w:before="80" w:after="60" w:line="360" w:lineRule="auto"/>
              <w:jc w:val="center"/>
              <w:rPr>
                <w:rFonts w:ascii="Arial" w:eastAsia="Times New Roman" w:hAnsi="Arial" w:cs="Arial"/>
                <w:b/>
                <w:sz w:val="18"/>
                <w:szCs w:val="18"/>
              </w:rPr>
            </w:pPr>
            <w:r w:rsidRPr="00D60360">
              <w:rPr>
                <w:rFonts w:ascii="Arial" w:eastAsia="Times New Roman" w:hAnsi="Arial" w:cs="Arial"/>
                <w:b/>
                <w:sz w:val="18"/>
                <w:szCs w:val="18"/>
              </w:rPr>
              <w:t>Stages in the mining process</w:t>
            </w:r>
          </w:p>
        </w:tc>
        <w:tc>
          <w:tcPr>
            <w:tcW w:w="2694" w:type="dxa"/>
          </w:tcPr>
          <w:p w14:paraId="23455955" w14:textId="75B53107" w:rsidR="000F67C8" w:rsidRPr="00D60360" w:rsidRDefault="006A4BFE" w:rsidP="006D07E5">
            <w:pPr>
              <w:spacing w:before="80" w:after="60" w:line="360" w:lineRule="auto"/>
              <w:jc w:val="center"/>
              <w:rPr>
                <w:rFonts w:ascii="Arial" w:eastAsia="Times New Roman" w:hAnsi="Arial" w:cs="Arial"/>
                <w:b/>
                <w:sz w:val="18"/>
                <w:szCs w:val="18"/>
              </w:rPr>
            </w:pPr>
            <w:r w:rsidRPr="00D60360">
              <w:rPr>
                <w:rFonts w:ascii="Arial" w:eastAsia="Times New Roman" w:hAnsi="Arial" w:cs="Arial"/>
                <w:b/>
                <w:sz w:val="18"/>
                <w:szCs w:val="18"/>
              </w:rPr>
              <w:t>Mineral detection sensor</w:t>
            </w:r>
          </w:p>
        </w:tc>
        <w:tc>
          <w:tcPr>
            <w:tcW w:w="2737" w:type="dxa"/>
          </w:tcPr>
          <w:p w14:paraId="3680E307" w14:textId="414BAB19" w:rsidR="000F67C8" w:rsidRPr="00D60360" w:rsidRDefault="006A4BFE" w:rsidP="006D07E5">
            <w:pPr>
              <w:spacing w:before="80" w:after="60" w:line="360" w:lineRule="auto"/>
              <w:jc w:val="center"/>
              <w:rPr>
                <w:rFonts w:ascii="Arial" w:eastAsia="Times New Roman" w:hAnsi="Arial" w:cs="Arial"/>
                <w:b/>
                <w:sz w:val="18"/>
                <w:szCs w:val="18"/>
              </w:rPr>
            </w:pPr>
            <w:r w:rsidRPr="00D60360">
              <w:rPr>
                <w:rFonts w:ascii="Arial" w:eastAsia="Times New Roman" w:hAnsi="Arial" w:cs="Arial"/>
                <w:b/>
                <w:sz w:val="18"/>
                <w:szCs w:val="18"/>
              </w:rPr>
              <w:t>Partial r</w:t>
            </w:r>
            <w:r w:rsidR="000F67C8" w:rsidRPr="00D60360">
              <w:rPr>
                <w:rFonts w:ascii="Arial" w:eastAsia="Times New Roman" w:hAnsi="Arial" w:cs="Arial"/>
                <w:b/>
                <w:sz w:val="18"/>
                <w:szCs w:val="18"/>
              </w:rPr>
              <w:t>econcilia</w:t>
            </w:r>
            <w:r w:rsidRPr="00D60360">
              <w:rPr>
                <w:rFonts w:ascii="Arial" w:eastAsia="Times New Roman" w:hAnsi="Arial" w:cs="Arial"/>
                <w:b/>
                <w:sz w:val="18"/>
                <w:szCs w:val="18"/>
              </w:rPr>
              <w:t>tion</w:t>
            </w:r>
          </w:p>
        </w:tc>
      </w:tr>
      <w:tr w:rsidR="000F67C8" w:rsidRPr="00D60360" w14:paraId="208AFD34" w14:textId="77777777" w:rsidTr="000F67C8">
        <w:tc>
          <w:tcPr>
            <w:tcW w:w="3397" w:type="dxa"/>
          </w:tcPr>
          <w:p w14:paraId="4D747D06" w14:textId="7862FBFB" w:rsidR="000F67C8" w:rsidRPr="00D60360" w:rsidRDefault="00D6036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noProof/>
                <w:sz w:val="18"/>
                <w:szCs w:val="18"/>
              </w:rPr>
              <mc:AlternateContent>
                <mc:Choice Requires="wps">
                  <w:drawing>
                    <wp:anchor distT="0" distB="0" distL="114300" distR="114300" simplePos="0" relativeHeight="251684864" behindDoc="0" locked="0" layoutInCell="1" allowOverlap="1" wp14:anchorId="76390322" wp14:editId="5479CADE">
                      <wp:simplePos x="0" y="0"/>
                      <wp:positionH relativeFrom="column">
                        <wp:posOffset>1890077</wp:posOffset>
                      </wp:positionH>
                      <wp:positionV relativeFrom="paragraph">
                        <wp:posOffset>166688</wp:posOffset>
                      </wp:positionV>
                      <wp:extent cx="415925" cy="190500"/>
                      <wp:effectExtent l="0" t="0" r="77787" b="20638"/>
                      <wp:wrapNone/>
                      <wp:docPr id="583647034" name="Arco 1"/>
                      <wp:cNvGraphicFramePr/>
                      <a:graphic xmlns:a="http://schemas.openxmlformats.org/drawingml/2006/main">
                        <a:graphicData uri="http://schemas.microsoft.com/office/word/2010/wordprocessingShape">
                          <wps:wsp>
                            <wps:cNvSpPr/>
                            <wps:spPr>
                              <a:xfrm rot="3923126">
                                <a:off x="0" y="0"/>
                                <a:ext cx="415925" cy="190500"/>
                              </a:xfrm>
                              <a:prstGeom prst="arc">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534AA" id="Arco 1" o:spid="_x0000_s1026" style="position:absolute;margin-left:148.8pt;margin-top:13.15pt;width:32.75pt;height:15pt;rotation:4285100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9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" path="m207962,nsc322817,,415925,42645,415925,95250r-207962,c207963,63500,207962,31750,207962,xem207962,nfc322817,,415925,42645,415925,95250e" filled="f" strokecolor="#4579b8 [3044]">
                      <v:stroke startarrow="classic" endarrow="classic"/>
                      <v:path arrowok="t" o:connecttype="custom" o:connectlocs="207962,0;415925,95250" o:connectangles="0,0"/>
                    </v:shape>
                  </w:pict>
                </mc:Fallback>
              </mc:AlternateContent>
            </w:r>
            <w:r w:rsidR="00BF3677" w:rsidRPr="00D60360">
              <w:rPr>
                <w:rFonts w:ascii="Arial" w:hAnsi="Arial" w:cs="Arial"/>
                <w:sz w:val="18"/>
                <w:szCs w:val="18"/>
              </w:rPr>
              <w:t xml:space="preserve"> </w:t>
            </w:r>
            <w:r w:rsidR="00BF3677" w:rsidRPr="00D60360">
              <w:rPr>
                <w:rFonts w:ascii="Arial" w:eastAsia="Times New Roman" w:hAnsi="Arial" w:cs="Arial"/>
                <w:bCs/>
                <w:sz w:val="18"/>
                <w:szCs w:val="18"/>
              </w:rPr>
              <w:t>Res</w:t>
            </w:r>
            <w:r w:rsidRPr="00D60360">
              <w:rPr>
                <w:rFonts w:ascii="Arial" w:eastAsia="Times New Roman" w:hAnsi="Arial" w:cs="Arial"/>
                <w:bCs/>
                <w:sz w:val="18"/>
                <w:szCs w:val="18"/>
              </w:rPr>
              <w:t>erv</w:t>
            </w:r>
            <w:r w:rsidR="00BF3677" w:rsidRPr="00D60360">
              <w:rPr>
                <w:rFonts w:ascii="Arial" w:eastAsia="Times New Roman" w:hAnsi="Arial" w:cs="Arial"/>
                <w:bCs/>
                <w:sz w:val="18"/>
                <w:szCs w:val="18"/>
              </w:rPr>
              <w:t>e block model</w:t>
            </w:r>
          </w:p>
        </w:tc>
        <w:tc>
          <w:tcPr>
            <w:tcW w:w="2694" w:type="dxa"/>
            <w:vMerge w:val="restart"/>
          </w:tcPr>
          <w:p w14:paraId="790028FE" w14:textId="7EC1B565" w:rsidR="00B978F0" w:rsidRPr="00D60360" w:rsidRDefault="00B978F0" w:rsidP="006D07E5">
            <w:pPr>
              <w:spacing w:before="80" w:after="60" w:line="360" w:lineRule="auto"/>
              <w:jc w:val="center"/>
              <w:rPr>
                <w:rFonts w:ascii="Arial" w:eastAsia="Times New Roman" w:hAnsi="Arial" w:cs="Arial"/>
                <w:bCs/>
                <w:sz w:val="18"/>
                <w:szCs w:val="18"/>
              </w:rPr>
            </w:pPr>
          </w:p>
          <w:p w14:paraId="09B5DC07" w14:textId="067C1177"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s1</w:t>
            </w:r>
          </w:p>
          <w:p w14:paraId="20C6B191" w14:textId="25B0683F"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s2</w:t>
            </w:r>
          </w:p>
          <w:p w14:paraId="0196C3EC" w14:textId="3FA6C4E4"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s3</w:t>
            </w:r>
          </w:p>
          <w:p w14:paraId="08ED3EAD" w14:textId="2E0A1CB3" w:rsidR="000F67C8"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s4</w:t>
            </w:r>
          </w:p>
        </w:tc>
        <w:tc>
          <w:tcPr>
            <w:tcW w:w="2737" w:type="dxa"/>
            <w:vMerge w:val="restart"/>
          </w:tcPr>
          <w:p w14:paraId="6A8E5F27" w14:textId="77777777" w:rsidR="000F67C8" w:rsidRPr="00D60360" w:rsidRDefault="000F67C8" w:rsidP="006D07E5">
            <w:pPr>
              <w:spacing w:before="80" w:after="60" w:line="360" w:lineRule="auto"/>
              <w:jc w:val="center"/>
              <w:rPr>
                <w:rFonts w:ascii="Arial" w:eastAsia="Times New Roman" w:hAnsi="Arial" w:cs="Arial"/>
                <w:bCs/>
                <w:sz w:val="18"/>
                <w:szCs w:val="18"/>
              </w:rPr>
            </w:pPr>
          </w:p>
          <w:p w14:paraId="03C87391" w14:textId="43BBE484"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d1</w:t>
            </w:r>
          </w:p>
          <w:p w14:paraId="71910226" w14:textId="521E8363"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d2</w:t>
            </w:r>
          </w:p>
          <w:p w14:paraId="7F92B083" w14:textId="50F69AF1"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d3</w:t>
            </w:r>
          </w:p>
          <w:p w14:paraId="108A311E" w14:textId="4A759541"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d4</w:t>
            </w:r>
          </w:p>
        </w:tc>
      </w:tr>
      <w:tr w:rsidR="00D60360" w:rsidRPr="00D60360" w14:paraId="7A560672" w14:textId="77777777" w:rsidTr="000F67C8">
        <w:tc>
          <w:tcPr>
            <w:tcW w:w="3397" w:type="dxa"/>
          </w:tcPr>
          <w:p w14:paraId="0F207B4D" w14:textId="7BC3198C"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noProof/>
                <w:sz w:val="18"/>
                <w:szCs w:val="18"/>
              </w:rPr>
              <mc:AlternateContent>
                <mc:Choice Requires="wps">
                  <w:drawing>
                    <wp:anchor distT="0" distB="0" distL="114300" distR="114300" simplePos="0" relativeHeight="251677696" behindDoc="0" locked="0" layoutInCell="1" allowOverlap="1" wp14:anchorId="461A163D" wp14:editId="1885B790">
                      <wp:simplePos x="0" y="0"/>
                      <wp:positionH relativeFrom="column">
                        <wp:posOffset>1919922</wp:posOffset>
                      </wp:positionH>
                      <wp:positionV relativeFrom="paragraph">
                        <wp:posOffset>178118</wp:posOffset>
                      </wp:positionV>
                      <wp:extent cx="415925" cy="190500"/>
                      <wp:effectExtent l="0" t="0" r="77787" b="20638"/>
                      <wp:wrapNone/>
                      <wp:docPr id="1053815145" name="Arco 1"/>
                      <wp:cNvGraphicFramePr/>
                      <a:graphic xmlns:a="http://schemas.openxmlformats.org/drawingml/2006/main">
                        <a:graphicData uri="http://schemas.microsoft.com/office/word/2010/wordprocessingShape">
                          <wps:wsp>
                            <wps:cNvSpPr/>
                            <wps:spPr>
                              <a:xfrm rot="3923126">
                                <a:off x="0" y="0"/>
                                <a:ext cx="415925" cy="190500"/>
                              </a:xfrm>
                              <a:prstGeom prst="arc">
                                <a:avLst>
                                  <a:gd name="adj1" fmla="val 16295855"/>
                                  <a:gd name="adj2" fmla="val 0"/>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00E5B" id="Arco 1" o:spid="_x0000_s1026" style="position:absolute;margin-left:151.15pt;margin-top:14.05pt;width:32.75pt;height:15pt;rotation:4285100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9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" path="m210619,8nsc324428,674,415926,43120,415926,95250r-207963,c208848,63503,209734,31755,210619,8xem210619,8nfc324428,674,415926,43120,415926,95250e" filled="f" strokecolor="#4579b8 [3044]">
                      <v:stroke startarrow="classic" endarrow="classic"/>
                      <v:path arrowok="t" o:connecttype="custom" o:connectlocs="210619,8;415926,95250" o:connectangles="0,0"/>
                    </v:shape>
                  </w:pict>
                </mc:Fallback>
              </mc:AlternateContent>
            </w:r>
            <w:r w:rsidRPr="00D60360">
              <w:rPr>
                <w:rFonts w:ascii="Arial" w:eastAsia="Times New Roman" w:hAnsi="Arial" w:cs="Arial"/>
                <w:bCs/>
                <w:sz w:val="18"/>
                <w:szCs w:val="18"/>
              </w:rPr>
              <w:t>Long-term block model</w:t>
            </w:r>
          </w:p>
        </w:tc>
        <w:tc>
          <w:tcPr>
            <w:tcW w:w="2694" w:type="dxa"/>
            <w:vMerge/>
          </w:tcPr>
          <w:p w14:paraId="6C26F06B"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2CE22299"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35F602F7" w14:textId="77777777" w:rsidTr="000F67C8">
        <w:tc>
          <w:tcPr>
            <w:tcW w:w="3397" w:type="dxa"/>
          </w:tcPr>
          <w:p w14:paraId="51422C76" w14:textId="57A51D72"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noProof/>
                <w:sz w:val="18"/>
                <w:szCs w:val="18"/>
              </w:rPr>
              <mc:AlternateContent>
                <mc:Choice Requires="wps">
                  <w:drawing>
                    <wp:anchor distT="0" distB="0" distL="114300" distR="114300" simplePos="0" relativeHeight="251671552" behindDoc="0" locked="0" layoutInCell="1" allowOverlap="1" wp14:anchorId="74A770BE" wp14:editId="0E14626D">
                      <wp:simplePos x="0" y="0"/>
                      <wp:positionH relativeFrom="column">
                        <wp:posOffset>1918652</wp:posOffset>
                      </wp:positionH>
                      <wp:positionV relativeFrom="paragraph">
                        <wp:posOffset>161608</wp:posOffset>
                      </wp:positionV>
                      <wp:extent cx="415925" cy="190500"/>
                      <wp:effectExtent l="0" t="0" r="77787" b="20638"/>
                      <wp:wrapNone/>
                      <wp:docPr id="23235286" name="Arco 1"/>
                      <wp:cNvGraphicFramePr/>
                      <a:graphic xmlns:a="http://schemas.openxmlformats.org/drawingml/2006/main">
                        <a:graphicData uri="http://schemas.microsoft.com/office/word/2010/wordprocessingShape">
                          <wps:wsp>
                            <wps:cNvSpPr/>
                            <wps:spPr>
                              <a:xfrm rot="3923126">
                                <a:off x="0" y="0"/>
                                <a:ext cx="415925" cy="190500"/>
                              </a:xfrm>
                              <a:prstGeom prst="arc">
                                <a:avLst>
                                  <a:gd name="adj1" fmla="val 16295855"/>
                                  <a:gd name="adj2" fmla="val 0"/>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3535C" id="Arco 1" o:spid="_x0000_s1026" style="position:absolute;margin-left:151.05pt;margin-top:12.75pt;width:32.75pt;height:15pt;rotation:4285100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9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" path="m210619,8nsc324428,674,415926,43120,415926,95250r-207963,c208848,63503,209734,31755,210619,8xem210619,8nfc324428,674,415926,43120,415926,95250e" filled="f" strokecolor="#4579b8 [3044]">
                      <v:stroke startarrow="classic" endarrow="classic"/>
                      <v:path arrowok="t" o:connecttype="custom" o:connectlocs="210619,8;415926,95250" o:connectangles="0,0"/>
                    </v:shape>
                  </w:pict>
                </mc:Fallback>
              </mc:AlternateContent>
            </w:r>
            <w:r w:rsidRPr="00D60360">
              <w:rPr>
                <w:rFonts w:ascii="Arial" w:eastAsia="Times New Roman" w:hAnsi="Arial" w:cs="Arial"/>
                <w:bCs/>
                <w:sz w:val="18"/>
                <w:szCs w:val="18"/>
              </w:rPr>
              <w:t>Short-term block model</w:t>
            </w:r>
          </w:p>
        </w:tc>
        <w:tc>
          <w:tcPr>
            <w:tcW w:w="2694" w:type="dxa"/>
            <w:vMerge/>
          </w:tcPr>
          <w:p w14:paraId="72B09E2E"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7CB13974"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01094162" w14:textId="77777777" w:rsidTr="000F67C8">
        <w:tc>
          <w:tcPr>
            <w:tcW w:w="3397" w:type="dxa"/>
          </w:tcPr>
          <w:p w14:paraId="39DC7FE5" w14:textId="5C94E86A"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Post-blasting block model</w:t>
            </w:r>
          </w:p>
        </w:tc>
        <w:tc>
          <w:tcPr>
            <w:tcW w:w="2694" w:type="dxa"/>
            <w:vMerge/>
          </w:tcPr>
          <w:p w14:paraId="5B233694"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70F1A30E"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312D02E5" w14:textId="77777777" w:rsidTr="000F67C8">
        <w:tc>
          <w:tcPr>
            <w:tcW w:w="3397" w:type="dxa"/>
          </w:tcPr>
          <w:p w14:paraId="5B1DF24A" w14:textId="04CD7FB8"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Dispatch block model</w:t>
            </w:r>
          </w:p>
        </w:tc>
        <w:tc>
          <w:tcPr>
            <w:tcW w:w="2694" w:type="dxa"/>
            <w:vMerge/>
          </w:tcPr>
          <w:p w14:paraId="26E4E8BD"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36C15029"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25460DE2" w14:textId="77777777" w:rsidTr="00585985">
        <w:tc>
          <w:tcPr>
            <w:tcW w:w="6091" w:type="dxa"/>
            <w:gridSpan w:val="2"/>
          </w:tcPr>
          <w:p w14:paraId="50E48FC2" w14:textId="252ABD36"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Autonomous total reconciliation</w:t>
            </w:r>
          </w:p>
        </w:tc>
        <w:tc>
          <w:tcPr>
            <w:tcW w:w="2737" w:type="dxa"/>
          </w:tcPr>
          <w:p w14:paraId="6B6BE53C" w14:textId="4758C0A2"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d1+d2+d3+d4</w:t>
            </w:r>
          </w:p>
        </w:tc>
      </w:tr>
    </w:tbl>
    <w:p w14:paraId="559B59A0" w14:textId="1C59D2E5" w:rsidR="00DB637D" w:rsidRPr="006D07E5" w:rsidRDefault="00DB637D" w:rsidP="006D07E5">
      <w:pPr>
        <w:spacing w:before="80" w:after="60" w:line="360" w:lineRule="auto"/>
        <w:jc w:val="both"/>
        <w:rPr>
          <w:rFonts w:ascii="Arial" w:eastAsia="Times New Roman" w:hAnsi="Arial" w:cs="Arial"/>
          <w:bCs/>
          <w:sz w:val="22"/>
        </w:rPr>
      </w:pPr>
    </w:p>
    <w:p w14:paraId="6FCAD044" w14:textId="0B0296B6" w:rsidR="00580689" w:rsidRPr="006D07E5" w:rsidRDefault="00580689" w:rsidP="006D07E5">
      <w:pPr>
        <w:spacing w:before="80" w:after="60" w:line="360" w:lineRule="auto"/>
        <w:rPr>
          <w:rFonts w:ascii="Arial" w:eastAsia="Times New Roman" w:hAnsi="Arial" w:cs="Arial"/>
          <w:bCs/>
          <w:sz w:val="22"/>
          <w:lang w:val="es-ES"/>
        </w:rPr>
      </w:pPr>
      <w:r w:rsidRPr="006D07E5">
        <w:rPr>
          <w:rFonts w:ascii="Arial" w:eastAsia="Times New Roman" w:hAnsi="Arial" w:cs="Arial"/>
          <w:bCs/>
          <w:sz w:val="22"/>
          <w:lang w:val="es-ES"/>
        </w:rPr>
        <w:t xml:space="preserve">El segundo </w:t>
      </w:r>
      <w:r w:rsidR="00D60360">
        <w:rPr>
          <w:rFonts w:ascii="Arial" w:eastAsia="Times New Roman" w:hAnsi="Arial" w:cs="Arial"/>
          <w:bCs/>
          <w:sz w:val="22"/>
          <w:lang w:val="es-ES"/>
        </w:rPr>
        <w:t xml:space="preserve">paso </w:t>
      </w:r>
      <w:r w:rsidRPr="006D07E5">
        <w:rPr>
          <w:rFonts w:ascii="Arial" w:eastAsia="Times New Roman" w:hAnsi="Arial" w:cs="Arial"/>
          <w:bCs/>
          <w:sz w:val="22"/>
          <w:lang w:val="es-ES"/>
        </w:rPr>
        <w:t>será el lanzamiento de la plataforma IntelliROCK, que servirá de base tecnológica para reunir a</w:t>
      </w:r>
      <w:r w:rsidR="00FD0C44">
        <w:rPr>
          <w:rFonts w:ascii="Arial" w:eastAsia="Times New Roman" w:hAnsi="Arial" w:cs="Arial"/>
          <w:bCs/>
          <w:sz w:val="22"/>
          <w:lang w:val="es-ES"/>
        </w:rPr>
        <w:t xml:space="preserve"> </w:t>
      </w:r>
      <w:r w:rsidRPr="006D07E5">
        <w:rPr>
          <w:rFonts w:ascii="Arial" w:eastAsia="Times New Roman" w:hAnsi="Arial" w:cs="Arial"/>
          <w:bCs/>
          <w:sz w:val="22"/>
          <w:lang w:val="es-ES"/>
        </w:rPr>
        <w:t xml:space="preserve">las minas y </w:t>
      </w:r>
      <w:r w:rsidR="00FD0C44">
        <w:rPr>
          <w:rFonts w:ascii="Arial" w:eastAsia="Times New Roman" w:hAnsi="Arial" w:cs="Arial"/>
          <w:bCs/>
          <w:sz w:val="22"/>
          <w:lang w:val="es-ES"/>
        </w:rPr>
        <w:t xml:space="preserve">a </w:t>
      </w:r>
      <w:r w:rsidRPr="006D07E5">
        <w:rPr>
          <w:rFonts w:ascii="Arial" w:eastAsia="Times New Roman" w:hAnsi="Arial" w:cs="Arial"/>
          <w:bCs/>
          <w:sz w:val="22"/>
          <w:lang w:val="es-ES"/>
        </w:rPr>
        <w:t xml:space="preserve">los proveedores de tecnología </w:t>
      </w:r>
      <w:r w:rsidR="00D87EE8" w:rsidRPr="006D07E5">
        <w:rPr>
          <w:rFonts w:ascii="Arial" w:eastAsia="Times New Roman" w:hAnsi="Arial" w:cs="Arial"/>
          <w:bCs/>
          <w:sz w:val="22"/>
          <w:lang w:val="es-ES"/>
        </w:rPr>
        <w:t>que,</w:t>
      </w:r>
      <w:r w:rsidRPr="006D07E5">
        <w:rPr>
          <w:rFonts w:ascii="Arial" w:eastAsia="Times New Roman" w:hAnsi="Arial" w:cs="Arial"/>
          <w:bCs/>
          <w:sz w:val="22"/>
          <w:lang w:val="es-ES"/>
        </w:rPr>
        <w:t xml:space="preserve"> con el apoyo de un patrocinador de tecnología verde, garantizarán la producción sostenible de minerales. </w:t>
      </w:r>
    </w:p>
    <w:p w14:paraId="121414CB" w14:textId="1AE33B45" w:rsidR="00580689" w:rsidRPr="006D07E5" w:rsidRDefault="00580689" w:rsidP="006D07E5">
      <w:pPr>
        <w:spacing w:before="80" w:after="60" w:line="360" w:lineRule="auto"/>
        <w:rPr>
          <w:rFonts w:ascii="Arial" w:eastAsia="Times New Roman" w:hAnsi="Arial" w:cs="Arial"/>
          <w:bCs/>
          <w:sz w:val="22"/>
          <w:lang w:val="es-ES"/>
        </w:rPr>
      </w:pPr>
      <w:r w:rsidRPr="006D07E5">
        <w:rPr>
          <w:rFonts w:ascii="Arial" w:eastAsia="Times New Roman" w:hAnsi="Arial" w:cs="Arial"/>
          <w:bCs/>
          <w:sz w:val="22"/>
          <w:lang w:val="es-ES"/>
        </w:rPr>
        <w:t>La plataforma digital ofrece ventajas clave de sostenibilidad, sinergia y responsabilidad. Las empresas que utilicen esta plataforma digital serán sostenibles gracias a la eficiencia de sus operaciones. La sinergia</w:t>
      </w:r>
      <w:r w:rsidR="00FD0C44">
        <w:rPr>
          <w:rFonts w:ascii="Arial" w:eastAsia="Times New Roman" w:hAnsi="Arial" w:cs="Arial"/>
          <w:bCs/>
          <w:sz w:val="22"/>
          <w:lang w:val="es-ES"/>
        </w:rPr>
        <w:t xml:space="preserve"> será</w:t>
      </w:r>
      <w:r w:rsidRPr="006D07E5">
        <w:rPr>
          <w:rFonts w:ascii="Arial" w:eastAsia="Times New Roman" w:hAnsi="Arial" w:cs="Arial"/>
          <w:bCs/>
          <w:sz w:val="22"/>
          <w:lang w:val="es-ES"/>
        </w:rPr>
        <w:t xml:space="preserve"> crucial para hacer frente a la escasez de científicos de datos y, por tanto, contribuirá al desarrollo de nuevos científicos de datos. La sinergia de los datos de las rocas también es importante para resolver problemas estocásticos complejos. Además, esta plataforma digital garantiza la rendición de cuentas y la transparencia para todas las partes interesadas mediante herramientas de visualización.</w:t>
      </w:r>
    </w:p>
    <w:p w14:paraId="54949405" w14:textId="79964940" w:rsidR="008F503A" w:rsidRPr="006D07E5" w:rsidRDefault="008F503A" w:rsidP="006D07E5">
      <w:pPr>
        <w:spacing w:before="80" w:after="60" w:line="360" w:lineRule="auto"/>
        <w:rPr>
          <w:rFonts w:ascii="Arial" w:eastAsia="Times New Roman" w:hAnsi="Arial" w:cs="Arial"/>
          <w:bCs/>
          <w:sz w:val="22"/>
          <w:lang w:val="es-ES"/>
        </w:rPr>
      </w:pPr>
      <w:r>
        <w:rPr>
          <w:rFonts w:ascii="Arial" w:eastAsia="Times New Roman" w:hAnsi="Arial" w:cs="Arial"/>
          <w:b/>
          <w:bCs/>
          <w:sz w:val="22"/>
          <w:lang w:val="es-ES"/>
        </w:rPr>
        <w:t>C</w:t>
      </w:r>
      <w:r w:rsidRPr="006D07E5">
        <w:rPr>
          <w:rFonts w:ascii="Arial" w:eastAsia="Times New Roman" w:hAnsi="Arial" w:cs="Arial"/>
          <w:b/>
          <w:bCs/>
          <w:sz w:val="22"/>
          <w:lang w:val="es-ES"/>
        </w:rPr>
        <w:t>onclusiones</w:t>
      </w:r>
      <w:r>
        <w:rPr>
          <w:rFonts w:ascii="Arial" w:eastAsia="Times New Roman" w:hAnsi="Arial" w:cs="Arial"/>
          <w:b/>
          <w:bCs/>
          <w:sz w:val="22"/>
          <w:lang w:val="es-ES"/>
        </w:rPr>
        <w:t>:</w:t>
      </w:r>
    </w:p>
    <w:p w14:paraId="3230C901" w14:textId="7B33EE7F" w:rsidR="000F6E35" w:rsidRPr="00FD0C44" w:rsidRDefault="00580689" w:rsidP="006D07E5">
      <w:pPr>
        <w:spacing w:before="80" w:after="60" w:line="360" w:lineRule="auto"/>
        <w:rPr>
          <w:rFonts w:ascii="Arial" w:eastAsia="Times New Roman" w:hAnsi="Arial" w:cs="Arial"/>
          <w:b/>
          <w:color w:val="000000" w:themeColor="text1"/>
          <w:sz w:val="22"/>
          <w:lang w:val="es-ES"/>
        </w:rPr>
      </w:pPr>
      <w:r w:rsidRPr="006D07E5">
        <w:rPr>
          <w:rFonts w:ascii="Arial" w:eastAsia="Times New Roman" w:hAnsi="Arial" w:cs="Arial"/>
          <w:bCs/>
          <w:sz w:val="22"/>
          <w:lang w:val="es-ES"/>
        </w:rPr>
        <w:t>Todo ello desencadenará interacciones entre los proveedores de tecnología, las empresas mineras y el Estado para generar valiosas aplicaciones de política minera que puedan acelerar nuevos proyectos brownfield.</w:t>
      </w:r>
      <w:r w:rsidRPr="006D07E5">
        <w:rPr>
          <w:rFonts w:ascii="Arial" w:eastAsia="Times New Roman" w:hAnsi="Arial" w:cs="Arial"/>
          <w:bCs/>
          <w:color w:val="FF0000"/>
          <w:sz w:val="22"/>
          <w:lang w:val="es-ES"/>
        </w:rPr>
        <w:t xml:space="preserve"> </w:t>
      </w:r>
      <w:r w:rsidRPr="00FD0C44">
        <w:rPr>
          <w:rFonts w:ascii="Arial" w:eastAsia="Times New Roman" w:hAnsi="Arial" w:cs="Arial"/>
          <w:bCs/>
          <w:color w:val="000000" w:themeColor="text1"/>
          <w:sz w:val="22"/>
          <w:lang w:val="es-ES"/>
        </w:rPr>
        <w:t xml:space="preserve">La plataforma digital permitirá el uso de herramientas de visualización a través de mapas </w:t>
      </w:r>
      <w:r w:rsidR="00FD0C44">
        <w:rPr>
          <w:rFonts w:ascii="Arial" w:eastAsia="Times New Roman" w:hAnsi="Arial" w:cs="Arial"/>
          <w:bCs/>
          <w:color w:val="000000" w:themeColor="text1"/>
          <w:sz w:val="22"/>
          <w:lang w:val="es-ES"/>
        </w:rPr>
        <w:t>del potencial de distritos</w:t>
      </w:r>
      <w:r w:rsidRPr="00FD0C44">
        <w:rPr>
          <w:rFonts w:ascii="Arial" w:eastAsia="Times New Roman" w:hAnsi="Arial" w:cs="Arial"/>
          <w:bCs/>
          <w:color w:val="000000" w:themeColor="text1"/>
          <w:sz w:val="22"/>
          <w:lang w:val="es-ES"/>
        </w:rPr>
        <w:t xml:space="preserve"> miner</w:t>
      </w:r>
      <w:r w:rsidR="00FD0C44">
        <w:rPr>
          <w:rFonts w:ascii="Arial" w:eastAsia="Times New Roman" w:hAnsi="Arial" w:cs="Arial"/>
          <w:bCs/>
          <w:color w:val="000000" w:themeColor="text1"/>
          <w:sz w:val="22"/>
          <w:lang w:val="es-ES"/>
        </w:rPr>
        <w:t>o</w:t>
      </w:r>
      <w:r w:rsidRPr="00FD0C44">
        <w:rPr>
          <w:rFonts w:ascii="Arial" w:eastAsia="Times New Roman" w:hAnsi="Arial" w:cs="Arial"/>
          <w:bCs/>
          <w:color w:val="000000" w:themeColor="text1"/>
          <w:sz w:val="22"/>
          <w:lang w:val="es-ES"/>
        </w:rPr>
        <w:t>s para avanzar</w:t>
      </w:r>
      <w:r w:rsidR="00FD0C44">
        <w:rPr>
          <w:rFonts w:ascii="Arial" w:eastAsia="Times New Roman" w:hAnsi="Arial" w:cs="Arial"/>
          <w:bCs/>
          <w:color w:val="000000" w:themeColor="text1"/>
          <w:sz w:val="22"/>
          <w:lang w:val="es-ES"/>
        </w:rPr>
        <w:t xml:space="preserve"> en</w:t>
      </w:r>
      <w:r w:rsidRPr="00FD0C44">
        <w:rPr>
          <w:rFonts w:ascii="Arial" w:eastAsia="Times New Roman" w:hAnsi="Arial" w:cs="Arial"/>
          <w:bCs/>
          <w:color w:val="000000" w:themeColor="text1"/>
          <w:sz w:val="22"/>
          <w:lang w:val="es-ES"/>
        </w:rPr>
        <w:t xml:space="preserve"> los proyectos sociales innovadores que necesitan las futuras ciudades autosostenibles cuando finalicen las explotaciones mineras.</w:t>
      </w:r>
    </w:p>
    <w:sectPr w:rsidR="000F6E35" w:rsidRPr="00FD0C44" w:rsidSect="00346B18">
      <w:footerReference w:type="even" r:id="rId10"/>
      <w:pgSz w:w="12240" w:h="15840" w:code="1"/>
      <w:pgMar w:top="1701" w:right="1701" w:bottom="1418" w:left="170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96C83" w14:textId="77777777" w:rsidR="006B41D5" w:rsidRPr="00BF3677" w:rsidRDefault="006B41D5">
      <w:r w:rsidRPr="00BF3677">
        <w:separator/>
      </w:r>
    </w:p>
  </w:endnote>
  <w:endnote w:type="continuationSeparator" w:id="0">
    <w:p w14:paraId="24AFD702" w14:textId="77777777" w:rsidR="006B41D5" w:rsidRPr="00BF3677" w:rsidRDefault="006B41D5">
      <w:r w:rsidRPr="00BF36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subsetted="1" w:fontKey="{6022D5BF-3FF2-4DBB-8CB4-596E96CD5288}"/>
  </w:font>
  <w:font w:name="Arial">
    <w:panose1 w:val="020B0604020202020204"/>
    <w:charset w:val="00"/>
    <w:family w:val="swiss"/>
    <w:pitch w:val="variable"/>
    <w:sig w:usb0="E0002EFF" w:usb1="C000785B" w:usb2="00000009" w:usb3="00000000" w:csb0="000001FF" w:csb1="00000000"/>
    <w:embedRegular r:id="rId2" w:fontKey="{CD83DB2B-698D-4A15-98B7-F1FC4D10C72C}"/>
    <w:embedBold r:id="rId3" w:fontKey="{3DC4D349-9F11-4F4F-B92D-B51E3CFAEB2A}"/>
    <w:embedItalic r:id="rId4" w:fontKey="{79B36392-603D-47AA-A273-7495DB233D3B}"/>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D6933" w14:textId="77777777" w:rsidR="002514F6" w:rsidRPr="00BF3677" w:rsidRDefault="002514F6" w:rsidP="00026DD3">
    <w:pPr>
      <w:pStyle w:val="Piedepgina"/>
      <w:framePr w:wrap="none" w:vAnchor="text" w:hAnchor="margin" w:xAlign="right" w:y="1"/>
      <w:rPr>
        <w:rStyle w:val="Nmerodepgina"/>
      </w:rPr>
    </w:pPr>
    <w:r w:rsidRPr="00BF3677">
      <w:rPr>
        <w:rStyle w:val="Nmerodepgina"/>
      </w:rPr>
      <w:fldChar w:fldCharType="begin"/>
    </w:r>
    <w:r w:rsidRPr="00BF3677">
      <w:rPr>
        <w:rStyle w:val="Nmerodepgina"/>
      </w:rPr>
      <w:instrText xml:space="preserve">PAGE  </w:instrText>
    </w:r>
    <w:r w:rsidRPr="00BF3677">
      <w:rPr>
        <w:rStyle w:val="Nmerodepgina"/>
      </w:rPr>
      <w:fldChar w:fldCharType="end"/>
    </w:r>
  </w:p>
  <w:p w14:paraId="79C7AAB9" w14:textId="77777777" w:rsidR="002514F6" w:rsidRPr="00BF3677" w:rsidRDefault="002514F6" w:rsidP="002514F6">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39021" w14:textId="77777777" w:rsidR="006B41D5" w:rsidRPr="00BF3677" w:rsidRDefault="006B41D5">
      <w:r w:rsidRPr="00BF3677">
        <w:separator/>
      </w:r>
    </w:p>
  </w:footnote>
  <w:footnote w:type="continuationSeparator" w:id="0">
    <w:p w14:paraId="0047A7F7" w14:textId="77777777" w:rsidR="006B41D5" w:rsidRPr="00BF3677" w:rsidRDefault="006B41D5">
      <w:r w:rsidRPr="00BF36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CD1"/>
    <w:multiLevelType w:val="hybridMultilevel"/>
    <w:tmpl w:val="B36CC6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7924DF"/>
    <w:multiLevelType w:val="hybridMultilevel"/>
    <w:tmpl w:val="E740424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1847177"/>
    <w:multiLevelType w:val="hybridMultilevel"/>
    <w:tmpl w:val="F0A21944"/>
    <w:lvl w:ilvl="0" w:tplc="7202117A">
      <w:start w:val="18"/>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1804A3"/>
    <w:multiLevelType w:val="multilevel"/>
    <w:tmpl w:val="1BA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C44E5"/>
    <w:multiLevelType w:val="hybridMultilevel"/>
    <w:tmpl w:val="7A3830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E6B5380"/>
    <w:multiLevelType w:val="hybridMultilevel"/>
    <w:tmpl w:val="E5662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B132E7"/>
    <w:multiLevelType w:val="hybridMultilevel"/>
    <w:tmpl w:val="FFA4F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645709">
    <w:abstractNumId w:val="2"/>
  </w:num>
  <w:num w:numId="2" w16cid:durableId="926228738">
    <w:abstractNumId w:val="1"/>
  </w:num>
  <w:num w:numId="3" w16cid:durableId="1725368699">
    <w:abstractNumId w:val="6"/>
  </w:num>
  <w:num w:numId="4" w16cid:durableId="1326934840">
    <w:abstractNumId w:val="0"/>
  </w:num>
  <w:num w:numId="5" w16cid:durableId="263270884">
    <w:abstractNumId w:val="4"/>
  </w:num>
  <w:num w:numId="6" w16cid:durableId="2014215444">
    <w:abstractNumId w:val="5"/>
  </w:num>
  <w:num w:numId="7" w16cid:durableId="1261598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40"/>
    <w:rsid w:val="0000232D"/>
    <w:rsid w:val="000024CA"/>
    <w:rsid w:val="00013BD5"/>
    <w:rsid w:val="00014D87"/>
    <w:rsid w:val="00024F92"/>
    <w:rsid w:val="00026DD3"/>
    <w:rsid w:val="000339E9"/>
    <w:rsid w:val="00034261"/>
    <w:rsid w:val="0004361A"/>
    <w:rsid w:val="000553D2"/>
    <w:rsid w:val="00055DD0"/>
    <w:rsid w:val="000601CA"/>
    <w:rsid w:val="00062175"/>
    <w:rsid w:val="00067F3A"/>
    <w:rsid w:val="00075F3F"/>
    <w:rsid w:val="0007770A"/>
    <w:rsid w:val="00082A22"/>
    <w:rsid w:val="000B6544"/>
    <w:rsid w:val="000C37F6"/>
    <w:rsid w:val="000C787D"/>
    <w:rsid w:val="000D339F"/>
    <w:rsid w:val="000D5BC3"/>
    <w:rsid w:val="000E09EA"/>
    <w:rsid w:val="000E44C9"/>
    <w:rsid w:val="000E56AB"/>
    <w:rsid w:val="000E6AD4"/>
    <w:rsid w:val="000F12A0"/>
    <w:rsid w:val="000F4659"/>
    <w:rsid w:val="000F67C8"/>
    <w:rsid w:val="000F6E35"/>
    <w:rsid w:val="00101637"/>
    <w:rsid w:val="001072AA"/>
    <w:rsid w:val="0012097A"/>
    <w:rsid w:val="0013156C"/>
    <w:rsid w:val="00136CC2"/>
    <w:rsid w:val="00137DE7"/>
    <w:rsid w:val="00140D11"/>
    <w:rsid w:val="0014361F"/>
    <w:rsid w:val="001474F0"/>
    <w:rsid w:val="00155965"/>
    <w:rsid w:val="00157224"/>
    <w:rsid w:val="0016024F"/>
    <w:rsid w:val="001602F4"/>
    <w:rsid w:val="001616FB"/>
    <w:rsid w:val="0016452B"/>
    <w:rsid w:val="001646D9"/>
    <w:rsid w:val="00164E1D"/>
    <w:rsid w:val="00172346"/>
    <w:rsid w:val="00172AAE"/>
    <w:rsid w:val="00180FAF"/>
    <w:rsid w:val="00190028"/>
    <w:rsid w:val="00195F68"/>
    <w:rsid w:val="00197A19"/>
    <w:rsid w:val="001C1E8E"/>
    <w:rsid w:val="001C52A6"/>
    <w:rsid w:val="001D4AB0"/>
    <w:rsid w:val="001D5EBF"/>
    <w:rsid w:val="001E1E73"/>
    <w:rsid w:val="001E2BF2"/>
    <w:rsid w:val="001F00DF"/>
    <w:rsid w:val="001F2A7B"/>
    <w:rsid w:val="001F59E3"/>
    <w:rsid w:val="001F5ABC"/>
    <w:rsid w:val="00201F3D"/>
    <w:rsid w:val="00202B5D"/>
    <w:rsid w:val="002032BC"/>
    <w:rsid w:val="00206CBE"/>
    <w:rsid w:val="00210A6D"/>
    <w:rsid w:val="00213ABA"/>
    <w:rsid w:val="0022336D"/>
    <w:rsid w:val="00225FF3"/>
    <w:rsid w:val="00235F53"/>
    <w:rsid w:val="002431EF"/>
    <w:rsid w:val="0024475C"/>
    <w:rsid w:val="00246580"/>
    <w:rsid w:val="002465AE"/>
    <w:rsid w:val="002514F6"/>
    <w:rsid w:val="00251B9C"/>
    <w:rsid w:val="00256255"/>
    <w:rsid w:val="00266C20"/>
    <w:rsid w:val="00270591"/>
    <w:rsid w:val="00270C00"/>
    <w:rsid w:val="00271E1F"/>
    <w:rsid w:val="00272C56"/>
    <w:rsid w:val="00274B48"/>
    <w:rsid w:val="00274EE5"/>
    <w:rsid w:val="00280B14"/>
    <w:rsid w:val="00284F8A"/>
    <w:rsid w:val="00290207"/>
    <w:rsid w:val="00293B4A"/>
    <w:rsid w:val="002A2729"/>
    <w:rsid w:val="002A3754"/>
    <w:rsid w:val="002A778B"/>
    <w:rsid w:val="002B1734"/>
    <w:rsid w:val="002B3A51"/>
    <w:rsid w:val="002C5170"/>
    <w:rsid w:val="002D1F76"/>
    <w:rsid w:val="002D54FF"/>
    <w:rsid w:val="002E0EA4"/>
    <w:rsid w:val="002E1873"/>
    <w:rsid w:val="002E2E9F"/>
    <w:rsid w:val="002E7A07"/>
    <w:rsid w:val="002F1050"/>
    <w:rsid w:val="002F6A53"/>
    <w:rsid w:val="00301105"/>
    <w:rsid w:val="00312BA0"/>
    <w:rsid w:val="003238BD"/>
    <w:rsid w:val="0032669A"/>
    <w:rsid w:val="0033474F"/>
    <w:rsid w:val="00337DC1"/>
    <w:rsid w:val="00346B18"/>
    <w:rsid w:val="00352BFD"/>
    <w:rsid w:val="00354B35"/>
    <w:rsid w:val="003633F2"/>
    <w:rsid w:val="00363462"/>
    <w:rsid w:val="00364F42"/>
    <w:rsid w:val="00365563"/>
    <w:rsid w:val="00365983"/>
    <w:rsid w:val="00367C7E"/>
    <w:rsid w:val="00373564"/>
    <w:rsid w:val="003744E2"/>
    <w:rsid w:val="0037704F"/>
    <w:rsid w:val="0037705B"/>
    <w:rsid w:val="0037750F"/>
    <w:rsid w:val="003817DB"/>
    <w:rsid w:val="00381F37"/>
    <w:rsid w:val="00382966"/>
    <w:rsid w:val="00384637"/>
    <w:rsid w:val="0039085D"/>
    <w:rsid w:val="00394CC9"/>
    <w:rsid w:val="003966DB"/>
    <w:rsid w:val="003A3460"/>
    <w:rsid w:val="003B0DC1"/>
    <w:rsid w:val="003B45DA"/>
    <w:rsid w:val="003C105E"/>
    <w:rsid w:val="003C326C"/>
    <w:rsid w:val="003D1A59"/>
    <w:rsid w:val="003D2A09"/>
    <w:rsid w:val="003D37EE"/>
    <w:rsid w:val="003E1C8C"/>
    <w:rsid w:val="003F1F46"/>
    <w:rsid w:val="00403C7B"/>
    <w:rsid w:val="004160E6"/>
    <w:rsid w:val="00416189"/>
    <w:rsid w:val="00423E79"/>
    <w:rsid w:val="00424CF4"/>
    <w:rsid w:val="00441218"/>
    <w:rsid w:val="00442A42"/>
    <w:rsid w:val="00450036"/>
    <w:rsid w:val="00460FF2"/>
    <w:rsid w:val="0047018C"/>
    <w:rsid w:val="00474EE8"/>
    <w:rsid w:val="004A15DE"/>
    <w:rsid w:val="004B00AB"/>
    <w:rsid w:val="004B144E"/>
    <w:rsid w:val="004B2666"/>
    <w:rsid w:val="004C0AA3"/>
    <w:rsid w:val="004C2F31"/>
    <w:rsid w:val="004C2FB0"/>
    <w:rsid w:val="004C4FD5"/>
    <w:rsid w:val="004D3AF5"/>
    <w:rsid w:val="004D4AF6"/>
    <w:rsid w:val="004D6133"/>
    <w:rsid w:val="004E3D38"/>
    <w:rsid w:val="004E403F"/>
    <w:rsid w:val="004E6DBE"/>
    <w:rsid w:val="004F05DC"/>
    <w:rsid w:val="004F288C"/>
    <w:rsid w:val="00500063"/>
    <w:rsid w:val="0050299E"/>
    <w:rsid w:val="00507ABB"/>
    <w:rsid w:val="005158A7"/>
    <w:rsid w:val="0052334F"/>
    <w:rsid w:val="00527E6A"/>
    <w:rsid w:val="0053208E"/>
    <w:rsid w:val="00533189"/>
    <w:rsid w:val="005339B3"/>
    <w:rsid w:val="0053452F"/>
    <w:rsid w:val="0054047D"/>
    <w:rsid w:val="00550395"/>
    <w:rsid w:val="00550981"/>
    <w:rsid w:val="0056395D"/>
    <w:rsid w:val="00566516"/>
    <w:rsid w:val="00572E69"/>
    <w:rsid w:val="00573B6F"/>
    <w:rsid w:val="00580689"/>
    <w:rsid w:val="00581360"/>
    <w:rsid w:val="005852A2"/>
    <w:rsid w:val="0058549A"/>
    <w:rsid w:val="0058686E"/>
    <w:rsid w:val="00587F33"/>
    <w:rsid w:val="005917A5"/>
    <w:rsid w:val="00591F6B"/>
    <w:rsid w:val="005933AE"/>
    <w:rsid w:val="00597578"/>
    <w:rsid w:val="005A079E"/>
    <w:rsid w:val="005B2314"/>
    <w:rsid w:val="005B4142"/>
    <w:rsid w:val="005B5B18"/>
    <w:rsid w:val="005C2058"/>
    <w:rsid w:val="005C476C"/>
    <w:rsid w:val="005C59C8"/>
    <w:rsid w:val="005D048A"/>
    <w:rsid w:val="005D060D"/>
    <w:rsid w:val="005D2A82"/>
    <w:rsid w:val="005D48B3"/>
    <w:rsid w:val="005D521F"/>
    <w:rsid w:val="005D6057"/>
    <w:rsid w:val="005E729B"/>
    <w:rsid w:val="005E7709"/>
    <w:rsid w:val="005F757A"/>
    <w:rsid w:val="00605D17"/>
    <w:rsid w:val="00607141"/>
    <w:rsid w:val="0061744D"/>
    <w:rsid w:val="006231BB"/>
    <w:rsid w:val="006239F8"/>
    <w:rsid w:val="00626A64"/>
    <w:rsid w:val="00636C62"/>
    <w:rsid w:val="0063705B"/>
    <w:rsid w:val="00647545"/>
    <w:rsid w:val="00657922"/>
    <w:rsid w:val="006601F8"/>
    <w:rsid w:val="00662D70"/>
    <w:rsid w:val="00662E96"/>
    <w:rsid w:val="00664598"/>
    <w:rsid w:val="00667F90"/>
    <w:rsid w:val="00682EE7"/>
    <w:rsid w:val="00685418"/>
    <w:rsid w:val="006877FB"/>
    <w:rsid w:val="00687A37"/>
    <w:rsid w:val="00692841"/>
    <w:rsid w:val="00693BAE"/>
    <w:rsid w:val="00697D14"/>
    <w:rsid w:val="006A0AB8"/>
    <w:rsid w:val="006A21FE"/>
    <w:rsid w:val="006A4BFE"/>
    <w:rsid w:val="006A7035"/>
    <w:rsid w:val="006A7290"/>
    <w:rsid w:val="006A7C5F"/>
    <w:rsid w:val="006B075F"/>
    <w:rsid w:val="006B41D5"/>
    <w:rsid w:val="006B5BCA"/>
    <w:rsid w:val="006C07C1"/>
    <w:rsid w:val="006C3D69"/>
    <w:rsid w:val="006C53A1"/>
    <w:rsid w:val="006C78C3"/>
    <w:rsid w:val="006D0120"/>
    <w:rsid w:val="006D07E5"/>
    <w:rsid w:val="006E0388"/>
    <w:rsid w:val="006E2D61"/>
    <w:rsid w:val="006E761A"/>
    <w:rsid w:val="006E7BCE"/>
    <w:rsid w:val="006F1BE6"/>
    <w:rsid w:val="006F2304"/>
    <w:rsid w:val="007032CE"/>
    <w:rsid w:val="0071335E"/>
    <w:rsid w:val="007202B6"/>
    <w:rsid w:val="00723E77"/>
    <w:rsid w:val="00724DF0"/>
    <w:rsid w:val="00727A28"/>
    <w:rsid w:val="00727F39"/>
    <w:rsid w:val="007314AE"/>
    <w:rsid w:val="00734F55"/>
    <w:rsid w:val="00746321"/>
    <w:rsid w:val="00752D8A"/>
    <w:rsid w:val="007536FC"/>
    <w:rsid w:val="007551CC"/>
    <w:rsid w:val="00756404"/>
    <w:rsid w:val="00764B84"/>
    <w:rsid w:val="00765F87"/>
    <w:rsid w:val="00776E18"/>
    <w:rsid w:val="007849CC"/>
    <w:rsid w:val="00785209"/>
    <w:rsid w:val="00785844"/>
    <w:rsid w:val="00796BB5"/>
    <w:rsid w:val="007B6364"/>
    <w:rsid w:val="007C23C6"/>
    <w:rsid w:val="007C3E52"/>
    <w:rsid w:val="007C486D"/>
    <w:rsid w:val="007D41D9"/>
    <w:rsid w:val="007E3047"/>
    <w:rsid w:val="007E346D"/>
    <w:rsid w:val="007E3501"/>
    <w:rsid w:val="007E3EBD"/>
    <w:rsid w:val="007F11BA"/>
    <w:rsid w:val="00803373"/>
    <w:rsid w:val="00805A68"/>
    <w:rsid w:val="008132EF"/>
    <w:rsid w:val="0081709D"/>
    <w:rsid w:val="00826773"/>
    <w:rsid w:val="008324BF"/>
    <w:rsid w:val="00874896"/>
    <w:rsid w:val="008818FF"/>
    <w:rsid w:val="008846AA"/>
    <w:rsid w:val="00884A9D"/>
    <w:rsid w:val="00886B48"/>
    <w:rsid w:val="0088726B"/>
    <w:rsid w:val="008876C7"/>
    <w:rsid w:val="0089696B"/>
    <w:rsid w:val="008A3949"/>
    <w:rsid w:val="008A5160"/>
    <w:rsid w:val="008B0A27"/>
    <w:rsid w:val="008B2642"/>
    <w:rsid w:val="008B4DFD"/>
    <w:rsid w:val="008B59D2"/>
    <w:rsid w:val="008D22AC"/>
    <w:rsid w:val="008D3447"/>
    <w:rsid w:val="008D4142"/>
    <w:rsid w:val="008D5C96"/>
    <w:rsid w:val="008D7136"/>
    <w:rsid w:val="008E1614"/>
    <w:rsid w:val="008E2444"/>
    <w:rsid w:val="008E35C4"/>
    <w:rsid w:val="008E4170"/>
    <w:rsid w:val="008E4F4C"/>
    <w:rsid w:val="008E749B"/>
    <w:rsid w:val="008E7CC7"/>
    <w:rsid w:val="008F503A"/>
    <w:rsid w:val="008F7A2A"/>
    <w:rsid w:val="00906115"/>
    <w:rsid w:val="00907E92"/>
    <w:rsid w:val="00911215"/>
    <w:rsid w:val="0091591C"/>
    <w:rsid w:val="0092466F"/>
    <w:rsid w:val="00924777"/>
    <w:rsid w:val="00942D1C"/>
    <w:rsid w:val="0094349F"/>
    <w:rsid w:val="0095458B"/>
    <w:rsid w:val="00960990"/>
    <w:rsid w:val="00961557"/>
    <w:rsid w:val="009615AD"/>
    <w:rsid w:val="00966173"/>
    <w:rsid w:val="00966397"/>
    <w:rsid w:val="009862EE"/>
    <w:rsid w:val="00987AC3"/>
    <w:rsid w:val="00995E4A"/>
    <w:rsid w:val="009A0E83"/>
    <w:rsid w:val="009A6C66"/>
    <w:rsid w:val="009B5A79"/>
    <w:rsid w:val="009C03FC"/>
    <w:rsid w:val="009C7096"/>
    <w:rsid w:val="009C7950"/>
    <w:rsid w:val="009D0AA4"/>
    <w:rsid w:val="009D29A7"/>
    <w:rsid w:val="009E1F03"/>
    <w:rsid w:val="009F3F22"/>
    <w:rsid w:val="009F5276"/>
    <w:rsid w:val="009F5ACA"/>
    <w:rsid w:val="00A05FA8"/>
    <w:rsid w:val="00A11431"/>
    <w:rsid w:val="00A119D4"/>
    <w:rsid w:val="00A21308"/>
    <w:rsid w:val="00A3216F"/>
    <w:rsid w:val="00A40128"/>
    <w:rsid w:val="00A40F46"/>
    <w:rsid w:val="00A4446B"/>
    <w:rsid w:val="00A603EF"/>
    <w:rsid w:val="00A63514"/>
    <w:rsid w:val="00A728E2"/>
    <w:rsid w:val="00A778A3"/>
    <w:rsid w:val="00A8151E"/>
    <w:rsid w:val="00A95DE0"/>
    <w:rsid w:val="00AA2435"/>
    <w:rsid w:val="00AB1406"/>
    <w:rsid w:val="00AB7344"/>
    <w:rsid w:val="00AC7EB7"/>
    <w:rsid w:val="00AD0177"/>
    <w:rsid w:val="00AE237F"/>
    <w:rsid w:val="00AF0034"/>
    <w:rsid w:val="00AF3A92"/>
    <w:rsid w:val="00B019FA"/>
    <w:rsid w:val="00B0252A"/>
    <w:rsid w:val="00B126CD"/>
    <w:rsid w:val="00B17739"/>
    <w:rsid w:val="00B2003C"/>
    <w:rsid w:val="00B2107A"/>
    <w:rsid w:val="00B22053"/>
    <w:rsid w:val="00B2469F"/>
    <w:rsid w:val="00B25C5C"/>
    <w:rsid w:val="00B26EF5"/>
    <w:rsid w:val="00B271E7"/>
    <w:rsid w:val="00B306C0"/>
    <w:rsid w:val="00B345D0"/>
    <w:rsid w:val="00B34798"/>
    <w:rsid w:val="00B35391"/>
    <w:rsid w:val="00B42485"/>
    <w:rsid w:val="00B42CD6"/>
    <w:rsid w:val="00B46CB8"/>
    <w:rsid w:val="00B47FF2"/>
    <w:rsid w:val="00B53479"/>
    <w:rsid w:val="00B54358"/>
    <w:rsid w:val="00B6384D"/>
    <w:rsid w:val="00B64F9A"/>
    <w:rsid w:val="00B667B7"/>
    <w:rsid w:val="00B75D35"/>
    <w:rsid w:val="00B7689E"/>
    <w:rsid w:val="00B77727"/>
    <w:rsid w:val="00B85CCD"/>
    <w:rsid w:val="00B863B4"/>
    <w:rsid w:val="00B87EE9"/>
    <w:rsid w:val="00B91A92"/>
    <w:rsid w:val="00B978F0"/>
    <w:rsid w:val="00BA080A"/>
    <w:rsid w:val="00BA6D6A"/>
    <w:rsid w:val="00BB0D38"/>
    <w:rsid w:val="00BB1578"/>
    <w:rsid w:val="00BB616E"/>
    <w:rsid w:val="00BC0F11"/>
    <w:rsid w:val="00BC15EB"/>
    <w:rsid w:val="00BD36C3"/>
    <w:rsid w:val="00BE1890"/>
    <w:rsid w:val="00BE5E8B"/>
    <w:rsid w:val="00BE6540"/>
    <w:rsid w:val="00BF3677"/>
    <w:rsid w:val="00BF5274"/>
    <w:rsid w:val="00BF6502"/>
    <w:rsid w:val="00C02745"/>
    <w:rsid w:val="00C06DBD"/>
    <w:rsid w:val="00C0713E"/>
    <w:rsid w:val="00C111A1"/>
    <w:rsid w:val="00C11E2B"/>
    <w:rsid w:val="00C2380B"/>
    <w:rsid w:val="00C322AC"/>
    <w:rsid w:val="00C40B10"/>
    <w:rsid w:val="00C41A81"/>
    <w:rsid w:val="00C429E0"/>
    <w:rsid w:val="00C44F6D"/>
    <w:rsid w:val="00C45086"/>
    <w:rsid w:val="00C45D96"/>
    <w:rsid w:val="00C46B38"/>
    <w:rsid w:val="00C51AA3"/>
    <w:rsid w:val="00C54092"/>
    <w:rsid w:val="00C60BB0"/>
    <w:rsid w:val="00C61A38"/>
    <w:rsid w:val="00C61CD4"/>
    <w:rsid w:val="00C6625C"/>
    <w:rsid w:val="00C7660B"/>
    <w:rsid w:val="00C8145D"/>
    <w:rsid w:val="00C8395B"/>
    <w:rsid w:val="00C83EC6"/>
    <w:rsid w:val="00C84DF4"/>
    <w:rsid w:val="00C95522"/>
    <w:rsid w:val="00CA05A9"/>
    <w:rsid w:val="00CA48F2"/>
    <w:rsid w:val="00CA67EA"/>
    <w:rsid w:val="00CB6B16"/>
    <w:rsid w:val="00CC0B2A"/>
    <w:rsid w:val="00CC297A"/>
    <w:rsid w:val="00CD0A91"/>
    <w:rsid w:val="00CD6D99"/>
    <w:rsid w:val="00CD7DE6"/>
    <w:rsid w:val="00CE1FB4"/>
    <w:rsid w:val="00CF75D0"/>
    <w:rsid w:val="00D05815"/>
    <w:rsid w:val="00D0667F"/>
    <w:rsid w:val="00D24B98"/>
    <w:rsid w:val="00D41856"/>
    <w:rsid w:val="00D60360"/>
    <w:rsid w:val="00D67AF6"/>
    <w:rsid w:val="00D74698"/>
    <w:rsid w:val="00D76991"/>
    <w:rsid w:val="00D83697"/>
    <w:rsid w:val="00D84185"/>
    <w:rsid w:val="00D87EE8"/>
    <w:rsid w:val="00D928B3"/>
    <w:rsid w:val="00DB2BC1"/>
    <w:rsid w:val="00DB36E9"/>
    <w:rsid w:val="00DB637D"/>
    <w:rsid w:val="00DC3ECF"/>
    <w:rsid w:val="00DC6B9E"/>
    <w:rsid w:val="00DD1D3D"/>
    <w:rsid w:val="00DD20AA"/>
    <w:rsid w:val="00DD4274"/>
    <w:rsid w:val="00DE21C2"/>
    <w:rsid w:val="00DE262E"/>
    <w:rsid w:val="00DE66F3"/>
    <w:rsid w:val="00DE694F"/>
    <w:rsid w:val="00DE7083"/>
    <w:rsid w:val="00DF3A83"/>
    <w:rsid w:val="00DF4CCB"/>
    <w:rsid w:val="00DF541D"/>
    <w:rsid w:val="00DF6685"/>
    <w:rsid w:val="00DF7627"/>
    <w:rsid w:val="00E00138"/>
    <w:rsid w:val="00E01448"/>
    <w:rsid w:val="00E025D5"/>
    <w:rsid w:val="00E036EB"/>
    <w:rsid w:val="00E07315"/>
    <w:rsid w:val="00E07AFB"/>
    <w:rsid w:val="00E107EC"/>
    <w:rsid w:val="00E12F75"/>
    <w:rsid w:val="00E15775"/>
    <w:rsid w:val="00E15C84"/>
    <w:rsid w:val="00E16060"/>
    <w:rsid w:val="00E226D9"/>
    <w:rsid w:val="00E2672B"/>
    <w:rsid w:val="00E32E17"/>
    <w:rsid w:val="00E44867"/>
    <w:rsid w:val="00E44FF5"/>
    <w:rsid w:val="00E47223"/>
    <w:rsid w:val="00E54096"/>
    <w:rsid w:val="00E54D1F"/>
    <w:rsid w:val="00E61521"/>
    <w:rsid w:val="00E6379A"/>
    <w:rsid w:val="00E64785"/>
    <w:rsid w:val="00E6714D"/>
    <w:rsid w:val="00E71267"/>
    <w:rsid w:val="00E774A2"/>
    <w:rsid w:val="00E83634"/>
    <w:rsid w:val="00E96BCF"/>
    <w:rsid w:val="00EA1300"/>
    <w:rsid w:val="00EA5D2F"/>
    <w:rsid w:val="00EB299C"/>
    <w:rsid w:val="00EC423A"/>
    <w:rsid w:val="00ED75EF"/>
    <w:rsid w:val="00EE0D4C"/>
    <w:rsid w:val="00EF3CF8"/>
    <w:rsid w:val="00EF5EE1"/>
    <w:rsid w:val="00EF6A75"/>
    <w:rsid w:val="00EF7E2B"/>
    <w:rsid w:val="00F007F8"/>
    <w:rsid w:val="00F00950"/>
    <w:rsid w:val="00F00CB8"/>
    <w:rsid w:val="00F018E4"/>
    <w:rsid w:val="00F11E81"/>
    <w:rsid w:val="00F15FEE"/>
    <w:rsid w:val="00F21C5A"/>
    <w:rsid w:val="00F24FF4"/>
    <w:rsid w:val="00F273B9"/>
    <w:rsid w:val="00F2786C"/>
    <w:rsid w:val="00F30964"/>
    <w:rsid w:val="00F33FB7"/>
    <w:rsid w:val="00F37663"/>
    <w:rsid w:val="00F3784F"/>
    <w:rsid w:val="00F40946"/>
    <w:rsid w:val="00F44645"/>
    <w:rsid w:val="00F46373"/>
    <w:rsid w:val="00F477FC"/>
    <w:rsid w:val="00F53FDB"/>
    <w:rsid w:val="00F61837"/>
    <w:rsid w:val="00F766BC"/>
    <w:rsid w:val="00F771C6"/>
    <w:rsid w:val="00F8612B"/>
    <w:rsid w:val="00F8619A"/>
    <w:rsid w:val="00F965B4"/>
    <w:rsid w:val="00FA1225"/>
    <w:rsid w:val="00FA1EC4"/>
    <w:rsid w:val="00FA22C5"/>
    <w:rsid w:val="00FA6CEC"/>
    <w:rsid w:val="00FB0D40"/>
    <w:rsid w:val="00FB15E6"/>
    <w:rsid w:val="00FB28B1"/>
    <w:rsid w:val="00FC0F14"/>
    <w:rsid w:val="00FD0C44"/>
    <w:rsid w:val="00FD1945"/>
    <w:rsid w:val="00FD1ED8"/>
    <w:rsid w:val="00FD6A18"/>
    <w:rsid w:val="00FF21C4"/>
    <w:rsid w:val="00FF593B"/>
    <w:rsid w:val="00FF75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0C45D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CC7"/>
    <w:pPr>
      <w:spacing w:after="200" w:line="276" w:lineRule="auto"/>
    </w:pPr>
    <w:rPr>
      <w:rFonts w:ascii="Palatino Linotype" w:eastAsia="Calibri" w:hAnsi="Palatino Linotype"/>
      <w:szCs w:val="22"/>
      <w:lang w:val="en-GB"/>
    </w:rPr>
  </w:style>
  <w:style w:type="paragraph" w:styleId="Ttulo1">
    <w:name w:val="heading 1"/>
    <w:aliases w:val="TMS: First-Level Heading"/>
    <w:next w:val="Normal"/>
    <w:autoRedefine/>
    <w:qFormat/>
    <w:rsid w:val="00FD6A18"/>
    <w:pPr>
      <w:keepNext/>
      <w:spacing w:before="280" w:after="120"/>
      <w:outlineLvl w:val="0"/>
    </w:pPr>
    <w:rPr>
      <w:rFonts w:ascii="Palatino Linotype" w:hAnsi="Palatino Linotype"/>
      <w:b/>
      <w:bCs/>
      <w:kern w:val="32"/>
      <w:sz w:val="22"/>
      <w:szCs w:val="32"/>
    </w:rPr>
  </w:style>
  <w:style w:type="paragraph" w:styleId="Ttulo2">
    <w:name w:val="heading 2"/>
    <w:aliases w:val="TMS: Second-Level Heading"/>
    <w:next w:val="Normal"/>
    <w:autoRedefine/>
    <w:qFormat/>
    <w:rsid w:val="00785844"/>
    <w:pPr>
      <w:keepNext/>
      <w:spacing w:before="280" w:after="120"/>
      <w:outlineLvl w:val="1"/>
    </w:pPr>
    <w:rPr>
      <w:rFonts w:ascii="Palatino Linotype" w:hAnsi="Palatino Linotype"/>
      <w:b/>
      <w:bCs/>
      <w:i/>
      <w:iCs/>
      <w:sz w:val="22"/>
      <w:szCs w:val="28"/>
    </w:rPr>
  </w:style>
  <w:style w:type="paragraph" w:styleId="Ttulo3">
    <w:name w:val="heading 3"/>
    <w:aliases w:val="TMS: Third-Level Heading"/>
    <w:next w:val="Normal"/>
    <w:autoRedefine/>
    <w:qFormat/>
    <w:rsid w:val="006B5BCA"/>
    <w:pPr>
      <w:keepNext/>
      <w:outlineLvl w:val="2"/>
    </w:pPr>
    <w:rPr>
      <w:rFonts w:cs="Arial"/>
      <w:bCs/>
      <w:sz w:val="24"/>
      <w:szCs w:val="26"/>
      <w:u w:val="single"/>
    </w:rPr>
  </w:style>
  <w:style w:type="paragraph" w:styleId="Ttulo4">
    <w:name w:val="heading 4"/>
    <w:aliases w:val="TMS: PAPER TITLE"/>
    <w:next w:val="Normal"/>
    <w:qFormat/>
    <w:rsid w:val="009C7096"/>
    <w:pPr>
      <w:keepNext/>
      <w:jc w:val="center"/>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MSSymbol">
    <w:name w:val="TMS: Symbol"/>
    <w:basedOn w:val="Fuentedeprrafopredeter"/>
    <w:rsid w:val="006B5BCA"/>
    <w:rPr>
      <w:rFonts w:ascii="Symbol" w:hAnsi="Symbol"/>
      <w:color w:val="auto"/>
      <w:sz w:val="24"/>
      <w:u w:val="none"/>
    </w:rPr>
  </w:style>
  <w:style w:type="character" w:customStyle="1" w:styleId="TPCI-Title">
    <w:name w:val="TPCI - Title"/>
    <w:basedOn w:val="Fuentedeprrafopredeter"/>
    <w:rsid w:val="006B5BCA"/>
    <w:rPr>
      <w:rFonts w:ascii="Times New Roman" w:hAnsi="Times New Roman"/>
      <w:b/>
      <w:dstrike w:val="0"/>
      <w:color w:val="auto"/>
      <w:sz w:val="20"/>
      <w:u w:val="none"/>
      <w:vertAlign w:val="baseline"/>
    </w:rPr>
  </w:style>
  <w:style w:type="character" w:customStyle="1" w:styleId="TPCI-Editors">
    <w:name w:val="TPCI - Editor(s)"/>
    <w:rsid w:val="006B5BCA"/>
    <w:rPr>
      <w:rFonts w:ascii="Times New Roman" w:hAnsi="Times New Roman"/>
      <w:i/>
      <w:dstrike w:val="0"/>
      <w:sz w:val="20"/>
      <w:vertAlign w:val="baseline"/>
    </w:rPr>
  </w:style>
  <w:style w:type="paragraph" w:customStyle="1" w:styleId="TMSParagraphStyle">
    <w:name w:val="TMS: Paragraph Style"/>
    <w:rsid w:val="000D339F"/>
    <w:pPr>
      <w:jc w:val="both"/>
    </w:pPr>
    <w:rPr>
      <w:sz w:val="24"/>
    </w:rPr>
  </w:style>
  <w:style w:type="paragraph" w:customStyle="1" w:styleId="TMSAuthorNamesAffiliations">
    <w:name w:val="TMS: Author Name(s)/Affiliation(s)"/>
    <w:rsid w:val="006B5BCA"/>
    <w:pPr>
      <w:jc w:val="center"/>
    </w:pPr>
    <w:rPr>
      <w:sz w:val="24"/>
    </w:rPr>
  </w:style>
  <w:style w:type="character" w:customStyle="1" w:styleId="TPCI-PublisherYear">
    <w:name w:val="TPCI - Publisher/Year"/>
    <w:rsid w:val="006B5BCA"/>
    <w:rPr>
      <w:rFonts w:ascii="Times New Roman" w:hAnsi="Times New Roman"/>
      <w:b/>
      <w:i/>
      <w:dstrike w:val="0"/>
      <w:color w:val="auto"/>
      <w:sz w:val="20"/>
      <w:u w:val="none"/>
      <w:vertAlign w:val="baseline"/>
    </w:rPr>
  </w:style>
  <w:style w:type="paragraph" w:styleId="Ttulo">
    <w:name w:val="Title"/>
    <w:basedOn w:val="Normal"/>
    <w:next w:val="Normal"/>
    <w:link w:val="TtuloCar"/>
    <w:qFormat/>
    <w:rsid w:val="00BF6502"/>
    <w:pPr>
      <w:spacing w:before="240" w:after="60"/>
      <w:jc w:val="center"/>
      <w:outlineLvl w:val="0"/>
    </w:pPr>
    <w:rPr>
      <w:rFonts w:ascii="Cambria" w:eastAsia="Times New Roman" w:hAnsi="Cambria"/>
      <w:b/>
      <w:bCs/>
      <w:kern w:val="28"/>
      <w:sz w:val="32"/>
      <w:szCs w:val="32"/>
    </w:rPr>
  </w:style>
  <w:style w:type="character" w:customStyle="1" w:styleId="TtuloCar">
    <w:name w:val="Título Car"/>
    <w:basedOn w:val="Fuentedeprrafopredeter"/>
    <w:link w:val="Ttulo"/>
    <w:rsid w:val="00BF6502"/>
    <w:rPr>
      <w:rFonts w:ascii="Cambria" w:eastAsia="Times New Roman" w:hAnsi="Cambria" w:cs="Times New Roman"/>
      <w:b/>
      <w:bCs/>
      <w:kern w:val="28"/>
      <w:sz w:val="32"/>
      <w:szCs w:val="32"/>
      <w:lang w:val="en-AU"/>
    </w:rPr>
  </w:style>
  <w:style w:type="paragraph" w:styleId="Descripcin">
    <w:name w:val="caption"/>
    <w:basedOn w:val="Normal"/>
    <w:next w:val="Normal"/>
    <w:uiPriority w:val="35"/>
    <w:unhideWhenUsed/>
    <w:qFormat/>
    <w:rsid w:val="008D7136"/>
    <w:rPr>
      <w:b/>
      <w:bCs/>
      <w:szCs w:val="20"/>
    </w:rPr>
  </w:style>
  <w:style w:type="character" w:styleId="Textoennegrita">
    <w:name w:val="Strong"/>
    <w:basedOn w:val="Fuentedeprrafopredeter"/>
    <w:uiPriority w:val="22"/>
    <w:qFormat/>
    <w:rsid w:val="00F24FF4"/>
    <w:rPr>
      <w:b/>
      <w:bCs/>
    </w:rPr>
  </w:style>
  <w:style w:type="paragraph" w:styleId="Prrafodelista">
    <w:name w:val="List Paragraph"/>
    <w:basedOn w:val="Normal"/>
    <w:uiPriority w:val="34"/>
    <w:qFormat/>
    <w:rsid w:val="000D5BC3"/>
    <w:pPr>
      <w:ind w:left="720"/>
      <w:contextualSpacing/>
    </w:pPr>
    <w:rPr>
      <w:rFonts w:ascii="Calibri" w:hAnsi="Calibri"/>
      <w:sz w:val="22"/>
      <w:lang w:val="en-US"/>
    </w:rPr>
  </w:style>
  <w:style w:type="paragraph" w:customStyle="1" w:styleId="Default">
    <w:name w:val="Default"/>
    <w:rsid w:val="00442A42"/>
    <w:pPr>
      <w:autoSpaceDE w:val="0"/>
      <w:autoSpaceDN w:val="0"/>
      <w:adjustRightInd w:val="0"/>
    </w:pPr>
    <w:rPr>
      <w:color w:val="000000"/>
      <w:sz w:val="24"/>
      <w:szCs w:val="24"/>
    </w:rPr>
  </w:style>
  <w:style w:type="paragraph" w:styleId="Subttulo">
    <w:name w:val="Subtitle"/>
    <w:basedOn w:val="Normal"/>
    <w:next w:val="Normal"/>
    <w:link w:val="SubttuloCar"/>
    <w:qFormat/>
    <w:rsid w:val="00AE237F"/>
    <w:pPr>
      <w:spacing w:after="60"/>
      <w:jc w:val="center"/>
      <w:outlineLvl w:val="1"/>
    </w:pPr>
    <w:rPr>
      <w:rFonts w:eastAsia="Times New Roman"/>
      <w:sz w:val="18"/>
      <w:szCs w:val="24"/>
    </w:rPr>
  </w:style>
  <w:style w:type="character" w:customStyle="1" w:styleId="SubttuloCar">
    <w:name w:val="Subtítulo Car"/>
    <w:basedOn w:val="Fuentedeprrafopredeter"/>
    <w:link w:val="Subttulo"/>
    <w:rsid w:val="00AE237F"/>
    <w:rPr>
      <w:rFonts w:ascii="Palatino Linotype" w:hAnsi="Palatino Linotype"/>
      <w:sz w:val="18"/>
      <w:szCs w:val="24"/>
      <w:lang w:val="en-AU"/>
    </w:rPr>
  </w:style>
  <w:style w:type="paragraph" w:styleId="Textodeglobo">
    <w:name w:val="Balloon Text"/>
    <w:basedOn w:val="Normal"/>
    <w:link w:val="TextodegloboCar"/>
    <w:rsid w:val="00A444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A4446B"/>
    <w:rPr>
      <w:rFonts w:ascii="Tahoma" w:eastAsia="Calibri" w:hAnsi="Tahoma" w:cs="Tahoma"/>
      <w:sz w:val="16"/>
      <w:szCs w:val="16"/>
      <w:lang w:val="en-AU"/>
    </w:rPr>
  </w:style>
  <w:style w:type="character" w:styleId="Refdecomentario">
    <w:name w:val="annotation reference"/>
    <w:basedOn w:val="Fuentedeprrafopredeter"/>
    <w:rsid w:val="00723E77"/>
    <w:rPr>
      <w:sz w:val="16"/>
      <w:szCs w:val="16"/>
    </w:rPr>
  </w:style>
  <w:style w:type="paragraph" w:styleId="Textocomentario">
    <w:name w:val="annotation text"/>
    <w:basedOn w:val="Normal"/>
    <w:link w:val="TextocomentarioCar"/>
    <w:rsid w:val="00723E77"/>
    <w:pPr>
      <w:spacing w:line="240" w:lineRule="auto"/>
    </w:pPr>
    <w:rPr>
      <w:szCs w:val="20"/>
    </w:rPr>
  </w:style>
  <w:style w:type="character" w:customStyle="1" w:styleId="TextocomentarioCar">
    <w:name w:val="Texto comentario Car"/>
    <w:basedOn w:val="Fuentedeprrafopredeter"/>
    <w:link w:val="Textocomentario"/>
    <w:rsid w:val="00723E77"/>
    <w:rPr>
      <w:rFonts w:eastAsia="Calibri"/>
      <w:lang w:val="en-AU"/>
    </w:rPr>
  </w:style>
  <w:style w:type="paragraph" w:styleId="Asuntodelcomentario">
    <w:name w:val="annotation subject"/>
    <w:basedOn w:val="Textocomentario"/>
    <w:next w:val="Textocomentario"/>
    <w:link w:val="AsuntodelcomentarioCar"/>
    <w:rsid w:val="00723E77"/>
    <w:rPr>
      <w:b/>
      <w:bCs/>
    </w:rPr>
  </w:style>
  <w:style w:type="character" w:customStyle="1" w:styleId="AsuntodelcomentarioCar">
    <w:name w:val="Asunto del comentario Car"/>
    <w:basedOn w:val="TextocomentarioCar"/>
    <w:link w:val="Asuntodelcomentario"/>
    <w:rsid w:val="00723E77"/>
    <w:rPr>
      <w:rFonts w:eastAsia="Calibri"/>
      <w:b/>
      <w:bCs/>
      <w:lang w:val="en-AU"/>
    </w:rPr>
  </w:style>
  <w:style w:type="character" w:styleId="Hipervnculo">
    <w:name w:val="Hyperlink"/>
    <w:basedOn w:val="Fuentedeprrafopredeter"/>
    <w:uiPriority w:val="99"/>
    <w:unhideWhenUsed/>
    <w:rsid w:val="008E7CC7"/>
    <w:rPr>
      <w:color w:val="0000FF" w:themeColor="hyperlink"/>
      <w:u w:val="single"/>
    </w:rPr>
  </w:style>
  <w:style w:type="paragraph" w:styleId="Encabezado">
    <w:name w:val="header"/>
    <w:basedOn w:val="Normal"/>
    <w:link w:val="EncabezadoCar"/>
    <w:rsid w:val="0037750F"/>
    <w:pPr>
      <w:tabs>
        <w:tab w:val="center" w:pos="4419"/>
        <w:tab w:val="right" w:pos="8838"/>
      </w:tabs>
      <w:spacing w:after="0" w:line="240" w:lineRule="auto"/>
    </w:pPr>
  </w:style>
  <w:style w:type="character" w:customStyle="1" w:styleId="EncabezadoCar">
    <w:name w:val="Encabezado Car"/>
    <w:basedOn w:val="Fuentedeprrafopredeter"/>
    <w:link w:val="Encabezado"/>
    <w:rsid w:val="0037750F"/>
    <w:rPr>
      <w:rFonts w:ascii="Palatino Linotype" w:eastAsia="Calibri" w:hAnsi="Palatino Linotype"/>
      <w:szCs w:val="22"/>
      <w:lang w:val="en-AU"/>
    </w:rPr>
  </w:style>
  <w:style w:type="paragraph" w:styleId="Piedepgina">
    <w:name w:val="footer"/>
    <w:basedOn w:val="Normal"/>
    <w:link w:val="PiedepginaCar"/>
    <w:rsid w:val="0037750F"/>
    <w:pPr>
      <w:tabs>
        <w:tab w:val="center" w:pos="4419"/>
        <w:tab w:val="right" w:pos="8838"/>
      </w:tabs>
      <w:spacing w:after="0" w:line="240" w:lineRule="auto"/>
    </w:pPr>
  </w:style>
  <w:style w:type="character" w:customStyle="1" w:styleId="PiedepginaCar">
    <w:name w:val="Pie de página Car"/>
    <w:basedOn w:val="Fuentedeprrafopredeter"/>
    <w:link w:val="Piedepgina"/>
    <w:rsid w:val="0037750F"/>
    <w:rPr>
      <w:rFonts w:ascii="Palatino Linotype" w:eastAsia="Calibri" w:hAnsi="Palatino Linotype"/>
      <w:szCs w:val="22"/>
      <w:lang w:val="en-AU"/>
    </w:rPr>
  </w:style>
  <w:style w:type="character" w:styleId="Nmerodepgina">
    <w:name w:val="page number"/>
    <w:basedOn w:val="Fuentedeprrafopredeter"/>
    <w:rsid w:val="002514F6"/>
  </w:style>
  <w:style w:type="paragraph" w:customStyle="1" w:styleId="04Texto">
    <w:name w:val="04 Texto"/>
    <w:basedOn w:val="Normal"/>
    <w:qFormat/>
    <w:rsid w:val="00DD4274"/>
    <w:pPr>
      <w:spacing w:before="80" w:after="60" w:line="240" w:lineRule="auto"/>
      <w:jc w:val="both"/>
    </w:pPr>
    <w:rPr>
      <w:rFonts w:eastAsia="Times New Roman"/>
      <w:szCs w:val="19"/>
    </w:rPr>
  </w:style>
  <w:style w:type="table" w:styleId="Tablaconcuadrcula">
    <w:name w:val="Table Grid"/>
    <w:basedOn w:val="Tablanormal"/>
    <w:rsid w:val="000F6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C3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79971">
      <w:bodyDiv w:val="1"/>
      <w:marLeft w:val="0"/>
      <w:marRight w:val="0"/>
      <w:marTop w:val="0"/>
      <w:marBottom w:val="0"/>
      <w:divBdr>
        <w:top w:val="none" w:sz="0" w:space="0" w:color="auto"/>
        <w:left w:val="none" w:sz="0" w:space="0" w:color="auto"/>
        <w:bottom w:val="none" w:sz="0" w:space="0" w:color="auto"/>
        <w:right w:val="none" w:sz="0" w:space="0" w:color="auto"/>
      </w:divBdr>
    </w:div>
    <w:div w:id="317147449">
      <w:bodyDiv w:val="1"/>
      <w:marLeft w:val="0"/>
      <w:marRight w:val="0"/>
      <w:marTop w:val="0"/>
      <w:marBottom w:val="0"/>
      <w:divBdr>
        <w:top w:val="none" w:sz="0" w:space="0" w:color="auto"/>
        <w:left w:val="none" w:sz="0" w:space="0" w:color="auto"/>
        <w:bottom w:val="none" w:sz="0" w:space="0" w:color="auto"/>
        <w:right w:val="none" w:sz="0" w:space="0" w:color="auto"/>
      </w:divBdr>
    </w:div>
    <w:div w:id="401998027">
      <w:bodyDiv w:val="1"/>
      <w:marLeft w:val="0"/>
      <w:marRight w:val="0"/>
      <w:marTop w:val="0"/>
      <w:marBottom w:val="0"/>
      <w:divBdr>
        <w:top w:val="none" w:sz="0" w:space="0" w:color="auto"/>
        <w:left w:val="none" w:sz="0" w:space="0" w:color="auto"/>
        <w:bottom w:val="none" w:sz="0" w:space="0" w:color="auto"/>
        <w:right w:val="none" w:sz="0" w:space="0" w:color="auto"/>
      </w:divBdr>
    </w:div>
    <w:div w:id="533856268">
      <w:bodyDiv w:val="1"/>
      <w:marLeft w:val="0"/>
      <w:marRight w:val="0"/>
      <w:marTop w:val="0"/>
      <w:marBottom w:val="0"/>
      <w:divBdr>
        <w:top w:val="none" w:sz="0" w:space="0" w:color="auto"/>
        <w:left w:val="none" w:sz="0" w:space="0" w:color="auto"/>
        <w:bottom w:val="none" w:sz="0" w:space="0" w:color="auto"/>
        <w:right w:val="none" w:sz="0" w:space="0" w:color="auto"/>
      </w:divBdr>
    </w:div>
    <w:div w:id="753086582">
      <w:bodyDiv w:val="1"/>
      <w:marLeft w:val="0"/>
      <w:marRight w:val="0"/>
      <w:marTop w:val="0"/>
      <w:marBottom w:val="0"/>
      <w:divBdr>
        <w:top w:val="none" w:sz="0" w:space="0" w:color="auto"/>
        <w:left w:val="none" w:sz="0" w:space="0" w:color="auto"/>
        <w:bottom w:val="none" w:sz="0" w:space="0" w:color="auto"/>
        <w:right w:val="none" w:sz="0" w:space="0" w:color="auto"/>
      </w:divBdr>
    </w:div>
    <w:div w:id="1047292592">
      <w:bodyDiv w:val="1"/>
      <w:marLeft w:val="0"/>
      <w:marRight w:val="0"/>
      <w:marTop w:val="0"/>
      <w:marBottom w:val="0"/>
      <w:divBdr>
        <w:top w:val="none" w:sz="0" w:space="0" w:color="auto"/>
        <w:left w:val="none" w:sz="0" w:space="0" w:color="auto"/>
        <w:bottom w:val="none" w:sz="0" w:space="0" w:color="auto"/>
        <w:right w:val="none" w:sz="0" w:space="0" w:color="auto"/>
      </w:divBdr>
      <w:divsChild>
        <w:div w:id="1309019655">
          <w:marLeft w:val="0"/>
          <w:marRight w:val="0"/>
          <w:marTop w:val="0"/>
          <w:marBottom w:val="0"/>
          <w:divBdr>
            <w:top w:val="none" w:sz="0" w:space="0" w:color="auto"/>
            <w:left w:val="none" w:sz="0" w:space="0" w:color="auto"/>
            <w:bottom w:val="none" w:sz="0" w:space="0" w:color="auto"/>
            <w:right w:val="none" w:sz="0" w:space="0" w:color="auto"/>
          </w:divBdr>
          <w:divsChild>
            <w:div w:id="1818568522">
              <w:marLeft w:val="0"/>
              <w:marRight w:val="0"/>
              <w:marTop w:val="0"/>
              <w:marBottom w:val="0"/>
              <w:divBdr>
                <w:top w:val="none" w:sz="0" w:space="0" w:color="auto"/>
                <w:left w:val="none" w:sz="0" w:space="0" w:color="auto"/>
                <w:bottom w:val="none" w:sz="0" w:space="0" w:color="auto"/>
                <w:right w:val="none" w:sz="0" w:space="0" w:color="auto"/>
              </w:divBdr>
              <w:divsChild>
                <w:div w:id="1309749084">
                  <w:marLeft w:val="0"/>
                  <w:marRight w:val="0"/>
                  <w:marTop w:val="0"/>
                  <w:marBottom w:val="0"/>
                  <w:divBdr>
                    <w:top w:val="none" w:sz="0" w:space="0" w:color="auto"/>
                    <w:left w:val="none" w:sz="0" w:space="0" w:color="auto"/>
                    <w:bottom w:val="none" w:sz="0" w:space="0" w:color="auto"/>
                    <w:right w:val="none" w:sz="0" w:space="0" w:color="auto"/>
                  </w:divBdr>
                  <w:divsChild>
                    <w:div w:id="711002622">
                      <w:marLeft w:val="0"/>
                      <w:marRight w:val="0"/>
                      <w:marTop w:val="225"/>
                      <w:marBottom w:val="300"/>
                      <w:divBdr>
                        <w:top w:val="none" w:sz="0" w:space="0" w:color="auto"/>
                        <w:left w:val="none" w:sz="0" w:space="0" w:color="auto"/>
                        <w:bottom w:val="none" w:sz="0" w:space="0" w:color="auto"/>
                        <w:right w:val="none" w:sz="0" w:space="0" w:color="auto"/>
                      </w:divBdr>
                      <w:divsChild>
                        <w:div w:id="598031332">
                          <w:marLeft w:val="150"/>
                          <w:marRight w:val="0"/>
                          <w:marTop w:val="240"/>
                          <w:marBottom w:val="0"/>
                          <w:divBdr>
                            <w:top w:val="none" w:sz="0" w:space="0" w:color="auto"/>
                            <w:left w:val="none" w:sz="0" w:space="0" w:color="auto"/>
                            <w:bottom w:val="none" w:sz="0" w:space="0" w:color="auto"/>
                            <w:right w:val="none" w:sz="0" w:space="0" w:color="auto"/>
                          </w:divBdr>
                          <w:divsChild>
                            <w:div w:id="12270510">
                              <w:marLeft w:val="0"/>
                              <w:marRight w:val="0"/>
                              <w:marTop w:val="0"/>
                              <w:marBottom w:val="0"/>
                              <w:divBdr>
                                <w:top w:val="none" w:sz="0" w:space="0" w:color="auto"/>
                                <w:left w:val="none" w:sz="0" w:space="0" w:color="auto"/>
                                <w:bottom w:val="none" w:sz="0" w:space="0" w:color="auto"/>
                                <w:right w:val="none" w:sz="0" w:space="0" w:color="auto"/>
                              </w:divBdr>
                              <w:divsChild>
                                <w:div w:id="440417243">
                                  <w:marLeft w:val="0"/>
                                  <w:marRight w:val="0"/>
                                  <w:marTop w:val="0"/>
                                  <w:marBottom w:val="0"/>
                                  <w:divBdr>
                                    <w:top w:val="none" w:sz="0" w:space="0" w:color="auto"/>
                                    <w:left w:val="none" w:sz="0" w:space="0" w:color="auto"/>
                                    <w:bottom w:val="none" w:sz="0" w:space="0" w:color="auto"/>
                                    <w:right w:val="none" w:sz="0" w:space="0" w:color="auto"/>
                                  </w:divBdr>
                                </w:div>
                                <w:div w:id="1406419782">
                                  <w:marLeft w:val="0"/>
                                  <w:marRight w:val="-150"/>
                                  <w:marTop w:val="0"/>
                                  <w:marBottom w:val="0"/>
                                  <w:divBdr>
                                    <w:top w:val="none" w:sz="0" w:space="0" w:color="auto"/>
                                    <w:left w:val="none" w:sz="0" w:space="0" w:color="auto"/>
                                    <w:bottom w:val="none" w:sz="0" w:space="0" w:color="auto"/>
                                    <w:right w:val="none" w:sz="0" w:space="0" w:color="auto"/>
                                  </w:divBdr>
                                  <w:divsChild>
                                    <w:div w:id="16554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012822">
      <w:bodyDiv w:val="1"/>
      <w:marLeft w:val="0"/>
      <w:marRight w:val="0"/>
      <w:marTop w:val="0"/>
      <w:marBottom w:val="0"/>
      <w:divBdr>
        <w:top w:val="none" w:sz="0" w:space="0" w:color="auto"/>
        <w:left w:val="none" w:sz="0" w:space="0" w:color="auto"/>
        <w:bottom w:val="none" w:sz="0" w:space="0" w:color="auto"/>
        <w:right w:val="none" w:sz="0" w:space="0" w:color="auto"/>
      </w:divBdr>
    </w:div>
    <w:div w:id="1430394436">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96604572">
      <w:bodyDiv w:val="1"/>
      <w:marLeft w:val="0"/>
      <w:marRight w:val="0"/>
      <w:marTop w:val="0"/>
      <w:marBottom w:val="0"/>
      <w:divBdr>
        <w:top w:val="none" w:sz="0" w:space="0" w:color="auto"/>
        <w:left w:val="none" w:sz="0" w:space="0" w:color="auto"/>
        <w:bottom w:val="none" w:sz="0" w:space="0" w:color="auto"/>
        <w:right w:val="none" w:sz="0" w:space="0" w:color="auto"/>
      </w:divBdr>
    </w:div>
    <w:div w:id="2064861910">
      <w:bodyDiv w:val="1"/>
      <w:marLeft w:val="0"/>
      <w:marRight w:val="0"/>
      <w:marTop w:val="0"/>
      <w:marBottom w:val="0"/>
      <w:divBdr>
        <w:top w:val="none" w:sz="0" w:space="0" w:color="auto"/>
        <w:left w:val="none" w:sz="0" w:space="0" w:color="auto"/>
        <w:bottom w:val="none" w:sz="0" w:space="0" w:color="auto"/>
        <w:right w:val="none" w:sz="0" w:space="0" w:color="auto"/>
      </w:divBdr>
    </w:div>
    <w:div w:id="207743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a.rojas.laiz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OBERT~1\LOCALS~1\Temp\OneColumnPl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21B5E-E5EE-408D-BBE1-8F9CAB8E0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OneColumnPlus</Template>
  <TotalTime>490</TotalTime>
  <Pages>3</Pages>
  <Words>823</Words>
  <Characters>4532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EPD Congress 2003 Edited by M</vt:lpstr>
    </vt:vector>
  </TitlesOfParts>
  <Company>TMS</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 Congress 2003 Edited by M</dc:title>
  <dc:creator>Robert Gow</dc:creator>
  <cp:lastModifiedBy>VICTUS</cp:lastModifiedBy>
  <cp:revision>5</cp:revision>
  <cp:lastPrinted>2012-10-28T20:25:00Z</cp:lastPrinted>
  <dcterms:created xsi:type="dcterms:W3CDTF">2025-05-12T16:01:00Z</dcterms:created>
  <dcterms:modified xsi:type="dcterms:W3CDTF">2025-05-13T00:25:00Z</dcterms:modified>
</cp:coreProperties>
</file>