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E3C2" w14:textId="291785DE" w:rsidR="007373B8" w:rsidRPr="000270E6" w:rsidRDefault="00B70BBB" w:rsidP="00D91BF7">
      <w:pPr>
        <w:spacing w:before="120"/>
        <w:jc w:val="center"/>
        <w:rPr>
          <w:rFonts w:ascii="Arial" w:hAnsi="Arial" w:cs="Arial"/>
          <w:sz w:val="22"/>
          <w:szCs w:val="22"/>
          <w:lang w:val="es-PE"/>
        </w:rPr>
      </w:pPr>
      <w:r w:rsidRPr="00B70BBB">
        <w:rPr>
          <w:rFonts w:ascii="Arial" w:hAnsi="Arial" w:cs="Arial"/>
          <w:bCs/>
          <w:sz w:val="22"/>
          <w:szCs w:val="22"/>
          <w:lang w:val="es-PE"/>
        </w:rPr>
        <w:t>Modelo Matemático para Optimizar el Carguío mediante el Ajuste de Distancias en Equipos en Minería a Tajo Abierto</w:t>
      </w:r>
    </w:p>
    <w:p w14:paraId="18655DEC" w14:textId="19605100"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B70BBB" w:rsidRPr="00B70BBB">
        <w:rPr>
          <w:rFonts w:ascii="Arial" w:hAnsi="Arial" w:cs="Arial"/>
          <w:sz w:val="22"/>
          <w:szCs w:val="22"/>
          <w:lang w:val="es-PE"/>
        </w:rPr>
        <w:t xml:space="preserve">ESG </w:t>
      </w:r>
      <w:r w:rsidR="00493C85" w:rsidRPr="000270E6">
        <w:rPr>
          <w:rFonts w:ascii="Arial" w:hAnsi="Arial" w:cs="Arial"/>
          <w:sz w:val="22"/>
          <w:szCs w:val="22"/>
          <w:lang w:val="es-PE"/>
        </w:rPr>
        <w:t xml:space="preserve">- </w:t>
      </w:r>
      <w:r w:rsidR="00B70BBB" w:rsidRPr="00B70BBB">
        <w:rPr>
          <w:rFonts w:ascii="Arial" w:hAnsi="Arial" w:cs="Arial"/>
          <w:sz w:val="22"/>
          <w:szCs w:val="22"/>
          <w:lang w:val="es-PE"/>
        </w:rPr>
        <w:t>Gestión de Riesgos Críticos en Seguridad</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408E5E67" w:rsidR="0087565A" w:rsidRPr="000270E6" w:rsidRDefault="00B70BBB" w:rsidP="0087565A">
      <w:pPr>
        <w:jc w:val="center"/>
        <w:rPr>
          <w:rFonts w:ascii="Arial" w:hAnsi="Arial" w:cs="Arial"/>
          <w:b/>
          <w:bCs/>
          <w:sz w:val="22"/>
          <w:szCs w:val="22"/>
          <w:lang w:val="es-PE"/>
        </w:rPr>
      </w:pPr>
      <w:r>
        <w:rPr>
          <w:rFonts w:ascii="Arial" w:hAnsi="Arial" w:cs="Arial"/>
          <w:b/>
          <w:bCs/>
          <w:sz w:val="22"/>
          <w:szCs w:val="22"/>
          <w:lang w:val="es-PE"/>
        </w:rPr>
        <w:t>Frank John</w:t>
      </w:r>
      <w:r w:rsidR="0087565A" w:rsidRPr="000270E6">
        <w:rPr>
          <w:rFonts w:ascii="Arial" w:hAnsi="Arial" w:cs="Arial"/>
          <w:b/>
          <w:bCs/>
          <w:sz w:val="22"/>
          <w:szCs w:val="22"/>
          <w:lang w:val="es-PE"/>
        </w:rPr>
        <w:t xml:space="preserve"> </w:t>
      </w:r>
      <w:proofErr w:type="spellStart"/>
      <w:r>
        <w:rPr>
          <w:rFonts w:ascii="Arial" w:hAnsi="Arial" w:cs="Arial"/>
          <w:b/>
          <w:bCs/>
          <w:sz w:val="22"/>
          <w:szCs w:val="22"/>
          <w:lang w:val="es-PE"/>
        </w:rPr>
        <w:t>Neyra</w:t>
      </w:r>
      <w:proofErr w:type="spellEnd"/>
      <w:r>
        <w:rPr>
          <w:rFonts w:ascii="Arial" w:hAnsi="Arial" w:cs="Arial"/>
          <w:b/>
          <w:bCs/>
          <w:sz w:val="22"/>
          <w:szCs w:val="22"/>
          <w:lang w:val="es-PE"/>
        </w:rPr>
        <w:t xml:space="preserve"> Vela </w:t>
      </w:r>
      <w:r w:rsidR="0087565A" w:rsidRPr="000270E6">
        <w:rPr>
          <w:rFonts w:ascii="Arial" w:hAnsi="Arial" w:cs="Arial"/>
          <w:b/>
          <w:bCs/>
          <w:sz w:val="22"/>
          <w:szCs w:val="22"/>
          <w:vertAlign w:val="superscript"/>
          <w:lang w:val="es-PE"/>
        </w:rPr>
        <w:t>1</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2BF6844E" w:rsidR="007373B8" w:rsidRPr="000270E6" w:rsidRDefault="001F7167" w:rsidP="00B70BBB">
      <w:pPr>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B70BBB">
        <w:rPr>
          <w:rFonts w:ascii="Arial" w:hAnsi="Arial" w:cs="Arial"/>
          <w:sz w:val="22"/>
          <w:szCs w:val="22"/>
          <w:lang w:val="es-PE"/>
        </w:rPr>
        <w:t>Compañía Minera Antapaccay</w:t>
      </w:r>
      <w:r w:rsidR="00047A63" w:rsidRPr="000270E6">
        <w:rPr>
          <w:rFonts w:ascii="Arial" w:hAnsi="Arial" w:cs="Arial"/>
          <w:sz w:val="22"/>
          <w:szCs w:val="22"/>
          <w:lang w:val="es-PE"/>
        </w:rPr>
        <w:t xml:space="preserve">, </w:t>
      </w:r>
      <w:r w:rsidR="00B70BBB" w:rsidRPr="00B70BBB">
        <w:rPr>
          <w:rFonts w:ascii="Arial" w:hAnsi="Arial" w:cs="Arial"/>
          <w:sz w:val="22"/>
          <w:szCs w:val="22"/>
          <w:lang w:val="es-PE"/>
        </w:rPr>
        <w:t xml:space="preserve">campamento minero </w:t>
      </w:r>
      <w:r w:rsidR="00B70BBB">
        <w:rPr>
          <w:rFonts w:ascii="Arial" w:hAnsi="Arial" w:cs="Arial"/>
          <w:sz w:val="22"/>
          <w:szCs w:val="22"/>
          <w:lang w:val="es-PE"/>
        </w:rPr>
        <w:t>T</w:t>
      </w:r>
      <w:r w:rsidR="00B70BBB" w:rsidRPr="00B70BBB">
        <w:rPr>
          <w:rFonts w:ascii="Arial" w:hAnsi="Arial" w:cs="Arial"/>
          <w:sz w:val="22"/>
          <w:szCs w:val="22"/>
          <w:lang w:val="es-PE"/>
        </w:rPr>
        <w:t xml:space="preserve">intaya </w:t>
      </w:r>
      <w:r w:rsidR="00B70BBB">
        <w:rPr>
          <w:rFonts w:ascii="Arial" w:hAnsi="Arial" w:cs="Arial"/>
          <w:sz w:val="22"/>
          <w:szCs w:val="22"/>
          <w:lang w:val="es-PE"/>
        </w:rPr>
        <w:t>SN</w:t>
      </w:r>
      <w:r w:rsidR="00B70BBB" w:rsidRPr="00B70BBB">
        <w:rPr>
          <w:rFonts w:ascii="Arial" w:hAnsi="Arial" w:cs="Arial"/>
          <w:sz w:val="22"/>
          <w:szCs w:val="22"/>
          <w:lang w:val="es-PE"/>
        </w:rPr>
        <w:t xml:space="preserve"> </w:t>
      </w:r>
      <w:r w:rsidR="00B70BBB">
        <w:rPr>
          <w:rFonts w:ascii="Arial" w:hAnsi="Arial" w:cs="Arial"/>
          <w:sz w:val="22"/>
          <w:szCs w:val="22"/>
          <w:lang w:val="es-PE"/>
        </w:rPr>
        <w:t>E</w:t>
      </w:r>
      <w:r w:rsidR="00B70BBB" w:rsidRPr="00B70BBB">
        <w:rPr>
          <w:rFonts w:ascii="Arial" w:hAnsi="Arial" w:cs="Arial"/>
          <w:sz w:val="22"/>
          <w:szCs w:val="22"/>
          <w:lang w:val="es-PE"/>
        </w:rPr>
        <w:t>spinar</w:t>
      </w:r>
      <w:r w:rsidR="00047A63" w:rsidRPr="000270E6">
        <w:rPr>
          <w:rFonts w:ascii="Arial" w:hAnsi="Arial" w:cs="Arial"/>
          <w:sz w:val="22"/>
          <w:szCs w:val="22"/>
          <w:lang w:val="es-PE"/>
        </w:rPr>
        <w:t xml:space="preserve">, </w:t>
      </w:r>
      <w:r w:rsidR="00B70BBB">
        <w:rPr>
          <w:rFonts w:ascii="Arial" w:hAnsi="Arial" w:cs="Arial"/>
          <w:sz w:val="22"/>
          <w:szCs w:val="22"/>
          <w:lang w:val="es-PE"/>
        </w:rPr>
        <w:t>Cusco</w:t>
      </w:r>
      <w:r w:rsidR="00047A63" w:rsidRPr="000270E6">
        <w:rPr>
          <w:rFonts w:ascii="Arial" w:hAnsi="Arial" w:cs="Arial"/>
          <w:sz w:val="22"/>
          <w:szCs w:val="22"/>
          <w:lang w:val="es-PE"/>
        </w:rPr>
        <w:t xml:space="preserve">, </w:t>
      </w:r>
      <w:r w:rsidR="00B70BBB">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B70BBB">
        <w:rPr>
          <w:rFonts w:ascii="Arial" w:hAnsi="Arial" w:cs="Arial"/>
          <w:sz w:val="22"/>
          <w:szCs w:val="22"/>
          <w:lang w:val="es-PE"/>
        </w:rPr>
        <w:t>Frank.neyra.vela</w:t>
      </w:r>
      <w:r w:rsidR="00B70BBB" w:rsidRPr="00B70BBB">
        <w:rPr>
          <w:rFonts w:ascii="Arial" w:hAnsi="Arial" w:cs="Arial"/>
          <w:sz w:val="22"/>
          <w:szCs w:val="22"/>
          <w:lang w:val="es-PE"/>
        </w:rPr>
        <w:t>@gmail.com</w:t>
      </w:r>
      <w:r w:rsidR="00A201D7" w:rsidRPr="000270E6">
        <w:rPr>
          <w:rFonts w:ascii="Arial" w:hAnsi="Arial" w:cs="Arial"/>
          <w:sz w:val="22"/>
          <w:szCs w:val="22"/>
          <w:lang w:val="es-PE"/>
        </w:rPr>
        <w:t xml:space="preserve"> </w:t>
      </w:r>
      <w:r w:rsidR="00B70BBB">
        <w:rPr>
          <w:rFonts w:ascii="Arial" w:hAnsi="Arial" w:cs="Arial"/>
          <w:sz w:val="22"/>
          <w:szCs w:val="22"/>
          <w:lang w:val="es-PE"/>
        </w:rPr>
        <w:t>-</w:t>
      </w:r>
      <w:r w:rsidR="00A201D7" w:rsidRPr="000270E6">
        <w:rPr>
          <w:rFonts w:ascii="Arial" w:hAnsi="Arial" w:cs="Arial"/>
          <w:sz w:val="22"/>
          <w:szCs w:val="22"/>
          <w:lang w:val="es-PE"/>
        </w:rPr>
        <w:t xml:space="preserve"> </w:t>
      </w:r>
      <w:r w:rsidR="00B70BBB">
        <w:rPr>
          <w:rFonts w:ascii="Arial" w:hAnsi="Arial" w:cs="Arial"/>
          <w:sz w:val="22"/>
          <w:szCs w:val="22"/>
          <w:lang w:val="es-PE"/>
        </w:rPr>
        <w:t>958561909</w:t>
      </w:r>
      <w:r w:rsidR="003C6D44" w:rsidRPr="000270E6">
        <w:rPr>
          <w:rFonts w:ascii="Arial" w:hAnsi="Arial" w:cs="Arial"/>
          <w:sz w:val="22"/>
          <w:szCs w:val="22"/>
          <w:lang w:val="es-PE"/>
        </w:rPr>
        <w:t>)</w:t>
      </w:r>
    </w:p>
    <w:p w14:paraId="42271F3F" w14:textId="2596F0F0"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047235F8" w14:textId="77777777" w:rsidR="009B6F88" w:rsidRPr="009B6F88" w:rsidRDefault="009B6F88" w:rsidP="009B6F88">
      <w:pPr>
        <w:jc w:val="both"/>
        <w:rPr>
          <w:rFonts w:ascii="Arial" w:hAnsi="Arial" w:cs="Arial"/>
          <w:bCs/>
          <w:sz w:val="22"/>
          <w:szCs w:val="22"/>
          <w:lang w:val="es-PE"/>
        </w:rPr>
      </w:pPr>
      <w:r w:rsidRPr="009B6F88">
        <w:rPr>
          <w:rFonts w:ascii="Arial" w:hAnsi="Arial" w:cs="Arial"/>
          <w:bCs/>
          <w:sz w:val="22"/>
          <w:szCs w:val="22"/>
          <w:lang w:val="es-PE"/>
        </w:rPr>
        <w:t>La minería es una actividad que normalmente es desarrollada en lugares inhóspitos, siendo su principal objetivo el extraer minerales de valor comercial para procesarlos y, así, poder comercializar un producto final, con el fin de obtener una rentabilidad económica.</w:t>
      </w:r>
    </w:p>
    <w:p w14:paraId="2C8D23AB" w14:textId="77777777" w:rsidR="009B6F88" w:rsidRPr="009B6F88" w:rsidRDefault="009B6F88" w:rsidP="009B6F88">
      <w:pPr>
        <w:jc w:val="both"/>
        <w:rPr>
          <w:rFonts w:ascii="Arial" w:hAnsi="Arial" w:cs="Arial"/>
          <w:bCs/>
          <w:sz w:val="22"/>
          <w:szCs w:val="22"/>
          <w:lang w:val="es-PE"/>
        </w:rPr>
      </w:pPr>
      <w:r w:rsidRPr="009B6F88">
        <w:rPr>
          <w:rFonts w:ascii="Arial" w:hAnsi="Arial" w:cs="Arial"/>
          <w:bCs/>
          <w:sz w:val="22"/>
          <w:szCs w:val="22"/>
          <w:lang w:val="es-PE"/>
        </w:rPr>
        <w:t>Una operación minera cuenta con varias operaciones unitarias importantes, y todas ellas suman para alcanzar los propósitos empresariales, siendo la operación de carguío una de ellas, donde interactúan dos equipos críticos, la Pala Minera y Camión Minero, y las personas que operan estos equipos se exponen a diversos peligros que podrían generar lesiones a la persona y daños a los equipos mineros, lo cual, podría generar impactos negativos a la seguridad, productividad, e imagen empresarial.</w:t>
      </w:r>
    </w:p>
    <w:p w14:paraId="756223F4" w14:textId="3D9E0FEB" w:rsidR="00D574EF" w:rsidRPr="000270E6" w:rsidRDefault="009B6F88" w:rsidP="009B6F88">
      <w:pPr>
        <w:jc w:val="both"/>
        <w:rPr>
          <w:rFonts w:ascii="Arial" w:hAnsi="Arial" w:cs="Arial"/>
          <w:bCs/>
          <w:sz w:val="22"/>
          <w:szCs w:val="22"/>
          <w:lang w:val="es-PE"/>
        </w:rPr>
      </w:pPr>
      <w:r w:rsidRPr="009B6F88">
        <w:rPr>
          <w:rFonts w:ascii="Arial" w:hAnsi="Arial" w:cs="Arial"/>
          <w:bCs/>
          <w:sz w:val="22"/>
          <w:szCs w:val="22"/>
          <w:lang w:val="es-PE"/>
        </w:rPr>
        <w:t>La operación unitaria de carguío tiene riesgos operativos que deben ser controlados, y estos controles deben ser establecidos de forma cuantitativa, estandarizando una distancia mínima de aproximación entre el Camión y la Pala Minera para evitar una colisión y en consecuencia un lucro cesante</w:t>
      </w:r>
      <w:r w:rsidR="00BC4D43" w:rsidRPr="000270E6">
        <w:rPr>
          <w:rFonts w:ascii="Arial" w:hAnsi="Arial" w:cs="Arial"/>
          <w:bCs/>
          <w:sz w:val="22"/>
          <w:szCs w:val="22"/>
          <w:lang w:val="es-PE"/>
        </w:rPr>
        <w:t>.</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0115907C" w14:textId="77777777" w:rsidR="009B6F88" w:rsidRPr="009B6F88" w:rsidRDefault="009B6F88" w:rsidP="009B6F88">
      <w:pPr>
        <w:jc w:val="both"/>
        <w:rPr>
          <w:rFonts w:ascii="Arial" w:hAnsi="Arial" w:cs="Arial"/>
          <w:sz w:val="22"/>
          <w:szCs w:val="22"/>
          <w:lang w:val="es-PE"/>
        </w:rPr>
      </w:pPr>
      <w:r w:rsidRPr="009B6F88">
        <w:rPr>
          <w:rFonts w:ascii="Arial" w:hAnsi="Arial" w:cs="Arial"/>
          <w:sz w:val="22"/>
          <w:szCs w:val="22"/>
          <w:lang w:val="es-PE"/>
        </w:rPr>
        <w:t>En el sector minero se tiene como objetivo de negocio extraer y producir minerales de interés, ya que esta industria representa el 10 % del PBI nacional, por tal razón, es importante asegurar la mejor disponibilidad en los equipos mineros que están afines con las tareas de perforación, voladura, carguío y acarreo, con el fin de lograr los objetivos planteados por una empresa minera.</w:t>
      </w:r>
    </w:p>
    <w:p w14:paraId="3354A09E" w14:textId="77777777" w:rsidR="009B6F88" w:rsidRPr="009B6F88" w:rsidRDefault="009B6F88" w:rsidP="009B6F88">
      <w:pPr>
        <w:jc w:val="both"/>
        <w:rPr>
          <w:rFonts w:ascii="Arial" w:hAnsi="Arial" w:cs="Arial"/>
          <w:sz w:val="22"/>
          <w:szCs w:val="22"/>
          <w:lang w:val="es-PE"/>
        </w:rPr>
      </w:pPr>
      <w:r w:rsidRPr="009B6F88">
        <w:rPr>
          <w:rFonts w:ascii="Arial" w:hAnsi="Arial" w:cs="Arial"/>
          <w:sz w:val="22"/>
          <w:szCs w:val="22"/>
          <w:lang w:val="es-PE"/>
        </w:rPr>
        <w:t>Sin embargo, en la minería se tienen varias condiciones que podrían afectar económicamente al desarrollo de la operación minera, como, por ejemplo, durante la explotación se presentan caída de rocas, terrenos accidentados o inestables, rampas o vías reducidas, lluvias constantes, colisión entre equipos, entre otros, haciendo que los equipos móviles mineros sufran daños y, como consecuencia demoras en el proceso, generando un impacto económico negativo para la empresa.</w:t>
      </w:r>
    </w:p>
    <w:p w14:paraId="50A29063" w14:textId="77777777" w:rsidR="009B6F88" w:rsidRPr="009B6F88" w:rsidRDefault="009B6F88" w:rsidP="009B6F88">
      <w:pPr>
        <w:jc w:val="both"/>
        <w:rPr>
          <w:rFonts w:ascii="Arial" w:hAnsi="Arial" w:cs="Arial"/>
          <w:sz w:val="22"/>
          <w:szCs w:val="22"/>
          <w:lang w:val="es-PE"/>
        </w:rPr>
      </w:pPr>
      <w:r w:rsidRPr="009B6F88">
        <w:rPr>
          <w:rFonts w:ascii="Arial" w:hAnsi="Arial" w:cs="Arial"/>
          <w:sz w:val="22"/>
          <w:szCs w:val="22"/>
          <w:lang w:val="es-PE"/>
        </w:rPr>
        <w:t>El presente trabajo tiene como propósito desarrollar un modelo matemático para determinar la distancia mínima que debe tener un camión al acercarse a una pala minera, durante la operación unitaria de carguío, con la finalidad de reducir posibles daños y por consecuencia demoras que podrían generar impactos negativos al proceso productivo minero.</w:t>
      </w:r>
    </w:p>
    <w:p w14:paraId="0789F3C8" w14:textId="77777777" w:rsidR="009B6F88" w:rsidRPr="009B6F88" w:rsidRDefault="009B6F88" w:rsidP="009B6F88">
      <w:pPr>
        <w:jc w:val="both"/>
        <w:rPr>
          <w:rFonts w:ascii="Arial" w:hAnsi="Arial" w:cs="Arial"/>
          <w:sz w:val="22"/>
          <w:szCs w:val="22"/>
          <w:lang w:val="es-PE"/>
        </w:rPr>
      </w:pPr>
      <w:r w:rsidRPr="009B6F88">
        <w:rPr>
          <w:rFonts w:ascii="Arial" w:hAnsi="Arial" w:cs="Arial"/>
          <w:sz w:val="22"/>
          <w:szCs w:val="22"/>
          <w:lang w:val="es-PE"/>
        </w:rPr>
        <w:t>El modelo matemático, tiene que diferenciar las zonas de riesgo de acuerdo con el radio de giro de la pala minera, estableciendo parámetros que permitan calcular el desplazamiento y ubicación que necesita el camión para prevenir una posible colisión.</w:t>
      </w:r>
    </w:p>
    <w:p w14:paraId="52BDBDF2" w14:textId="5259F84D" w:rsidR="000270E6" w:rsidRPr="000270E6" w:rsidRDefault="009B6F88" w:rsidP="009B6F88">
      <w:pPr>
        <w:jc w:val="both"/>
        <w:rPr>
          <w:rFonts w:ascii="Arial" w:hAnsi="Arial" w:cs="Arial"/>
          <w:sz w:val="22"/>
          <w:szCs w:val="22"/>
          <w:lang w:val="es-PE"/>
        </w:rPr>
      </w:pPr>
      <w:r w:rsidRPr="009B6F88">
        <w:rPr>
          <w:rFonts w:ascii="Arial" w:hAnsi="Arial" w:cs="Arial"/>
          <w:sz w:val="22"/>
          <w:szCs w:val="22"/>
          <w:lang w:val="es-PE"/>
        </w:rPr>
        <w:t>Es importante indicar que el principal interés del presente trabajo, es proponer un modelo matemático en base a una función lineal, para advertir el riesgo de colisión de un camión contra una pala minera, y de esta forma, se puedan reducir y/o eliminar condiciones de riesgo que pondrían comprometer de forma negativa la seguridad de las personas, la integridad estructural de los equipos, y finalmente el aspecto económico que se tendría por daños y demoras en los equipos y en el proceso.</w:t>
      </w:r>
    </w:p>
    <w:p w14:paraId="542CD30A" w14:textId="0C1E87F8" w:rsidR="004B4C0C" w:rsidRPr="000270E6" w:rsidRDefault="004B4C0C" w:rsidP="004B4C0C">
      <w:pPr>
        <w:jc w:val="both"/>
        <w:rPr>
          <w:rFonts w:ascii="Arial" w:hAnsi="Arial" w:cs="Arial"/>
          <w:sz w:val="22"/>
          <w:szCs w:val="22"/>
          <w:lang w:val="es-PE"/>
        </w:rPr>
      </w:pP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1773B61C" w14:textId="46ADA877" w:rsidR="009A117C" w:rsidRPr="009A117C" w:rsidRDefault="009A117C" w:rsidP="009A117C">
      <w:pPr>
        <w:jc w:val="both"/>
        <w:rPr>
          <w:rFonts w:ascii="Arial" w:hAnsi="Arial" w:cs="Arial"/>
          <w:b/>
          <w:sz w:val="22"/>
          <w:szCs w:val="22"/>
          <w:lang w:val="es-PE"/>
        </w:rPr>
      </w:pPr>
      <w:r w:rsidRPr="009A117C">
        <w:rPr>
          <w:rFonts w:ascii="Arial" w:hAnsi="Arial" w:cs="Arial"/>
          <w:b/>
          <w:sz w:val="22"/>
          <w:szCs w:val="22"/>
          <w:lang w:val="es-PE"/>
        </w:rPr>
        <w:t xml:space="preserve">Objetivo General </w:t>
      </w:r>
    </w:p>
    <w:p w14:paraId="74C51E73" w14:textId="5522145A" w:rsidR="00CE075D" w:rsidRDefault="009B6F88" w:rsidP="009A117C">
      <w:pPr>
        <w:jc w:val="both"/>
        <w:rPr>
          <w:rFonts w:ascii="Arial" w:hAnsi="Arial" w:cs="Arial"/>
          <w:bCs/>
          <w:sz w:val="22"/>
          <w:szCs w:val="22"/>
          <w:lang w:val="es-PE"/>
        </w:rPr>
      </w:pPr>
      <w:r w:rsidRPr="009B6F88">
        <w:rPr>
          <w:rFonts w:ascii="Arial" w:hAnsi="Arial" w:cs="Arial"/>
          <w:bCs/>
          <w:sz w:val="22"/>
          <w:szCs w:val="22"/>
          <w:lang w:val="es-PE"/>
        </w:rPr>
        <w:t>Desarrollar un modelo matemático para determinar la distancia mínima de aproximación de equipos con el propósito de optimizar el proceso de carguío en una mina a tajo abierto</w:t>
      </w:r>
      <w:r w:rsidR="00CE075D" w:rsidRPr="000270E6">
        <w:rPr>
          <w:rFonts w:ascii="Arial" w:hAnsi="Arial" w:cs="Arial"/>
          <w:bCs/>
          <w:sz w:val="22"/>
          <w:szCs w:val="22"/>
          <w:lang w:val="es-PE"/>
        </w:rPr>
        <w:t>.</w:t>
      </w:r>
    </w:p>
    <w:p w14:paraId="108FC908" w14:textId="77777777" w:rsidR="009A117C" w:rsidRDefault="009A117C" w:rsidP="009A117C">
      <w:pPr>
        <w:jc w:val="both"/>
        <w:rPr>
          <w:rFonts w:ascii="Arial" w:hAnsi="Arial" w:cs="Arial"/>
          <w:b/>
          <w:sz w:val="22"/>
          <w:szCs w:val="22"/>
          <w:lang w:val="es-PE"/>
        </w:rPr>
      </w:pPr>
    </w:p>
    <w:p w14:paraId="5CEB1085" w14:textId="69CA4A43" w:rsidR="009A117C" w:rsidRPr="009A117C" w:rsidRDefault="009A117C" w:rsidP="009A117C">
      <w:pPr>
        <w:jc w:val="both"/>
        <w:rPr>
          <w:rFonts w:ascii="Arial" w:hAnsi="Arial" w:cs="Arial"/>
          <w:b/>
          <w:sz w:val="22"/>
          <w:szCs w:val="22"/>
          <w:lang w:val="es-PE"/>
        </w:rPr>
      </w:pPr>
      <w:r w:rsidRPr="009A117C">
        <w:rPr>
          <w:rFonts w:ascii="Arial" w:hAnsi="Arial" w:cs="Arial"/>
          <w:b/>
          <w:sz w:val="22"/>
          <w:szCs w:val="22"/>
          <w:lang w:val="es-PE"/>
        </w:rPr>
        <w:t>Objetivos Específicos</w:t>
      </w:r>
    </w:p>
    <w:p w14:paraId="1CCCD4D7" w14:textId="77777777" w:rsidR="009A117C" w:rsidRDefault="009A117C" w:rsidP="009A117C">
      <w:pPr>
        <w:jc w:val="both"/>
        <w:rPr>
          <w:rFonts w:ascii="Arial" w:hAnsi="Arial" w:cs="Arial"/>
          <w:bCs/>
          <w:sz w:val="22"/>
          <w:szCs w:val="22"/>
          <w:lang w:val="es-PE"/>
        </w:rPr>
      </w:pPr>
    </w:p>
    <w:p w14:paraId="6346FCDC" w14:textId="4E23D961" w:rsidR="009A117C" w:rsidRPr="009A117C" w:rsidRDefault="009A117C" w:rsidP="009A117C">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Analizar las aproximaciones críticas entre equipos en el proceso actual de carguío.</w:t>
      </w:r>
    </w:p>
    <w:p w14:paraId="407A1C41" w14:textId="77777777" w:rsidR="009A117C" w:rsidRDefault="009A117C" w:rsidP="009A117C">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Determinar un modelo matemático que establezca la distancia mínima de aproximación entre equipos en el proceso de carguío.</w:t>
      </w:r>
    </w:p>
    <w:p w14:paraId="27147426" w14:textId="1EE48975" w:rsidR="009A117C" w:rsidRDefault="009A117C" w:rsidP="009A117C">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Evaluar los resultados en el contexto de la productividad y su impacto económico en el proceso de carguío.</w:t>
      </w:r>
    </w:p>
    <w:p w14:paraId="76BC3125" w14:textId="77777777" w:rsidR="009A117C" w:rsidRPr="009A117C" w:rsidRDefault="009A117C" w:rsidP="009A117C">
      <w:pPr>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del</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Trabajo</w:t>
      </w:r>
      <w:proofErr w:type="spellEnd"/>
    </w:p>
    <w:p w14:paraId="157FEE3C" w14:textId="77777777" w:rsidR="009A117C" w:rsidRDefault="009A117C" w:rsidP="009A117C">
      <w:pPr>
        <w:jc w:val="both"/>
        <w:rPr>
          <w:rFonts w:ascii="Arial" w:hAnsi="Arial" w:cs="Arial"/>
          <w:b/>
          <w:sz w:val="22"/>
          <w:szCs w:val="22"/>
          <w:lang w:val="es-PE"/>
        </w:rPr>
      </w:pPr>
    </w:p>
    <w:p w14:paraId="66EE0395" w14:textId="13288B97" w:rsidR="009A117C" w:rsidRPr="009A117C" w:rsidRDefault="009A117C" w:rsidP="009A117C">
      <w:pPr>
        <w:jc w:val="both"/>
        <w:rPr>
          <w:rFonts w:ascii="Arial" w:hAnsi="Arial" w:cs="Arial"/>
          <w:bCs/>
          <w:sz w:val="22"/>
          <w:szCs w:val="22"/>
          <w:lang w:val="es-PE"/>
        </w:rPr>
      </w:pPr>
      <w:r w:rsidRPr="009A117C">
        <w:rPr>
          <w:rFonts w:ascii="Arial" w:hAnsi="Arial" w:cs="Arial"/>
          <w:bCs/>
          <w:sz w:val="22"/>
          <w:szCs w:val="22"/>
          <w:lang w:val="es-PE"/>
        </w:rPr>
        <w:t xml:space="preserve">Las técnicas empleadas en el proceso de investigación incluyeron entrevistas a operadores, la observación de los equipos móviles, y recolección y análisis de data, los cuales se detallarán a continuación: </w:t>
      </w:r>
    </w:p>
    <w:p w14:paraId="60CC282E" w14:textId="77777777" w:rsidR="009A117C" w:rsidRDefault="009A117C" w:rsidP="009A117C">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La entrevista: Se llevó a cabo una entrevista personalizada con 3 operadores de palas y 18 operadores de camiones mineros. Esta técnica permitió recolectar datos sobre las condiciones y el proceso de operación en la etapa de carguío.</w:t>
      </w:r>
    </w:p>
    <w:p w14:paraId="73916728" w14:textId="77777777" w:rsidR="009A117C" w:rsidRDefault="009A117C" w:rsidP="009A117C">
      <w:pPr>
        <w:pStyle w:val="Prrafodelista"/>
        <w:ind w:left="426"/>
        <w:jc w:val="both"/>
        <w:rPr>
          <w:rFonts w:ascii="Arial" w:hAnsi="Arial" w:cs="Arial"/>
          <w:bCs/>
          <w:sz w:val="22"/>
          <w:szCs w:val="22"/>
          <w:lang w:val="es-PE"/>
        </w:rPr>
      </w:pPr>
    </w:p>
    <w:p w14:paraId="5EA60D3D" w14:textId="77777777" w:rsidR="009A117C" w:rsidRDefault="009A117C" w:rsidP="009A117C">
      <w:pPr>
        <w:pStyle w:val="Prrafodelista"/>
        <w:ind w:left="426"/>
        <w:jc w:val="both"/>
        <w:rPr>
          <w:rFonts w:ascii="Arial" w:hAnsi="Arial" w:cs="Arial"/>
          <w:bCs/>
          <w:sz w:val="22"/>
          <w:szCs w:val="22"/>
          <w:lang w:val="es-PE"/>
        </w:rPr>
      </w:pPr>
      <w:r w:rsidRPr="009A117C">
        <w:rPr>
          <w:rFonts w:ascii="Arial" w:hAnsi="Arial" w:cs="Arial"/>
          <w:bCs/>
          <w:sz w:val="22"/>
          <w:szCs w:val="22"/>
          <w:lang w:val="es-PE"/>
        </w:rPr>
        <w:t>La entrevista se realizó en el entorno laboral, solicitando a la supervisión de operaciones en mina que se facilitaran 5 minutos durante las reuniones de inicio de turno. Este proceso se extendió aproximadamente por 30 días.</w:t>
      </w:r>
    </w:p>
    <w:p w14:paraId="550CDAC0" w14:textId="77777777" w:rsidR="009A117C" w:rsidRDefault="009A117C" w:rsidP="009A117C">
      <w:pPr>
        <w:pStyle w:val="Prrafodelista"/>
        <w:ind w:left="426"/>
        <w:jc w:val="both"/>
        <w:rPr>
          <w:rFonts w:ascii="Arial" w:hAnsi="Arial" w:cs="Arial"/>
          <w:bCs/>
          <w:sz w:val="22"/>
          <w:szCs w:val="22"/>
          <w:lang w:val="es-PE"/>
        </w:rPr>
      </w:pPr>
    </w:p>
    <w:p w14:paraId="2345C492" w14:textId="2356D3EC" w:rsidR="009A117C" w:rsidRPr="009A117C" w:rsidRDefault="009A117C" w:rsidP="009A117C">
      <w:pPr>
        <w:pStyle w:val="Prrafodelista"/>
        <w:ind w:left="426"/>
        <w:jc w:val="both"/>
        <w:rPr>
          <w:rFonts w:ascii="Arial" w:hAnsi="Arial" w:cs="Arial"/>
          <w:bCs/>
          <w:sz w:val="22"/>
          <w:szCs w:val="22"/>
          <w:lang w:val="es-PE"/>
        </w:rPr>
      </w:pPr>
      <w:r w:rsidRPr="009A117C">
        <w:rPr>
          <w:rFonts w:ascii="Arial" w:hAnsi="Arial" w:cs="Arial"/>
          <w:bCs/>
          <w:sz w:val="22"/>
          <w:szCs w:val="22"/>
          <w:lang w:val="es-PE"/>
        </w:rPr>
        <w:t>Las entrevistas fueron directas y se formularon preguntas concretas a los operadores; Sin embargo, se presentaron ciertas limitaciones de tiempo, ya que el área de mina tiene una alta demanda y, al ser un proceso crítico, no puede detenerse para llevar a cabo actividades no planificadas.</w:t>
      </w:r>
    </w:p>
    <w:p w14:paraId="79EAE19F" w14:textId="77777777" w:rsidR="009A117C" w:rsidRDefault="009A117C" w:rsidP="009A117C">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La observación de campo: Esta técnica permitió profundizar de manera estructurada en la raíz de la problemática, relacionando la información obtenida en las entrevistas con el proceso de carguío.</w:t>
      </w:r>
    </w:p>
    <w:p w14:paraId="6820A42B" w14:textId="77777777" w:rsidR="009A117C" w:rsidRDefault="009A117C" w:rsidP="009A117C">
      <w:pPr>
        <w:pStyle w:val="Prrafodelista"/>
        <w:ind w:left="426"/>
        <w:jc w:val="both"/>
        <w:rPr>
          <w:rFonts w:ascii="Arial" w:hAnsi="Arial" w:cs="Arial"/>
          <w:bCs/>
          <w:sz w:val="22"/>
          <w:szCs w:val="22"/>
          <w:lang w:val="es-PE"/>
        </w:rPr>
      </w:pPr>
    </w:p>
    <w:p w14:paraId="42CA37FC" w14:textId="286FE7E9" w:rsidR="009A117C" w:rsidRDefault="009A117C" w:rsidP="009A117C">
      <w:pPr>
        <w:pStyle w:val="Prrafodelista"/>
        <w:ind w:left="426"/>
        <w:jc w:val="both"/>
        <w:rPr>
          <w:rFonts w:ascii="Arial" w:hAnsi="Arial" w:cs="Arial"/>
          <w:bCs/>
          <w:sz w:val="22"/>
          <w:szCs w:val="22"/>
          <w:lang w:val="es-PE"/>
        </w:rPr>
      </w:pPr>
      <w:r w:rsidRPr="009A117C">
        <w:rPr>
          <w:rFonts w:ascii="Arial" w:hAnsi="Arial" w:cs="Arial"/>
          <w:bCs/>
          <w:sz w:val="22"/>
          <w:szCs w:val="22"/>
          <w:lang w:val="es-PE"/>
        </w:rPr>
        <w:t xml:space="preserve">En el campo, se utilizaron cuadernos de notas y listas de cotejo para verificar aspectos críticos. Se observó que muchos de los camiones enfrentaban dificultades para ingresar, evidenciándose, </w:t>
      </w:r>
      <w:proofErr w:type="gramStart"/>
      <w:r w:rsidRPr="009A117C">
        <w:rPr>
          <w:rFonts w:ascii="Arial" w:hAnsi="Arial" w:cs="Arial"/>
          <w:bCs/>
          <w:sz w:val="22"/>
          <w:szCs w:val="22"/>
          <w:lang w:val="es-PE"/>
        </w:rPr>
        <w:t>que</w:t>
      </w:r>
      <w:proofErr w:type="gramEnd"/>
      <w:r w:rsidRPr="009A117C">
        <w:rPr>
          <w:rFonts w:ascii="Arial" w:hAnsi="Arial" w:cs="Arial"/>
          <w:bCs/>
          <w:sz w:val="22"/>
          <w:szCs w:val="22"/>
          <w:lang w:val="es-PE"/>
        </w:rPr>
        <w:t xml:space="preserve"> en varias ocasiones, retrocedían y debían salir nuevamente para posicionarse adecuadamente, permitiendo así que la pala pudiera descargar el material en la tolva.</w:t>
      </w:r>
    </w:p>
    <w:p w14:paraId="41E27A05" w14:textId="77777777" w:rsidR="009A117C" w:rsidRDefault="009A117C" w:rsidP="009A117C">
      <w:pPr>
        <w:pStyle w:val="Prrafodelista"/>
        <w:ind w:left="426"/>
        <w:jc w:val="both"/>
        <w:rPr>
          <w:rFonts w:ascii="Arial" w:hAnsi="Arial" w:cs="Arial"/>
          <w:bCs/>
          <w:sz w:val="22"/>
          <w:szCs w:val="22"/>
          <w:lang w:val="es-PE"/>
        </w:rPr>
      </w:pPr>
    </w:p>
    <w:p w14:paraId="691A3A67" w14:textId="77777777" w:rsidR="009A117C" w:rsidRDefault="009A117C" w:rsidP="009A117C">
      <w:pPr>
        <w:pStyle w:val="Prrafodelista"/>
        <w:ind w:left="426"/>
        <w:jc w:val="both"/>
        <w:rPr>
          <w:rFonts w:ascii="Arial" w:hAnsi="Arial" w:cs="Arial"/>
          <w:bCs/>
          <w:sz w:val="22"/>
          <w:szCs w:val="22"/>
          <w:lang w:val="es-PE"/>
        </w:rPr>
      </w:pPr>
      <w:r w:rsidRPr="009A117C">
        <w:rPr>
          <w:rFonts w:ascii="Arial" w:hAnsi="Arial" w:cs="Arial"/>
          <w:bCs/>
          <w:sz w:val="22"/>
          <w:szCs w:val="22"/>
          <w:lang w:val="es-PE"/>
        </w:rPr>
        <w:t xml:space="preserve">Es importante señalar que, durante el proceso de observación en campo, se observó que los camiones al posicionarse para el carguío, reducen su velocidad a 10 km/h, se acercan a una distancia de 20 metros del equipo de carguío, luego giran hacia la derecha hasta colocarse en posición de retroceso, después para iniciar el retroceso, se guían utilizando los espejos retrovisores, las pértigas y la presentación del cucharón de la pala. En este proceso, no se ha establecido una distancia específica entre la pala y el camión, lo que deja este parámetro a criterio de cada operador. Sin embargo, se ha identificado que la distancia </w:t>
      </w:r>
      <w:r w:rsidRPr="009A117C">
        <w:rPr>
          <w:rFonts w:ascii="Arial" w:hAnsi="Arial" w:cs="Arial"/>
          <w:bCs/>
          <w:sz w:val="22"/>
          <w:szCs w:val="22"/>
          <w:lang w:val="es-PE"/>
        </w:rPr>
        <w:t>varía entre 10 y 24 metros, (17 metros de promedio), lo que resulta una ubicación inexacta para ambos casos.</w:t>
      </w:r>
    </w:p>
    <w:p w14:paraId="794E2F8A" w14:textId="07086BBF" w:rsidR="009A117C" w:rsidRDefault="009A117C" w:rsidP="009A117C">
      <w:pPr>
        <w:pStyle w:val="Prrafodelista"/>
        <w:ind w:left="426"/>
        <w:jc w:val="both"/>
        <w:rPr>
          <w:rFonts w:ascii="Arial" w:hAnsi="Arial" w:cs="Arial"/>
          <w:bCs/>
          <w:sz w:val="22"/>
          <w:szCs w:val="22"/>
          <w:lang w:val="es-PE"/>
        </w:rPr>
      </w:pPr>
      <w:r w:rsidRPr="009A117C">
        <w:rPr>
          <w:rFonts w:ascii="Arial" w:hAnsi="Arial" w:cs="Arial"/>
          <w:bCs/>
          <w:sz w:val="22"/>
          <w:szCs w:val="22"/>
          <w:lang w:val="es-PE"/>
        </w:rPr>
        <w:t>Esta observación en mina se llevó a cabo durante aproximadamente 18 días, tiempo durante el cual se recolectaron datos e información específica sobre los equipos, así como imágenes y videos.</w:t>
      </w:r>
    </w:p>
    <w:p w14:paraId="527403EE" w14:textId="77777777" w:rsidR="009A117C" w:rsidRPr="009A117C" w:rsidRDefault="009A117C" w:rsidP="009A117C">
      <w:pPr>
        <w:pStyle w:val="Prrafodelista"/>
        <w:ind w:left="426"/>
        <w:jc w:val="both"/>
        <w:rPr>
          <w:rFonts w:ascii="Arial" w:hAnsi="Arial" w:cs="Arial"/>
          <w:bCs/>
          <w:sz w:val="22"/>
          <w:szCs w:val="22"/>
          <w:lang w:val="es-PE"/>
        </w:rPr>
      </w:pPr>
    </w:p>
    <w:p w14:paraId="6E5EC68A" w14:textId="497E73AD" w:rsidR="00445BC3" w:rsidRPr="009A117C" w:rsidRDefault="009A117C" w:rsidP="002D1C36">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Análisis y recolección de data: Se consideraron diversas fuentes como datos secundarios, incluyendo libros, investigaciones similares, reportes, artículos, archivos digitales y páginas de internet relacionadas con el tema de investigación, así como normativa legal nacional. El objetivo de esta recopilación fue obtener información clave para validar la hipótesis y los resultados.</w:t>
      </w:r>
    </w:p>
    <w:p w14:paraId="656F1500" w14:textId="77777777" w:rsidR="007D2A73" w:rsidRPr="000270E6" w:rsidRDefault="007D2A73" w:rsidP="007D2A73">
      <w:pPr>
        <w:ind w:firstLine="142"/>
        <w:jc w:val="both"/>
        <w:rPr>
          <w:rFonts w:ascii="Arial" w:hAnsi="Arial" w:cs="Arial"/>
          <w:bCs/>
          <w:sz w:val="22"/>
          <w:szCs w:val="22"/>
          <w:lang w:val="es-PE"/>
        </w:rPr>
      </w:pPr>
    </w:p>
    <w:p w14:paraId="24210732" w14:textId="77777777" w:rsidR="00DF1AA6" w:rsidRDefault="00E77D13" w:rsidP="002D1C36">
      <w:pPr>
        <w:jc w:val="both"/>
        <w:rPr>
          <w:rFonts w:ascii="Arial" w:hAnsi="Arial" w:cs="Arial"/>
          <w:b/>
          <w:bCs/>
          <w:color w:val="808080"/>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p>
    <w:p w14:paraId="6A75EA44" w14:textId="77777777" w:rsidR="00DF1AA6" w:rsidRDefault="00DF1AA6" w:rsidP="002D1C36">
      <w:pPr>
        <w:jc w:val="both"/>
        <w:rPr>
          <w:rFonts w:ascii="Arial" w:hAnsi="Arial" w:cs="Arial"/>
          <w:b/>
          <w:bCs/>
          <w:color w:val="808080"/>
          <w:sz w:val="22"/>
          <w:szCs w:val="22"/>
          <w:lang w:val="es-PE"/>
        </w:rPr>
      </w:pPr>
    </w:p>
    <w:p w14:paraId="41D1C676" w14:textId="221DC0B0" w:rsidR="00DF1AA6" w:rsidRPr="00DF1AA6" w:rsidRDefault="00DF1AA6" w:rsidP="002D1C36">
      <w:pPr>
        <w:jc w:val="both"/>
        <w:rPr>
          <w:rFonts w:ascii="Arial" w:hAnsi="Arial" w:cs="Arial"/>
          <w:b/>
          <w:sz w:val="22"/>
          <w:szCs w:val="22"/>
          <w:lang w:val="es-PE"/>
        </w:rPr>
      </w:pPr>
      <w:r w:rsidRPr="00DF1AA6">
        <w:rPr>
          <w:rFonts w:ascii="Arial" w:hAnsi="Arial" w:cs="Arial"/>
          <w:b/>
          <w:sz w:val="22"/>
          <w:szCs w:val="22"/>
          <w:lang w:val="es-PE"/>
        </w:rPr>
        <w:t>Análisis de aproximaciones críticas entre equipos en el proceso actual de carguío</w:t>
      </w:r>
    </w:p>
    <w:p w14:paraId="603E8D5D" w14:textId="77777777" w:rsidR="00DF1AA6" w:rsidRDefault="00DF1AA6" w:rsidP="002D1C36">
      <w:pPr>
        <w:jc w:val="both"/>
        <w:rPr>
          <w:rFonts w:ascii="Arial" w:hAnsi="Arial" w:cs="Arial"/>
          <w:bCs/>
          <w:sz w:val="22"/>
          <w:szCs w:val="22"/>
          <w:lang w:val="es-PE"/>
        </w:rPr>
      </w:pPr>
    </w:p>
    <w:p w14:paraId="1966F5C1" w14:textId="5AC21EB9" w:rsidR="00DF1AA6" w:rsidRDefault="00DF1AA6" w:rsidP="002D1C36">
      <w:pPr>
        <w:jc w:val="both"/>
        <w:rPr>
          <w:rFonts w:ascii="Arial" w:hAnsi="Arial" w:cs="Arial"/>
          <w:bCs/>
          <w:sz w:val="22"/>
          <w:szCs w:val="22"/>
          <w:lang w:val="es-PE"/>
        </w:rPr>
      </w:pPr>
      <w:r w:rsidRPr="00DF1AA6">
        <w:rPr>
          <w:rFonts w:ascii="Arial" w:hAnsi="Arial" w:cs="Arial"/>
          <w:bCs/>
          <w:sz w:val="22"/>
          <w:szCs w:val="22"/>
          <w:lang w:val="es-PE"/>
        </w:rPr>
        <w:t>Durante el proceso de recopilación de datos en campo y el análisis de datos primarios y secundarios, se determinó plantear las variables para el modelo matemático en función de los dos principales equipos que interactúan en el proceso de carguío: la pala 4100XPC y el camión 797F</w:t>
      </w:r>
      <w:r>
        <w:rPr>
          <w:rFonts w:ascii="Arial" w:hAnsi="Arial" w:cs="Arial"/>
          <w:bCs/>
          <w:sz w:val="22"/>
          <w:szCs w:val="22"/>
          <w:lang w:val="es-PE"/>
        </w:rPr>
        <w:t>.</w:t>
      </w:r>
    </w:p>
    <w:p w14:paraId="5374C4EA" w14:textId="77777777" w:rsidR="00DF1AA6" w:rsidRDefault="00DF1AA6" w:rsidP="002D1C36">
      <w:pPr>
        <w:jc w:val="both"/>
        <w:rPr>
          <w:rFonts w:ascii="Arial" w:hAnsi="Arial" w:cs="Arial"/>
          <w:bCs/>
          <w:sz w:val="22"/>
          <w:szCs w:val="22"/>
          <w:lang w:val="es-PE"/>
        </w:rPr>
      </w:pPr>
    </w:p>
    <w:p w14:paraId="11EC62E7" w14:textId="09CAC4A3" w:rsidR="00DF1AA6" w:rsidRDefault="00DF1AA6" w:rsidP="002D1C36">
      <w:pPr>
        <w:jc w:val="both"/>
        <w:rPr>
          <w:rFonts w:ascii="Arial" w:hAnsi="Arial" w:cs="Arial"/>
          <w:bCs/>
          <w:sz w:val="22"/>
          <w:szCs w:val="22"/>
          <w:lang w:val="es-PE"/>
        </w:rPr>
      </w:pPr>
      <w:r w:rsidRPr="00DF1AA6">
        <w:rPr>
          <w:rFonts w:ascii="Arial" w:hAnsi="Arial" w:cs="Arial"/>
          <w:bCs/>
          <w:sz w:val="22"/>
          <w:szCs w:val="22"/>
          <w:lang w:val="es-PE"/>
        </w:rPr>
        <w:t>Consecuentemente, en la figura se muestra la interacción de los equipos que forman parte de la evaluación:</w:t>
      </w:r>
    </w:p>
    <w:p w14:paraId="19405C7E" w14:textId="77777777" w:rsidR="00DF1AA6" w:rsidRDefault="00DF1AA6" w:rsidP="002D1C36">
      <w:pPr>
        <w:jc w:val="both"/>
        <w:rPr>
          <w:rFonts w:ascii="Arial" w:hAnsi="Arial" w:cs="Arial"/>
          <w:bCs/>
          <w:sz w:val="22"/>
          <w:szCs w:val="22"/>
          <w:lang w:val="es-PE"/>
        </w:rPr>
      </w:pPr>
    </w:p>
    <w:p w14:paraId="2388EA40" w14:textId="6BCF7968" w:rsidR="00DF1AA6" w:rsidRDefault="00DF1AA6" w:rsidP="002D1C36">
      <w:pPr>
        <w:jc w:val="both"/>
        <w:rPr>
          <w:rFonts w:ascii="Arial" w:hAnsi="Arial" w:cs="Arial"/>
          <w:bCs/>
          <w:sz w:val="22"/>
          <w:szCs w:val="22"/>
          <w:lang w:val="es-PE"/>
        </w:rPr>
      </w:pPr>
      <w:r w:rsidRPr="00116360">
        <w:rPr>
          <w:rFonts w:ascii="Arial" w:hAnsi="Arial" w:cs="Arial"/>
          <w:noProof/>
          <w:lang w:eastAsia="es-PE"/>
        </w:rPr>
        <w:drawing>
          <wp:inline distT="0" distB="0" distL="0" distR="0" wp14:anchorId="11718930" wp14:editId="56835FE5">
            <wp:extent cx="3166110" cy="2264170"/>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3166110" cy="2264170"/>
                    </a:xfrm>
                    <a:prstGeom prst="rect">
                      <a:avLst/>
                    </a:prstGeom>
                    <a:noFill/>
                    <a:ln>
                      <a:noFill/>
                    </a:ln>
                  </pic:spPr>
                </pic:pic>
              </a:graphicData>
            </a:graphic>
          </wp:inline>
        </w:drawing>
      </w:r>
    </w:p>
    <w:p w14:paraId="4957172F" w14:textId="25E33579" w:rsidR="00831195" w:rsidRPr="00116360" w:rsidRDefault="00831195" w:rsidP="00831195">
      <w:pPr>
        <w:pStyle w:val="Descripcin"/>
        <w:spacing w:after="0"/>
        <w:ind w:right="707" w:firstLine="0"/>
        <w:rPr>
          <w:rFonts w:ascii="Arial" w:hAnsi="Arial" w:cs="Arial"/>
          <w:i w:val="0"/>
          <w:color w:val="auto"/>
          <w:sz w:val="20"/>
          <w:szCs w:val="22"/>
        </w:rPr>
      </w:pPr>
      <w:bookmarkStart w:id="0" w:name="_Toc180266816"/>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Pr>
          <w:rFonts w:ascii="Arial" w:hAnsi="Arial" w:cs="Arial"/>
          <w:b/>
          <w:iCs w:val="0"/>
          <w:noProof/>
          <w:color w:val="auto"/>
          <w:sz w:val="20"/>
          <w:szCs w:val="22"/>
        </w:rPr>
        <w:t>1</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xml:space="preserve">. Pala de minería 4100XPC –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Tomada de “Ficha técnica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(25).</w:t>
      </w:r>
      <w:bookmarkEnd w:id="0"/>
    </w:p>
    <w:p w14:paraId="0E1D6150" w14:textId="77777777" w:rsidR="00831195" w:rsidRDefault="00831195" w:rsidP="002D1C36">
      <w:pPr>
        <w:jc w:val="both"/>
        <w:rPr>
          <w:rFonts w:ascii="Arial" w:hAnsi="Arial" w:cs="Arial"/>
          <w:bCs/>
          <w:sz w:val="22"/>
          <w:szCs w:val="22"/>
          <w:lang w:val="es-PE"/>
        </w:rPr>
      </w:pPr>
    </w:p>
    <w:p w14:paraId="2E24C2D6" w14:textId="77777777" w:rsidR="00DF1AA6" w:rsidRDefault="00DF1AA6" w:rsidP="002D1C36">
      <w:pPr>
        <w:jc w:val="both"/>
        <w:rPr>
          <w:rFonts w:ascii="Arial" w:hAnsi="Arial" w:cs="Arial"/>
          <w:bCs/>
          <w:sz w:val="22"/>
          <w:szCs w:val="22"/>
          <w:lang w:val="es-PE"/>
        </w:rPr>
      </w:pPr>
    </w:p>
    <w:p w14:paraId="417E1606" w14:textId="1D1FCB35" w:rsidR="00DF1AA6" w:rsidRPr="00DF1AA6" w:rsidRDefault="00DF1AA6" w:rsidP="002D1C36">
      <w:pPr>
        <w:jc w:val="both"/>
        <w:rPr>
          <w:rFonts w:ascii="Arial" w:hAnsi="Arial" w:cs="Arial"/>
          <w:bCs/>
          <w:sz w:val="22"/>
          <w:szCs w:val="22"/>
          <w:lang w:val="es-PE"/>
        </w:rPr>
      </w:pPr>
      <w:r w:rsidRPr="00116360">
        <w:rPr>
          <w:rFonts w:ascii="Arial" w:hAnsi="Arial" w:cs="Arial"/>
          <w:noProof/>
          <w:lang w:eastAsia="es-PE"/>
        </w:rPr>
        <w:lastRenderedPageBreak/>
        <w:drawing>
          <wp:inline distT="0" distB="0" distL="0" distR="0" wp14:anchorId="67C380BA" wp14:editId="0902AFAF">
            <wp:extent cx="3166110" cy="226296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3166110" cy="2262965"/>
                    </a:xfrm>
                    <a:prstGeom prst="rect">
                      <a:avLst/>
                    </a:prstGeom>
                    <a:noFill/>
                    <a:ln>
                      <a:noFill/>
                    </a:ln>
                  </pic:spPr>
                </pic:pic>
              </a:graphicData>
            </a:graphic>
          </wp:inline>
        </w:drawing>
      </w:r>
    </w:p>
    <w:p w14:paraId="7F41FF72" w14:textId="1AE60A4C" w:rsidR="00831195" w:rsidRPr="00116360" w:rsidRDefault="00831195" w:rsidP="00831195">
      <w:pPr>
        <w:pStyle w:val="Descripcin"/>
        <w:spacing w:after="0"/>
        <w:ind w:right="707" w:firstLine="0"/>
        <w:rPr>
          <w:rFonts w:ascii="Arial" w:hAnsi="Arial" w:cs="Arial"/>
          <w:i w:val="0"/>
          <w:color w:val="auto"/>
          <w:sz w:val="20"/>
          <w:szCs w:val="22"/>
        </w:rPr>
      </w:pPr>
      <w:bookmarkStart w:id="1" w:name="_Toc180266817"/>
      <w:r w:rsidRPr="00116360">
        <w:rPr>
          <w:rFonts w:ascii="Arial" w:hAnsi="Arial" w:cs="Arial"/>
          <w:b/>
          <w:iCs w:val="0"/>
          <w:color w:val="auto"/>
          <w:sz w:val="20"/>
          <w:szCs w:val="22"/>
        </w:rPr>
        <w:t xml:space="preserve">Figura </w:t>
      </w:r>
      <w:r w:rsidR="005B182B">
        <w:rPr>
          <w:rFonts w:ascii="Arial" w:hAnsi="Arial" w:cs="Arial"/>
          <w:b/>
          <w:iCs w:val="0"/>
          <w:color w:val="auto"/>
          <w:sz w:val="20"/>
          <w:szCs w:val="22"/>
        </w:rPr>
        <w:t>2</w:t>
      </w:r>
      <w:r w:rsidRPr="00116360">
        <w:rPr>
          <w:rFonts w:ascii="Arial" w:hAnsi="Arial" w:cs="Arial"/>
          <w:i w:val="0"/>
          <w:color w:val="auto"/>
          <w:sz w:val="20"/>
          <w:szCs w:val="22"/>
        </w:rPr>
        <w:t>. Camión minero 797F – Cat. Tomada de “Ficha técnica de Caterpillar” (26).</w:t>
      </w:r>
      <w:bookmarkEnd w:id="1"/>
    </w:p>
    <w:p w14:paraId="28044F76" w14:textId="77777777" w:rsidR="00DF1AA6" w:rsidRDefault="00DF1AA6" w:rsidP="002D1C36">
      <w:pPr>
        <w:jc w:val="both"/>
        <w:rPr>
          <w:rFonts w:ascii="Arial" w:hAnsi="Arial" w:cs="Arial"/>
          <w:b/>
          <w:bCs/>
          <w:sz w:val="22"/>
          <w:szCs w:val="22"/>
          <w:lang w:val="es-PE"/>
        </w:rPr>
      </w:pPr>
    </w:p>
    <w:p w14:paraId="3EFA3A2B" w14:textId="77777777" w:rsidR="00DF1AA6" w:rsidRDefault="00DF1AA6" w:rsidP="002D1C36">
      <w:pPr>
        <w:jc w:val="both"/>
        <w:rPr>
          <w:rFonts w:ascii="Arial" w:hAnsi="Arial" w:cs="Arial"/>
          <w:b/>
          <w:bCs/>
          <w:sz w:val="22"/>
          <w:szCs w:val="22"/>
          <w:lang w:val="es-PE"/>
        </w:rPr>
      </w:pPr>
    </w:p>
    <w:p w14:paraId="4433020A" w14:textId="5B733ED2" w:rsidR="00DF1AA6" w:rsidRPr="00DF1AA6" w:rsidRDefault="00DF1AA6" w:rsidP="002D1C36">
      <w:pPr>
        <w:jc w:val="both"/>
        <w:rPr>
          <w:rFonts w:ascii="Arial" w:hAnsi="Arial" w:cs="Arial"/>
          <w:sz w:val="22"/>
          <w:szCs w:val="22"/>
          <w:lang w:val="es-PE"/>
        </w:rPr>
      </w:pPr>
      <w:r w:rsidRPr="00DF1AA6">
        <w:rPr>
          <w:rFonts w:ascii="Arial" w:hAnsi="Arial" w:cs="Arial"/>
          <w:sz w:val="22"/>
          <w:szCs w:val="22"/>
          <w:lang w:val="es-PE"/>
        </w:rPr>
        <w:t>Luego de identificar los principales movimientos de los equipos mineros, se elaboró un mapeo de identificación de puntos ciegos. Este consistió en desarrollar un mapa de calor para resaltar las zonas de riesgo y de alta probabilidad de colisión, que representan puntos ciegos para el operador. Este mapeo se muestra en la siguiente figura:</w:t>
      </w:r>
    </w:p>
    <w:p w14:paraId="32E9B80A" w14:textId="77777777" w:rsidR="00DF1AA6" w:rsidRDefault="00DF1AA6" w:rsidP="002D1C36">
      <w:pPr>
        <w:jc w:val="both"/>
        <w:rPr>
          <w:rFonts w:ascii="Arial" w:hAnsi="Arial" w:cs="Arial"/>
          <w:b/>
          <w:bCs/>
          <w:sz w:val="22"/>
          <w:szCs w:val="22"/>
          <w:lang w:val="es-PE"/>
        </w:rPr>
      </w:pPr>
    </w:p>
    <w:p w14:paraId="5ECDC1A9" w14:textId="2925C45A" w:rsidR="00DF1AA6" w:rsidRDefault="00DF1AA6" w:rsidP="002D1C36">
      <w:pPr>
        <w:jc w:val="both"/>
        <w:rPr>
          <w:rFonts w:ascii="Arial" w:hAnsi="Arial" w:cs="Arial"/>
          <w:b/>
          <w:bCs/>
          <w:sz w:val="22"/>
          <w:szCs w:val="22"/>
          <w:lang w:val="es-PE"/>
        </w:rPr>
      </w:pPr>
      <w:r w:rsidRPr="00116360">
        <w:rPr>
          <w:rFonts w:ascii="Arial" w:hAnsi="Arial" w:cs="Arial"/>
          <w:noProof/>
          <w:lang w:eastAsia="es-PE"/>
        </w:rPr>
        <w:drawing>
          <wp:inline distT="0" distB="0" distL="0" distR="0" wp14:anchorId="28EA746F" wp14:editId="2A4B6451">
            <wp:extent cx="3166110" cy="175614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email">
                      <a:extLst>
                        <a:ext uri="{28A0092B-C50C-407E-A947-70E740481C1C}">
                          <a14:useLocalDpi xmlns:a14="http://schemas.microsoft.com/office/drawing/2010/main"/>
                        </a:ext>
                      </a:extLst>
                    </a:blip>
                    <a:srcRect/>
                    <a:stretch/>
                  </pic:blipFill>
                  <pic:spPr bwMode="auto">
                    <a:xfrm>
                      <a:off x="0" y="0"/>
                      <a:ext cx="3166110" cy="1756143"/>
                    </a:xfrm>
                    <a:prstGeom prst="rect">
                      <a:avLst/>
                    </a:prstGeom>
                    <a:noFill/>
                    <a:ln>
                      <a:noFill/>
                    </a:ln>
                    <a:extLst>
                      <a:ext uri="{53640926-AAD7-44D8-BBD7-CCE9431645EC}">
                        <a14:shadowObscured xmlns:a14="http://schemas.microsoft.com/office/drawing/2010/main"/>
                      </a:ext>
                    </a:extLst>
                  </pic:spPr>
                </pic:pic>
              </a:graphicData>
            </a:graphic>
          </wp:inline>
        </w:drawing>
      </w:r>
    </w:p>
    <w:p w14:paraId="00CE00D8" w14:textId="6EB0825A" w:rsidR="00831195" w:rsidRPr="00116360" w:rsidRDefault="00831195" w:rsidP="00831195">
      <w:pPr>
        <w:pStyle w:val="Descripcin"/>
        <w:spacing w:after="0"/>
        <w:ind w:right="566" w:firstLine="0"/>
        <w:rPr>
          <w:rFonts w:ascii="Arial" w:hAnsi="Arial" w:cs="Arial"/>
          <w:i w:val="0"/>
          <w:color w:val="auto"/>
          <w:sz w:val="20"/>
          <w:szCs w:val="22"/>
        </w:rPr>
      </w:pPr>
      <w:bookmarkStart w:id="2" w:name="_Toc180266818"/>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sidR="005B182B">
        <w:rPr>
          <w:rFonts w:ascii="Arial" w:hAnsi="Arial" w:cs="Arial"/>
          <w:b/>
          <w:iCs w:val="0"/>
          <w:noProof/>
          <w:color w:val="auto"/>
          <w:sz w:val="20"/>
          <w:szCs w:val="22"/>
        </w:rPr>
        <w:t>3</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xml:space="preserve">. Mapa de calor de puntos ciegos: Pala de minería 4100XPC –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Tomada de “Ficha técnica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(25).</w:t>
      </w:r>
      <w:bookmarkEnd w:id="2"/>
    </w:p>
    <w:p w14:paraId="7B3A25ED" w14:textId="77777777" w:rsidR="00831195" w:rsidRDefault="00831195" w:rsidP="002D1C36">
      <w:pPr>
        <w:jc w:val="both"/>
        <w:rPr>
          <w:rFonts w:ascii="Arial" w:hAnsi="Arial" w:cs="Arial"/>
          <w:b/>
          <w:bCs/>
          <w:sz w:val="22"/>
          <w:szCs w:val="22"/>
          <w:lang w:val="es-PE"/>
        </w:rPr>
      </w:pPr>
    </w:p>
    <w:p w14:paraId="17E071A6" w14:textId="77777777" w:rsidR="005B182B" w:rsidRDefault="005B182B" w:rsidP="002D1C36">
      <w:pPr>
        <w:jc w:val="both"/>
        <w:rPr>
          <w:rFonts w:ascii="Arial" w:hAnsi="Arial" w:cs="Arial"/>
          <w:b/>
          <w:bCs/>
          <w:sz w:val="22"/>
          <w:szCs w:val="22"/>
          <w:lang w:val="es-PE"/>
        </w:rPr>
      </w:pPr>
    </w:p>
    <w:p w14:paraId="51ACD7C3" w14:textId="77777777" w:rsidR="005B182B" w:rsidRDefault="005B182B" w:rsidP="002D1C36">
      <w:pPr>
        <w:jc w:val="both"/>
        <w:rPr>
          <w:rFonts w:ascii="Arial" w:hAnsi="Arial" w:cs="Arial"/>
          <w:b/>
          <w:bCs/>
          <w:sz w:val="22"/>
          <w:szCs w:val="22"/>
          <w:lang w:val="es-PE"/>
        </w:rPr>
      </w:pPr>
    </w:p>
    <w:p w14:paraId="5C771EC9" w14:textId="77777777" w:rsidR="005B182B" w:rsidRDefault="005B182B" w:rsidP="002D1C36">
      <w:pPr>
        <w:jc w:val="both"/>
        <w:rPr>
          <w:rFonts w:ascii="Arial" w:hAnsi="Arial" w:cs="Arial"/>
          <w:b/>
          <w:bCs/>
          <w:sz w:val="22"/>
          <w:szCs w:val="22"/>
          <w:lang w:val="es-PE"/>
        </w:rPr>
      </w:pPr>
    </w:p>
    <w:p w14:paraId="4B8ABE73" w14:textId="77777777" w:rsidR="005B182B" w:rsidRDefault="005B182B" w:rsidP="002D1C36">
      <w:pPr>
        <w:jc w:val="both"/>
        <w:rPr>
          <w:rFonts w:ascii="Arial" w:hAnsi="Arial" w:cs="Arial"/>
          <w:b/>
          <w:bCs/>
          <w:sz w:val="22"/>
          <w:szCs w:val="22"/>
          <w:lang w:val="es-PE"/>
        </w:rPr>
      </w:pPr>
    </w:p>
    <w:p w14:paraId="02E855A8" w14:textId="5DA5EFB7" w:rsidR="00DF1AA6" w:rsidRDefault="00DF1AA6" w:rsidP="002D1C36">
      <w:pPr>
        <w:jc w:val="both"/>
        <w:rPr>
          <w:rFonts w:ascii="Arial" w:hAnsi="Arial" w:cs="Arial"/>
          <w:b/>
          <w:bCs/>
          <w:sz w:val="22"/>
          <w:szCs w:val="22"/>
          <w:lang w:val="es-PE"/>
        </w:rPr>
      </w:pPr>
      <w:r w:rsidRPr="00116360">
        <w:rPr>
          <w:rFonts w:ascii="Arial" w:hAnsi="Arial" w:cs="Arial"/>
          <w:noProof/>
          <w:lang w:eastAsia="es-PE"/>
        </w:rPr>
        <w:drawing>
          <wp:inline distT="0" distB="0" distL="0" distR="0" wp14:anchorId="41EA150C" wp14:editId="471A77BC">
            <wp:extent cx="3166110" cy="249860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3166110" cy="2498607"/>
                    </a:xfrm>
                    <a:prstGeom prst="rect">
                      <a:avLst/>
                    </a:prstGeom>
                    <a:noFill/>
                  </pic:spPr>
                </pic:pic>
              </a:graphicData>
            </a:graphic>
          </wp:inline>
        </w:drawing>
      </w:r>
    </w:p>
    <w:p w14:paraId="6BE9BD13" w14:textId="45B7B7E7" w:rsidR="00831195" w:rsidRPr="00116360" w:rsidRDefault="00831195" w:rsidP="00831195">
      <w:pPr>
        <w:pStyle w:val="Descripcin"/>
        <w:spacing w:after="0"/>
        <w:ind w:right="991" w:firstLine="0"/>
        <w:rPr>
          <w:rFonts w:ascii="Arial" w:hAnsi="Arial" w:cs="Arial"/>
          <w:i w:val="0"/>
          <w:color w:val="auto"/>
          <w:sz w:val="20"/>
          <w:szCs w:val="22"/>
        </w:rPr>
      </w:pPr>
      <w:bookmarkStart w:id="3" w:name="_Toc180266819"/>
      <w:r w:rsidRPr="00116360">
        <w:rPr>
          <w:rFonts w:ascii="Arial" w:hAnsi="Arial" w:cs="Arial"/>
          <w:b/>
          <w:iCs w:val="0"/>
          <w:color w:val="auto"/>
          <w:sz w:val="20"/>
          <w:szCs w:val="22"/>
        </w:rPr>
        <w:t xml:space="preserve">Figura </w:t>
      </w:r>
      <w:r w:rsidR="005B182B">
        <w:rPr>
          <w:rFonts w:ascii="Arial" w:hAnsi="Arial" w:cs="Arial"/>
          <w:b/>
          <w:iCs w:val="0"/>
          <w:color w:val="auto"/>
          <w:sz w:val="20"/>
          <w:szCs w:val="22"/>
        </w:rPr>
        <w:t>4</w:t>
      </w:r>
      <w:r w:rsidRPr="00116360">
        <w:rPr>
          <w:rFonts w:ascii="Arial" w:hAnsi="Arial" w:cs="Arial"/>
          <w:i w:val="0"/>
          <w:color w:val="auto"/>
          <w:sz w:val="20"/>
          <w:szCs w:val="22"/>
        </w:rPr>
        <w:t>. Mapa de calor de puntos ciegos: Camión minero 797F – Cat. Tomada de “Ficha técnica de Caterpillar” (26).</w:t>
      </w:r>
      <w:bookmarkEnd w:id="3"/>
    </w:p>
    <w:p w14:paraId="31036FEE" w14:textId="77777777" w:rsidR="00831195" w:rsidRDefault="00831195" w:rsidP="002D1C36">
      <w:pPr>
        <w:jc w:val="both"/>
        <w:rPr>
          <w:rFonts w:ascii="Arial" w:hAnsi="Arial" w:cs="Arial"/>
          <w:b/>
          <w:bCs/>
          <w:sz w:val="22"/>
          <w:szCs w:val="22"/>
          <w:lang w:val="es-PE"/>
        </w:rPr>
      </w:pPr>
    </w:p>
    <w:p w14:paraId="514AD6AE" w14:textId="77777777" w:rsidR="00DF1AA6" w:rsidRDefault="00DF1AA6" w:rsidP="002D1C36">
      <w:pPr>
        <w:jc w:val="both"/>
        <w:rPr>
          <w:rFonts w:ascii="Arial" w:hAnsi="Arial" w:cs="Arial"/>
          <w:b/>
          <w:bCs/>
          <w:sz w:val="22"/>
          <w:szCs w:val="22"/>
          <w:lang w:val="es-PE"/>
        </w:rPr>
      </w:pPr>
    </w:p>
    <w:p w14:paraId="7F7C883C" w14:textId="7131CF67" w:rsidR="00DF1AA6" w:rsidRDefault="00DF1AA6" w:rsidP="002D1C36">
      <w:pPr>
        <w:jc w:val="both"/>
        <w:rPr>
          <w:rFonts w:ascii="Arial" w:hAnsi="Arial" w:cs="Arial"/>
          <w:sz w:val="22"/>
          <w:szCs w:val="22"/>
          <w:lang w:val="es-PE"/>
        </w:rPr>
      </w:pPr>
      <w:r w:rsidRPr="00DF1AA6">
        <w:rPr>
          <w:rFonts w:ascii="Arial" w:hAnsi="Arial" w:cs="Arial"/>
          <w:sz w:val="22"/>
          <w:szCs w:val="22"/>
          <w:lang w:val="es-PE"/>
        </w:rPr>
        <w:t>Después de elaborar el mapa de calor de puntos ciegos, se vinculó la información con los principales movimientos y los puntos ciegos de los equipos. Se analizó y se identificó que existía un potencial de generar daño a la propiedad, lo que impacta directamente en la productividad del proceso de carguío. En la siguiente figura se muestra la correlación entre los puntos ciegos y la secuencia de actividades de la operación.</w:t>
      </w:r>
    </w:p>
    <w:p w14:paraId="55D8BA4A" w14:textId="77777777" w:rsidR="00DF1AA6" w:rsidRDefault="00DF1AA6" w:rsidP="002D1C36">
      <w:pPr>
        <w:jc w:val="both"/>
        <w:rPr>
          <w:rFonts w:ascii="Arial" w:hAnsi="Arial" w:cs="Arial"/>
          <w:sz w:val="22"/>
          <w:szCs w:val="22"/>
          <w:lang w:val="es-PE"/>
        </w:rPr>
      </w:pPr>
    </w:p>
    <w:p w14:paraId="2E448CE6" w14:textId="3A648204" w:rsidR="00DF1AA6" w:rsidRDefault="00DF1AA6" w:rsidP="002D1C36">
      <w:pPr>
        <w:jc w:val="both"/>
        <w:rPr>
          <w:rFonts w:ascii="Arial" w:hAnsi="Arial" w:cs="Arial"/>
          <w:sz w:val="22"/>
          <w:szCs w:val="22"/>
          <w:lang w:val="es-PE"/>
        </w:rPr>
      </w:pPr>
      <w:r w:rsidRPr="00DF1AA6">
        <w:rPr>
          <w:rFonts w:ascii="Arial" w:hAnsi="Arial" w:cs="Arial"/>
          <w:sz w:val="22"/>
          <w:szCs w:val="22"/>
          <w:lang w:val="es-PE"/>
        </w:rPr>
        <w:t xml:space="preserve">La </w:t>
      </w:r>
      <w:r>
        <w:rPr>
          <w:rFonts w:ascii="Arial" w:hAnsi="Arial" w:cs="Arial"/>
          <w:sz w:val="22"/>
          <w:szCs w:val="22"/>
          <w:lang w:val="es-PE"/>
        </w:rPr>
        <w:t xml:space="preserve">siguiente </w:t>
      </w:r>
      <w:r w:rsidRPr="00DF1AA6">
        <w:rPr>
          <w:rFonts w:ascii="Arial" w:hAnsi="Arial" w:cs="Arial"/>
          <w:sz w:val="22"/>
          <w:szCs w:val="22"/>
          <w:lang w:val="es-PE"/>
        </w:rPr>
        <w:t>tabla</w:t>
      </w:r>
      <w:r>
        <w:rPr>
          <w:rFonts w:ascii="Arial" w:hAnsi="Arial" w:cs="Arial"/>
          <w:sz w:val="22"/>
          <w:szCs w:val="22"/>
          <w:lang w:val="es-PE"/>
        </w:rPr>
        <w:t xml:space="preserve"> </w:t>
      </w:r>
      <w:r w:rsidRPr="00DF1AA6">
        <w:rPr>
          <w:rFonts w:ascii="Arial" w:hAnsi="Arial" w:cs="Arial"/>
          <w:sz w:val="22"/>
          <w:szCs w:val="22"/>
          <w:lang w:val="es-PE"/>
        </w:rPr>
        <w:t>muestra la frecuencia con la que se realizan acciones de riesgo que podrían haber involucrado accidentes de mayor escala. Se han considerado algunos registros al azar en la sección de anexos.</w:t>
      </w:r>
    </w:p>
    <w:p w14:paraId="77DCF455" w14:textId="77777777" w:rsidR="00DF1AA6" w:rsidRDefault="00DF1AA6" w:rsidP="002D1C36">
      <w:pPr>
        <w:jc w:val="both"/>
        <w:rPr>
          <w:rFonts w:ascii="Arial" w:hAnsi="Arial" w:cs="Arial"/>
          <w:sz w:val="22"/>
          <w:szCs w:val="22"/>
          <w:lang w:val="es-PE"/>
        </w:rPr>
      </w:pPr>
    </w:p>
    <w:p w14:paraId="0A1222AE" w14:textId="5B508F89" w:rsidR="00DF1AA6" w:rsidRDefault="00DF1AA6" w:rsidP="002D1C36">
      <w:pPr>
        <w:jc w:val="both"/>
        <w:rPr>
          <w:rFonts w:ascii="Arial" w:hAnsi="Arial" w:cs="Arial"/>
          <w:sz w:val="22"/>
          <w:szCs w:val="22"/>
          <w:lang w:val="es-PE"/>
        </w:rPr>
      </w:pPr>
      <w:r w:rsidRPr="00DF1AA6">
        <w:rPr>
          <w:rFonts w:ascii="Arial" w:hAnsi="Arial" w:cs="Arial"/>
          <w:noProof/>
          <w:sz w:val="22"/>
          <w:szCs w:val="22"/>
        </w:rPr>
        <w:drawing>
          <wp:inline distT="0" distB="0" distL="0" distR="0" wp14:anchorId="3C9F4FBD" wp14:editId="299D1304">
            <wp:extent cx="3166110" cy="626110"/>
            <wp:effectExtent l="0" t="0" r="0" b="0"/>
            <wp:docPr id="13" name="Imagen 12">
              <a:extLst xmlns:a="http://schemas.openxmlformats.org/drawingml/2006/main">
                <a:ext uri="{FF2B5EF4-FFF2-40B4-BE49-F238E27FC236}">
                  <a16:creationId xmlns:a16="http://schemas.microsoft.com/office/drawing/2014/main" id="{4C8C7E84-7E4C-E673-6188-1819BDEA5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4C8C7E84-7E4C-E673-6188-1819BDEA53DC}"/>
                        </a:ext>
                      </a:extLst>
                    </pic:cNvPr>
                    <pic:cNvPicPr>
                      <a:picLocks noChangeAspect="1"/>
                    </pic:cNvPicPr>
                  </pic:nvPicPr>
                  <pic:blipFill>
                    <a:blip r:embed="rId15"/>
                    <a:stretch>
                      <a:fillRect/>
                    </a:stretch>
                  </pic:blipFill>
                  <pic:spPr>
                    <a:xfrm>
                      <a:off x="0" y="0"/>
                      <a:ext cx="3166110" cy="626110"/>
                    </a:xfrm>
                    <a:prstGeom prst="rect">
                      <a:avLst/>
                    </a:prstGeom>
                  </pic:spPr>
                </pic:pic>
              </a:graphicData>
            </a:graphic>
          </wp:inline>
        </w:drawing>
      </w:r>
    </w:p>
    <w:p w14:paraId="3B41B0EC" w14:textId="77777777" w:rsidR="00831195" w:rsidRPr="00116360" w:rsidRDefault="00831195" w:rsidP="00831195">
      <w:pPr>
        <w:rPr>
          <w:rFonts w:ascii="Arial" w:hAnsi="Arial" w:cs="Arial"/>
          <w:sz w:val="20"/>
        </w:rPr>
      </w:pPr>
      <w:proofErr w:type="gramStart"/>
      <w:r w:rsidRPr="00116360">
        <w:rPr>
          <w:rFonts w:ascii="Arial" w:hAnsi="Arial" w:cs="Arial"/>
          <w:b/>
          <w:i/>
          <w:sz w:val="20"/>
        </w:rPr>
        <w:t>Nota</w:t>
      </w:r>
      <w:r w:rsidRPr="00116360">
        <w:rPr>
          <w:rFonts w:ascii="Arial" w:hAnsi="Arial" w:cs="Arial"/>
          <w:sz w:val="20"/>
        </w:rPr>
        <w:t>:</w:t>
      </w:r>
      <w:proofErr w:type="gramEnd"/>
      <w:r w:rsidRPr="00116360">
        <w:rPr>
          <w:rFonts w:ascii="Arial" w:hAnsi="Arial" w:cs="Arial"/>
          <w:sz w:val="20"/>
        </w:rPr>
        <w:t xml:space="preserve"> </w:t>
      </w:r>
      <w:proofErr w:type="spellStart"/>
      <w:r w:rsidRPr="00116360">
        <w:rPr>
          <w:rFonts w:ascii="Arial" w:hAnsi="Arial" w:cs="Arial"/>
          <w:sz w:val="20"/>
        </w:rPr>
        <w:t>Elaboración</w:t>
      </w:r>
      <w:proofErr w:type="spellEnd"/>
      <w:r w:rsidRPr="00116360">
        <w:rPr>
          <w:rFonts w:ascii="Arial" w:hAnsi="Arial" w:cs="Arial"/>
          <w:sz w:val="20"/>
        </w:rPr>
        <w:t xml:space="preserve"> </w:t>
      </w:r>
      <w:proofErr w:type="spellStart"/>
      <w:r w:rsidRPr="00116360">
        <w:rPr>
          <w:rFonts w:ascii="Arial" w:hAnsi="Arial" w:cs="Arial"/>
          <w:sz w:val="20"/>
        </w:rPr>
        <w:t>propia</w:t>
      </w:r>
      <w:proofErr w:type="spellEnd"/>
      <w:r w:rsidRPr="00116360">
        <w:rPr>
          <w:rFonts w:ascii="Arial" w:hAnsi="Arial" w:cs="Arial"/>
          <w:sz w:val="20"/>
        </w:rPr>
        <w:t>.</w:t>
      </w:r>
    </w:p>
    <w:p w14:paraId="07CC14AC" w14:textId="77777777" w:rsidR="00831195" w:rsidRDefault="00831195" w:rsidP="002D1C36">
      <w:pPr>
        <w:jc w:val="both"/>
        <w:rPr>
          <w:rFonts w:ascii="Arial" w:hAnsi="Arial" w:cs="Arial"/>
          <w:sz w:val="22"/>
          <w:szCs w:val="22"/>
          <w:lang w:val="es-PE"/>
        </w:rPr>
      </w:pPr>
    </w:p>
    <w:p w14:paraId="3FE50D58" w14:textId="77777777" w:rsidR="00DF1AA6" w:rsidRDefault="00DF1AA6" w:rsidP="002D1C36">
      <w:pPr>
        <w:jc w:val="both"/>
        <w:rPr>
          <w:rFonts w:ascii="Arial" w:hAnsi="Arial" w:cs="Arial"/>
          <w:sz w:val="22"/>
          <w:szCs w:val="22"/>
          <w:lang w:val="es-PE"/>
        </w:rPr>
      </w:pPr>
    </w:p>
    <w:p w14:paraId="4A1C68B9" w14:textId="3AC5930E" w:rsidR="00DF1AA6" w:rsidRPr="00DF1AA6" w:rsidRDefault="00DF1AA6" w:rsidP="002D1C36">
      <w:pPr>
        <w:jc w:val="both"/>
        <w:rPr>
          <w:rFonts w:ascii="Arial" w:hAnsi="Arial" w:cs="Arial"/>
          <w:sz w:val="22"/>
          <w:szCs w:val="22"/>
          <w:lang w:val="es-PE"/>
        </w:rPr>
      </w:pPr>
      <w:r w:rsidRPr="00DF1AA6">
        <w:rPr>
          <w:rFonts w:ascii="Arial" w:hAnsi="Arial" w:cs="Arial"/>
          <w:sz w:val="22"/>
          <w:szCs w:val="22"/>
          <w:lang w:val="es-PE"/>
        </w:rPr>
        <w:t xml:space="preserve">Los </w:t>
      </w:r>
      <w:proofErr w:type="gramStart"/>
      <w:r w:rsidRPr="00DF1AA6">
        <w:rPr>
          <w:rFonts w:ascii="Arial" w:hAnsi="Arial" w:cs="Arial"/>
          <w:sz w:val="22"/>
          <w:szCs w:val="22"/>
          <w:lang w:val="es-PE"/>
        </w:rPr>
        <w:t>ratios encontrados</w:t>
      </w:r>
      <w:proofErr w:type="gramEnd"/>
      <w:r w:rsidRPr="00DF1AA6">
        <w:rPr>
          <w:rFonts w:ascii="Arial" w:hAnsi="Arial" w:cs="Arial"/>
          <w:sz w:val="22"/>
          <w:szCs w:val="22"/>
          <w:lang w:val="es-PE"/>
        </w:rPr>
        <w:t xml:space="preserve"> reflejan que los camiones mineros han generado, mensualmente, aproximaciones críticas que podrían causar daños entre equipos durante el proceso de carguío, con ratios que varían desde 0.3 en enero hasta 0.8 en diciembre.</w:t>
      </w:r>
    </w:p>
    <w:p w14:paraId="054D2126" w14:textId="6F3DDA39" w:rsidR="00DF1AA6" w:rsidRDefault="00DF1AA6" w:rsidP="002D1C36">
      <w:pPr>
        <w:jc w:val="both"/>
        <w:rPr>
          <w:rFonts w:ascii="Arial" w:hAnsi="Arial" w:cs="Arial"/>
          <w:b/>
          <w:bCs/>
          <w:sz w:val="22"/>
          <w:szCs w:val="22"/>
          <w:lang w:val="es-PE"/>
        </w:rPr>
      </w:pPr>
      <w:r w:rsidRPr="00DF1AA6">
        <w:rPr>
          <w:rFonts w:ascii="Arial" w:hAnsi="Arial" w:cs="Arial"/>
          <w:b/>
          <w:bCs/>
          <w:noProof/>
          <w:sz w:val="22"/>
          <w:szCs w:val="22"/>
        </w:rPr>
        <w:lastRenderedPageBreak/>
        <w:drawing>
          <wp:inline distT="0" distB="0" distL="0" distR="0" wp14:anchorId="3702A87B" wp14:editId="1502D435">
            <wp:extent cx="3166110" cy="1629130"/>
            <wp:effectExtent l="0" t="0" r="0" b="9525"/>
            <wp:docPr id="7" name="Imagen 6">
              <a:extLst xmlns:a="http://schemas.openxmlformats.org/drawingml/2006/main">
                <a:ext uri="{FF2B5EF4-FFF2-40B4-BE49-F238E27FC236}">
                  <a16:creationId xmlns:a16="http://schemas.microsoft.com/office/drawing/2014/main" id="{A0DCA04F-42E5-430B-F4EB-1230C9B89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A0DCA04F-42E5-430B-F4EB-1230C9B89533}"/>
                        </a:ext>
                      </a:extLst>
                    </pic:cNvPr>
                    <pic:cNvPicPr>
                      <a:picLocks noChangeAspect="1"/>
                    </pic:cNvPicPr>
                  </pic:nvPicPr>
                  <pic:blipFill rotWithShape="1">
                    <a:blip r:embed="rId16"/>
                    <a:srcRect b="3003"/>
                    <a:stretch/>
                  </pic:blipFill>
                  <pic:spPr bwMode="auto">
                    <a:xfrm>
                      <a:off x="0" y="0"/>
                      <a:ext cx="3166110" cy="1629130"/>
                    </a:xfrm>
                    <a:prstGeom prst="rect">
                      <a:avLst/>
                    </a:prstGeom>
                    <a:ln>
                      <a:noFill/>
                    </a:ln>
                    <a:extLst>
                      <a:ext uri="{53640926-AAD7-44D8-BBD7-CCE9431645EC}">
                        <a14:shadowObscured xmlns:a14="http://schemas.microsoft.com/office/drawing/2010/main"/>
                      </a:ext>
                    </a:extLst>
                  </pic:spPr>
                </pic:pic>
              </a:graphicData>
            </a:graphic>
          </wp:inline>
        </w:drawing>
      </w:r>
    </w:p>
    <w:p w14:paraId="2B16BE92" w14:textId="77777777" w:rsidR="00831195" w:rsidRPr="00116360" w:rsidRDefault="00831195" w:rsidP="00831195">
      <w:pPr>
        <w:rPr>
          <w:rFonts w:ascii="Arial" w:hAnsi="Arial" w:cs="Arial"/>
          <w:sz w:val="20"/>
        </w:rPr>
      </w:pPr>
      <w:proofErr w:type="gramStart"/>
      <w:r w:rsidRPr="00116360">
        <w:rPr>
          <w:rFonts w:ascii="Arial" w:hAnsi="Arial" w:cs="Arial"/>
          <w:b/>
          <w:i/>
          <w:sz w:val="20"/>
        </w:rPr>
        <w:t>Nota</w:t>
      </w:r>
      <w:r w:rsidRPr="00116360">
        <w:rPr>
          <w:rFonts w:ascii="Arial" w:hAnsi="Arial" w:cs="Arial"/>
          <w:sz w:val="20"/>
        </w:rPr>
        <w:t>:</w:t>
      </w:r>
      <w:proofErr w:type="gramEnd"/>
      <w:r w:rsidRPr="00116360">
        <w:rPr>
          <w:rFonts w:ascii="Arial" w:hAnsi="Arial" w:cs="Arial"/>
          <w:sz w:val="20"/>
        </w:rPr>
        <w:t xml:space="preserve"> </w:t>
      </w:r>
      <w:proofErr w:type="spellStart"/>
      <w:r w:rsidRPr="00116360">
        <w:rPr>
          <w:rFonts w:ascii="Arial" w:hAnsi="Arial" w:cs="Arial"/>
          <w:sz w:val="20"/>
        </w:rPr>
        <w:t>Elaboración</w:t>
      </w:r>
      <w:proofErr w:type="spellEnd"/>
      <w:r w:rsidRPr="00116360">
        <w:rPr>
          <w:rFonts w:ascii="Arial" w:hAnsi="Arial" w:cs="Arial"/>
          <w:sz w:val="20"/>
        </w:rPr>
        <w:t xml:space="preserve"> </w:t>
      </w:r>
      <w:proofErr w:type="spellStart"/>
      <w:r w:rsidRPr="00116360">
        <w:rPr>
          <w:rFonts w:ascii="Arial" w:hAnsi="Arial" w:cs="Arial"/>
          <w:sz w:val="20"/>
        </w:rPr>
        <w:t>propia</w:t>
      </w:r>
      <w:proofErr w:type="spellEnd"/>
      <w:r w:rsidRPr="00116360">
        <w:rPr>
          <w:rFonts w:ascii="Arial" w:hAnsi="Arial" w:cs="Arial"/>
          <w:sz w:val="20"/>
        </w:rPr>
        <w:t>.</w:t>
      </w:r>
    </w:p>
    <w:p w14:paraId="3915F94C" w14:textId="77777777" w:rsidR="00831195" w:rsidRPr="00DF1AA6" w:rsidRDefault="00831195" w:rsidP="002D1C36">
      <w:pPr>
        <w:jc w:val="both"/>
        <w:rPr>
          <w:rFonts w:ascii="Arial" w:hAnsi="Arial" w:cs="Arial"/>
          <w:b/>
          <w:bCs/>
          <w:sz w:val="22"/>
          <w:szCs w:val="22"/>
          <w:lang w:val="es-PE"/>
        </w:rPr>
      </w:pPr>
    </w:p>
    <w:p w14:paraId="475DF508" w14:textId="77777777" w:rsidR="00975533" w:rsidRDefault="00975533" w:rsidP="002D240B">
      <w:pPr>
        <w:ind w:firstLine="142"/>
        <w:jc w:val="both"/>
        <w:rPr>
          <w:rFonts w:ascii="Arial" w:hAnsi="Arial" w:cs="Arial"/>
          <w:b/>
          <w:bCs/>
          <w:i/>
          <w:color w:val="A6A6A6"/>
          <w:sz w:val="22"/>
          <w:szCs w:val="22"/>
          <w:lang w:val="es-PE"/>
        </w:rPr>
      </w:pPr>
    </w:p>
    <w:p w14:paraId="43E843DB" w14:textId="53C74F15" w:rsidR="00DF1AA6" w:rsidRPr="00DF1AA6" w:rsidRDefault="00DF1AA6" w:rsidP="00DF1AA6">
      <w:pPr>
        <w:jc w:val="both"/>
        <w:rPr>
          <w:rFonts w:ascii="Arial" w:hAnsi="Arial" w:cs="Arial"/>
          <w:b/>
          <w:sz w:val="22"/>
          <w:szCs w:val="22"/>
          <w:lang w:val="es-PE"/>
        </w:rPr>
      </w:pPr>
      <w:r w:rsidRPr="00DF1AA6">
        <w:rPr>
          <w:rFonts w:ascii="Arial" w:hAnsi="Arial" w:cs="Arial"/>
          <w:b/>
          <w:sz w:val="22"/>
          <w:szCs w:val="22"/>
          <w:lang w:val="es-PE"/>
        </w:rPr>
        <w:t>Determinación de un modelo matemático para establecer distancia mínima entre los equipos intervinientes en el proceso de carguío</w:t>
      </w:r>
    </w:p>
    <w:p w14:paraId="0B55E44E" w14:textId="77777777" w:rsidR="00DF1AA6" w:rsidRDefault="00DF1AA6" w:rsidP="002D240B">
      <w:pPr>
        <w:ind w:firstLine="142"/>
        <w:jc w:val="both"/>
        <w:rPr>
          <w:rFonts w:ascii="Arial" w:hAnsi="Arial" w:cs="Arial"/>
          <w:b/>
          <w:bCs/>
          <w:i/>
          <w:color w:val="A6A6A6"/>
          <w:sz w:val="22"/>
          <w:szCs w:val="22"/>
          <w:lang w:val="es-PE"/>
        </w:rPr>
      </w:pPr>
    </w:p>
    <w:p w14:paraId="7F7AC157" w14:textId="6275A923" w:rsidR="00DF1AA6" w:rsidRDefault="00DF1AA6" w:rsidP="00DF1AA6">
      <w:pPr>
        <w:jc w:val="both"/>
        <w:rPr>
          <w:rFonts w:ascii="Arial" w:hAnsi="Arial" w:cs="Arial"/>
          <w:sz w:val="22"/>
          <w:szCs w:val="22"/>
          <w:lang w:val="es-PE"/>
        </w:rPr>
      </w:pPr>
      <w:r w:rsidRPr="00DF1AA6">
        <w:rPr>
          <w:rFonts w:ascii="Arial" w:hAnsi="Arial" w:cs="Arial"/>
          <w:sz w:val="22"/>
          <w:szCs w:val="22"/>
          <w:lang w:val="es-PE"/>
        </w:rPr>
        <w:t>Para determinar el modelo matemático, se diseñó una secuencia de 4 pasos o etapas. En esta sección se describirá el proceso detallado de cómo se relacionó la información obtenida y cómo se formuló la función matemática. A continuación, se presentarán los detalles de las 4 etapas establecidas:</w:t>
      </w:r>
    </w:p>
    <w:p w14:paraId="2197DEB1" w14:textId="77777777" w:rsidR="00DF1AA6" w:rsidRDefault="00DF1AA6" w:rsidP="00DF1AA6">
      <w:pPr>
        <w:jc w:val="both"/>
        <w:rPr>
          <w:rFonts w:ascii="Arial" w:hAnsi="Arial" w:cs="Arial"/>
          <w:sz w:val="22"/>
          <w:szCs w:val="22"/>
          <w:lang w:val="es-PE"/>
        </w:rPr>
      </w:pPr>
    </w:p>
    <w:p w14:paraId="6D42B89B" w14:textId="77777777" w:rsidR="00DF1AA6" w:rsidRDefault="00DF1AA6" w:rsidP="00DF1AA6">
      <w:pPr>
        <w:jc w:val="both"/>
        <w:rPr>
          <w:rFonts w:ascii="Arial" w:hAnsi="Arial" w:cs="Arial"/>
          <w:sz w:val="22"/>
          <w:szCs w:val="22"/>
          <w:lang w:val="es-PE"/>
        </w:rPr>
      </w:pPr>
    </w:p>
    <w:p w14:paraId="2B7ED8FF" w14:textId="7D8BC6FD" w:rsidR="00DF1AA6" w:rsidRDefault="00DF1AA6" w:rsidP="00DF1AA6">
      <w:pPr>
        <w:jc w:val="both"/>
        <w:rPr>
          <w:rFonts w:ascii="Arial" w:hAnsi="Arial" w:cs="Arial"/>
          <w:sz w:val="22"/>
          <w:szCs w:val="22"/>
          <w:lang w:val="es-PE"/>
        </w:rPr>
      </w:pPr>
      <w:r w:rsidRPr="00116360">
        <w:rPr>
          <w:rFonts w:ascii="Arial" w:hAnsi="Arial" w:cs="Arial"/>
          <w:noProof/>
          <w:lang w:eastAsia="es-PE"/>
        </w:rPr>
        <w:drawing>
          <wp:inline distT="0" distB="0" distL="0" distR="0" wp14:anchorId="765DDC61" wp14:editId="59FA4DA8">
            <wp:extent cx="3166110" cy="6907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690700"/>
                    </a:xfrm>
                    <a:prstGeom prst="rect">
                      <a:avLst/>
                    </a:prstGeom>
                    <a:noFill/>
                  </pic:spPr>
                </pic:pic>
              </a:graphicData>
            </a:graphic>
          </wp:inline>
        </w:drawing>
      </w:r>
    </w:p>
    <w:p w14:paraId="17FE90D2" w14:textId="09EA9463" w:rsidR="00831195" w:rsidRPr="00116360" w:rsidRDefault="00831195" w:rsidP="00831195">
      <w:pPr>
        <w:pStyle w:val="Descripcin"/>
        <w:spacing w:after="0"/>
        <w:ind w:firstLine="0"/>
        <w:rPr>
          <w:rFonts w:ascii="Arial" w:hAnsi="Arial" w:cs="Arial"/>
          <w:i w:val="0"/>
          <w:color w:val="auto"/>
          <w:sz w:val="20"/>
          <w:szCs w:val="22"/>
        </w:rPr>
      </w:pPr>
      <w:bookmarkStart w:id="4" w:name="_Toc180266822"/>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sidR="005B182B">
        <w:rPr>
          <w:rFonts w:ascii="Arial" w:hAnsi="Arial" w:cs="Arial"/>
          <w:b/>
          <w:iCs w:val="0"/>
          <w:noProof/>
          <w:color w:val="auto"/>
          <w:sz w:val="20"/>
          <w:szCs w:val="22"/>
        </w:rPr>
        <w:t>5</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Etapas del modelo matemático.</w:t>
      </w:r>
      <w:bookmarkEnd w:id="4"/>
    </w:p>
    <w:p w14:paraId="1C0682F6" w14:textId="77777777" w:rsidR="00831195" w:rsidRPr="00116360" w:rsidRDefault="00831195" w:rsidP="00831195">
      <w:pPr>
        <w:pStyle w:val="Descripcin"/>
        <w:spacing w:after="0"/>
        <w:ind w:firstLine="0"/>
        <w:rPr>
          <w:rFonts w:ascii="Arial" w:hAnsi="Arial" w:cs="Arial"/>
          <w:i w:val="0"/>
          <w:color w:val="auto"/>
          <w:sz w:val="20"/>
          <w:szCs w:val="22"/>
        </w:rPr>
      </w:pPr>
      <w:r w:rsidRPr="00116360">
        <w:rPr>
          <w:rFonts w:ascii="Arial" w:hAnsi="Arial" w:cs="Arial"/>
          <w:b/>
          <w:color w:val="auto"/>
          <w:sz w:val="20"/>
          <w:szCs w:val="22"/>
        </w:rPr>
        <w:t>Nota</w:t>
      </w:r>
      <w:r w:rsidRPr="00116360">
        <w:rPr>
          <w:rFonts w:ascii="Arial" w:hAnsi="Arial" w:cs="Arial"/>
          <w:i w:val="0"/>
          <w:color w:val="auto"/>
          <w:sz w:val="20"/>
          <w:szCs w:val="22"/>
        </w:rPr>
        <w:t>: Elaboración propia.</w:t>
      </w:r>
    </w:p>
    <w:p w14:paraId="04DF4A89" w14:textId="77777777" w:rsidR="00DF1AA6" w:rsidRDefault="00DF1AA6" w:rsidP="00DF1AA6">
      <w:pPr>
        <w:jc w:val="both"/>
        <w:rPr>
          <w:rFonts w:ascii="Arial" w:hAnsi="Arial" w:cs="Arial"/>
          <w:sz w:val="22"/>
          <w:szCs w:val="22"/>
          <w:lang w:val="es-PE"/>
        </w:rPr>
      </w:pPr>
    </w:p>
    <w:p w14:paraId="6FA4712F" w14:textId="77777777" w:rsidR="005B182B" w:rsidRDefault="005B182B" w:rsidP="00DF1AA6">
      <w:pPr>
        <w:jc w:val="both"/>
        <w:rPr>
          <w:rFonts w:ascii="Arial" w:hAnsi="Arial" w:cs="Arial"/>
          <w:sz w:val="22"/>
          <w:szCs w:val="22"/>
          <w:lang w:val="es-PE"/>
        </w:rPr>
      </w:pPr>
    </w:p>
    <w:p w14:paraId="48F5B444" w14:textId="77777777" w:rsidR="005B182B" w:rsidRDefault="005B182B" w:rsidP="00DF1AA6">
      <w:pPr>
        <w:jc w:val="both"/>
        <w:rPr>
          <w:rFonts w:ascii="Arial" w:hAnsi="Arial" w:cs="Arial"/>
          <w:sz w:val="22"/>
          <w:szCs w:val="22"/>
          <w:lang w:val="es-PE"/>
        </w:rPr>
      </w:pPr>
    </w:p>
    <w:p w14:paraId="57634C55" w14:textId="77777777" w:rsidR="005B182B" w:rsidRDefault="005B182B" w:rsidP="00DF1AA6">
      <w:pPr>
        <w:jc w:val="both"/>
        <w:rPr>
          <w:rFonts w:ascii="Arial" w:hAnsi="Arial" w:cs="Arial"/>
          <w:sz w:val="22"/>
          <w:szCs w:val="22"/>
          <w:lang w:val="es-PE"/>
        </w:rPr>
      </w:pPr>
    </w:p>
    <w:p w14:paraId="622ED2F8" w14:textId="77777777" w:rsidR="005B182B" w:rsidRDefault="005B182B" w:rsidP="00DF1AA6">
      <w:pPr>
        <w:jc w:val="both"/>
        <w:rPr>
          <w:rFonts w:ascii="Arial" w:hAnsi="Arial" w:cs="Arial"/>
          <w:sz w:val="22"/>
          <w:szCs w:val="22"/>
          <w:lang w:val="es-PE"/>
        </w:rPr>
      </w:pPr>
    </w:p>
    <w:p w14:paraId="3F38B462" w14:textId="77777777" w:rsidR="005B182B" w:rsidRDefault="005B182B" w:rsidP="00DF1AA6">
      <w:pPr>
        <w:jc w:val="both"/>
        <w:rPr>
          <w:rFonts w:ascii="Arial" w:hAnsi="Arial" w:cs="Arial"/>
          <w:sz w:val="22"/>
          <w:szCs w:val="22"/>
          <w:lang w:val="es-PE"/>
        </w:rPr>
      </w:pPr>
    </w:p>
    <w:p w14:paraId="5753B46B" w14:textId="77777777" w:rsidR="005B182B" w:rsidRDefault="005B182B" w:rsidP="00DF1AA6">
      <w:pPr>
        <w:jc w:val="both"/>
        <w:rPr>
          <w:rFonts w:ascii="Arial" w:hAnsi="Arial" w:cs="Arial"/>
          <w:sz w:val="22"/>
          <w:szCs w:val="22"/>
          <w:lang w:val="es-PE"/>
        </w:rPr>
      </w:pPr>
    </w:p>
    <w:p w14:paraId="6A2CDEFD" w14:textId="77777777" w:rsidR="005B182B" w:rsidRDefault="005B182B" w:rsidP="00DF1AA6">
      <w:pPr>
        <w:jc w:val="both"/>
        <w:rPr>
          <w:rFonts w:ascii="Arial" w:hAnsi="Arial" w:cs="Arial"/>
          <w:sz w:val="22"/>
          <w:szCs w:val="22"/>
          <w:lang w:val="es-PE"/>
        </w:rPr>
      </w:pPr>
    </w:p>
    <w:p w14:paraId="290DC9FD" w14:textId="77777777" w:rsidR="005B182B" w:rsidRDefault="005B182B" w:rsidP="00DF1AA6">
      <w:pPr>
        <w:jc w:val="both"/>
        <w:rPr>
          <w:rFonts w:ascii="Arial" w:hAnsi="Arial" w:cs="Arial"/>
          <w:sz w:val="22"/>
          <w:szCs w:val="22"/>
          <w:lang w:val="es-PE"/>
        </w:rPr>
      </w:pPr>
    </w:p>
    <w:p w14:paraId="608E7B6D" w14:textId="77777777" w:rsidR="005B182B" w:rsidRDefault="005B182B" w:rsidP="00DF1AA6">
      <w:pPr>
        <w:jc w:val="both"/>
        <w:rPr>
          <w:rFonts w:ascii="Arial" w:hAnsi="Arial" w:cs="Arial"/>
          <w:sz w:val="22"/>
          <w:szCs w:val="22"/>
          <w:lang w:val="es-PE"/>
        </w:rPr>
      </w:pPr>
    </w:p>
    <w:p w14:paraId="1427C945" w14:textId="77777777" w:rsidR="005B182B" w:rsidRDefault="005B182B" w:rsidP="00DF1AA6">
      <w:pPr>
        <w:jc w:val="both"/>
        <w:rPr>
          <w:rFonts w:ascii="Arial" w:hAnsi="Arial" w:cs="Arial"/>
          <w:sz w:val="22"/>
          <w:szCs w:val="22"/>
          <w:lang w:val="es-PE"/>
        </w:rPr>
      </w:pPr>
    </w:p>
    <w:p w14:paraId="08EB8A2B" w14:textId="77777777" w:rsidR="005B182B" w:rsidRDefault="005B182B" w:rsidP="00DF1AA6">
      <w:pPr>
        <w:jc w:val="both"/>
        <w:rPr>
          <w:rFonts w:ascii="Arial" w:hAnsi="Arial" w:cs="Arial"/>
          <w:sz w:val="22"/>
          <w:szCs w:val="22"/>
          <w:lang w:val="es-PE"/>
        </w:rPr>
      </w:pPr>
    </w:p>
    <w:p w14:paraId="275C78D6" w14:textId="77777777" w:rsidR="005B182B" w:rsidRDefault="005B182B" w:rsidP="00DF1AA6">
      <w:pPr>
        <w:jc w:val="both"/>
        <w:rPr>
          <w:rFonts w:ascii="Arial" w:hAnsi="Arial" w:cs="Arial"/>
          <w:sz w:val="22"/>
          <w:szCs w:val="22"/>
          <w:lang w:val="es-PE"/>
        </w:rPr>
      </w:pPr>
    </w:p>
    <w:p w14:paraId="5971BDD6" w14:textId="77777777" w:rsidR="005B182B" w:rsidRDefault="005B182B" w:rsidP="00DF1AA6">
      <w:pPr>
        <w:jc w:val="both"/>
        <w:rPr>
          <w:rFonts w:ascii="Arial" w:hAnsi="Arial" w:cs="Arial"/>
          <w:sz w:val="22"/>
          <w:szCs w:val="22"/>
          <w:lang w:val="es-PE"/>
        </w:rPr>
      </w:pPr>
    </w:p>
    <w:p w14:paraId="5A4CB3E3" w14:textId="77777777" w:rsidR="005B182B" w:rsidRDefault="005B182B" w:rsidP="00DF1AA6">
      <w:pPr>
        <w:jc w:val="both"/>
        <w:rPr>
          <w:rFonts w:ascii="Arial" w:hAnsi="Arial" w:cs="Arial"/>
          <w:sz w:val="22"/>
          <w:szCs w:val="22"/>
          <w:lang w:val="es-PE"/>
        </w:rPr>
      </w:pPr>
    </w:p>
    <w:p w14:paraId="058F1AB3" w14:textId="77777777" w:rsidR="005B182B" w:rsidRDefault="005B182B" w:rsidP="00DF1AA6">
      <w:pPr>
        <w:jc w:val="both"/>
        <w:rPr>
          <w:rFonts w:ascii="Arial" w:hAnsi="Arial" w:cs="Arial"/>
          <w:sz w:val="22"/>
          <w:szCs w:val="22"/>
          <w:lang w:val="es-PE"/>
        </w:rPr>
      </w:pPr>
    </w:p>
    <w:p w14:paraId="3EBC8C3E" w14:textId="77777777" w:rsidR="005B182B" w:rsidRDefault="005B182B" w:rsidP="00DF1AA6">
      <w:pPr>
        <w:jc w:val="both"/>
        <w:rPr>
          <w:rFonts w:ascii="Arial" w:hAnsi="Arial" w:cs="Arial"/>
          <w:sz w:val="22"/>
          <w:szCs w:val="22"/>
          <w:lang w:val="es-PE"/>
        </w:rPr>
      </w:pPr>
    </w:p>
    <w:p w14:paraId="270BA8A1" w14:textId="77777777" w:rsidR="005B182B" w:rsidRDefault="005B182B" w:rsidP="00DF1AA6">
      <w:pPr>
        <w:jc w:val="both"/>
        <w:rPr>
          <w:rFonts w:ascii="Arial" w:hAnsi="Arial" w:cs="Arial"/>
          <w:sz w:val="22"/>
          <w:szCs w:val="22"/>
          <w:lang w:val="es-PE"/>
        </w:rPr>
      </w:pPr>
    </w:p>
    <w:p w14:paraId="0C2A0C5A" w14:textId="77777777" w:rsidR="005B182B" w:rsidRDefault="005B182B" w:rsidP="00DF1AA6">
      <w:pPr>
        <w:jc w:val="both"/>
        <w:rPr>
          <w:rFonts w:ascii="Arial" w:hAnsi="Arial" w:cs="Arial"/>
          <w:sz w:val="22"/>
          <w:szCs w:val="22"/>
          <w:lang w:val="es-PE"/>
        </w:rPr>
      </w:pPr>
    </w:p>
    <w:p w14:paraId="62A1C523" w14:textId="77777777" w:rsidR="005B182B" w:rsidRDefault="005B182B" w:rsidP="00DF1AA6">
      <w:pPr>
        <w:jc w:val="both"/>
        <w:rPr>
          <w:rFonts w:ascii="Arial" w:hAnsi="Arial" w:cs="Arial"/>
          <w:sz w:val="22"/>
          <w:szCs w:val="22"/>
          <w:lang w:val="es-PE"/>
        </w:rPr>
      </w:pPr>
    </w:p>
    <w:p w14:paraId="7DEF9944" w14:textId="77777777" w:rsidR="005B182B" w:rsidRDefault="005B182B" w:rsidP="00DF1AA6">
      <w:pPr>
        <w:jc w:val="both"/>
        <w:rPr>
          <w:rFonts w:ascii="Arial" w:hAnsi="Arial" w:cs="Arial"/>
          <w:sz w:val="22"/>
          <w:szCs w:val="22"/>
          <w:lang w:val="es-PE"/>
        </w:rPr>
      </w:pPr>
    </w:p>
    <w:p w14:paraId="51571570" w14:textId="77777777" w:rsidR="005B182B" w:rsidRDefault="005B182B" w:rsidP="00DF1AA6">
      <w:pPr>
        <w:jc w:val="both"/>
        <w:rPr>
          <w:rFonts w:ascii="Arial" w:hAnsi="Arial" w:cs="Arial"/>
          <w:sz w:val="22"/>
          <w:szCs w:val="22"/>
          <w:lang w:val="es-PE"/>
        </w:rPr>
      </w:pPr>
    </w:p>
    <w:p w14:paraId="310D3E78" w14:textId="77777777" w:rsidR="005B182B" w:rsidRDefault="005B182B" w:rsidP="00DF1AA6">
      <w:pPr>
        <w:jc w:val="both"/>
        <w:rPr>
          <w:rFonts w:ascii="Arial" w:hAnsi="Arial" w:cs="Arial"/>
          <w:sz w:val="22"/>
          <w:szCs w:val="22"/>
          <w:lang w:val="es-PE"/>
        </w:rPr>
      </w:pPr>
    </w:p>
    <w:p w14:paraId="15653FA3" w14:textId="77777777" w:rsidR="005B182B" w:rsidRDefault="005B182B" w:rsidP="00DF1AA6">
      <w:pPr>
        <w:jc w:val="both"/>
        <w:rPr>
          <w:rFonts w:ascii="Arial" w:hAnsi="Arial" w:cs="Arial"/>
          <w:sz w:val="22"/>
          <w:szCs w:val="22"/>
          <w:lang w:val="es-PE"/>
        </w:rPr>
      </w:pPr>
    </w:p>
    <w:p w14:paraId="0884E20B" w14:textId="77777777" w:rsidR="005B182B" w:rsidRDefault="005B182B" w:rsidP="00DF1AA6">
      <w:pPr>
        <w:jc w:val="both"/>
        <w:rPr>
          <w:rFonts w:ascii="Arial" w:hAnsi="Arial" w:cs="Arial"/>
          <w:sz w:val="22"/>
          <w:szCs w:val="22"/>
          <w:lang w:val="es-PE"/>
        </w:rPr>
      </w:pPr>
    </w:p>
    <w:p w14:paraId="46F2162A" w14:textId="77777777" w:rsidR="00DF1AA6" w:rsidRDefault="00DF1AA6" w:rsidP="00DF1AA6">
      <w:pPr>
        <w:jc w:val="both"/>
        <w:rPr>
          <w:rFonts w:ascii="Arial" w:hAnsi="Arial" w:cs="Arial"/>
          <w:sz w:val="22"/>
          <w:szCs w:val="22"/>
          <w:lang w:val="es-PE"/>
        </w:rPr>
      </w:pPr>
    </w:p>
    <w:p w14:paraId="1FA95535" w14:textId="193E2E2F" w:rsidR="00DF1AA6" w:rsidRDefault="00DF1AA6" w:rsidP="00DF1AA6">
      <w:pPr>
        <w:jc w:val="both"/>
        <w:rPr>
          <w:rFonts w:ascii="Arial" w:hAnsi="Arial" w:cs="Arial"/>
          <w:sz w:val="22"/>
          <w:szCs w:val="22"/>
          <w:lang w:val="es-PE"/>
        </w:rPr>
      </w:pPr>
      <w:r w:rsidRPr="00DF1AA6">
        <w:rPr>
          <w:rFonts w:ascii="Arial" w:hAnsi="Arial" w:cs="Arial"/>
          <w:sz w:val="22"/>
          <w:szCs w:val="22"/>
          <w:lang w:val="es-PE"/>
        </w:rPr>
        <w:t>Etapa 1: Observación del proceso de carguío</w:t>
      </w:r>
    </w:p>
    <w:p w14:paraId="5D2A6515" w14:textId="77777777" w:rsidR="00DF1AA6" w:rsidRDefault="00DF1AA6" w:rsidP="00DF1AA6">
      <w:pPr>
        <w:jc w:val="both"/>
        <w:rPr>
          <w:rFonts w:ascii="Arial" w:hAnsi="Arial" w:cs="Arial"/>
          <w:sz w:val="22"/>
          <w:szCs w:val="22"/>
          <w:lang w:val="es-PE"/>
        </w:rPr>
      </w:pPr>
    </w:p>
    <w:p w14:paraId="1F6EA893" w14:textId="3C59D65F" w:rsidR="00DF1AA6" w:rsidRDefault="00DF1AA6" w:rsidP="00DF1AA6">
      <w:pPr>
        <w:jc w:val="both"/>
        <w:rPr>
          <w:rFonts w:ascii="Arial" w:hAnsi="Arial" w:cs="Arial"/>
          <w:sz w:val="22"/>
          <w:szCs w:val="22"/>
          <w:lang w:val="es-PE"/>
        </w:rPr>
      </w:pPr>
      <w:r w:rsidRPr="00DF1AA6">
        <w:rPr>
          <w:rFonts w:ascii="Arial" w:hAnsi="Arial" w:cs="Arial"/>
          <w:sz w:val="22"/>
          <w:szCs w:val="22"/>
          <w:lang w:val="es-PE"/>
        </w:rPr>
        <w:t>Como primer paso, se llevó a cabo una observación y análisis del proceso de carguío, donde se evaluó la problemática de los camiones mineros, los cuales no tenían definida la distancia mínima de aproximación necesaria para que la pala pudiera descargar el material sin generar daños por colisión. En esta etapa, se identificaron los equipos utilizados para la investigación y las variables que sirvieron como base para el planteamiento del modelo matemático.</w:t>
      </w:r>
    </w:p>
    <w:p w14:paraId="55275B9F" w14:textId="77777777" w:rsidR="00DF1AA6" w:rsidRDefault="00DF1AA6" w:rsidP="00DF1AA6">
      <w:pPr>
        <w:jc w:val="both"/>
        <w:rPr>
          <w:rFonts w:ascii="Arial" w:hAnsi="Arial" w:cs="Arial"/>
          <w:sz w:val="22"/>
          <w:szCs w:val="22"/>
          <w:lang w:val="es-PE"/>
        </w:rPr>
      </w:pPr>
    </w:p>
    <w:p w14:paraId="39B2C0AD" w14:textId="5DE15E02" w:rsidR="00DF1AA6" w:rsidRDefault="00DF1AA6" w:rsidP="00DF1AA6">
      <w:pPr>
        <w:jc w:val="both"/>
        <w:rPr>
          <w:rFonts w:ascii="Arial" w:hAnsi="Arial" w:cs="Arial"/>
          <w:sz w:val="22"/>
          <w:szCs w:val="22"/>
          <w:lang w:val="es-PE"/>
        </w:rPr>
      </w:pPr>
      <w:r w:rsidRPr="00116360">
        <w:rPr>
          <w:rFonts w:ascii="Arial" w:hAnsi="Arial" w:cs="Arial"/>
          <w:noProof/>
          <w:lang w:eastAsia="es-PE"/>
        </w:rPr>
        <w:drawing>
          <wp:inline distT="0" distB="0" distL="0" distR="0" wp14:anchorId="29E06A9D" wp14:editId="29543C36">
            <wp:extent cx="3166110" cy="1845532"/>
            <wp:effectExtent l="0" t="0" r="0" b="254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3166110" cy="1845532"/>
                    </a:xfrm>
                    <a:prstGeom prst="rect">
                      <a:avLst/>
                    </a:prstGeom>
                    <a:noFill/>
                    <a:ln>
                      <a:noFill/>
                    </a:ln>
                  </pic:spPr>
                </pic:pic>
              </a:graphicData>
            </a:graphic>
          </wp:inline>
        </w:drawing>
      </w:r>
    </w:p>
    <w:p w14:paraId="1C376A36" w14:textId="2CF082BA" w:rsidR="00831195" w:rsidRPr="00116360" w:rsidRDefault="00831195" w:rsidP="00831195">
      <w:pPr>
        <w:pStyle w:val="Descripcin"/>
        <w:spacing w:after="0"/>
        <w:ind w:firstLine="0"/>
        <w:rPr>
          <w:rFonts w:ascii="Arial" w:hAnsi="Arial" w:cs="Arial"/>
          <w:i w:val="0"/>
          <w:color w:val="auto"/>
          <w:sz w:val="20"/>
          <w:szCs w:val="22"/>
        </w:rPr>
      </w:pPr>
      <w:bookmarkStart w:id="5" w:name="_Toc180266823"/>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sidR="005B182B">
        <w:rPr>
          <w:rFonts w:ascii="Arial" w:hAnsi="Arial" w:cs="Arial"/>
          <w:b/>
          <w:iCs w:val="0"/>
          <w:noProof/>
          <w:color w:val="auto"/>
          <w:sz w:val="20"/>
          <w:szCs w:val="22"/>
        </w:rPr>
        <w:t>6</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xml:space="preserve">. Dimensiones: Pala de minería 4100XPC –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Tomada de “Ficha técnica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(25).</w:t>
      </w:r>
      <w:bookmarkEnd w:id="5"/>
    </w:p>
    <w:p w14:paraId="75461242" w14:textId="77777777" w:rsidR="00831195" w:rsidRDefault="00831195" w:rsidP="00DF1AA6">
      <w:pPr>
        <w:jc w:val="both"/>
        <w:rPr>
          <w:rFonts w:ascii="Arial" w:hAnsi="Arial" w:cs="Arial"/>
          <w:sz w:val="22"/>
          <w:szCs w:val="22"/>
          <w:lang w:val="es-PE"/>
        </w:rPr>
      </w:pPr>
    </w:p>
    <w:p w14:paraId="3C950BC0" w14:textId="3CF09C6B" w:rsidR="00DF1AA6" w:rsidRDefault="00DF1AA6" w:rsidP="00DF1AA6">
      <w:pPr>
        <w:jc w:val="both"/>
        <w:rPr>
          <w:rFonts w:ascii="Arial" w:hAnsi="Arial" w:cs="Arial"/>
          <w:sz w:val="22"/>
          <w:szCs w:val="22"/>
          <w:lang w:val="es-PE"/>
        </w:rPr>
      </w:pPr>
      <w:r w:rsidRPr="00116360">
        <w:rPr>
          <w:rFonts w:ascii="Arial" w:hAnsi="Arial" w:cs="Arial"/>
          <w:noProof/>
          <w:lang w:eastAsia="es-PE"/>
        </w:rPr>
        <w:drawing>
          <wp:inline distT="0" distB="0" distL="0" distR="0" wp14:anchorId="75AD7C46" wp14:editId="1F96B3B8">
            <wp:extent cx="3166110" cy="1991786"/>
            <wp:effectExtent l="0" t="0" r="0" b="889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email">
                      <a:extLst>
                        <a:ext uri="{28A0092B-C50C-407E-A947-70E740481C1C}">
                          <a14:useLocalDpi xmlns:a14="http://schemas.microsoft.com/office/drawing/2010/main"/>
                        </a:ext>
                      </a:extLst>
                    </a:blip>
                    <a:srcRect/>
                    <a:stretch/>
                  </pic:blipFill>
                  <pic:spPr bwMode="auto">
                    <a:xfrm>
                      <a:off x="0" y="0"/>
                      <a:ext cx="3166110" cy="1991786"/>
                    </a:xfrm>
                    <a:prstGeom prst="rect">
                      <a:avLst/>
                    </a:prstGeom>
                    <a:noFill/>
                    <a:ln>
                      <a:noFill/>
                    </a:ln>
                    <a:extLst>
                      <a:ext uri="{53640926-AAD7-44D8-BBD7-CCE9431645EC}">
                        <a14:shadowObscured xmlns:a14="http://schemas.microsoft.com/office/drawing/2010/main"/>
                      </a:ext>
                    </a:extLst>
                  </pic:spPr>
                </pic:pic>
              </a:graphicData>
            </a:graphic>
          </wp:inline>
        </w:drawing>
      </w:r>
    </w:p>
    <w:p w14:paraId="14ECAF1D" w14:textId="3F7CF2D0" w:rsidR="00831195" w:rsidRPr="00116360" w:rsidRDefault="00831195" w:rsidP="00831195">
      <w:pPr>
        <w:pStyle w:val="Descripcin"/>
        <w:spacing w:after="0"/>
        <w:ind w:right="566" w:firstLine="0"/>
        <w:rPr>
          <w:rFonts w:ascii="Arial" w:hAnsi="Arial" w:cs="Arial"/>
          <w:i w:val="0"/>
          <w:color w:val="auto"/>
          <w:sz w:val="20"/>
          <w:szCs w:val="22"/>
        </w:rPr>
      </w:pPr>
      <w:bookmarkStart w:id="6" w:name="_Toc180266824"/>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sidR="005B182B">
        <w:rPr>
          <w:rFonts w:ascii="Arial" w:hAnsi="Arial" w:cs="Arial"/>
          <w:b/>
          <w:iCs w:val="0"/>
          <w:noProof/>
          <w:color w:val="auto"/>
          <w:sz w:val="20"/>
          <w:szCs w:val="22"/>
        </w:rPr>
        <w:t>7</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Dimensiones: Camión minero 797F – Cat. Tomada de “Ficha técnica de Caterpillar” (26).</w:t>
      </w:r>
      <w:bookmarkEnd w:id="6"/>
    </w:p>
    <w:p w14:paraId="54928B09" w14:textId="77777777" w:rsidR="00831195" w:rsidRDefault="00831195" w:rsidP="00DF1AA6">
      <w:pPr>
        <w:jc w:val="both"/>
        <w:rPr>
          <w:rFonts w:ascii="Arial" w:hAnsi="Arial" w:cs="Arial"/>
          <w:sz w:val="22"/>
          <w:szCs w:val="22"/>
          <w:lang w:val="es-PE"/>
        </w:rPr>
      </w:pPr>
    </w:p>
    <w:p w14:paraId="53083BB8" w14:textId="1783884D" w:rsidR="00DF1AA6" w:rsidRDefault="00DF1AA6" w:rsidP="00DF1AA6">
      <w:pPr>
        <w:jc w:val="both"/>
        <w:rPr>
          <w:rFonts w:ascii="Arial" w:hAnsi="Arial" w:cs="Arial"/>
          <w:sz w:val="22"/>
          <w:szCs w:val="22"/>
          <w:lang w:val="es-PE"/>
        </w:rPr>
      </w:pPr>
      <w:r>
        <w:rPr>
          <w:rFonts w:ascii="Arial" w:hAnsi="Arial" w:cs="Arial"/>
          <w:noProof/>
          <w:sz w:val="22"/>
          <w:szCs w:val="22"/>
          <w:lang w:val="es-PE"/>
        </w:rPr>
        <w:drawing>
          <wp:inline distT="0" distB="0" distL="0" distR="0" wp14:anchorId="17FD80F1" wp14:editId="737953FC">
            <wp:extent cx="3182710" cy="179292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3209214" cy="1807854"/>
                    </a:xfrm>
                    <a:prstGeom prst="rect">
                      <a:avLst/>
                    </a:prstGeom>
                    <a:noFill/>
                  </pic:spPr>
                </pic:pic>
              </a:graphicData>
            </a:graphic>
          </wp:inline>
        </w:drawing>
      </w:r>
    </w:p>
    <w:p w14:paraId="4477A0B1" w14:textId="62EB0C34" w:rsidR="00831195" w:rsidRPr="00116360" w:rsidRDefault="00831195" w:rsidP="00831195">
      <w:pPr>
        <w:pStyle w:val="Descripcin"/>
        <w:spacing w:after="0"/>
        <w:ind w:firstLine="0"/>
        <w:rPr>
          <w:rFonts w:ascii="Arial" w:hAnsi="Arial" w:cs="Arial"/>
          <w:i w:val="0"/>
          <w:color w:val="auto"/>
          <w:sz w:val="20"/>
          <w:szCs w:val="22"/>
        </w:rPr>
      </w:pPr>
      <w:r w:rsidRPr="00116360">
        <w:rPr>
          <w:rFonts w:ascii="Arial" w:hAnsi="Arial" w:cs="Arial"/>
          <w:b/>
          <w:iCs w:val="0"/>
          <w:color w:val="auto"/>
          <w:sz w:val="20"/>
          <w:szCs w:val="22"/>
        </w:rPr>
        <w:t xml:space="preserve">Figura </w:t>
      </w:r>
      <w:r w:rsidR="005B182B">
        <w:rPr>
          <w:rFonts w:ascii="Arial" w:hAnsi="Arial" w:cs="Arial"/>
          <w:b/>
          <w:iCs w:val="0"/>
          <w:color w:val="auto"/>
          <w:sz w:val="20"/>
          <w:szCs w:val="22"/>
        </w:rPr>
        <w:t>8</w:t>
      </w:r>
      <w:r w:rsidRPr="00116360">
        <w:rPr>
          <w:rFonts w:ascii="Arial" w:hAnsi="Arial" w:cs="Arial"/>
          <w:i w:val="0"/>
          <w:color w:val="auto"/>
          <w:sz w:val="20"/>
          <w:szCs w:val="22"/>
        </w:rPr>
        <w:t xml:space="preserve">. </w:t>
      </w:r>
      <w:r>
        <w:rPr>
          <w:rFonts w:ascii="Arial" w:hAnsi="Arial" w:cs="Arial"/>
          <w:i w:val="0"/>
          <w:color w:val="auto"/>
          <w:sz w:val="20"/>
          <w:szCs w:val="22"/>
        </w:rPr>
        <w:t>Interacción</w:t>
      </w:r>
      <w:r w:rsidRPr="00116360">
        <w:rPr>
          <w:rFonts w:ascii="Arial" w:hAnsi="Arial" w:cs="Arial"/>
          <w:i w:val="0"/>
          <w:color w:val="auto"/>
          <w:sz w:val="20"/>
          <w:szCs w:val="22"/>
        </w:rPr>
        <w:t xml:space="preserve"> Pala - Camión, Elaboración propia.</w:t>
      </w:r>
    </w:p>
    <w:p w14:paraId="53D24395" w14:textId="77777777" w:rsidR="00831195" w:rsidRDefault="00831195" w:rsidP="00DF1AA6">
      <w:pPr>
        <w:jc w:val="both"/>
        <w:rPr>
          <w:rFonts w:ascii="Arial" w:hAnsi="Arial" w:cs="Arial"/>
          <w:sz w:val="22"/>
          <w:szCs w:val="22"/>
          <w:lang w:val="es-PE"/>
        </w:rPr>
      </w:pPr>
    </w:p>
    <w:p w14:paraId="410141A2" w14:textId="77777777" w:rsidR="00DF1AA6" w:rsidRDefault="00DF1AA6" w:rsidP="00DF1AA6">
      <w:pPr>
        <w:jc w:val="both"/>
        <w:rPr>
          <w:rFonts w:ascii="Arial" w:hAnsi="Arial" w:cs="Arial"/>
          <w:sz w:val="22"/>
          <w:szCs w:val="22"/>
          <w:lang w:val="es-PE"/>
        </w:rPr>
      </w:pPr>
    </w:p>
    <w:p w14:paraId="70995E41" w14:textId="20635938" w:rsidR="00DF1AA6" w:rsidRDefault="00DF1AA6" w:rsidP="00DF1AA6">
      <w:pPr>
        <w:jc w:val="both"/>
        <w:rPr>
          <w:rFonts w:ascii="Arial" w:hAnsi="Arial" w:cs="Arial"/>
          <w:sz w:val="22"/>
          <w:szCs w:val="22"/>
          <w:lang w:val="es-PE"/>
        </w:rPr>
      </w:pPr>
      <w:r w:rsidRPr="00DF1AA6">
        <w:rPr>
          <w:rFonts w:ascii="Arial" w:hAnsi="Arial" w:cs="Arial"/>
          <w:sz w:val="22"/>
          <w:szCs w:val="22"/>
          <w:lang w:val="es-PE"/>
        </w:rPr>
        <w:lastRenderedPageBreak/>
        <w:t>Etapa 2: Determinación del modelo base</w:t>
      </w:r>
    </w:p>
    <w:p w14:paraId="418DDF1B" w14:textId="77777777" w:rsidR="00DF1AA6" w:rsidRDefault="00DF1AA6" w:rsidP="00DF1AA6">
      <w:pPr>
        <w:jc w:val="both"/>
        <w:rPr>
          <w:rFonts w:ascii="Arial" w:hAnsi="Arial" w:cs="Arial"/>
          <w:sz w:val="22"/>
          <w:szCs w:val="22"/>
          <w:lang w:val="es-PE"/>
        </w:rPr>
      </w:pPr>
    </w:p>
    <w:p w14:paraId="0B000674" w14:textId="6F4A37F9" w:rsidR="00DF1AA6" w:rsidRDefault="00934933" w:rsidP="00DF1AA6">
      <w:pPr>
        <w:jc w:val="both"/>
        <w:rPr>
          <w:rFonts w:ascii="Arial" w:hAnsi="Arial" w:cs="Arial"/>
          <w:sz w:val="22"/>
          <w:szCs w:val="22"/>
          <w:lang w:val="es-PE"/>
        </w:rPr>
      </w:pPr>
      <w:r w:rsidRPr="00934933">
        <w:rPr>
          <w:rFonts w:ascii="Arial" w:hAnsi="Arial" w:cs="Arial"/>
          <w:sz w:val="22"/>
          <w:szCs w:val="22"/>
          <w:lang w:val="es-PE"/>
        </w:rPr>
        <w:t>Luego de realizar la observación en el proceso de carguío y de identificar las dimensiones de cada equipo, se procedió a elaborar un modelo base o empírico. En este modelo, se plantearon los parámetros de interés y se explicó de manera comprensible la analogía matemática que vincula las variables identificadas en la etapa anterior (problemática).</w:t>
      </w:r>
    </w:p>
    <w:p w14:paraId="12670DD0" w14:textId="77777777" w:rsidR="00934933" w:rsidRDefault="00934933" w:rsidP="00DF1AA6">
      <w:pPr>
        <w:jc w:val="both"/>
        <w:rPr>
          <w:rFonts w:ascii="Arial" w:hAnsi="Arial" w:cs="Arial"/>
          <w:sz w:val="22"/>
          <w:szCs w:val="22"/>
          <w:lang w:val="es-PE"/>
        </w:rPr>
      </w:pPr>
    </w:p>
    <w:p w14:paraId="098F3BC6" w14:textId="77777777" w:rsidR="00934933" w:rsidRPr="00934933" w:rsidRDefault="00934933" w:rsidP="00934933">
      <w:pPr>
        <w:ind w:firstLine="142"/>
        <w:jc w:val="both"/>
        <w:rPr>
          <w:rFonts w:ascii="Arial" w:hAnsi="Arial" w:cs="Arial"/>
          <w:sz w:val="22"/>
          <w:szCs w:val="22"/>
          <w:lang w:val="es-PE"/>
        </w:rPr>
      </w:pPr>
      <w:r w:rsidRPr="00934933">
        <w:rPr>
          <w:rFonts w:ascii="Arial" w:hAnsi="Arial" w:cs="Arial"/>
          <w:sz w:val="22"/>
          <w:szCs w:val="22"/>
          <w:lang w:val="es-PE"/>
        </w:rPr>
        <w:t>A continuación, se presentan los datos de interés:</w:t>
      </w:r>
    </w:p>
    <w:p w14:paraId="56F4D2E6" w14:textId="6A8CAFA9"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El radio de la pala es de 24 metros, medido desde el eje central del equipo.</w:t>
      </w:r>
    </w:p>
    <w:p w14:paraId="2EAF4AB9" w14:textId="6C85E91F" w:rsidR="00DF1AA6" w:rsidRPr="00934933" w:rsidRDefault="00934933" w:rsidP="00934933">
      <w:pPr>
        <w:pStyle w:val="Prrafodelista"/>
        <w:numPr>
          <w:ilvl w:val="0"/>
          <w:numId w:val="3"/>
        </w:numPr>
        <w:ind w:left="426" w:hanging="284"/>
        <w:jc w:val="both"/>
        <w:rPr>
          <w:rFonts w:ascii="Arial" w:hAnsi="Arial" w:cs="Arial"/>
          <w:iCs/>
          <w:color w:val="A6A6A6"/>
          <w:sz w:val="22"/>
          <w:szCs w:val="22"/>
          <w:lang w:val="es-PE"/>
        </w:rPr>
      </w:pPr>
      <w:r w:rsidRPr="00934933">
        <w:rPr>
          <w:rFonts w:ascii="Arial" w:hAnsi="Arial" w:cs="Arial"/>
          <w:sz w:val="22"/>
          <w:szCs w:val="22"/>
          <w:lang w:val="es-PE"/>
        </w:rPr>
        <w:t>El ancho del camión es de 9.529 metros, considerando la distancia entre neumáticos.</w:t>
      </w:r>
    </w:p>
    <w:p w14:paraId="74269754" w14:textId="77777777" w:rsidR="00934933" w:rsidRDefault="00934933" w:rsidP="00934933">
      <w:pPr>
        <w:jc w:val="both"/>
        <w:rPr>
          <w:rFonts w:ascii="Arial" w:hAnsi="Arial" w:cs="Arial"/>
          <w:iCs/>
          <w:color w:val="A6A6A6"/>
          <w:sz w:val="22"/>
          <w:szCs w:val="22"/>
          <w:lang w:val="es-PE"/>
        </w:rPr>
      </w:pPr>
    </w:p>
    <w:p w14:paraId="706045A7" w14:textId="50F86F81" w:rsidR="00934933" w:rsidRDefault="00934933" w:rsidP="00934933">
      <w:pPr>
        <w:jc w:val="center"/>
        <w:rPr>
          <w:rFonts w:ascii="Arial" w:hAnsi="Arial" w:cs="Arial"/>
          <w:iCs/>
          <w:color w:val="A6A6A6"/>
          <w:sz w:val="22"/>
          <w:szCs w:val="22"/>
          <w:lang w:val="es-PE"/>
        </w:rPr>
      </w:pPr>
      <w:r w:rsidRPr="00934933">
        <w:rPr>
          <w:rFonts w:ascii="Arial" w:hAnsi="Arial" w:cs="Arial"/>
          <w:iCs/>
          <w:noProof/>
          <w:color w:val="A6A6A6"/>
          <w:sz w:val="22"/>
          <w:szCs w:val="22"/>
        </w:rPr>
        <w:drawing>
          <wp:inline distT="0" distB="0" distL="0" distR="0" wp14:anchorId="65DA8CA4" wp14:editId="0C52552F">
            <wp:extent cx="2268390" cy="745205"/>
            <wp:effectExtent l="0" t="0" r="0" b="0"/>
            <wp:docPr id="14" name="Imagen 13">
              <a:extLst xmlns:a="http://schemas.openxmlformats.org/drawingml/2006/main">
                <a:ext uri="{FF2B5EF4-FFF2-40B4-BE49-F238E27FC236}">
                  <a16:creationId xmlns:a16="http://schemas.microsoft.com/office/drawing/2014/main" id="{3DED1E6B-A71D-43A5-F484-D69CB4B93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3DED1E6B-A71D-43A5-F484-D69CB4B9319E}"/>
                        </a:ext>
                      </a:extLst>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8390" cy="745205"/>
                    </a:xfrm>
                    <a:prstGeom prst="rect">
                      <a:avLst/>
                    </a:prstGeom>
                    <a:noFill/>
                  </pic:spPr>
                </pic:pic>
              </a:graphicData>
            </a:graphic>
          </wp:inline>
        </w:drawing>
      </w:r>
    </w:p>
    <w:p w14:paraId="566F044A" w14:textId="77777777" w:rsidR="00934933" w:rsidRDefault="00934933" w:rsidP="00934933">
      <w:pPr>
        <w:jc w:val="center"/>
        <w:rPr>
          <w:rFonts w:ascii="Arial" w:hAnsi="Arial" w:cs="Arial"/>
          <w:iCs/>
          <w:color w:val="A6A6A6"/>
          <w:sz w:val="22"/>
          <w:szCs w:val="22"/>
          <w:lang w:val="es-PE"/>
        </w:rPr>
      </w:pPr>
    </w:p>
    <w:p w14:paraId="50976280" w14:textId="77777777" w:rsidR="00934933" w:rsidRPr="00934933" w:rsidRDefault="00934933" w:rsidP="00934933">
      <w:pPr>
        <w:jc w:val="both"/>
        <w:rPr>
          <w:rFonts w:ascii="Arial" w:hAnsi="Arial" w:cs="Arial"/>
          <w:sz w:val="22"/>
          <w:szCs w:val="22"/>
          <w:lang w:val="es-PE"/>
        </w:rPr>
      </w:pPr>
      <w:r w:rsidRPr="00934933">
        <w:rPr>
          <w:rFonts w:ascii="Arial" w:hAnsi="Arial" w:cs="Arial"/>
          <w:sz w:val="22"/>
          <w:szCs w:val="22"/>
          <w:lang w:val="es-PE"/>
        </w:rPr>
        <w:t>Entonces, si L = 24 m y A = 9.529 m, el resultado sería x = 19.236 m</w:t>
      </w:r>
    </w:p>
    <w:p w14:paraId="4F037377" w14:textId="5AAAAB8E" w:rsidR="00934933" w:rsidRPr="00934933" w:rsidRDefault="00934933" w:rsidP="00934933">
      <w:pPr>
        <w:jc w:val="both"/>
        <w:rPr>
          <w:rFonts w:ascii="Arial" w:hAnsi="Arial" w:cs="Arial"/>
          <w:sz w:val="22"/>
          <w:szCs w:val="22"/>
          <w:lang w:val="es-PE"/>
        </w:rPr>
      </w:pPr>
      <w:r w:rsidRPr="00934933">
        <w:rPr>
          <w:rFonts w:ascii="Arial" w:hAnsi="Arial" w:cs="Arial"/>
          <w:sz w:val="22"/>
          <w:szCs w:val="22"/>
          <w:lang w:val="es-PE"/>
        </w:rPr>
        <w:t>A la variable “x” la denominaremos “</w:t>
      </w: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w:t>
      </w:r>
    </w:p>
    <w:p w14:paraId="4365DB9D" w14:textId="77777777" w:rsidR="00DF1AA6" w:rsidRDefault="00DF1AA6" w:rsidP="00934933">
      <w:pPr>
        <w:jc w:val="both"/>
        <w:rPr>
          <w:rFonts w:ascii="Arial" w:hAnsi="Arial" w:cs="Arial"/>
          <w:iCs/>
          <w:color w:val="A6A6A6"/>
          <w:sz w:val="22"/>
          <w:szCs w:val="22"/>
          <w:lang w:val="es-PE"/>
        </w:rPr>
      </w:pPr>
    </w:p>
    <w:p w14:paraId="4966F37D" w14:textId="6D1DAFB1" w:rsidR="00934933" w:rsidRDefault="00934933" w:rsidP="00934933">
      <w:pPr>
        <w:jc w:val="both"/>
        <w:rPr>
          <w:rFonts w:ascii="Arial" w:hAnsi="Arial" w:cs="Arial"/>
          <w:iCs/>
          <w:color w:val="A6A6A6"/>
          <w:sz w:val="22"/>
          <w:szCs w:val="22"/>
          <w:lang w:val="es-PE"/>
        </w:rPr>
      </w:pPr>
      <w:r w:rsidRPr="00934933">
        <w:rPr>
          <w:rFonts w:ascii="Arial" w:hAnsi="Arial" w:cs="Arial"/>
          <w:iCs/>
          <w:noProof/>
          <w:color w:val="A6A6A6"/>
          <w:sz w:val="22"/>
          <w:szCs w:val="22"/>
        </w:rPr>
        <w:drawing>
          <wp:inline distT="0" distB="0" distL="0" distR="0" wp14:anchorId="26E9F7DD" wp14:editId="1029B53B">
            <wp:extent cx="3166110" cy="2374900"/>
            <wp:effectExtent l="0" t="0" r="0" b="6350"/>
            <wp:docPr id="3" name="Imagen 2">
              <a:extLst xmlns:a="http://schemas.openxmlformats.org/drawingml/2006/main">
                <a:ext uri="{FF2B5EF4-FFF2-40B4-BE49-F238E27FC236}">
                  <a16:creationId xmlns:a16="http://schemas.microsoft.com/office/drawing/2014/main" id="{6498AB8C-4C99-311C-D7D1-D3A824E435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498AB8C-4C99-311C-D7D1-D3A824E43506}"/>
                        </a:ext>
                      </a:extLst>
                    </pic:cNvPr>
                    <pic:cNvPicPr>
                      <a:picLocks noChangeAspect="1"/>
                    </pic:cNvPicPr>
                  </pic:nvPicPr>
                  <pic:blipFill>
                    <a:blip r:embed="rId22" cstate="print">
                      <a:extLst>
                        <a:ext uri="{28A0092B-C50C-407E-A947-70E740481C1C}">
                          <a14:useLocalDpi xmlns:a14="http://schemas.microsoft.com/office/drawing/2010/main" val="0"/>
                        </a:ext>
                      </a:extLst>
                    </a:blip>
                    <a:srcRect l="3654" t="2214" b="2843"/>
                    <a:stretch>
                      <a:fillRect/>
                    </a:stretch>
                  </pic:blipFill>
                  <pic:spPr bwMode="auto">
                    <a:xfrm>
                      <a:off x="0" y="0"/>
                      <a:ext cx="3166110" cy="2374900"/>
                    </a:xfrm>
                    <a:prstGeom prst="rect">
                      <a:avLst/>
                    </a:prstGeom>
                    <a:noFill/>
                  </pic:spPr>
                </pic:pic>
              </a:graphicData>
            </a:graphic>
          </wp:inline>
        </w:drawing>
      </w:r>
    </w:p>
    <w:p w14:paraId="57181B06" w14:textId="2BFAEE7B" w:rsidR="00831195" w:rsidRPr="00116360" w:rsidRDefault="00831195" w:rsidP="00831195">
      <w:pPr>
        <w:pStyle w:val="Descripcin"/>
        <w:spacing w:after="0"/>
        <w:ind w:firstLine="0"/>
        <w:rPr>
          <w:rFonts w:ascii="Arial" w:hAnsi="Arial" w:cs="Arial"/>
          <w:i w:val="0"/>
          <w:color w:val="auto"/>
          <w:sz w:val="20"/>
          <w:szCs w:val="22"/>
        </w:rPr>
      </w:pPr>
      <w:bookmarkStart w:id="7" w:name="_Toc180266826"/>
      <w:r w:rsidRPr="00116360">
        <w:rPr>
          <w:rFonts w:ascii="Arial" w:hAnsi="Arial" w:cs="Arial"/>
          <w:b/>
          <w:iCs w:val="0"/>
          <w:color w:val="auto"/>
          <w:sz w:val="20"/>
          <w:szCs w:val="22"/>
        </w:rPr>
        <w:t xml:space="preserve">Figura </w:t>
      </w:r>
      <w:r w:rsidR="005B182B">
        <w:rPr>
          <w:rFonts w:ascii="Arial" w:hAnsi="Arial" w:cs="Arial"/>
          <w:b/>
          <w:iCs w:val="0"/>
          <w:color w:val="auto"/>
          <w:sz w:val="20"/>
          <w:szCs w:val="22"/>
        </w:rPr>
        <w:t>9</w:t>
      </w:r>
      <w:r w:rsidRPr="00116360">
        <w:rPr>
          <w:rFonts w:ascii="Arial" w:hAnsi="Arial" w:cs="Arial"/>
          <w:i w:val="0"/>
          <w:color w:val="auto"/>
          <w:sz w:val="20"/>
          <w:szCs w:val="22"/>
        </w:rPr>
        <w:t>. Modelado Pala - Camión, Elaboración propia.</w:t>
      </w:r>
      <w:bookmarkEnd w:id="7"/>
    </w:p>
    <w:p w14:paraId="2E358ABC" w14:textId="77777777" w:rsidR="00831195" w:rsidRDefault="00831195" w:rsidP="00934933">
      <w:pPr>
        <w:jc w:val="both"/>
        <w:rPr>
          <w:rFonts w:ascii="Arial" w:hAnsi="Arial" w:cs="Arial"/>
          <w:iCs/>
          <w:color w:val="A6A6A6"/>
          <w:sz w:val="22"/>
          <w:szCs w:val="22"/>
          <w:lang w:val="es-PE"/>
        </w:rPr>
      </w:pPr>
    </w:p>
    <w:p w14:paraId="525B6A77" w14:textId="77777777" w:rsidR="00934933" w:rsidRDefault="00934933" w:rsidP="00934933">
      <w:pPr>
        <w:jc w:val="both"/>
        <w:rPr>
          <w:rFonts w:ascii="Arial" w:hAnsi="Arial" w:cs="Arial"/>
          <w:iCs/>
          <w:color w:val="A6A6A6"/>
          <w:sz w:val="22"/>
          <w:szCs w:val="22"/>
          <w:lang w:val="es-PE"/>
        </w:rPr>
      </w:pPr>
    </w:p>
    <w:p w14:paraId="38911785" w14:textId="520628BC" w:rsidR="00934933" w:rsidRDefault="00934933" w:rsidP="00934933">
      <w:pPr>
        <w:jc w:val="both"/>
        <w:rPr>
          <w:rFonts w:ascii="Arial" w:hAnsi="Arial" w:cs="Arial"/>
          <w:sz w:val="22"/>
          <w:szCs w:val="22"/>
          <w:lang w:val="es-PE"/>
        </w:rPr>
      </w:pPr>
      <w:r w:rsidRPr="00934933">
        <w:rPr>
          <w:rFonts w:ascii="Arial" w:hAnsi="Arial" w:cs="Arial"/>
          <w:sz w:val="22"/>
          <w:szCs w:val="22"/>
          <w:lang w:val="es-PE"/>
        </w:rPr>
        <w:t>Etapa 3: Construcción del modelo matemático</w:t>
      </w:r>
    </w:p>
    <w:p w14:paraId="5C2BF003" w14:textId="77777777" w:rsidR="00934933" w:rsidRDefault="00934933" w:rsidP="00934933">
      <w:pPr>
        <w:jc w:val="both"/>
        <w:rPr>
          <w:rFonts w:ascii="Arial" w:hAnsi="Arial" w:cs="Arial"/>
          <w:sz w:val="22"/>
          <w:szCs w:val="22"/>
          <w:lang w:val="es-PE"/>
        </w:rPr>
      </w:pPr>
    </w:p>
    <w:p w14:paraId="494F8D5D" w14:textId="43D11251" w:rsidR="00934933" w:rsidRDefault="00934933" w:rsidP="00934933">
      <w:pPr>
        <w:jc w:val="both"/>
        <w:rPr>
          <w:rFonts w:ascii="Arial" w:hAnsi="Arial" w:cs="Arial"/>
          <w:sz w:val="22"/>
          <w:szCs w:val="22"/>
          <w:lang w:val="es-PE"/>
        </w:rPr>
      </w:pPr>
      <w:r w:rsidRPr="00934933">
        <w:rPr>
          <w:rFonts w:ascii="Arial" w:hAnsi="Arial" w:cs="Arial"/>
          <w:sz w:val="22"/>
          <w:szCs w:val="22"/>
          <w:lang w:val="es-PE"/>
        </w:rPr>
        <w:t>En esta etapa, se construyeron y consolidaron las expresiones matemáticas utilizando una función matemática lineal, describiendo y planteando los parámetros en una expresión matemática.</w:t>
      </w:r>
    </w:p>
    <w:p w14:paraId="2F2A38E3" w14:textId="77777777" w:rsidR="00934933" w:rsidRDefault="00934933" w:rsidP="00934933">
      <w:pPr>
        <w:jc w:val="both"/>
        <w:rPr>
          <w:rFonts w:ascii="Arial" w:hAnsi="Arial" w:cs="Arial"/>
          <w:sz w:val="22"/>
          <w:szCs w:val="22"/>
          <w:lang w:val="es-PE"/>
        </w:rPr>
      </w:pPr>
    </w:p>
    <w:p w14:paraId="6EDE53AD" w14:textId="77777777" w:rsidR="00934933" w:rsidRPr="00934933" w:rsidRDefault="00934933" w:rsidP="00934933">
      <w:pPr>
        <w:jc w:val="both"/>
        <w:rPr>
          <w:rFonts w:ascii="Arial" w:hAnsi="Arial" w:cs="Arial"/>
          <w:sz w:val="22"/>
          <w:szCs w:val="22"/>
          <w:lang w:val="es-PE"/>
        </w:rPr>
      </w:pPr>
      <w:r w:rsidRPr="00934933">
        <w:rPr>
          <w:rFonts w:ascii="Arial" w:hAnsi="Arial" w:cs="Arial"/>
          <w:sz w:val="22"/>
          <w:szCs w:val="22"/>
          <w:lang w:val="es-PE"/>
        </w:rPr>
        <w:t>Entonces, para el planteamiento ante la situación, se define:</w:t>
      </w:r>
    </w:p>
    <w:p w14:paraId="623D0F41" w14:textId="77777777" w:rsidR="00934933" w:rsidRPr="00934933" w:rsidRDefault="00934933" w:rsidP="00934933">
      <w:pPr>
        <w:jc w:val="both"/>
        <w:rPr>
          <w:rFonts w:ascii="Arial" w:hAnsi="Arial" w:cs="Arial"/>
          <w:sz w:val="22"/>
          <w:szCs w:val="22"/>
          <w:lang w:val="es-PE"/>
        </w:rPr>
      </w:pPr>
      <w:r w:rsidRPr="00934933">
        <w:rPr>
          <w:rFonts w:ascii="Arial" w:hAnsi="Arial" w:cs="Arial"/>
          <w:sz w:val="22"/>
          <w:szCs w:val="22"/>
          <w:lang w:val="es-PE"/>
        </w:rPr>
        <w:t>F(x) = Distancia objetivo del Camión x porcentaje de aproximación + la distancia de desplazamiento que requiere el Camión.</w:t>
      </w:r>
    </w:p>
    <w:p w14:paraId="68F91DE1" w14:textId="5B7F10BF" w:rsidR="00934933" w:rsidRDefault="00934933" w:rsidP="00934933">
      <w:pPr>
        <w:jc w:val="both"/>
        <w:rPr>
          <w:rFonts w:ascii="Arial" w:hAnsi="Arial" w:cs="Arial"/>
          <w:sz w:val="22"/>
          <w:szCs w:val="22"/>
          <w:lang w:val="es-PE"/>
        </w:rPr>
      </w:pPr>
      <w:r w:rsidRPr="00934933">
        <w:rPr>
          <w:rFonts w:ascii="Arial" w:hAnsi="Arial" w:cs="Arial"/>
          <w:sz w:val="22"/>
          <w:szCs w:val="22"/>
          <w:lang w:val="es-PE"/>
        </w:rPr>
        <w:t>La expresión matemática se iguala con la función lineal:</w:t>
      </w:r>
    </w:p>
    <w:p w14:paraId="0D2B0944" w14:textId="0E5AD50F" w:rsidR="00934933" w:rsidRPr="00934933" w:rsidRDefault="00934933" w:rsidP="00934933">
      <w:pPr>
        <w:jc w:val="both"/>
        <w:rPr>
          <w:rFonts w:ascii="Arial" w:hAnsi="Arial" w:cs="Arial"/>
          <w:sz w:val="22"/>
          <w:szCs w:val="22"/>
          <w:lang w:val="es-PE"/>
        </w:rPr>
      </w:pPr>
      <w:r w:rsidRPr="00116360">
        <w:rPr>
          <w:rFonts w:ascii="Arial" w:hAnsi="Arial" w:cs="Arial"/>
          <w:noProof/>
          <w:lang w:eastAsia="es-PE"/>
        </w:rPr>
        <w:drawing>
          <wp:inline distT="0" distB="0" distL="0" distR="0" wp14:anchorId="4DAC5C64" wp14:editId="68614E27">
            <wp:extent cx="840105" cy="164465"/>
            <wp:effectExtent l="0" t="0" r="0" b="698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r="49522"/>
                    <a:stretch>
                      <a:fillRect/>
                    </a:stretch>
                  </pic:blipFill>
                  <pic:spPr bwMode="auto">
                    <a:xfrm>
                      <a:off x="0" y="0"/>
                      <a:ext cx="840105" cy="164465"/>
                    </a:xfrm>
                    <a:prstGeom prst="rect">
                      <a:avLst/>
                    </a:prstGeom>
                    <a:noFill/>
                  </pic:spPr>
                </pic:pic>
              </a:graphicData>
            </a:graphic>
          </wp:inline>
        </w:drawing>
      </w:r>
    </w:p>
    <w:p w14:paraId="16DACA10" w14:textId="77777777" w:rsidR="00934933" w:rsidRDefault="00934933" w:rsidP="00934933">
      <w:pPr>
        <w:jc w:val="both"/>
        <w:rPr>
          <w:rFonts w:ascii="Arial" w:hAnsi="Arial" w:cs="Arial"/>
          <w:sz w:val="22"/>
          <w:szCs w:val="22"/>
          <w:lang w:val="es-PE"/>
        </w:rPr>
      </w:pPr>
    </w:p>
    <w:p w14:paraId="7190CF29" w14:textId="77777777" w:rsidR="00934933" w:rsidRPr="00934933" w:rsidRDefault="00934933" w:rsidP="00934933">
      <w:pPr>
        <w:jc w:val="both"/>
        <w:rPr>
          <w:rFonts w:ascii="Arial" w:hAnsi="Arial" w:cs="Arial"/>
          <w:sz w:val="22"/>
          <w:szCs w:val="22"/>
          <w:lang w:val="es-PE"/>
        </w:rPr>
      </w:pPr>
      <w:r w:rsidRPr="00934933">
        <w:rPr>
          <w:rFonts w:ascii="Arial" w:hAnsi="Arial" w:cs="Arial"/>
          <w:sz w:val="22"/>
          <w:szCs w:val="22"/>
          <w:lang w:val="es-PE"/>
        </w:rPr>
        <w:t>Donde:</w:t>
      </w:r>
    </w:p>
    <w:p w14:paraId="5B685A7E" w14:textId="20A24EA4"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F(x) es igual a “y”, siendo la distancia mínima de aproximación final, (metros).</w:t>
      </w:r>
    </w:p>
    <w:p w14:paraId="4D6484B1" w14:textId="256DF0A8"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“a” es igual a la distancia objetivo del Camión, (metros).</w:t>
      </w:r>
    </w:p>
    <w:p w14:paraId="244349E0" w14:textId="36FFC1BE"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“x” es igual al porcentaje de aproximación hacia la Pala, (porcentaje %).</w:t>
      </w:r>
    </w:p>
    <w:p w14:paraId="3350A67D" w14:textId="1760E8B9" w:rsid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“b” es igual al desplazamiento que necesita el Camión para no colisionar con la Pala, (metros).</w:t>
      </w:r>
    </w:p>
    <w:p w14:paraId="510FE824" w14:textId="77777777" w:rsidR="00934933" w:rsidRDefault="00934933" w:rsidP="00934933">
      <w:pPr>
        <w:jc w:val="both"/>
        <w:rPr>
          <w:rFonts w:ascii="Arial" w:hAnsi="Arial" w:cs="Arial"/>
          <w:sz w:val="22"/>
          <w:szCs w:val="22"/>
          <w:lang w:val="es-PE"/>
        </w:rPr>
      </w:pPr>
    </w:p>
    <w:p w14:paraId="794797B5" w14:textId="77777777" w:rsidR="00934933" w:rsidRDefault="00934933" w:rsidP="00934933">
      <w:pPr>
        <w:jc w:val="both"/>
        <w:rPr>
          <w:rFonts w:ascii="Arial" w:hAnsi="Arial" w:cs="Arial"/>
          <w:sz w:val="22"/>
          <w:szCs w:val="22"/>
          <w:lang w:val="es-PE"/>
        </w:rPr>
      </w:pPr>
    </w:p>
    <w:p w14:paraId="26D38000" w14:textId="5867674A" w:rsidR="00934933" w:rsidRDefault="00934933" w:rsidP="00934933">
      <w:pPr>
        <w:jc w:val="both"/>
        <w:rPr>
          <w:rFonts w:ascii="Arial" w:hAnsi="Arial" w:cs="Arial"/>
          <w:sz w:val="22"/>
          <w:szCs w:val="22"/>
          <w:lang w:val="es-PE"/>
        </w:rPr>
      </w:pPr>
      <w:r w:rsidRPr="00934933">
        <w:rPr>
          <w:rFonts w:ascii="Arial" w:hAnsi="Arial" w:cs="Arial"/>
          <w:sz w:val="22"/>
          <w:szCs w:val="22"/>
          <w:lang w:val="es-PE"/>
        </w:rPr>
        <w:t>Si remplazamos la función lineal con la formula inicialmente planteada, se tendría la siguiente expresión:</w:t>
      </w:r>
    </w:p>
    <w:p w14:paraId="1AE08C6E" w14:textId="77777777" w:rsidR="00934933" w:rsidRDefault="00934933" w:rsidP="00934933">
      <w:pPr>
        <w:jc w:val="both"/>
        <w:rPr>
          <w:rFonts w:ascii="Arial" w:hAnsi="Arial" w:cs="Arial"/>
          <w:sz w:val="22"/>
          <w:szCs w:val="22"/>
          <w:lang w:val="es-PE"/>
        </w:rPr>
      </w:pPr>
    </w:p>
    <w:p w14:paraId="240D234E" w14:textId="30B738AF" w:rsidR="00934933" w:rsidRDefault="00934933" w:rsidP="00934933">
      <w:pPr>
        <w:jc w:val="both"/>
        <w:rPr>
          <w:rFonts w:ascii="Arial" w:hAnsi="Arial" w:cs="Arial"/>
          <w:sz w:val="22"/>
          <w:szCs w:val="22"/>
          <w:lang w:val="es-PE"/>
        </w:rPr>
      </w:pPr>
      <w:r w:rsidRPr="00116360">
        <w:rPr>
          <w:rFonts w:ascii="Arial" w:hAnsi="Arial" w:cs="Arial"/>
          <w:noProof/>
          <w:lang w:eastAsia="es-PE"/>
        </w:rPr>
        <w:drawing>
          <wp:inline distT="0" distB="0" distL="0" distR="0" wp14:anchorId="000651A4" wp14:editId="0D76BFAC">
            <wp:extent cx="2390140" cy="2559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0140" cy="255905"/>
                    </a:xfrm>
                    <a:prstGeom prst="rect">
                      <a:avLst/>
                    </a:prstGeom>
                    <a:noFill/>
                  </pic:spPr>
                </pic:pic>
              </a:graphicData>
            </a:graphic>
          </wp:inline>
        </w:drawing>
      </w:r>
    </w:p>
    <w:p w14:paraId="50A1B9FE" w14:textId="77777777" w:rsidR="00934933" w:rsidRDefault="00934933" w:rsidP="00934933">
      <w:pPr>
        <w:jc w:val="both"/>
        <w:rPr>
          <w:rFonts w:ascii="Arial" w:hAnsi="Arial" w:cs="Arial"/>
          <w:sz w:val="22"/>
          <w:szCs w:val="22"/>
          <w:lang w:val="es-PE"/>
        </w:rPr>
      </w:pPr>
    </w:p>
    <w:p w14:paraId="45AABAEA" w14:textId="1131862D" w:rsidR="00934933" w:rsidRDefault="00934933" w:rsidP="00934933">
      <w:pPr>
        <w:jc w:val="both"/>
        <w:rPr>
          <w:rFonts w:ascii="Arial" w:hAnsi="Arial" w:cs="Arial"/>
          <w:sz w:val="22"/>
          <w:szCs w:val="22"/>
          <w:lang w:val="es-PE"/>
        </w:rPr>
      </w:pPr>
      <w:r w:rsidRPr="00934933">
        <w:rPr>
          <w:rFonts w:ascii="Arial" w:hAnsi="Arial" w:cs="Arial"/>
          <w:sz w:val="22"/>
          <w:szCs w:val="22"/>
          <w:lang w:val="es-PE"/>
        </w:rPr>
        <w:t>En esta función lineal planteada, la variable “x”, representada cómo %AC (porcentaje de aproximación crítica), puede tomar valores reales positivos. Al ser porcentual, su rango varía desde 0 % hasta 100 %, teniendo la siguiente expresión:</w:t>
      </w:r>
    </w:p>
    <w:p w14:paraId="5D235B36" w14:textId="77777777" w:rsidR="00934933" w:rsidRDefault="00934933" w:rsidP="00934933">
      <w:pPr>
        <w:jc w:val="both"/>
        <w:rPr>
          <w:rFonts w:ascii="Arial" w:hAnsi="Arial" w:cs="Arial"/>
          <w:sz w:val="22"/>
          <w:szCs w:val="22"/>
          <w:lang w:val="es-PE"/>
        </w:rPr>
      </w:pPr>
    </w:p>
    <w:p w14:paraId="308D965B" w14:textId="2135CAB6" w:rsidR="00934933" w:rsidRDefault="00934933" w:rsidP="00934933">
      <w:pPr>
        <w:jc w:val="both"/>
        <w:rPr>
          <w:rFonts w:ascii="Arial" w:hAnsi="Arial" w:cs="Arial"/>
          <w:sz w:val="22"/>
          <w:szCs w:val="22"/>
          <w:lang w:val="es-PE"/>
        </w:rPr>
      </w:pPr>
      <w:r w:rsidRPr="00116360">
        <w:rPr>
          <w:rFonts w:ascii="Arial" w:hAnsi="Arial" w:cs="Arial"/>
          <w:noProof/>
          <w:lang w:eastAsia="es-PE"/>
        </w:rPr>
        <w:drawing>
          <wp:inline distT="0" distB="0" distL="0" distR="0" wp14:anchorId="27AE6350" wp14:editId="6824BA91">
            <wp:extent cx="3046730" cy="209550"/>
            <wp:effectExtent l="0" t="0" r="127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6730" cy="209550"/>
                    </a:xfrm>
                    <a:prstGeom prst="rect">
                      <a:avLst/>
                    </a:prstGeom>
                    <a:noFill/>
                  </pic:spPr>
                </pic:pic>
              </a:graphicData>
            </a:graphic>
          </wp:inline>
        </w:drawing>
      </w:r>
    </w:p>
    <w:p w14:paraId="3EB3CF05" w14:textId="77777777" w:rsidR="00934933" w:rsidRDefault="00934933" w:rsidP="00934933">
      <w:pPr>
        <w:jc w:val="both"/>
        <w:rPr>
          <w:rFonts w:ascii="Arial" w:hAnsi="Arial" w:cs="Arial"/>
          <w:sz w:val="22"/>
          <w:szCs w:val="22"/>
          <w:lang w:val="es-PE"/>
        </w:rPr>
      </w:pPr>
    </w:p>
    <w:p w14:paraId="5CFE7B08" w14:textId="13E0FEB4" w:rsidR="00934933" w:rsidRDefault="00934933" w:rsidP="00934933">
      <w:pPr>
        <w:jc w:val="both"/>
        <w:rPr>
          <w:rFonts w:ascii="Arial" w:hAnsi="Arial" w:cs="Arial"/>
          <w:sz w:val="22"/>
          <w:szCs w:val="22"/>
          <w:lang w:val="es-PE"/>
        </w:rPr>
      </w:pPr>
      <w:r w:rsidRPr="00934933">
        <w:rPr>
          <w:rFonts w:ascii="Arial" w:hAnsi="Arial" w:cs="Arial"/>
          <w:sz w:val="22"/>
          <w:szCs w:val="22"/>
          <w:lang w:val="es-PE"/>
        </w:rPr>
        <w:t>A partir del dominio establecido, la función tomaría la siguiente forma:</w:t>
      </w:r>
    </w:p>
    <w:p w14:paraId="1677F2E0" w14:textId="77777777" w:rsidR="00934933" w:rsidRDefault="00934933" w:rsidP="00934933">
      <w:pPr>
        <w:jc w:val="both"/>
        <w:rPr>
          <w:rFonts w:ascii="Arial" w:hAnsi="Arial" w:cs="Arial"/>
          <w:sz w:val="22"/>
          <w:szCs w:val="22"/>
          <w:lang w:val="es-PE"/>
        </w:rPr>
      </w:pPr>
    </w:p>
    <w:p w14:paraId="17DCFF07" w14:textId="315130EF" w:rsidR="00934933" w:rsidRDefault="00934933" w:rsidP="00934933">
      <w:pPr>
        <w:jc w:val="both"/>
        <w:rPr>
          <w:rFonts w:ascii="Arial" w:hAnsi="Arial" w:cs="Arial"/>
          <w:sz w:val="22"/>
          <w:szCs w:val="22"/>
          <w:lang w:val="es-PE"/>
        </w:rPr>
      </w:pPr>
      <w:proofErr w:type="gramStart"/>
      <w:r w:rsidRPr="00934933">
        <w:rPr>
          <w:rFonts w:ascii="Arial" w:hAnsi="Arial" w:cs="Arial"/>
          <w:sz w:val="22"/>
          <w:szCs w:val="22"/>
          <w:lang w:val="es-PE"/>
        </w:rPr>
        <w:t>f(</w:t>
      </w:r>
      <w:proofErr w:type="gramEnd"/>
      <w:r w:rsidRPr="00934933">
        <w:rPr>
          <w:rFonts w:ascii="Arial" w:hAnsi="Arial" w:cs="Arial"/>
          <w:sz w:val="22"/>
          <w:szCs w:val="22"/>
          <w:lang w:val="es-PE"/>
        </w:rPr>
        <w:t>0 %) = (19.236 m * 0 %) + 19.236 m = 19.236 m</w:t>
      </w:r>
    </w:p>
    <w:p w14:paraId="2E3EBD6E" w14:textId="77777777" w:rsidR="00934933" w:rsidRDefault="00934933" w:rsidP="00934933">
      <w:pPr>
        <w:jc w:val="both"/>
        <w:rPr>
          <w:rFonts w:ascii="Arial" w:hAnsi="Arial" w:cs="Arial"/>
          <w:sz w:val="22"/>
          <w:szCs w:val="22"/>
          <w:lang w:val="es-PE"/>
        </w:rPr>
      </w:pPr>
    </w:p>
    <w:p w14:paraId="732B90EB" w14:textId="77777777" w:rsidR="00934933" w:rsidRPr="00934933" w:rsidRDefault="00934933" w:rsidP="00934933">
      <w:pPr>
        <w:jc w:val="both"/>
        <w:rPr>
          <w:rFonts w:ascii="Arial" w:hAnsi="Arial" w:cs="Arial"/>
          <w:sz w:val="22"/>
          <w:szCs w:val="22"/>
          <w:lang w:val="es-PE"/>
        </w:rPr>
      </w:pPr>
    </w:p>
    <w:p w14:paraId="227ACE6D" w14:textId="77777777" w:rsidR="00934933" w:rsidRDefault="00934933" w:rsidP="00934933">
      <w:pPr>
        <w:jc w:val="both"/>
        <w:rPr>
          <w:rFonts w:ascii="Arial" w:hAnsi="Arial" w:cs="Arial"/>
          <w:sz w:val="22"/>
          <w:szCs w:val="22"/>
          <w:lang w:val="es-PE"/>
        </w:rPr>
      </w:pPr>
      <w:r w:rsidRPr="00934933">
        <w:rPr>
          <w:rFonts w:ascii="Arial" w:hAnsi="Arial" w:cs="Arial"/>
          <w:sz w:val="22"/>
          <w:szCs w:val="22"/>
          <w:lang w:val="es-PE"/>
        </w:rPr>
        <w:t>Sin embargo, se identificó una debilidad en la fórmula al intentar modificar los porcentajes, lo que generó la necesidad de ajustar la variable “</w:t>
      </w: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 denominada constante de desplazamiento. A continuación, se realizó el siguiente análisis.</w:t>
      </w:r>
    </w:p>
    <w:p w14:paraId="12807AE6" w14:textId="77777777" w:rsidR="00934933" w:rsidRPr="00934933" w:rsidRDefault="00934933" w:rsidP="00934933">
      <w:pPr>
        <w:jc w:val="both"/>
        <w:rPr>
          <w:rFonts w:ascii="Arial" w:hAnsi="Arial" w:cs="Arial"/>
          <w:sz w:val="22"/>
          <w:szCs w:val="22"/>
          <w:lang w:val="es-PE"/>
        </w:rPr>
      </w:pPr>
    </w:p>
    <w:p w14:paraId="07DDF228" w14:textId="5C4DF181" w:rsidR="00934933" w:rsidRDefault="00934933" w:rsidP="00934933">
      <w:pPr>
        <w:jc w:val="both"/>
        <w:rPr>
          <w:rFonts w:ascii="Arial" w:hAnsi="Arial" w:cs="Arial"/>
          <w:sz w:val="22"/>
          <w:szCs w:val="22"/>
          <w:lang w:val="es-PE"/>
        </w:rPr>
      </w:pPr>
      <w:r w:rsidRPr="00934933">
        <w:rPr>
          <w:rFonts w:ascii="Arial" w:hAnsi="Arial" w:cs="Arial"/>
          <w:sz w:val="22"/>
          <w:szCs w:val="22"/>
          <w:lang w:val="es-PE"/>
        </w:rPr>
        <w:t>En la pala se establecieron 4 sectores, y en cada sector se distribuyó proporcionalmente un porcentaje. Es decir, si la distancia objetivo hacia la pala es del 100 %, entonces cada segmento tendrá un valor del 25 %.</w:t>
      </w:r>
    </w:p>
    <w:p w14:paraId="4C78FE2F" w14:textId="3176C40D" w:rsidR="00934933" w:rsidRDefault="00934933" w:rsidP="002D1C36">
      <w:pPr>
        <w:jc w:val="both"/>
        <w:rPr>
          <w:rFonts w:ascii="Arial" w:hAnsi="Arial" w:cs="Arial"/>
          <w:sz w:val="22"/>
          <w:szCs w:val="22"/>
          <w:lang w:val="es-PE"/>
        </w:rPr>
      </w:pPr>
      <w:r w:rsidRPr="00116360">
        <w:rPr>
          <w:rFonts w:ascii="Arial" w:hAnsi="Arial" w:cs="Arial"/>
          <w:noProof/>
          <w:lang w:eastAsia="es-PE"/>
        </w:rPr>
        <w:lastRenderedPageBreak/>
        <w:drawing>
          <wp:inline distT="0" distB="0" distL="0" distR="0" wp14:anchorId="344BEFEE" wp14:editId="12D2920B">
            <wp:extent cx="3166110" cy="2012242"/>
            <wp:effectExtent l="0" t="0" r="0"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66110" cy="2012242"/>
                    </a:xfrm>
                    <a:prstGeom prst="rect">
                      <a:avLst/>
                    </a:prstGeom>
                    <a:noFill/>
                  </pic:spPr>
                </pic:pic>
              </a:graphicData>
            </a:graphic>
          </wp:inline>
        </w:drawing>
      </w:r>
    </w:p>
    <w:p w14:paraId="7B9C486B" w14:textId="74EBF7BB" w:rsidR="00831195" w:rsidRPr="00116360" w:rsidRDefault="00831195" w:rsidP="00831195">
      <w:pPr>
        <w:pStyle w:val="Descripcin"/>
        <w:spacing w:after="0"/>
        <w:ind w:firstLine="0"/>
        <w:rPr>
          <w:rFonts w:ascii="Arial" w:hAnsi="Arial" w:cs="Arial"/>
          <w:i w:val="0"/>
          <w:color w:val="auto"/>
          <w:sz w:val="20"/>
          <w:szCs w:val="22"/>
        </w:rPr>
      </w:pPr>
      <w:bookmarkStart w:id="8" w:name="_Toc180266825"/>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Pr>
          <w:rFonts w:ascii="Arial" w:hAnsi="Arial" w:cs="Arial"/>
          <w:b/>
          <w:iCs w:val="0"/>
          <w:noProof/>
          <w:color w:val="auto"/>
          <w:sz w:val="20"/>
          <w:szCs w:val="22"/>
        </w:rPr>
        <w:t>1</w:t>
      </w:r>
      <w:r w:rsidRPr="00116360">
        <w:rPr>
          <w:rFonts w:ascii="Arial" w:hAnsi="Arial" w:cs="Arial"/>
          <w:b/>
          <w:iCs w:val="0"/>
          <w:color w:val="auto"/>
          <w:sz w:val="20"/>
          <w:szCs w:val="22"/>
        </w:rPr>
        <w:fldChar w:fldCharType="end"/>
      </w:r>
      <w:r w:rsidR="005B182B">
        <w:rPr>
          <w:rFonts w:ascii="Arial" w:hAnsi="Arial" w:cs="Arial"/>
          <w:b/>
          <w:iCs w:val="0"/>
          <w:color w:val="auto"/>
          <w:sz w:val="20"/>
          <w:szCs w:val="22"/>
        </w:rPr>
        <w:t>0</w:t>
      </w:r>
      <w:r w:rsidRPr="00116360">
        <w:rPr>
          <w:rFonts w:ascii="Arial" w:hAnsi="Arial" w:cs="Arial"/>
          <w:i w:val="0"/>
          <w:color w:val="auto"/>
          <w:sz w:val="20"/>
          <w:szCs w:val="22"/>
        </w:rPr>
        <w:t>. Sectorización Pala - Camión, Elaboración propia.</w:t>
      </w:r>
      <w:bookmarkEnd w:id="8"/>
    </w:p>
    <w:p w14:paraId="498482D7" w14:textId="77777777" w:rsidR="00831195" w:rsidRDefault="00831195" w:rsidP="002D1C36">
      <w:pPr>
        <w:jc w:val="both"/>
        <w:rPr>
          <w:rFonts w:ascii="Arial" w:hAnsi="Arial" w:cs="Arial"/>
          <w:sz w:val="22"/>
          <w:szCs w:val="22"/>
          <w:lang w:val="es-PE"/>
        </w:rPr>
      </w:pPr>
    </w:p>
    <w:p w14:paraId="3B596E40" w14:textId="77777777" w:rsidR="00934933" w:rsidRDefault="00934933" w:rsidP="002D1C36">
      <w:pPr>
        <w:jc w:val="both"/>
        <w:rPr>
          <w:rFonts w:ascii="Arial" w:hAnsi="Arial" w:cs="Arial"/>
          <w:sz w:val="22"/>
          <w:szCs w:val="22"/>
          <w:lang w:val="es-PE"/>
        </w:rPr>
      </w:pPr>
    </w:p>
    <w:p w14:paraId="0573B895" w14:textId="0D79843C" w:rsidR="00934933" w:rsidRDefault="00934933" w:rsidP="002D1C36">
      <w:pPr>
        <w:jc w:val="both"/>
        <w:rPr>
          <w:rFonts w:ascii="Arial" w:hAnsi="Arial" w:cs="Arial"/>
          <w:sz w:val="22"/>
          <w:szCs w:val="22"/>
          <w:lang w:val="es-PE"/>
        </w:rPr>
      </w:pPr>
      <w:r w:rsidRPr="00934933">
        <w:rPr>
          <w:rFonts w:ascii="Arial" w:hAnsi="Arial" w:cs="Arial"/>
          <w:sz w:val="22"/>
          <w:szCs w:val="22"/>
          <w:lang w:val="es-PE"/>
        </w:rPr>
        <w:t>Entonces, siendo así la variable “</w:t>
      </w: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 tendría ahora la siguiente expresión:</w:t>
      </w:r>
    </w:p>
    <w:p w14:paraId="7864EF48" w14:textId="77777777" w:rsidR="00934933" w:rsidRPr="00934933" w:rsidRDefault="00934933" w:rsidP="002D1C36">
      <w:pPr>
        <w:jc w:val="both"/>
        <w:rPr>
          <w:rFonts w:ascii="Arial" w:hAnsi="Arial" w:cs="Arial"/>
          <w:sz w:val="22"/>
          <w:szCs w:val="22"/>
          <w:lang w:val="es-PE"/>
        </w:rPr>
      </w:pPr>
    </w:p>
    <w:p w14:paraId="40D68155" w14:textId="0B27FDE9" w:rsidR="00E77D13" w:rsidRDefault="00934933" w:rsidP="00E77D13">
      <w:pPr>
        <w:ind w:firstLine="142"/>
        <w:jc w:val="both"/>
        <w:rPr>
          <w:rFonts w:ascii="Arial" w:hAnsi="Arial" w:cs="Arial"/>
          <w:bCs/>
          <w:sz w:val="22"/>
          <w:szCs w:val="22"/>
          <w:lang w:val="es-PE"/>
        </w:rPr>
      </w:pPr>
      <w:r w:rsidRPr="00116360">
        <w:rPr>
          <w:rFonts w:ascii="Arial" w:hAnsi="Arial" w:cs="Arial"/>
          <w:noProof/>
          <w:lang w:eastAsia="es-PE"/>
        </w:rPr>
        <w:drawing>
          <wp:inline distT="0" distB="0" distL="0" distR="0" wp14:anchorId="18449B34" wp14:editId="1B02DF47">
            <wp:extent cx="2023110" cy="3111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23110" cy="311150"/>
                    </a:xfrm>
                    <a:prstGeom prst="rect">
                      <a:avLst/>
                    </a:prstGeom>
                    <a:noFill/>
                  </pic:spPr>
                </pic:pic>
              </a:graphicData>
            </a:graphic>
          </wp:inline>
        </w:drawing>
      </w:r>
    </w:p>
    <w:p w14:paraId="13FF10D9" w14:textId="77777777" w:rsidR="00934933" w:rsidRDefault="00934933" w:rsidP="00E77D13">
      <w:pPr>
        <w:ind w:firstLine="142"/>
        <w:jc w:val="both"/>
        <w:rPr>
          <w:rFonts w:ascii="Arial" w:hAnsi="Arial" w:cs="Arial"/>
          <w:bCs/>
          <w:sz w:val="22"/>
          <w:szCs w:val="22"/>
          <w:lang w:val="es-PE"/>
        </w:rPr>
      </w:pPr>
    </w:p>
    <w:p w14:paraId="4F2466B0" w14:textId="77777777" w:rsidR="00934933" w:rsidRPr="00934933" w:rsidRDefault="00934933" w:rsidP="00934933">
      <w:pPr>
        <w:ind w:firstLine="142"/>
        <w:jc w:val="both"/>
        <w:rPr>
          <w:rFonts w:ascii="Arial" w:hAnsi="Arial" w:cs="Arial"/>
          <w:bCs/>
          <w:sz w:val="22"/>
          <w:szCs w:val="22"/>
          <w:lang w:val="es-PE"/>
        </w:rPr>
      </w:pPr>
      <w:r w:rsidRPr="00934933">
        <w:rPr>
          <w:rFonts w:ascii="Arial" w:hAnsi="Arial" w:cs="Arial"/>
          <w:bCs/>
          <w:sz w:val="22"/>
          <w:szCs w:val="22"/>
          <w:lang w:val="es-PE"/>
        </w:rPr>
        <w:t>Donde:</w:t>
      </w:r>
    </w:p>
    <w:p w14:paraId="428441EF" w14:textId="299780E7" w:rsidR="00934933" w:rsidRPr="00934933" w:rsidRDefault="00934933" w:rsidP="00934933">
      <w:pPr>
        <w:pStyle w:val="Prrafodelista"/>
        <w:numPr>
          <w:ilvl w:val="0"/>
          <w:numId w:val="3"/>
        </w:numPr>
        <w:ind w:left="426" w:hanging="284"/>
        <w:jc w:val="both"/>
        <w:rPr>
          <w:rFonts w:ascii="Arial" w:hAnsi="Arial" w:cs="Arial"/>
          <w:sz w:val="22"/>
          <w:szCs w:val="22"/>
          <w:lang w:val="es-PE"/>
        </w:rPr>
      </w:pP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 xml:space="preserve"> = Constante de desplazamiento </w:t>
      </w: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 m.</w:t>
      </w:r>
    </w:p>
    <w:p w14:paraId="66E2390D" w14:textId="032D5CB6"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L = Longitud / radio de movimiento de la Pala, m.</w:t>
      </w:r>
    </w:p>
    <w:p w14:paraId="229913FF" w14:textId="07DA81E1"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A= Ancho de Camión minero, m.</w:t>
      </w:r>
    </w:p>
    <w:p w14:paraId="25FE58C3" w14:textId="77777777" w:rsidR="00934933" w:rsidRDefault="00934933" w:rsidP="00E77D13">
      <w:pPr>
        <w:ind w:firstLine="142"/>
        <w:jc w:val="both"/>
        <w:rPr>
          <w:rFonts w:ascii="Arial" w:hAnsi="Arial" w:cs="Arial"/>
          <w:bCs/>
          <w:sz w:val="22"/>
          <w:szCs w:val="22"/>
          <w:lang w:val="es-PE"/>
        </w:rPr>
      </w:pPr>
    </w:p>
    <w:p w14:paraId="309CF6FF" w14:textId="700CFF3F" w:rsidR="00934933" w:rsidRDefault="00934933" w:rsidP="00E77D13">
      <w:pPr>
        <w:ind w:firstLine="142"/>
        <w:jc w:val="both"/>
        <w:rPr>
          <w:rFonts w:ascii="Arial" w:hAnsi="Arial" w:cs="Arial"/>
          <w:bCs/>
          <w:sz w:val="22"/>
          <w:szCs w:val="22"/>
          <w:lang w:val="es-PE"/>
        </w:rPr>
      </w:pPr>
      <w:r w:rsidRPr="00934933">
        <w:rPr>
          <w:rFonts w:ascii="Arial" w:hAnsi="Arial" w:cs="Arial"/>
          <w:bCs/>
          <w:sz w:val="22"/>
          <w:szCs w:val="22"/>
          <w:lang w:val="es-PE"/>
        </w:rPr>
        <w:t>Luego de definir la constante “</w:t>
      </w:r>
      <w:proofErr w:type="spellStart"/>
      <w:r w:rsidRPr="00934933">
        <w:rPr>
          <w:rFonts w:ascii="Arial" w:hAnsi="Arial" w:cs="Arial"/>
          <w:bCs/>
          <w:sz w:val="22"/>
          <w:szCs w:val="22"/>
          <w:lang w:val="es-PE"/>
        </w:rPr>
        <w:t>Fj</w:t>
      </w:r>
      <w:proofErr w:type="spellEnd"/>
      <w:r w:rsidRPr="00934933">
        <w:rPr>
          <w:rFonts w:ascii="Arial" w:hAnsi="Arial" w:cs="Arial"/>
          <w:bCs/>
          <w:sz w:val="22"/>
          <w:szCs w:val="22"/>
          <w:lang w:val="es-PE"/>
        </w:rPr>
        <w:t xml:space="preserve">”, se realizó un reajuste con respecto a la sectorización. Es importante entender que el 100 % de la aproximación crítica se considera fuera del radio de riesgo ante una colisión, mientras que un 0 % de aproximación crítica indica que no hay desplazamiento o distancia mínima de seguridad, lo que conlleva un alto riesgo de colisión entre equipos.  </w:t>
      </w:r>
    </w:p>
    <w:p w14:paraId="06D6EAF8" w14:textId="77777777" w:rsidR="00934933" w:rsidRDefault="00934933" w:rsidP="00934933">
      <w:pPr>
        <w:jc w:val="both"/>
        <w:rPr>
          <w:rFonts w:ascii="Arial" w:hAnsi="Arial" w:cs="Arial"/>
          <w:bCs/>
          <w:sz w:val="22"/>
          <w:szCs w:val="22"/>
          <w:lang w:val="es-PE"/>
        </w:rPr>
      </w:pPr>
    </w:p>
    <w:p w14:paraId="01432496" w14:textId="6A9CCE52" w:rsidR="00934933" w:rsidRDefault="00934933" w:rsidP="00934933">
      <w:pPr>
        <w:jc w:val="both"/>
        <w:rPr>
          <w:rFonts w:ascii="Arial" w:hAnsi="Arial" w:cs="Arial"/>
          <w:bCs/>
          <w:sz w:val="22"/>
          <w:szCs w:val="22"/>
          <w:lang w:val="es-PE"/>
        </w:rPr>
      </w:pPr>
      <w:r w:rsidRPr="00934933">
        <w:rPr>
          <w:rFonts w:ascii="Arial" w:hAnsi="Arial" w:cs="Arial"/>
          <w:bCs/>
          <w:noProof/>
          <w:sz w:val="22"/>
          <w:szCs w:val="22"/>
        </w:rPr>
        <w:drawing>
          <wp:inline distT="0" distB="0" distL="0" distR="0" wp14:anchorId="1CA402D9" wp14:editId="7192319B">
            <wp:extent cx="3166110" cy="499110"/>
            <wp:effectExtent l="0" t="0" r="0" b="0"/>
            <wp:docPr id="4" name="Imagen 4">
              <a:extLst xmlns:a="http://schemas.openxmlformats.org/drawingml/2006/main">
                <a:ext uri="{FF2B5EF4-FFF2-40B4-BE49-F238E27FC236}">
                  <a16:creationId xmlns:a16="http://schemas.microsoft.com/office/drawing/2014/main" id="{A13BD520-D2CE-033F-EEB8-B2E26AA45B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13BD520-D2CE-033F-EEB8-B2E26AA45BFE}"/>
                        </a:ext>
                      </a:extLst>
                    </pic:cNvPr>
                    <pic:cNvPicPr>
                      <a:picLocks noChangeAspect="1"/>
                    </pic:cNvPicPr>
                  </pic:nvPicPr>
                  <pic:blipFill>
                    <a:blip r:embed="rId28"/>
                    <a:stretch>
                      <a:fillRect/>
                    </a:stretch>
                  </pic:blipFill>
                  <pic:spPr>
                    <a:xfrm>
                      <a:off x="0" y="0"/>
                      <a:ext cx="3166110" cy="499110"/>
                    </a:xfrm>
                    <a:prstGeom prst="rect">
                      <a:avLst/>
                    </a:prstGeom>
                  </pic:spPr>
                </pic:pic>
              </a:graphicData>
            </a:graphic>
          </wp:inline>
        </w:drawing>
      </w:r>
    </w:p>
    <w:p w14:paraId="5196B786" w14:textId="77777777" w:rsidR="00831195" w:rsidRPr="00116360" w:rsidRDefault="00831195" w:rsidP="00831195">
      <w:pPr>
        <w:rPr>
          <w:rFonts w:ascii="Arial" w:hAnsi="Arial" w:cs="Arial"/>
          <w:sz w:val="20"/>
        </w:rPr>
      </w:pPr>
      <w:proofErr w:type="gramStart"/>
      <w:r w:rsidRPr="00116360">
        <w:rPr>
          <w:rFonts w:ascii="Arial" w:hAnsi="Arial" w:cs="Arial"/>
          <w:b/>
          <w:i/>
          <w:sz w:val="20"/>
        </w:rPr>
        <w:t>Nota</w:t>
      </w:r>
      <w:r w:rsidRPr="00116360">
        <w:rPr>
          <w:rFonts w:ascii="Arial" w:hAnsi="Arial" w:cs="Arial"/>
          <w:sz w:val="20"/>
        </w:rPr>
        <w:t>:</w:t>
      </w:r>
      <w:proofErr w:type="gramEnd"/>
      <w:r w:rsidRPr="00116360">
        <w:rPr>
          <w:rFonts w:ascii="Arial" w:hAnsi="Arial" w:cs="Arial"/>
          <w:sz w:val="20"/>
        </w:rPr>
        <w:t xml:space="preserve"> </w:t>
      </w:r>
      <w:proofErr w:type="spellStart"/>
      <w:r w:rsidRPr="00116360">
        <w:rPr>
          <w:rFonts w:ascii="Arial" w:hAnsi="Arial" w:cs="Arial"/>
          <w:sz w:val="20"/>
        </w:rPr>
        <w:t>Elaboración</w:t>
      </w:r>
      <w:proofErr w:type="spellEnd"/>
      <w:r w:rsidRPr="00116360">
        <w:rPr>
          <w:rFonts w:ascii="Arial" w:hAnsi="Arial" w:cs="Arial"/>
          <w:sz w:val="20"/>
        </w:rPr>
        <w:t xml:space="preserve"> </w:t>
      </w:r>
      <w:proofErr w:type="spellStart"/>
      <w:r w:rsidRPr="00116360">
        <w:rPr>
          <w:rFonts w:ascii="Arial" w:hAnsi="Arial" w:cs="Arial"/>
          <w:sz w:val="20"/>
        </w:rPr>
        <w:t>propia</w:t>
      </w:r>
      <w:proofErr w:type="spellEnd"/>
      <w:r w:rsidRPr="00116360">
        <w:rPr>
          <w:rFonts w:ascii="Arial" w:hAnsi="Arial" w:cs="Arial"/>
          <w:sz w:val="20"/>
        </w:rPr>
        <w:t>.</w:t>
      </w:r>
    </w:p>
    <w:p w14:paraId="76DE84B9" w14:textId="77777777" w:rsidR="00831195" w:rsidRDefault="00831195" w:rsidP="00934933">
      <w:pPr>
        <w:jc w:val="both"/>
        <w:rPr>
          <w:rFonts w:ascii="Arial" w:hAnsi="Arial" w:cs="Arial"/>
          <w:bCs/>
          <w:sz w:val="22"/>
          <w:szCs w:val="22"/>
          <w:lang w:val="es-PE"/>
        </w:rPr>
      </w:pPr>
    </w:p>
    <w:p w14:paraId="78828DD7" w14:textId="77777777" w:rsidR="00934933" w:rsidRDefault="00934933" w:rsidP="00934933">
      <w:pPr>
        <w:jc w:val="both"/>
        <w:rPr>
          <w:rFonts w:ascii="Arial" w:hAnsi="Arial" w:cs="Arial"/>
          <w:bCs/>
          <w:sz w:val="22"/>
          <w:szCs w:val="22"/>
          <w:lang w:val="es-PE"/>
        </w:rPr>
      </w:pPr>
    </w:p>
    <w:p w14:paraId="1F044322" w14:textId="60443E0F" w:rsidR="00934933" w:rsidRDefault="00934933" w:rsidP="00934933">
      <w:pPr>
        <w:jc w:val="both"/>
        <w:rPr>
          <w:rFonts w:ascii="Arial" w:hAnsi="Arial" w:cs="Arial"/>
          <w:bCs/>
          <w:sz w:val="22"/>
          <w:szCs w:val="22"/>
          <w:lang w:val="es-PE"/>
        </w:rPr>
      </w:pPr>
      <w:r w:rsidRPr="00934933">
        <w:rPr>
          <w:rFonts w:ascii="Arial" w:hAnsi="Arial" w:cs="Arial"/>
          <w:bCs/>
          <w:sz w:val="22"/>
          <w:szCs w:val="22"/>
          <w:lang w:val="es-PE"/>
        </w:rPr>
        <w:t>Finalmente, la expresión del modelo matemático para calcular la distancia mínima de aproximación se formuló de la siguiente manera, considerando que la variable “</w:t>
      </w:r>
      <w:proofErr w:type="spellStart"/>
      <w:r w:rsidRPr="00934933">
        <w:rPr>
          <w:rFonts w:ascii="Arial" w:hAnsi="Arial" w:cs="Arial"/>
          <w:bCs/>
          <w:sz w:val="22"/>
          <w:szCs w:val="22"/>
          <w:lang w:val="es-PE"/>
        </w:rPr>
        <w:t>Fj</w:t>
      </w:r>
      <w:proofErr w:type="spellEnd"/>
      <w:r w:rsidRPr="00934933">
        <w:rPr>
          <w:rFonts w:ascii="Arial" w:hAnsi="Arial" w:cs="Arial"/>
          <w:bCs/>
          <w:sz w:val="22"/>
          <w:szCs w:val="22"/>
          <w:lang w:val="es-PE"/>
        </w:rPr>
        <w:t>”, tras el reajuste, tomó la siguiente forma “</w:t>
      </w:r>
      <w:proofErr w:type="spellStart"/>
      <w:r w:rsidRPr="00934933">
        <w:rPr>
          <w:rFonts w:ascii="Arial" w:hAnsi="Arial" w:cs="Arial"/>
          <w:bCs/>
          <w:sz w:val="22"/>
          <w:szCs w:val="22"/>
          <w:lang w:val="es-PE"/>
        </w:rPr>
        <w:t>FFj</w:t>
      </w:r>
      <w:proofErr w:type="spellEnd"/>
      <w:r w:rsidRPr="00934933">
        <w:rPr>
          <w:rFonts w:ascii="Arial" w:hAnsi="Arial" w:cs="Arial"/>
          <w:bCs/>
          <w:sz w:val="22"/>
          <w:szCs w:val="22"/>
          <w:lang w:val="es-PE"/>
        </w:rPr>
        <w:t>”</w:t>
      </w:r>
    </w:p>
    <w:p w14:paraId="69A9E8C4" w14:textId="77777777" w:rsidR="00934933" w:rsidRDefault="00934933" w:rsidP="00934933">
      <w:pPr>
        <w:jc w:val="both"/>
        <w:rPr>
          <w:rFonts w:ascii="Arial" w:hAnsi="Arial" w:cs="Arial"/>
          <w:bCs/>
          <w:sz w:val="22"/>
          <w:szCs w:val="22"/>
          <w:lang w:val="es-PE"/>
        </w:rPr>
      </w:pPr>
    </w:p>
    <w:p w14:paraId="3D116E97" w14:textId="7A552794" w:rsidR="00934933" w:rsidRDefault="00934933" w:rsidP="00934933">
      <w:pPr>
        <w:jc w:val="both"/>
        <w:rPr>
          <w:rFonts w:ascii="Arial" w:hAnsi="Arial" w:cs="Arial"/>
          <w:bCs/>
          <w:sz w:val="22"/>
          <w:szCs w:val="22"/>
          <w:lang w:val="es-PE"/>
        </w:rPr>
      </w:pPr>
      <w:r w:rsidRPr="00116360">
        <w:rPr>
          <w:rFonts w:ascii="Arial" w:hAnsi="Arial" w:cs="Arial"/>
          <w:noProof/>
          <w:lang w:eastAsia="es-PE"/>
        </w:rPr>
        <w:drawing>
          <wp:inline distT="0" distB="0" distL="0" distR="0" wp14:anchorId="2FDC5C0B" wp14:editId="5699FDA0">
            <wp:extent cx="3166110" cy="338491"/>
            <wp:effectExtent l="0" t="0" r="0" b="444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6110" cy="338491"/>
                    </a:xfrm>
                    <a:prstGeom prst="rect">
                      <a:avLst/>
                    </a:prstGeom>
                    <a:noFill/>
                  </pic:spPr>
                </pic:pic>
              </a:graphicData>
            </a:graphic>
          </wp:inline>
        </w:drawing>
      </w:r>
    </w:p>
    <w:p w14:paraId="6224AF6D" w14:textId="77777777" w:rsidR="00934933" w:rsidRDefault="00934933" w:rsidP="00934933">
      <w:pPr>
        <w:jc w:val="both"/>
        <w:rPr>
          <w:rFonts w:ascii="Arial" w:hAnsi="Arial" w:cs="Arial"/>
          <w:bCs/>
          <w:sz w:val="22"/>
          <w:szCs w:val="22"/>
          <w:lang w:val="es-PE"/>
        </w:rPr>
      </w:pPr>
    </w:p>
    <w:p w14:paraId="3E62B7A2" w14:textId="601823DA"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 AC = Porcentaje de aproximación crítica hacia la Pala, %.</w:t>
      </w:r>
    </w:p>
    <w:p w14:paraId="7F08507A" w14:textId="219B0EDA" w:rsidR="00934933" w:rsidRPr="00934933" w:rsidRDefault="00934933" w:rsidP="00934933">
      <w:pPr>
        <w:pStyle w:val="Prrafodelista"/>
        <w:numPr>
          <w:ilvl w:val="0"/>
          <w:numId w:val="3"/>
        </w:numPr>
        <w:ind w:left="426" w:hanging="284"/>
        <w:jc w:val="both"/>
        <w:rPr>
          <w:rFonts w:ascii="Arial" w:hAnsi="Arial" w:cs="Arial"/>
          <w:sz w:val="22"/>
          <w:szCs w:val="22"/>
          <w:lang w:val="es-PE"/>
        </w:rPr>
      </w:pPr>
      <w:proofErr w:type="spellStart"/>
      <w:r w:rsidRPr="00934933">
        <w:rPr>
          <w:rFonts w:ascii="Arial" w:hAnsi="Arial" w:cs="Arial"/>
          <w:sz w:val="22"/>
          <w:szCs w:val="22"/>
          <w:lang w:val="es-PE"/>
        </w:rPr>
        <w:t>FFj</w:t>
      </w:r>
      <w:proofErr w:type="spellEnd"/>
      <w:r w:rsidRPr="00934933">
        <w:rPr>
          <w:rFonts w:ascii="Arial" w:hAnsi="Arial" w:cs="Arial"/>
          <w:sz w:val="22"/>
          <w:szCs w:val="22"/>
          <w:lang w:val="es-PE"/>
        </w:rPr>
        <w:t xml:space="preserve"> = Factor corrección de la constante </w:t>
      </w: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 m.</w:t>
      </w:r>
    </w:p>
    <w:p w14:paraId="2C9CDD26" w14:textId="77777777" w:rsidR="00934933" w:rsidRDefault="00934933" w:rsidP="00934933">
      <w:pPr>
        <w:jc w:val="both"/>
        <w:rPr>
          <w:rFonts w:ascii="Arial" w:hAnsi="Arial" w:cs="Arial"/>
          <w:bCs/>
          <w:sz w:val="22"/>
          <w:szCs w:val="22"/>
          <w:lang w:val="es-PE"/>
        </w:rPr>
      </w:pPr>
    </w:p>
    <w:p w14:paraId="6921A345" w14:textId="365EB768" w:rsidR="00934933" w:rsidRDefault="00934933" w:rsidP="00934933">
      <w:pPr>
        <w:jc w:val="both"/>
        <w:rPr>
          <w:rFonts w:ascii="Arial" w:hAnsi="Arial" w:cs="Arial"/>
          <w:bCs/>
          <w:sz w:val="22"/>
          <w:szCs w:val="22"/>
          <w:lang w:val="es-PE"/>
        </w:rPr>
      </w:pPr>
      <w:r w:rsidRPr="00934933">
        <w:rPr>
          <w:rFonts w:ascii="Arial" w:hAnsi="Arial" w:cs="Arial"/>
          <w:bCs/>
          <w:sz w:val="22"/>
          <w:szCs w:val="22"/>
          <w:lang w:val="es-PE"/>
        </w:rPr>
        <w:t>Etapa 4: Resultados</w:t>
      </w:r>
    </w:p>
    <w:p w14:paraId="634DAC00" w14:textId="77777777" w:rsidR="00934933" w:rsidRDefault="00934933" w:rsidP="00934933">
      <w:pPr>
        <w:jc w:val="both"/>
        <w:rPr>
          <w:rFonts w:ascii="Arial" w:hAnsi="Arial" w:cs="Arial"/>
          <w:bCs/>
          <w:sz w:val="22"/>
          <w:szCs w:val="22"/>
          <w:lang w:val="es-PE"/>
        </w:rPr>
      </w:pPr>
    </w:p>
    <w:p w14:paraId="1F6BF772" w14:textId="77777777" w:rsidR="00934933" w:rsidRPr="00934933" w:rsidRDefault="00934933" w:rsidP="00934933">
      <w:pPr>
        <w:jc w:val="both"/>
        <w:rPr>
          <w:rFonts w:ascii="Arial" w:hAnsi="Arial" w:cs="Arial"/>
          <w:bCs/>
          <w:sz w:val="22"/>
          <w:szCs w:val="22"/>
          <w:lang w:val="es-PE"/>
        </w:rPr>
      </w:pPr>
      <w:r w:rsidRPr="00934933">
        <w:rPr>
          <w:rFonts w:ascii="Arial" w:hAnsi="Arial" w:cs="Arial"/>
          <w:bCs/>
          <w:sz w:val="22"/>
          <w:szCs w:val="22"/>
          <w:lang w:val="es-PE"/>
        </w:rPr>
        <w:t>Se aplicó la ecuación formulada teóricamente en el paso anterior para evaluar los resultados y proponer soluciones.</w:t>
      </w:r>
    </w:p>
    <w:p w14:paraId="51100297" w14:textId="0C00A22A" w:rsidR="00934933" w:rsidRDefault="00934933" w:rsidP="00934933">
      <w:pPr>
        <w:jc w:val="both"/>
        <w:rPr>
          <w:rFonts w:ascii="Arial" w:hAnsi="Arial" w:cs="Arial"/>
          <w:bCs/>
          <w:sz w:val="22"/>
          <w:szCs w:val="22"/>
          <w:lang w:val="es-PE"/>
        </w:rPr>
      </w:pPr>
      <w:r w:rsidRPr="00934933">
        <w:rPr>
          <w:rFonts w:ascii="Arial" w:hAnsi="Arial" w:cs="Arial"/>
          <w:bCs/>
          <w:sz w:val="22"/>
          <w:szCs w:val="22"/>
          <w:lang w:val="es-PE"/>
        </w:rPr>
        <w:t>El modelo desarrollado es aplicable a cualquier tipo de pala y camión minero, siempre que se cuente con dos parámetros clave: el radio de giro de la pala y el ancho del camión.</w:t>
      </w:r>
    </w:p>
    <w:p w14:paraId="05D68AB9" w14:textId="77777777" w:rsidR="00934933" w:rsidRDefault="00934933" w:rsidP="00934933">
      <w:pPr>
        <w:jc w:val="both"/>
        <w:rPr>
          <w:rFonts w:ascii="Arial" w:hAnsi="Arial" w:cs="Arial"/>
          <w:bCs/>
          <w:sz w:val="22"/>
          <w:szCs w:val="22"/>
          <w:lang w:val="es-PE"/>
        </w:rPr>
      </w:pPr>
    </w:p>
    <w:p w14:paraId="662498E9" w14:textId="10B88452" w:rsidR="00934933" w:rsidRDefault="00934933" w:rsidP="00934933">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4DE863A3" wp14:editId="32BDD440">
            <wp:extent cx="3339148" cy="10481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54439" cy="1052950"/>
                    </a:xfrm>
                    <a:prstGeom prst="rect">
                      <a:avLst/>
                    </a:prstGeom>
                    <a:noFill/>
                  </pic:spPr>
                </pic:pic>
              </a:graphicData>
            </a:graphic>
          </wp:inline>
        </w:drawing>
      </w:r>
    </w:p>
    <w:p w14:paraId="6DA9DAC0" w14:textId="03839132" w:rsidR="00934933" w:rsidRDefault="00750887" w:rsidP="00934933">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CD87258" wp14:editId="786BB7AA">
            <wp:extent cx="3455353" cy="137848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09570" cy="1400118"/>
                    </a:xfrm>
                    <a:prstGeom prst="rect">
                      <a:avLst/>
                    </a:prstGeom>
                    <a:noFill/>
                  </pic:spPr>
                </pic:pic>
              </a:graphicData>
            </a:graphic>
          </wp:inline>
        </w:drawing>
      </w:r>
    </w:p>
    <w:p w14:paraId="47B82C3F" w14:textId="77777777" w:rsidR="007B5700" w:rsidRPr="00116360" w:rsidRDefault="007B5700" w:rsidP="007B5700">
      <w:pPr>
        <w:rPr>
          <w:rFonts w:ascii="Arial" w:hAnsi="Arial" w:cs="Arial"/>
          <w:sz w:val="20"/>
        </w:rPr>
      </w:pPr>
      <w:proofErr w:type="gramStart"/>
      <w:r w:rsidRPr="00116360">
        <w:rPr>
          <w:rFonts w:ascii="Arial" w:hAnsi="Arial" w:cs="Arial"/>
          <w:b/>
          <w:i/>
          <w:sz w:val="20"/>
        </w:rPr>
        <w:t>Nota</w:t>
      </w:r>
      <w:r w:rsidRPr="00116360">
        <w:rPr>
          <w:rFonts w:ascii="Arial" w:hAnsi="Arial" w:cs="Arial"/>
          <w:sz w:val="20"/>
        </w:rPr>
        <w:t>:</w:t>
      </w:r>
      <w:proofErr w:type="gramEnd"/>
      <w:r w:rsidRPr="00116360">
        <w:rPr>
          <w:rFonts w:ascii="Arial" w:hAnsi="Arial" w:cs="Arial"/>
          <w:sz w:val="20"/>
        </w:rPr>
        <w:t xml:space="preserve"> </w:t>
      </w:r>
      <w:proofErr w:type="spellStart"/>
      <w:r w:rsidRPr="00116360">
        <w:rPr>
          <w:rFonts w:ascii="Arial" w:hAnsi="Arial" w:cs="Arial"/>
          <w:sz w:val="20"/>
        </w:rPr>
        <w:t>Elaboración</w:t>
      </w:r>
      <w:proofErr w:type="spellEnd"/>
      <w:r w:rsidRPr="00116360">
        <w:rPr>
          <w:rFonts w:ascii="Arial" w:hAnsi="Arial" w:cs="Arial"/>
          <w:sz w:val="20"/>
        </w:rPr>
        <w:t xml:space="preserve"> </w:t>
      </w:r>
      <w:proofErr w:type="spellStart"/>
      <w:r w:rsidRPr="00116360">
        <w:rPr>
          <w:rFonts w:ascii="Arial" w:hAnsi="Arial" w:cs="Arial"/>
          <w:sz w:val="20"/>
        </w:rPr>
        <w:t>propia</w:t>
      </w:r>
      <w:proofErr w:type="spellEnd"/>
      <w:r w:rsidRPr="00116360">
        <w:rPr>
          <w:rFonts w:ascii="Arial" w:hAnsi="Arial" w:cs="Arial"/>
          <w:sz w:val="20"/>
        </w:rPr>
        <w:t>.</w:t>
      </w:r>
    </w:p>
    <w:p w14:paraId="151322B2" w14:textId="77777777" w:rsidR="00934933" w:rsidRDefault="00934933" w:rsidP="00934933">
      <w:pPr>
        <w:jc w:val="both"/>
        <w:rPr>
          <w:rFonts w:ascii="Arial" w:hAnsi="Arial" w:cs="Arial"/>
          <w:bCs/>
          <w:sz w:val="22"/>
          <w:szCs w:val="22"/>
          <w:lang w:val="es-PE"/>
        </w:rPr>
      </w:pPr>
    </w:p>
    <w:p w14:paraId="6F07FEF3" w14:textId="77777777" w:rsidR="007B5700" w:rsidRDefault="007B5700" w:rsidP="00934933">
      <w:pPr>
        <w:jc w:val="both"/>
        <w:rPr>
          <w:rFonts w:ascii="Arial" w:hAnsi="Arial" w:cs="Arial"/>
          <w:bCs/>
          <w:sz w:val="22"/>
          <w:szCs w:val="22"/>
          <w:lang w:val="es-PE"/>
        </w:rPr>
      </w:pPr>
    </w:p>
    <w:p w14:paraId="352C80E7" w14:textId="77777777" w:rsidR="007B5700" w:rsidRDefault="007B5700" w:rsidP="007B5700">
      <w:pPr>
        <w:jc w:val="both"/>
        <w:rPr>
          <w:rFonts w:ascii="Arial" w:hAnsi="Arial" w:cs="Arial"/>
          <w:bCs/>
          <w:sz w:val="22"/>
          <w:szCs w:val="22"/>
          <w:lang w:val="es-PE"/>
        </w:rPr>
      </w:pPr>
      <w:r w:rsidRPr="007B5700">
        <w:rPr>
          <w:rFonts w:ascii="Arial" w:hAnsi="Arial" w:cs="Arial"/>
          <w:bCs/>
          <w:sz w:val="22"/>
          <w:szCs w:val="22"/>
          <w:lang w:val="es-PE"/>
        </w:rPr>
        <w:t>Como se puede evidenciar, la fórmula permite calcular la distancia mínima para diferentes posiciones, determinando así la distancia que debe desplazarse el camión para realizar la maniobra de descarga de la pala de forma segura, evitando colisiones entre equipos mineros.</w:t>
      </w:r>
    </w:p>
    <w:p w14:paraId="5E27F23E" w14:textId="77777777" w:rsidR="007B5700" w:rsidRPr="007B5700" w:rsidRDefault="007B5700" w:rsidP="007B5700">
      <w:pPr>
        <w:jc w:val="both"/>
        <w:rPr>
          <w:rFonts w:ascii="Arial" w:hAnsi="Arial" w:cs="Arial"/>
          <w:bCs/>
          <w:sz w:val="22"/>
          <w:szCs w:val="22"/>
          <w:lang w:val="es-PE"/>
        </w:rPr>
      </w:pPr>
    </w:p>
    <w:p w14:paraId="678FB0F2" w14:textId="0759FE94" w:rsidR="007B5700" w:rsidRDefault="007B5700" w:rsidP="007B5700">
      <w:pPr>
        <w:jc w:val="both"/>
        <w:rPr>
          <w:rFonts w:ascii="Arial" w:hAnsi="Arial" w:cs="Arial"/>
          <w:bCs/>
          <w:sz w:val="22"/>
          <w:szCs w:val="22"/>
          <w:lang w:val="es-PE"/>
        </w:rPr>
      </w:pPr>
      <w:r w:rsidRPr="007B5700">
        <w:rPr>
          <w:rFonts w:ascii="Arial" w:hAnsi="Arial" w:cs="Arial"/>
          <w:bCs/>
          <w:sz w:val="22"/>
          <w:szCs w:val="22"/>
          <w:lang w:val="es-PE"/>
        </w:rPr>
        <w:t>Como parte fundamental de este estudio de investigación y del modelo matemático propuesto, se estableció un ciclo de mejora y consistencia, con el objetivo de implementar mejoras en el trabajo desarrollado en el campo.</w:t>
      </w:r>
    </w:p>
    <w:p w14:paraId="37E330A9" w14:textId="77777777" w:rsidR="007B5700" w:rsidRDefault="007B5700" w:rsidP="007B5700">
      <w:pPr>
        <w:jc w:val="both"/>
        <w:rPr>
          <w:rFonts w:ascii="Arial" w:hAnsi="Arial" w:cs="Arial"/>
          <w:bCs/>
          <w:sz w:val="22"/>
          <w:szCs w:val="22"/>
          <w:lang w:val="es-PE"/>
        </w:rPr>
      </w:pPr>
    </w:p>
    <w:p w14:paraId="195E1D98" w14:textId="24E350FD" w:rsidR="007B5700" w:rsidRDefault="007B5700" w:rsidP="007B5700">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4EC10FBA" wp14:editId="58471273">
            <wp:extent cx="2901950" cy="227083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a:extLst>
                        <a:ext uri="{28A0092B-C50C-407E-A947-70E740481C1C}">
                          <a14:useLocalDpi xmlns:a14="http://schemas.microsoft.com/office/drawing/2010/main" val="0"/>
                        </a:ext>
                      </a:extLst>
                    </a:blip>
                    <a:srcRect b="8935"/>
                    <a:stretch/>
                  </pic:blipFill>
                  <pic:spPr bwMode="auto">
                    <a:xfrm>
                      <a:off x="0" y="0"/>
                      <a:ext cx="2901950" cy="2270832"/>
                    </a:xfrm>
                    <a:prstGeom prst="rect">
                      <a:avLst/>
                    </a:prstGeom>
                    <a:noFill/>
                    <a:ln>
                      <a:noFill/>
                    </a:ln>
                    <a:extLst>
                      <a:ext uri="{53640926-AAD7-44D8-BBD7-CCE9431645EC}">
                        <a14:shadowObscured xmlns:a14="http://schemas.microsoft.com/office/drawing/2010/main"/>
                      </a:ext>
                    </a:extLst>
                  </pic:spPr>
                </pic:pic>
              </a:graphicData>
            </a:graphic>
          </wp:inline>
        </w:drawing>
      </w:r>
    </w:p>
    <w:p w14:paraId="1D55963D" w14:textId="21A9292F" w:rsidR="007B5700" w:rsidRPr="00116360" w:rsidRDefault="007B5700" w:rsidP="007B5700">
      <w:pPr>
        <w:pStyle w:val="Descripcin"/>
        <w:spacing w:after="0"/>
        <w:ind w:right="1983" w:firstLine="0"/>
        <w:rPr>
          <w:rFonts w:ascii="Arial" w:hAnsi="Arial" w:cs="Arial"/>
          <w:i w:val="0"/>
          <w:color w:val="auto"/>
          <w:sz w:val="20"/>
          <w:szCs w:val="22"/>
        </w:rPr>
      </w:pPr>
      <w:bookmarkStart w:id="9" w:name="_Toc180266827"/>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sidR="005B182B">
        <w:rPr>
          <w:rFonts w:ascii="Arial" w:hAnsi="Arial" w:cs="Arial"/>
          <w:b/>
          <w:iCs w:val="0"/>
          <w:noProof/>
          <w:color w:val="auto"/>
          <w:sz w:val="20"/>
          <w:szCs w:val="22"/>
        </w:rPr>
        <w:t>1</w:t>
      </w:r>
      <w:r>
        <w:rPr>
          <w:rFonts w:ascii="Arial" w:hAnsi="Arial" w:cs="Arial"/>
          <w:b/>
          <w:iCs w:val="0"/>
          <w:noProof/>
          <w:color w:val="auto"/>
          <w:sz w:val="20"/>
          <w:szCs w:val="22"/>
        </w:rPr>
        <w:t>1</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Ciclo de mejora y consistencia, Elaboración propia.</w:t>
      </w:r>
      <w:bookmarkEnd w:id="9"/>
    </w:p>
    <w:p w14:paraId="21D70F35" w14:textId="77777777" w:rsidR="007B5700" w:rsidRDefault="007B5700" w:rsidP="00934933">
      <w:pPr>
        <w:jc w:val="both"/>
        <w:rPr>
          <w:rFonts w:ascii="Arial" w:hAnsi="Arial" w:cs="Arial"/>
          <w:bCs/>
          <w:sz w:val="22"/>
          <w:szCs w:val="22"/>
          <w:lang w:val="es-PE"/>
        </w:rPr>
      </w:pPr>
    </w:p>
    <w:p w14:paraId="0ADFD341" w14:textId="36632C1D" w:rsidR="007B5700" w:rsidRDefault="007B5700" w:rsidP="00934933">
      <w:pPr>
        <w:jc w:val="both"/>
        <w:rPr>
          <w:rFonts w:ascii="Arial" w:hAnsi="Arial" w:cs="Arial"/>
          <w:bCs/>
          <w:sz w:val="22"/>
          <w:szCs w:val="22"/>
          <w:lang w:val="es-PE"/>
        </w:rPr>
      </w:pPr>
      <w:r w:rsidRPr="007B5700">
        <w:rPr>
          <w:rFonts w:ascii="Arial" w:hAnsi="Arial" w:cs="Arial"/>
          <w:bCs/>
          <w:sz w:val="22"/>
          <w:szCs w:val="22"/>
          <w:lang w:val="es-PE"/>
        </w:rPr>
        <w:lastRenderedPageBreak/>
        <w:t>El ciclo de mejora y consistencia está alineado con el modelo de Edward Deming, conocido por su enfoque en la mejora continua, fundamentado en cuatro pilares: planificar, hacer, verificar y actuar.</w:t>
      </w:r>
    </w:p>
    <w:p w14:paraId="495D45F0" w14:textId="77777777" w:rsidR="007B5700" w:rsidRDefault="007B5700" w:rsidP="00934933">
      <w:pPr>
        <w:jc w:val="both"/>
        <w:rPr>
          <w:rFonts w:ascii="Arial" w:hAnsi="Arial" w:cs="Arial"/>
          <w:bCs/>
          <w:sz w:val="22"/>
          <w:szCs w:val="22"/>
          <w:lang w:val="es-PE"/>
        </w:rPr>
      </w:pPr>
    </w:p>
    <w:p w14:paraId="2E82BB1E" w14:textId="5FB9F39E" w:rsidR="007B5700" w:rsidRDefault="007B5700" w:rsidP="00934933">
      <w:pPr>
        <w:jc w:val="both"/>
        <w:rPr>
          <w:rFonts w:ascii="Arial" w:hAnsi="Arial" w:cs="Arial"/>
          <w:bCs/>
          <w:sz w:val="22"/>
          <w:szCs w:val="22"/>
          <w:lang w:val="es-PE"/>
        </w:rPr>
      </w:pPr>
      <w:r w:rsidRPr="007B5700">
        <w:rPr>
          <w:rFonts w:ascii="Arial" w:hAnsi="Arial" w:cs="Arial"/>
          <w:bCs/>
          <w:sz w:val="22"/>
          <w:szCs w:val="22"/>
          <w:lang w:val="es-PE"/>
        </w:rPr>
        <w:t>Este proceso contribuye de manera significativa a los objetivos de cualquier organización, y la fórmula matemática desarrollada es aplicable y susceptible de ser mejorada continuamente en la operación unitaria de carguío.</w:t>
      </w:r>
    </w:p>
    <w:p w14:paraId="2FD20E50" w14:textId="77777777" w:rsidR="007B5700" w:rsidRDefault="007B5700" w:rsidP="00934933">
      <w:pPr>
        <w:jc w:val="both"/>
        <w:rPr>
          <w:rFonts w:ascii="Arial" w:hAnsi="Arial" w:cs="Arial"/>
          <w:bCs/>
          <w:sz w:val="22"/>
          <w:szCs w:val="22"/>
          <w:lang w:val="es-PE"/>
        </w:rPr>
      </w:pPr>
    </w:p>
    <w:p w14:paraId="5E1E21F3" w14:textId="409C6A68" w:rsidR="00934933" w:rsidRPr="00750887" w:rsidRDefault="00750887" w:rsidP="00934933">
      <w:pPr>
        <w:jc w:val="both"/>
        <w:rPr>
          <w:rFonts w:ascii="Arial" w:hAnsi="Arial" w:cs="Arial"/>
          <w:b/>
          <w:sz w:val="22"/>
          <w:szCs w:val="22"/>
          <w:lang w:val="es-PE"/>
        </w:rPr>
      </w:pPr>
      <w:r w:rsidRPr="00750887">
        <w:rPr>
          <w:rFonts w:ascii="Arial" w:hAnsi="Arial" w:cs="Arial"/>
          <w:b/>
          <w:sz w:val="22"/>
          <w:szCs w:val="22"/>
          <w:lang w:val="es-PE"/>
        </w:rPr>
        <w:t>Evaluación de resultados obtenidos en el contexto de productividad y su impacto económico en el proceso de carguío</w:t>
      </w:r>
    </w:p>
    <w:p w14:paraId="7E6443FA" w14:textId="77777777" w:rsidR="00934933" w:rsidRDefault="00934933" w:rsidP="00934933">
      <w:pPr>
        <w:jc w:val="both"/>
        <w:rPr>
          <w:rFonts w:ascii="Arial" w:hAnsi="Arial" w:cs="Arial"/>
          <w:bCs/>
          <w:sz w:val="22"/>
          <w:szCs w:val="22"/>
          <w:lang w:val="es-PE"/>
        </w:rPr>
      </w:pPr>
    </w:p>
    <w:p w14:paraId="6F22B058" w14:textId="77777777" w:rsid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Cuando se planifica una operación minera mecanizada, es crucial calcular la cantidad de equipos de acuerdo con el plan de minado proyectado.</w:t>
      </w:r>
    </w:p>
    <w:p w14:paraId="7578757E" w14:textId="77777777" w:rsidR="00750887" w:rsidRPr="00750887" w:rsidRDefault="00750887" w:rsidP="00750887">
      <w:pPr>
        <w:jc w:val="both"/>
        <w:rPr>
          <w:rFonts w:ascii="Arial" w:hAnsi="Arial" w:cs="Arial"/>
          <w:bCs/>
          <w:sz w:val="22"/>
          <w:szCs w:val="22"/>
          <w:lang w:val="es-PE"/>
        </w:rPr>
      </w:pPr>
    </w:p>
    <w:p w14:paraId="20D41C34" w14:textId="66646C82" w:rsidR="00750887" w:rsidRDefault="00750887" w:rsidP="00750887">
      <w:pPr>
        <w:jc w:val="both"/>
        <w:rPr>
          <w:rFonts w:ascii="Arial" w:hAnsi="Arial" w:cs="Arial"/>
          <w:bCs/>
          <w:sz w:val="22"/>
          <w:szCs w:val="22"/>
          <w:lang w:val="es-PE"/>
        </w:rPr>
      </w:pPr>
      <w:r>
        <w:rPr>
          <w:rFonts w:ascii="Arial" w:hAnsi="Arial" w:cs="Arial"/>
          <w:bCs/>
          <w:sz w:val="22"/>
          <w:szCs w:val="22"/>
          <w:lang w:val="es-PE"/>
        </w:rPr>
        <w:t>S</w:t>
      </w:r>
      <w:r w:rsidRPr="00750887">
        <w:rPr>
          <w:rFonts w:ascii="Arial" w:hAnsi="Arial" w:cs="Arial"/>
          <w:bCs/>
          <w:sz w:val="22"/>
          <w:szCs w:val="22"/>
          <w:lang w:val="es-PE"/>
        </w:rPr>
        <w:t>e debe calcular la producción, la cual se basa en datos reales obtenidos de una operación minera a tajo abierto. Es importante entender que la productividad puede calcularse de forma teórica, pero luego debe ajustarse y compararse con datos reales.</w:t>
      </w:r>
    </w:p>
    <w:p w14:paraId="60543B96" w14:textId="77777777" w:rsidR="00750887" w:rsidRDefault="00750887" w:rsidP="00750887">
      <w:pPr>
        <w:jc w:val="both"/>
        <w:rPr>
          <w:rFonts w:ascii="Arial" w:hAnsi="Arial" w:cs="Arial"/>
          <w:bCs/>
          <w:sz w:val="22"/>
          <w:szCs w:val="22"/>
          <w:lang w:val="es-PE"/>
        </w:rPr>
      </w:pPr>
    </w:p>
    <w:p w14:paraId="0DE450DD" w14:textId="48FA3282" w:rsidR="00750887" w:rsidRDefault="00750887" w:rsidP="00750887">
      <w:pPr>
        <w:jc w:val="both"/>
        <w:rPr>
          <w:rFonts w:ascii="Arial" w:hAnsi="Arial" w:cs="Arial"/>
          <w:bCs/>
          <w:sz w:val="22"/>
          <w:szCs w:val="22"/>
          <w:lang w:val="es-PE"/>
        </w:rPr>
      </w:pPr>
      <w:r>
        <w:rPr>
          <w:rFonts w:ascii="Arial" w:hAnsi="Arial" w:cs="Arial"/>
          <w:bCs/>
          <w:sz w:val="22"/>
          <w:szCs w:val="22"/>
          <w:lang w:val="es-PE"/>
        </w:rPr>
        <w:t xml:space="preserve">Por otro </w:t>
      </w:r>
      <w:r w:rsidR="00B6394C">
        <w:rPr>
          <w:rFonts w:ascii="Arial" w:hAnsi="Arial" w:cs="Arial"/>
          <w:bCs/>
          <w:sz w:val="22"/>
          <w:szCs w:val="22"/>
          <w:lang w:val="es-PE"/>
        </w:rPr>
        <w:t>lado,</w:t>
      </w:r>
      <w:r w:rsidRPr="00750887">
        <w:rPr>
          <w:rFonts w:ascii="Arial" w:hAnsi="Arial" w:cs="Arial"/>
          <w:bCs/>
          <w:sz w:val="22"/>
          <w:szCs w:val="22"/>
          <w:lang w:val="es-PE"/>
        </w:rPr>
        <w:t xml:space="preserve"> ciclo del camión minero presenta varias condiciones que son necesarias para calcular la resistencia total en el ciclo de acarreo, así como la velocidad máxima, la velocidad promedio y, finalmente, el tiempo del ciclo</w:t>
      </w:r>
      <w:r>
        <w:rPr>
          <w:rFonts w:ascii="Arial" w:hAnsi="Arial" w:cs="Arial"/>
          <w:bCs/>
          <w:sz w:val="22"/>
          <w:szCs w:val="22"/>
          <w:lang w:val="es-PE"/>
        </w:rPr>
        <w:t>.</w:t>
      </w:r>
    </w:p>
    <w:p w14:paraId="14272C08" w14:textId="77777777" w:rsidR="00750887" w:rsidRDefault="00750887" w:rsidP="00750887">
      <w:pPr>
        <w:jc w:val="both"/>
        <w:rPr>
          <w:rFonts w:ascii="Arial" w:hAnsi="Arial" w:cs="Arial"/>
          <w:bCs/>
          <w:sz w:val="22"/>
          <w:szCs w:val="22"/>
          <w:lang w:val="es-PE"/>
        </w:rPr>
      </w:pPr>
    </w:p>
    <w:p w14:paraId="14B716AD" w14:textId="4EEDB4E0" w:rsidR="00750887" w:rsidRDefault="00750887" w:rsidP="00750887">
      <w:pPr>
        <w:jc w:val="both"/>
        <w:rPr>
          <w:rFonts w:ascii="Arial" w:hAnsi="Arial" w:cs="Arial"/>
          <w:bCs/>
          <w:sz w:val="22"/>
          <w:szCs w:val="22"/>
          <w:lang w:val="es-PE"/>
        </w:rPr>
      </w:pPr>
      <w:r w:rsidRPr="00116360">
        <w:rPr>
          <w:rFonts w:ascii="Arial" w:hAnsi="Arial" w:cs="Arial"/>
          <w:noProof/>
          <w:lang w:eastAsia="es-PE"/>
        </w:rPr>
        <w:drawing>
          <wp:inline distT="0" distB="0" distL="0" distR="0" wp14:anchorId="1040E0E6" wp14:editId="226A0F21">
            <wp:extent cx="3166110" cy="684191"/>
            <wp:effectExtent l="0" t="0" r="0" b="1905"/>
            <wp:docPr id="1546492098" name="Imagen 154649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6110" cy="684191"/>
                    </a:xfrm>
                    <a:prstGeom prst="rect">
                      <a:avLst/>
                    </a:prstGeom>
                    <a:noFill/>
                  </pic:spPr>
                </pic:pic>
              </a:graphicData>
            </a:graphic>
          </wp:inline>
        </w:drawing>
      </w:r>
    </w:p>
    <w:p w14:paraId="23FE3D11" w14:textId="19E430CD" w:rsidR="00831195" w:rsidRPr="00116360" w:rsidRDefault="00831195" w:rsidP="00831195">
      <w:pPr>
        <w:pStyle w:val="Descripcin"/>
        <w:spacing w:after="0"/>
        <w:ind w:firstLine="0"/>
        <w:rPr>
          <w:rFonts w:ascii="Arial" w:hAnsi="Arial" w:cs="Arial"/>
          <w:i w:val="0"/>
          <w:color w:val="auto"/>
          <w:sz w:val="20"/>
          <w:szCs w:val="22"/>
        </w:rPr>
      </w:pPr>
      <w:bookmarkStart w:id="10" w:name="_Toc180266829"/>
      <w:r w:rsidRPr="00116360">
        <w:rPr>
          <w:rFonts w:ascii="Arial" w:hAnsi="Arial" w:cs="Arial"/>
          <w:b/>
          <w:iCs w:val="0"/>
          <w:color w:val="auto"/>
          <w:sz w:val="20"/>
          <w:szCs w:val="22"/>
        </w:rPr>
        <w:t xml:space="preserve">Figura </w:t>
      </w:r>
      <w:r w:rsidR="005B182B">
        <w:rPr>
          <w:rFonts w:ascii="Arial" w:hAnsi="Arial" w:cs="Arial"/>
          <w:b/>
          <w:iCs w:val="0"/>
          <w:color w:val="auto"/>
          <w:sz w:val="20"/>
          <w:szCs w:val="22"/>
        </w:rPr>
        <w:t>12</w:t>
      </w:r>
      <w:r w:rsidRPr="00116360">
        <w:rPr>
          <w:rFonts w:ascii="Arial" w:hAnsi="Arial" w:cs="Arial"/>
          <w:i w:val="0"/>
          <w:color w:val="auto"/>
          <w:sz w:val="20"/>
          <w:szCs w:val="22"/>
        </w:rPr>
        <w:t>. Ciclo regular del Camión 797F, Elaboración propia.</w:t>
      </w:r>
      <w:bookmarkEnd w:id="10"/>
    </w:p>
    <w:p w14:paraId="758FAD74" w14:textId="77777777" w:rsidR="00831195" w:rsidRDefault="00831195" w:rsidP="00750887">
      <w:pPr>
        <w:jc w:val="both"/>
        <w:rPr>
          <w:rFonts w:ascii="Arial" w:hAnsi="Arial" w:cs="Arial"/>
          <w:bCs/>
          <w:sz w:val="22"/>
          <w:szCs w:val="22"/>
          <w:lang w:val="es-PE"/>
        </w:rPr>
      </w:pPr>
    </w:p>
    <w:p w14:paraId="7F6760F0" w14:textId="77777777" w:rsidR="00750887" w:rsidRDefault="00750887" w:rsidP="00750887">
      <w:pPr>
        <w:jc w:val="both"/>
        <w:rPr>
          <w:rFonts w:ascii="Arial" w:hAnsi="Arial" w:cs="Arial"/>
          <w:bCs/>
          <w:sz w:val="22"/>
          <w:szCs w:val="22"/>
          <w:lang w:val="es-PE"/>
        </w:rPr>
      </w:pPr>
    </w:p>
    <w:p w14:paraId="5CE258BE" w14:textId="77777777" w:rsidR="00750887" w:rsidRP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En esta etapa, se realizará un análisis del lucro cesante que impactaría a una empresa del sector minero. Este análisis se plantea en un escenario donde un camión minero, al no identificar la distancia mínima de aproximación, colisiona contra la pala minera. Aunque no se registraron lesiones personales, sí se produjeron daños considerables en la estructura de ambos equipos.</w:t>
      </w:r>
    </w:p>
    <w:p w14:paraId="727367A2" w14:textId="77777777" w:rsidR="00750887" w:rsidRP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Al identificar y reportar los daños generados por la colisión, se ha determinado que ambos equipos deberán detenerse durante un tiempo de 24 horas para realizar un mantenimiento correctivo. A continuación, se detallará la utilidad perdida de la pala y del camión minero durante este período de 24 horas:</w:t>
      </w:r>
    </w:p>
    <w:p w14:paraId="3BA25D2D" w14:textId="505BA04C" w:rsid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 xml:space="preserve">En el caso de la pala 4100XPC, se ha considerado un porcentaje de utilización y disponibilidad del 89 </w:t>
      </w:r>
      <w:r w:rsidRPr="00750887">
        <w:rPr>
          <w:rFonts w:ascii="Arial" w:hAnsi="Arial" w:cs="Arial"/>
          <w:bCs/>
          <w:sz w:val="22"/>
          <w:szCs w:val="22"/>
          <w:lang w:val="es-PE"/>
        </w:rPr>
        <w:t>%, una ley de cabeza del 0.46 %, una recuperación metalúrgica del 86 %, así como el precio y costo del cobre según el mercado. A continuación, se presentan los resultados obtenidos:</w:t>
      </w:r>
    </w:p>
    <w:p w14:paraId="278F6786" w14:textId="77777777" w:rsidR="00750887" w:rsidRDefault="00750887" w:rsidP="00750887">
      <w:pPr>
        <w:jc w:val="both"/>
        <w:rPr>
          <w:rFonts w:ascii="Arial" w:hAnsi="Arial" w:cs="Arial"/>
          <w:bCs/>
          <w:sz w:val="22"/>
          <w:szCs w:val="22"/>
          <w:lang w:val="es-PE"/>
        </w:rPr>
      </w:pPr>
    </w:p>
    <w:p w14:paraId="33D3025A" w14:textId="374C8077" w:rsidR="00750887" w:rsidRDefault="00750887" w:rsidP="00750887">
      <w:pPr>
        <w:jc w:val="both"/>
        <w:rPr>
          <w:rFonts w:ascii="Arial" w:hAnsi="Arial" w:cs="Arial"/>
          <w:bCs/>
          <w:sz w:val="22"/>
          <w:szCs w:val="22"/>
          <w:lang w:val="es-PE"/>
        </w:rPr>
      </w:pPr>
      <w:r w:rsidRPr="00750887">
        <w:rPr>
          <w:rFonts w:ascii="Arial" w:hAnsi="Arial" w:cs="Arial"/>
          <w:bCs/>
          <w:noProof/>
          <w:sz w:val="22"/>
          <w:szCs w:val="22"/>
        </w:rPr>
        <w:drawing>
          <wp:inline distT="0" distB="0" distL="0" distR="0" wp14:anchorId="0CE916F2" wp14:editId="51611877">
            <wp:extent cx="3166110" cy="2316480"/>
            <wp:effectExtent l="0" t="0" r="0" b="7620"/>
            <wp:docPr id="23" name="Imagen 22">
              <a:extLst xmlns:a="http://schemas.openxmlformats.org/drawingml/2006/main">
                <a:ext uri="{FF2B5EF4-FFF2-40B4-BE49-F238E27FC236}">
                  <a16:creationId xmlns:a16="http://schemas.microsoft.com/office/drawing/2014/main" id="{EAECEAB2-6AF6-34CB-B8D5-38687C9779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a:extLst>
                        <a:ext uri="{FF2B5EF4-FFF2-40B4-BE49-F238E27FC236}">
                          <a16:creationId xmlns:a16="http://schemas.microsoft.com/office/drawing/2014/main" id="{EAECEAB2-6AF6-34CB-B8D5-38687C9779C7}"/>
                        </a:ext>
                      </a:extLst>
                    </pic:cNvPr>
                    <pic:cNvPicPr>
                      <a:picLocks noChangeAspect="1"/>
                    </pic:cNvPicPr>
                  </pic:nvPicPr>
                  <pic:blipFill>
                    <a:blip r:embed="rId34"/>
                    <a:stretch>
                      <a:fillRect/>
                    </a:stretch>
                  </pic:blipFill>
                  <pic:spPr>
                    <a:xfrm>
                      <a:off x="0" y="0"/>
                      <a:ext cx="3166110" cy="2316480"/>
                    </a:xfrm>
                    <a:prstGeom prst="rect">
                      <a:avLst/>
                    </a:prstGeom>
                  </pic:spPr>
                </pic:pic>
              </a:graphicData>
            </a:graphic>
          </wp:inline>
        </w:drawing>
      </w:r>
    </w:p>
    <w:p w14:paraId="744F91BA" w14:textId="77777777" w:rsidR="00750887" w:rsidRDefault="00750887" w:rsidP="00750887">
      <w:pPr>
        <w:jc w:val="both"/>
        <w:rPr>
          <w:rFonts w:ascii="Arial" w:hAnsi="Arial" w:cs="Arial"/>
          <w:bCs/>
          <w:sz w:val="22"/>
          <w:szCs w:val="22"/>
          <w:lang w:val="es-PE"/>
        </w:rPr>
      </w:pPr>
    </w:p>
    <w:p w14:paraId="7FB242C2" w14:textId="5D9DCDB7" w:rsidR="00750887" w:rsidRDefault="00750887" w:rsidP="00750887">
      <w:pPr>
        <w:jc w:val="both"/>
        <w:rPr>
          <w:rFonts w:ascii="Arial" w:hAnsi="Arial" w:cs="Arial"/>
          <w:bCs/>
          <w:sz w:val="22"/>
          <w:szCs w:val="22"/>
          <w:lang w:val="es-PE"/>
        </w:rPr>
      </w:pPr>
      <w:r w:rsidRPr="00750887">
        <w:rPr>
          <w:rFonts w:ascii="Arial" w:hAnsi="Arial" w:cs="Arial"/>
          <w:bCs/>
          <w:noProof/>
          <w:sz w:val="22"/>
          <w:szCs w:val="22"/>
        </w:rPr>
        <w:drawing>
          <wp:inline distT="0" distB="0" distL="0" distR="0" wp14:anchorId="09E9D14E" wp14:editId="34F23FED">
            <wp:extent cx="3166110" cy="2322830"/>
            <wp:effectExtent l="0" t="0" r="0" b="1270"/>
            <wp:docPr id="24" name="Imagen 23">
              <a:extLst xmlns:a="http://schemas.openxmlformats.org/drawingml/2006/main">
                <a:ext uri="{FF2B5EF4-FFF2-40B4-BE49-F238E27FC236}">
                  <a16:creationId xmlns:a16="http://schemas.microsoft.com/office/drawing/2014/main" id="{DAF240D6-E1C6-D222-FF22-D1BED16143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a:extLst>
                        <a:ext uri="{FF2B5EF4-FFF2-40B4-BE49-F238E27FC236}">
                          <a16:creationId xmlns:a16="http://schemas.microsoft.com/office/drawing/2014/main" id="{DAF240D6-E1C6-D222-FF22-D1BED1614347}"/>
                        </a:ext>
                      </a:extLst>
                    </pic:cNvPr>
                    <pic:cNvPicPr>
                      <a:picLocks noChangeAspect="1"/>
                    </pic:cNvPicPr>
                  </pic:nvPicPr>
                  <pic:blipFill>
                    <a:blip r:embed="rId35"/>
                    <a:stretch>
                      <a:fillRect/>
                    </a:stretch>
                  </pic:blipFill>
                  <pic:spPr>
                    <a:xfrm>
                      <a:off x="0" y="0"/>
                      <a:ext cx="3166110" cy="2322830"/>
                    </a:xfrm>
                    <a:prstGeom prst="rect">
                      <a:avLst/>
                    </a:prstGeom>
                  </pic:spPr>
                </pic:pic>
              </a:graphicData>
            </a:graphic>
          </wp:inline>
        </w:drawing>
      </w:r>
    </w:p>
    <w:p w14:paraId="235BE270" w14:textId="77777777" w:rsidR="00750887" w:rsidRPr="00750887" w:rsidRDefault="00750887" w:rsidP="00750887">
      <w:pPr>
        <w:jc w:val="both"/>
        <w:rPr>
          <w:rFonts w:ascii="Arial" w:hAnsi="Arial" w:cs="Arial"/>
          <w:bCs/>
          <w:sz w:val="22"/>
          <w:szCs w:val="22"/>
          <w:lang w:val="es-PE"/>
        </w:rPr>
      </w:pPr>
    </w:p>
    <w:p w14:paraId="48881E1E" w14:textId="77777777" w:rsidR="00750887" w:rsidRP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En este análisis, se puede interpretar que la utilidad perdida por la pala detenida sería de US$ 2,010,765, mientras que la utilidad perdida por el camión detenido ascendería a US$ 396,342. Esto suma un total de US$ 2,407,107, lo que representa una pérdida significativa para la empresa.</w:t>
      </w:r>
    </w:p>
    <w:p w14:paraId="37DDDDB4" w14:textId="28F8305A" w:rsidR="00934933" w:rsidRDefault="00750887" w:rsidP="00750887">
      <w:pPr>
        <w:jc w:val="both"/>
        <w:rPr>
          <w:rFonts w:ascii="Arial" w:hAnsi="Arial" w:cs="Arial"/>
          <w:bCs/>
          <w:sz w:val="22"/>
          <w:szCs w:val="22"/>
          <w:lang w:val="es-PE"/>
        </w:rPr>
      </w:pPr>
      <w:r w:rsidRPr="00750887">
        <w:rPr>
          <w:rFonts w:ascii="Arial" w:hAnsi="Arial" w:cs="Arial"/>
          <w:bCs/>
          <w:sz w:val="22"/>
          <w:szCs w:val="22"/>
          <w:lang w:val="es-PE"/>
        </w:rPr>
        <w:t>Continuando con la simulación y utilizando la información sobre las aproximaciones críticas, se asumirá un tiempo de detención de 3 horas en el proceso de carguío, considerando ambos equipos (pala y camión minero). Se calculará la utilidad perdida por hora de la pala y del camión, y de esta manera se estimará la utilidad perdida (lucro cesante) derivada de las aproximaciones críticas durante un periodo anual, obteniendo el siguiente resultado:</w:t>
      </w:r>
    </w:p>
    <w:p w14:paraId="1242ED44" w14:textId="77777777" w:rsidR="00750887" w:rsidRDefault="00750887" w:rsidP="00750887">
      <w:pPr>
        <w:jc w:val="both"/>
        <w:rPr>
          <w:rFonts w:ascii="Arial" w:hAnsi="Arial" w:cs="Arial"/>
          <w:bCs/>
          <w:sz w:val="22"/>
          <w:szCs w:val="22"/>
          <w:lang w:val="es-PE"/>
        </w:rPr>
      </w:pPr>
    </w:p>
    <w:p w14:paraId="69BC0B26" w14:textId="21F5F646" w:rsidR="00750887" w:rsidRDefault="00750887" w:rsidP="00750887">
      <w:pPr>
        <w:jc w:val="both"/>
        <w:rPr>
          <w:rFonts w:ascii="Arial" w:hAnsi="Arial" w:cs="Arial"/>
          <w:bCs/>
          <w:sz w:val="22"/>
          <w:szCs w:val="22"/>
          <w:lang w:val="es-PE"/>
        </w:rPr>
      </w:pPr>
      <w:r w:rsidRPr="00750887">
        <w:rPr>
          <w:rFonts w:ascii="Arial" w:hAnsi="Arial" w:cs="Arial"/>
          <w:bCs/>
          <w:noProof/>
          <w:sz w:val="22"/>
          <w:szCs w:val="22"/>
        </w:rPr>
        <w:lastRenderedPageBreak/>
        <w:drawing>
          <wp:inline distT="0" distB="0" distL="0" distR="0" wp14:anchorId="73F59785" wp14:editId="0299157D">
            <wp:extent cx="3166110" cy="2297430"/>
            <wp:effectExtent l="0" t="0" r="0" b="7620"/>
            <wp:docPr id="12" name="Imagen 12">
              <a:extLst xmlns:a="http://schemas.openxmlformats.org/drawingml/2006/main">
                <a:ext uri="{FF2B5EF4-FFF2-40B4-BE49-F238E27FC236}">
                  <a16:creationId xmlns:a16="http://schemas.microsoft.com/office/drawing/2014/main" id="{9D9B039E-392B-445F-6267-A06746905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D9B039E-392B-445F-6267-A06746905022}"/>
                        </a:ext>
                      </a:extLst>
                    </pic:cNvPr>
                    <pic:cNvPicPr>
                      <a:picLocks noChangeAspect="1"/>
                    </pic:cNvPicPr>
                  </pic:nvPicPr>
                  <pic:blipFill>
                    <a:blip r:embed="rId36"/>
                    <a:stretch>
                      <a:fillRect/>
                    </a:stretch>
                  </pic:blipFill>
                  <pic:spPr>
                    <a:xfrm>
                      <a:off x="0" y="0"/>
                      <a:ext cx="3166110" cy="2297430"/>
                    </a:xfrm>
                    <a:prstGeom prst="rect">
                      <a:avLst/>
                    </a:prstGeom>
                  </pic:spPr>
                </pic:pic>
              </a:graphicData>
            </a:graphic>
          </wp:inline>
        </w:drawing>
      </w:r>
    </w:p>
    <w:p w14:paraId="611C66E1" w14:textId="77777777" w:rsidR="00750887" w:rsidRDefault="00750887" w:rsidP="00750887">
      <w:pPr>
        <w:jc w:val="both"/>
        <w:rPr>
          <w:rFonts w:ascii="Arial" w:hAnsi="Arial" w:cs="Arial"/>
          <w:bCs/>
          <w:sz w:val="22"/>
          <w:szCs w:val="22"/>
          <w:lang w:val="es-PE"/>
        </w:rPr>
      </w:pPr>
    </w:p>
    <w:p w14:paraId="7CEEE5F2" w14:textId="1AD18E8A" w:rsid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Por esta razón, el modelo matemático propuesto reduciría significativamente el riesgo de colisión entre los equipos en el proceso de carguío, evitando demoras que podrían cuantificarse en hasta US$ 39,907,303.48 al año.</w:t>
      </w:r>
    </w:p>
    <w:p w14:paraId="0E0C696C" w14:textId="77777777" w:rsidR="00750887" w:rsidRDefault="00750887" w:rsidP="00750887">
      <w:pPr>
        <w:jc w:val="both"/>
        <w:rPr>
          <w:rFonts w:ascii="Arial" w:hAnsi="Arial" w:cs="Arial"/>
          <w:bCs/>
          <w:sz w:val="22"/>
          <w:szCs w:val="22"/>
          <w:lang w:val="es-PE"/>
        </w:rPr>
      </w:pPr>
    </w:p>
    <w:p w14:paraId="454210A0" w14:textId="554329FE" w:rsid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Tras la implementación del modelo matemático, se estableció una distancia mínima de aproximación de 19.24 metros, lo que optimiza el proceso de carguío y asegura una productividad de 5,404 ton/</w:t>
      </w:r>
      <w:proofErr w:type="spellStart"/>
      <w:r w:rsidRPr="00750887">
        <w:rPr>
          <w:rFonts w:ascii="Arial" w:hAnsi="Arial" w:cs="Arial"/>
          <w:bCs/>
          <w:sz w:val="22"/>
          <w:szCs w:val="22"/>
          <w:lang w:val="es-PE"/>
        </w:rPr>
        <w:t>hr</w:t>
      </w:r>
      <w:proofErr w:type="spellEnd"/>
      <w:r w:rsidRPr="00750887">
        <w:rPr>
          <w:rFonts w:ascii="Arial" w:hAnsi="Arial" w:cs="Arial"/>
          <w:bCs/>
          <w:sz w:val="22"/>
          <w:szCs w:val="22"/>
          <w:lang w:val="es-PE"/>
        </w:rPr>
        <w:t xml:space="preserve"> para la pala y 904 ton/</w:t>
      </w:r>
      <w:proofErr w:type="spellStart"/>
      <w:r w:rsidRPr="00750887">
        <w:rPr>
          <w:rFonts w:ascii="Arial" w:hAnsi="Arial" w:cs="Arial"/>
          <w:bCs/>
          <w:sz w:val="22"/>
          <w:szCs w:val="22"/>
          <w:lang w:val="es-PE"/>
        </w:rPr>
        <w:t>hr</w:t>
      </w:r>
      <w:proofErr w:type="spellEnd"/>
      <w:r w:rsidRPr="00750887">
        <w:rPr>
          <w:rFonts w:ascii="Arial" w:hAnsi="Arial" w:cs="Arial"/>
          <w:bCs/>
          <w:sz w:val="22"/>
          <w:szCs w:val="22"/>
          <w:lang w:val="es-PE"/>
        </w:rPr>
        <w:t xml:space="preserve"> para el camión. Este avance no solo mejora la productividad de la mina, sino que también incrementa la seguridad de los operadores al reducir la probabilidad de accidentes y disminuye los costos operativos.</w:t>
      </w:r>
    </w:p>
    <w:p w14:paraId="03564CC8" w14:textId="77777777" w:rsidR="00750887" w:rsidRDefault="00750887" w:rsidP="00934933">
      <w:pPr>
        <w:jc w:val="both"/>
        <w:rPr>
          <w:rFonts w:ascii="Arial" w:hAnsi="Arial" w:cs="Arial"/>
          <w:bCs/>
          <w:sz w:val="22"/>
          <w:szCs w:val="22"/>
          <w:lang w:val="es-PE"/>
        </w:rPr>
      </w:pPr>
    </w:p>
    <w:p w14:paraId="12D866D0" w14:textId="77777777" w:rsidR="00750887" w:rsidRPr="000270E6" w:rsidRDefault="00750887" w:rsidP="00934933">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0573C1E6" w14:textId="7A4965FB" w:rsidR="002D1C36" w:rsidRDefault="00750887" w:rsidP="002D1C36">
      <w:pPr>
        <w:jc w:val="both"/>
        <w:rPr>
          <w:rFonts w:ascii="Arial" w:hAnsi="Arial" w:cs="Arial"/>
          <w:bCs/>
          <w:sz w:val="22"/>
          <w:szCs w:val="22"/>
          <w:lang w:val="es-PE"/>
        </w:rPr>
      </w:pPr>
      <w:r w:rsidRPr="00750887">
        <w:rPr>
          <w:rFonts w:ascii="Arial" w:hAnsi="Arial" w:cs="Arial"/>
          <w:bCs/>
          <w:sz w:val="22"/>
          <w:szCs w:val="22"/>
          <w:lang w:val="es-PE"/>
        </w:rPr>
        <w:t>En correlación con el objetivo general y específicos se concluye:</w:t>
      </w:r>
    </w:p>
    <w:p w14:paraId="0D613260" w14:textId="712F83AF" w:rsidR="00750887" w:rsidRPr="00750887" w:rsidRDefault="00750887" w:rsidP="00750887">
      <w:pPr>
        <w:pStyle w:val="Prrafodelista"/>
        <w:numPr>
          <w:ilvl w:val="0"/>
          <w:numId w:val="3"/>
        </w:numPr>
        <w:ind w:left="426" w:hanging="284"/>
        <w:jc w:val="both"/>
        <w:rPr>
          <w:rFonts w:ascii="Arial" w:hAnsi="Arial" w:cs="Arial"/>
          <w:sz w:val="22"/>
          <w:szCs w:val="22"/>
          <w:lang w:val="es-PE"/>
        </w:rPr>
      </w:pPr>
      <w:r w:rsidRPr="00750887">
        <w:rPr>
          <w:rFonts w:ascii="Arial" w:hAnsi="Arial" w:cs="Arial"/>
          <w:sz w:val="22"/>
          <w:szCs w:val="22"/>
          <w:lang w:val="es-PE"/>
        </w:rPr>
        <w:t xml:space="preserve">El análisis de las aproximaciones críticas de equipos en el proceso de carguío ha mostrado que </w:t>
      </w:r>
      <w:proofErr w:type="gramStart"/>
      <w:r w:rsidRPr="00750887">
        <w:rPr>
          <w:rFonts w:ascii="Arial" w:hAnsi="Arial" w:cs="Arial"/>
          <w:sz w:val="22"/>
          <w:szCs w:val="22"/>
          <w:lang w:val="es-PE"/>
        </w:rPr>
        <w:t>los ratios</w:t>
      </w:r>
      <w:proofErr w:type="gramEnd"/>
      <w:r w:rsidRPr="00750887">
        <w:rPr>
          <w:rFonts w:ascii="Arial" w:hAnsi="Arial" w:cs="Arial"/>
          <w:sz w:val="22"/>
          <w:szCs w:val="22"/>
          <w:lang w:val="es-PE"/>
        </w:rPr>
        <w:t xml:space="preserve"> de aproximación crítica (AC) varían considerablemente, en particular se observó que el ratio alcanzó su punto máximo en el mes de diciembre con un valor de 0.8. Este hallazgo indica un aumento considerable del riesgo de accidentes en ese periodo.</w:t>
      </w:r>
    </w:p>
    <w:p w14:paraId="64D64DFC" w14:textId="797AD8E6" w:rsidR="00750887" w:rsidRPr="00750887" w:rsidRDefault="00750887" w:rsidP="00750887">
      <w:pPr>
        <w:pStyle w:val="Prrafodelista"/>
        <w:numPr>
          <w:ilvl w:val="0"/>
          <w:numId w:val="3"/>
        </w:numPr>
        <w:ind w:left="426" w:hanging="284"/>
        <w:jc w:val="both"/>
        <w:rPr>
          <w:rFonts w:ascii="Arial" w:hAnsi="Arial" w:cs="Arial"/>
          <w:sz w:val="22"/>
          <w:szCs w:val="22"/>
          <w:lang w:val="es-PE"/>
        </w:rPr>
      </w:pPr>
      <w:r w:rsidRPr="00750887">
        <w:rPr>
          <w:rFonts w:ascii="Arial" w:hAnsi="Arial" w:cs="Arial"/>
          <w:sz w:val="22"/>
          <w:szCs w:val="22"/>
          <w:lang w:val="es-PE"/>
        </w:rPr>
        <w:t>A partir del análisis y diseño de las variables identificadas, se logró desarrollar un modelo matemático basado en una función lineal para calcular la distancia mínima de aproximación de equipos en el proceso de carguío. Este modelo matemático además de cumplir con el objetivo de establecer distancias mínimas necesarias para asegurar una operación segura y eficiente también logró ser aplicable en la práctica operativa, el cual permite optimizar el uso de equipos en el proceso de carguío y reducir el riesgo de accidentes asociados con distancias inadecuadas.</w:t>
      </w:r>
    </w:p>
    <w:p w14:paraId="0C7AB6D5" w14:textId="48899CD0" w:rsidR="00750887" w:rsidRPr="00750887" w:rsidRDefault="00750887" w:rsidP="00750887">
      <w:pPr>
        <w:pStyle w:val="Prrafodelista"/>
        <w:numPr>
          <w:ilvl w:val="0"/>
          <w:numId w:val="3"/>
        </w:numPr>
        <w:ind w:left="426" w:hanging="284"/>
        <w:jc w:val="both"/>
        <w:rPr>
          <w:rFonts w:ascii="Arial" w:hAnsi="Arial" w:cs="Arial"/>
          <w:sz w:val="22"/>
          <w:szCs w:val="22"/>
          <w:lang w:val="es-PE"/>
        </w:rPr>
      </w:pPr>
      <w:r w:rsidRPr="00750887">
        <w:rPr>
          <w:rFonts w:ascii="Arial" w:hAnsi="Arial" w:cs="Arial"/>
          <w:sz w:val="22"/>
          <w:szCs w:val="22"/>
          <w:lang w:val="es-PE"/>
        </w:rPr>
        <w:t>Los resultados obtenidos en la muestra indican que se ha logrado una reducción significativa en el riesgo de colisión entre la pala y el camión minero. Esta mejora tiene un impacto económico positivo, evitando un posible lucro cesante estimado en US$ 39,907,303.48, es decir, contribuye de forma positiva y directamente en la productividad y seguridad del proceso de carguío al minimizar las interrupciones y costos asociados.</w:t>
      </w:r>
    </w:p>
    <w:p w14:paraId="0D8B02E3" w14:textId="2BFB26E5" w:rsidR="00750887" w:rsidRPr="00750887" w:rsidRDefault="00750887" w:rsidP="00750887">
      <w:pPr>
        <w:pStyle w:val="Prrafodelista"/>
        <w:numPr>
          <w:ilvl w:val="0"/>
          <w:numId w:val="3"/>
        </w:numPr>
        <w:ind w:left="426" w:hanging="284"/>
        <w:jc w:val="both"/>
        <w:rPr>
          <w:rFonts w:ascii="Arial" w:hAnsi="Arial" w:cs="Arial"/>
          <w:sz w:val="22"/>
          <w:szCs w:val="22"/>
          <w:lang w:val="es-PE"/>
        </w:rPr>
      </w:pPr>
      <w:r w:rsidRPr="00750887">
        <w:rPr>
          <w:rFonts w:ascii="Arial" w:hAnsi="Arial" w:cs="Arial"/>
          <w:sz w:val="22"/>
          <w:szCs w:val="22"/>
          <w:lang w:val="es-PE"/>
        </w:rPr>
        <w:t>Finalmente, los resultados obtenidos han permitido desarrollar un modelo matemático efectivo para calcular la distancia óptima de aproximación entre palas y camiones mineros. Este modelo logra optimizar la productividad del proceso de carguío, el cual es aplicable para diferentes modelos de palas y camiones.</w:t>
      </w:r>
    </w:p>
    <w:p w14:paraId="640BD6D5" w14:textId="77777777" w:rsidR="00975533" w:rsidRPr="000270E6" w:rsidRDefault="00975533" w:rsidP="00AF2A3B">
      <w:pPr>
        <w:jc w:val="both"/>
        <w:rPr>
          <w:rFonts w:ascii="Arial" w:hAnsi="Arial" w:cs="Arial"/>
          <w:b/>
          <w:bCs/>
          <w:sz w:val="22"/>
          <w:szCs w:val="22"/>
          <w:lang w:val="es-PE"/>
        </w:rPr>
      </w:pPr>
    </w:p>
    <w:p w14:paraId="5A4EE2AB" w14:textId="62F08EF6" w:rsidR="002D1C36" w:rsidRPr="000270E6" w:rsidRDefault="002D1C36" w:rsidP="002D1C36">
      <w:pPr>
        <w:jc w:val="both"/>
        <w:rPr>
          <w:rFonts w:ascii="Arial" w:hAnsi="Arial" w:cs="Arial"/>
          <w:bCs/>
          <w:sz w:val="22"/>
          <w:szCs w:val="22"/>
          <w:lang w:val="es-PE"/>
        </w:rPr>
      </w:pPr>
    </w:p>
    <w:p w14:paraId="0346E950" w14:textId="0726753B" w:rsidR="006178C0" w:rsidRPr="000270E6" w:rsidRDefault="007B5700" w:rsidP="006178C0">
      <w:pPr>
        <w:jc w:val="both"/>
        <w:rPr>
          <w:rFonts w:ascii="Arial" w:hAnsi="Arial" w:cs="Arial"/>
          <w:b/>
          <w:bCs/>
          <w:sz w:val="22"/>
          <w:szCs w:val="22"/>
          <w:lang w:val="es-PE"/>
        </w:rPr>
      </w:pPr>
      <w:r>
        <w:rPr>
          <w:rFonts w:ascii="Arial" w:hAnsi="Arial" w:cs="Arial"/>
          <w:b/>
          <w:bCs/>
          <w:sz w:val="22"/>
          <w:szCs w:val="22"/>
          <w:lang w:val="es-PE"/>
        </w:rPr>
        <w:t>6</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251A5131" w14:textId="408827A5"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Tena, M. (2011). </w:t>
      </w:r>
      <w:r w:rsidRPr="00F2215C">
        <w:rPr>
          <w:rStyle w:val="nfasis"/>
          <w:rFonts w:ascii="Arial" w:hAnsi="Arial" w:cs="Arial"/>
          <w:color w:val="000000" w:themeColor="text1"/>
          <w:sz w:val="22"/>
          <w:szCs w:val="22"/>
        </w:rPr>
        <w:t xml:space="preserve">Diseño y desarrollo </w:t>
      </w:r>
      <w:proofErr w:type="gramStart"/>
      <w:r w:rsidRPr="00F2215C">
        <w:rPr>
          <w:rStyle w:val="nfasis"/>
          <w:rFonts w:ascii="Arial" w:hAnsi="Arial" w:cs="Arial"/>
          <w:color w:val="000000" w:themeColor="text1"/>
          <w:sz w:val="22"/>
          <w:szCs w:val="22"/>
        </w:rPr>
        <w:t>de un</w:t>
      </w:r>
      <w:proofErr w:type="gramEnd"/>
      <w:r w:rsidRPr="00F2215C">
        <w:rPr>
          <w:rStyle w:val="nfasis"/>
          <w:rFonts w:ascii="Arial" w:hAnsi="Arial" w:cs="Arial"/>
          <w:color w:val="000000" w:themeColor="text1"/>
          <w:sz w:val="22"/>
          <w:szCs w:val="22"/>
        </w:rPr>
        <w:t xml:space="preserve"> sistema anticolisión con sensores de proximidad sin contacto</w:t>
      </w:r>
      <w:r w:rsidRPr="00F2215C">
        <w:rPr>
          <w:rFonts w:ascii="Arial" w:hAnsi="Arial" w:cs="Arial"/>
          <w:color w:val="000000" w:themeColor="text1"/>
          <w:sz w:val="22"/>
          <w:szCs w:val="22"/>
        </w:rPr>
        <w:t xml:space="preserve"> [Proyecto de fin de carrera, Universidad Carlos III de Madrid]. </w:t>
      </w:r>
      <w:proofErr w:type="gramStart"/>
      <w:r w:rsidRPr="00F2215C">
        <w:rPr>
          <w:rFonts w:ascii="Arial" w:hAnsi="Arial" w:cs="Arial"/>
          <w:color w:val="000000" w:themeColor="text1"/>
          <w:sz w:val="22"/>
          <w:szCs w:val="22"/>
        </w:rPr>
        <w:t>e</w:t>
      </w:r>
      <w:proofErr w:type="gramEnd"/>
      <w:r w:rsidRPr="00F2215C">
        <w:rPr>
          <w:rFonts w:ascii="Arial" w:hAnsi="Arial" w:cs="Arial"/>
          <w:color w:val="000000" w:themeColor="text1"/>
          <w:sz w:val="22"/>
          <w:szCs w:val="22"/>
        </w:rPr>
        <w:t xml:space="preserve">-Archivo. </w:t>
      </w:r>
      <w:hyperlink r:id="rId37" w:tgtFrame="_new" w:history="1">
        <w:r w:rsidRPr="00F2215C">
          <w:rPr>
            <w:rStyle w:val="Hipervnculo"/>
            <w:rFonts w:ascii="Arial" w:hAnsi="Arial" w:cs="Arial"/>
            <w:color w:val="000000" w:themeColor="text1"/>
            <w:sz w:val="22"/>
            <w:szCs w:val="22"/>
          </w:rPr>
          <w:t>https://e-archivo.uc3m.es/handle/10016/13558</w:t>
        </w:r>
      </w:hyperlink>
    </w:p>
    <w:p w14:paraId="7DA97A25" w14:textId="58018B2B"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Nava, M., et al. (2017, marzo). Sistemas de anticolisión para la industria minera. </w:t>
      </w:r>
      <w:r w:rsidRPr="00F2215C">
        <w:rPr>
          <w:rStyle w:val="nfasis"/>
          <w:rFonts w:ascii="Arial" w:hAnsi="Arial" w:cs="Arial"/>
          <w:color w:val="000000" w:themeColor="text1"/>
          <w:sz w:val="22"/>
          <w:szCs w:val="22"/>
        </w:rPr>
        <w:t>Revista de Cómputo Aplicado</w:t>
      </w:r>
      <w:r w:rsidRPr="00F2215C">
        <w:rPr>
          <w:rFonts w:ascii="Arial" w:hAnsi="Arial" w:cs="Arial"/>
          <w:color w:val="000000" w:themeColor="text1"/>
          <w:sz w:val="22"/>
          <w:szCs w:val="22"/>
        </w:rPr>
        <w:t xml:space="preserve">, </w:t>
      </w:r>
      <w:r w:rsidRPr="00F2215C">
        <w:rPr>
          <w:rStyle w:val="nfasis"/>
          <w:rFonts w:ascii="Arial" w:hAnsi="Arial" w:cs="Arial"/>
          <w:color w:val="000000" w:themeColor="text1"/>
          <w:sz w:val="22"/>
          <w:szCs w:val="22"/>
        </w:rPr>
        <w:t>1</w:t>
      </w:r>
      <w:r w:rsidRPr="00F2215C">
        <w:rPr>
          <w:rFonts w:ascii="Arial" w:hAnsi="Arial" w:cs="Arial"/>
          <w:color w:val="000000" w:themeColor="text1"/>
          <w:sz w:val="22"/>
          <w:szCs w:val="22"/>
        </w:rPr>
        <w:t xml:space="preserve">(1), 11–18. </w:t>
      </w:r>
      <w:hyperlink r:id="rId38" w:tgtFrame="_new" w:history="1">
        <w:r w:rsidRPr="00F2215C">
          <w:rPr>
            <w:rStyle w:val="Hipervnculo"/>
            <w:rFonts w:ascii="Arial" w:hAnsi="Arial" w:cs="Arial"/>
            <w:color w:val="000000" w:themeColor="text1"/>
            <w:sz w:val="22"/>
            <w:szCs w:val="22"/>
          </w:rPr>
          <w:t>https://www.ecorfan.org/spain/researchjournals/Computo_Aplicado/vol1num1/Revista_de_Computo_Aplicado_V1_N1_2.pdf</w:t>
        </w:r>
      </w:hyperlink>
    </w:p>
    <w:p w14:paraId="69BFEA3B" w14:textId="4E44D480"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Agudelo, D., Silva, J., &amp; Gil, J. (2013). </w:t>
      </w:r>
      <w:r w:rsidRPr="00F2215C">
        <w:rPr>
          <w:rStyle w:val="nfasis"/>
          <w:rFonts w:ascii="Arial" w:hAnsi="Arial" w:cs="Arial"/>
          <w:color w:val="000000" w:themeColor="text1"/>
          <w:sz w:val="22"/>
          <w:szCs w:val="22"/>
        </w:rPr>
        <w:t>Estimación de la localización de un vehículo usando un sistema de visión por computador</w:t>
      </w:r>
      <w:r w:rsidRPr="00F2215C">
        <w:rPr>
          <w:rFonts w:ascii="Arial" w:hAnsi="Arial" w:cs="Arial"/>
          <w:color w:val="000000" w:themeColor="text1"/>
          <w:sz w:val="22"/>
          <w:szCs w:val="22"/>
        </w:rPr>
        <w:t xml:space="preserve"> [Tesis de pregrado, Universidad Tecnológica de Pereira]. Repositorio UTP. </w:t>
      </w:r>
      <w:hyperlink r:id="rId39" w:tgtFrame="_new" w:history="1">
        <w:r w:rsidRPr="00F2215C">
          <w:rPr>
            <w:rStyle w:val="Hipervnculo"/>
            <w:rFonts w:ascii="Arial" w:hAnsi="Arial" w:cs="Arial"/>
            <w:color w:val="000000" w:themeColor="text1"/>
            <w:sz w:val="22"/>
            <w:szCs w:val="22"/>
          </w:rPr>
          <w:t>https://repositorio.utp.edu.co/browse/author?scope=fdc715e7-39e4-4a2b-a6fe-25a72e4f1b40&amp;value=Agudelo%20Espa%C3%B1a,%20Diego%20Alejandro</w:t>
        </w:r>
      </w:hyperlink>
    </w:p>
    <w:p w14:paraId="0289BEF7" w14:textId="41991136"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Ibarra, M., et al. (2016). Detección de vehículos basada en visión por computador para sistema de ayuda a la conducción en tráfico urbano: Generación de hipótesis. </w:t>
      </w:r>
      <w:r w:rsidRPr="00F2215C">
        <w:rPr>
          <w:rStyle w:val="nfasis"/>
          <w:rFonts w:ascii="Arial" w:hAnsi="Arial" w:cs="Arial"/>
          <w:color w:val="000000" w:themeColor="text1"/>
          <w:sz w:val="22"/>
          <w:szCs w:val="22"/>
        </w:rPr>
        <w:t>Tecnología Electrónica e Ingeniería de Sistemas</w:t>
      </w:r>
      <w:r w:rsidRPr="00F2215C">
        <w:rPr>
          <w:rFonts w:ascii="Arial" w:hAnsi="Arial" w:cs="Arial"/>
          <w:color w:val="000000" w:themeColor="text1"/>
          <w:sz w:val="22"/>
          <w:szCs w:val="22"/>
        </w:rPr>
        <w:t xml:space="preserve">, 1108–1115. </w:t>
      </w:r>
      <w:hyperlink r:id="rId40" w:tgtFrame="_new" w:history="1">
        <w:r w:rsidRPr="00F2215C">
          <w:rPr>
            <w:rStyle w:val="Hipervnculo"/>
            <w:rFonts w:ascii="Arial" w:hAnsi="Arial" w:cs="Arial"/>
            <w:color w:val="000000" w:themeColor="text1"/>
            <w:sz w:val="22"/>
            <w:szCs w:val="22"/>
          </w:rPr>
          <w:t>https://doi.org/10.17979/spudc.9788497498081.1108</w:t>
        </w:r>
      </w:hyperlink>
    </w:p>
    <w:p w14:paraId="796FC1EC" w14:textId="28360EDF"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Acevedo, R., et al. (2019, diciembre). Sistema móvil de detección de colisión </w:t>
      </w:r>
      <w:proofErr w:type="spellStart"/>
      <w:r w:rsidRPr="00F2215C">
        <w:rPr>
          <w:rFonts w:ascii="Arial" w:hAnsi="Arial" w:cs="Arial"/>
          <w:color w:val="000000" w:themeColor="text1"/>
          <w:sz w:val="22"/>
          <w:szCs w:val="22"/>
        </w:rPr>
        <w:t>temprana</w:t>
      </w:r>
      <w:proofErr w:type="spellEnd"/>
      <w:r w:rsidRPr="00F2215C">
        <w:rPr>
          <w:rFonts w:ascii="Arial" w:hAnsi="Arial" w:cs="Arial"/>
          <w:color w:val="000000" w:themeColor="text1"/>
          <w:sz w:val="22"/>
          <w:szCs w:val="22"/>
        </w:rPr>
        <w:t xml:space="preserve"> / Mobile </w:t>
      </w:r>
      <w:proofErr w:type="spellStart"/>
      <w:r w:rsidRPr="00F2215C">
        <w:rPr>
          <w:rFonts w:ascii="Arial" w:hAnsi="Arial" w:cs="Arial"/>
          <w:color w:val="000000" w:themeColor="text1"/>
          <w:sz w:val="22"/>
          <w:szCs w:val="22"/>
        </w:rPr>
        <w:t>early</w:t>
      </w:r>
      <w:proofErr w:type="spellEnd"/>
      <w:r w:rsidRPr="00F2215C">
        <w:rPr>
          <w:rFonts w:ascii="Arial" w:hAnsi="Arial" w:cs="Arial"/>
          <w:color w:val="000000" w:themeColor="text1"/>
          <w:sz w:val="22"/>
          <w:szCs w:val="22"/>
        </w:rPr>
        <w:t xml:space="preserve"> collision </w:t>
      </w:r>
      <w:proofErr w:type="spellStart"/>
      <w:r w:rsidRPr="00F2215C">
        <w:rPr>
          <w:rFonts w:ascii="Arial" w:hAnsi="Arial" w:cs="Arial"/>
          <w:color w:val="000000" w:themeColor="text1"/>
          <w:sz w:val="22"/>
          <w:szCs w:val="22"/>
        </w:rPr>
        <w:t>detection</w:t>
      </w:r>
      <w:proofErr w:type="spellEnd"/>
      <w:r w:rsidRPr="00F2215C">
        <w:rPr>
          <w:rFonts w:ascii="Arial" w:hAnsi="Arial" w:cs="Arial"/>
          <w:color w:val="000000" w:themeColor="text1"/>
          <w:sz w:val="22"/>
          <w:szCs w:val="22"/>
        </w:rPr>
        <w:t xml:space="preserve"> system. </w:t>
      </w:r>
      <w:r w:rsidRPr="00F2215C">
        <w:rPr>
          <w:rStyle w:val="nfasis"/>
          <w:rFonts w:ascii="Arial" w:hAnsi="Arial" w:cs="Arial"/>
          <w:color w:val="000000" w:themeColor="text1"/>
          <w:sz w:val="22"/>
          <w:szCs w:val="22"/>
        </w:rPr>
        <w:t>Ingeniería de Software</w:t>
      </w:r>
      <w:r w:rsidRPr="00F2215C">
        <w:rPr>
          <w:rFonts w:ascii="Arial" w:hAnsi="Arial" w:cs="Arial"/>
          <w:color w:val="000000" w:themeColor="text1"/>
          <w:sz w:val="22"/>
          <w:szCs w:val="22"/>
        </w:rPr>
        <w:t xml:space="preserve">, </w:t>
      </w:r>
      <w:r w:rsidRPr="00F2215C">
        <w:rPr>
          <w:rStyle w:val="nfasis"/>
          <w:rFonts w:ascii="Arial" w:hAnsi="Arial" w:cs="Arial"/>
          <w:color w:val="000000" w:themeColor="text1"/>
          <w:sz w:val="22"/>
          <w:szCs w:val="22"/>
        </w:rPr>
        <w:t>5</w:t>
      </w:r>
      <w:r w:rsidRPr="00F2215C">
        <w:rPr>
          <w:rFonts w:ascii="Arial" w:hAnsi="Arial" w:cs="Arial"/>
          <w:color w:val="000000" w:themeColor="text1"/>
          <w:sz w:val="22"/>
          <w:szCs w:val="22"/>
        </w:rPr>
        <w:t xml:space="preserve">(2), 52–55. </w:t>
      </w:r>
      <w:hyperlink r:id="rId41" w:tgtFrame="_new" w:history="1">
        <w:r w:rsidRPr="00F2215C">
          <w:rPr>
            <w:rStyle w:val="Hipervnculo"/>
            <w:rFonts w:ascii="Arial" w:hAnsi="Arial" w:cs="Arial"/>
            <w:color w:val="000000" w:themeColor="text1"/>
            <w:sz w:val="22"/>
            <w:szCs w:val="22"/>
          </w:rPr>
          <w:t>https://doi.org/10.33412/rev-ric.v5.2.2504</w:t>
        </w:r>
      </w:hyperlink>
    </w:p>
    <w:p w14:paraId="4F6F83C8" w14:textId="3CE55B13"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Cortés, J. (2012). </w:t>
      </w:r>
      <w:r w:rsidRPr="00F2215C">
        <w:rPr>
          <w:rStyle w:val="nfasis"/>
          <w:rFonts w:ascii="Arial" w:hAnsi="Arial" w:cs="Arial"/>
          <w:color w:val="000000" w:themeColor="text1"/>
          <w:sz w:val="22"/>
          <w:szCs w:val="22"/>
        </w:rPr>
        <w:t xml:space="preserve">Implementación de herramientas tecnológicas y sistemas de información en el departamento de seguridad </w:t>
      </w:r>
      <w:r w:rsidRPr="00F2215C">
        <w:rPr>
          <w:rStyle w:val="nfasis"/>
          <w:rFonts w:ascii="Arial" w:hAnsi="Arial" w:cs="Arial"/>
          <w:color w:val="000000" w:themeColor="text1"/>
          <w:sz w:val="22"/>
          <w:szCs w:val="22"/>
        </w:rPr>
        <w:lastRenderedPageBreak/>
        <w:t xml:space="preserve">industrial para evitar la ocurrencia de incidentes en la empresa Carbones </w:t>
      </w:r>
      <w:proofErr w:type="spellStart"/>
      <w:r w:rsidRPr="00F2215C">
        <w:rPr>
          <w:rStyle w:val="nfasis"/>
          <w:rFonts w:ascii="Arial" w:hAnsi="Arial" w:cs="Arial"/>
          <w:color w:val="000000" w:themeColor="text1"/>
          <w:sz w:val="22"/>
          <w:szCs w:val="22"/>
        </w:rPr>
        <w:t>del</w:t>
      </w:r>
      <w:proofErr w:type="spellEnd"/>
      <w:r w:rsidRPr="00F2215C">
        <w:rPr>
          <w:rStyle w:val="nfasis"/>
          <w:rFonts w:ascii="Arial" w:hAnsi="Arial" w:cs="Arial"/>
          <w:color w:val="000000" w:themeColor="text1"/>
          <w:sz w:val="22"/>
          <w:szCs w:val="22"/>
        </w:rPr>
        <w:t xml:space="preserve"> </w:t>
      </w:r>
      <w:proofErr w:type="spellStart"/>
      <w:r w:rsidRPr="00F2215C">
        <w:rPr>
          <w:rStyle w:val="nfasis"/>
          <w:rFonts w:ascii="Arial" w:hAnsi="Arial" w:cs="Arial"/>
          <w:color w:val="000000" w:themeColor="text1"/>
          <w:sz w:val="22"/>
          <w:szCs w:val="22"/>
        </w:rPr>
        <w:t>Cerrejón</w:t>
      </w:r>
      <w:proofErr w:type="spellEnd"/>
      <w:r w:rsidRPr="00F2215C">
        <w:rPr>
          <w:rStyle w:val="nfasis"/>
          <w:rFonts w:ascii="Arial" w:hAnsi="Arial" w:cs="Arial"/>
          <w:color w:val="000000" w:themeColor="text1"/>
          <w:sz w:val="22"/>
          <w:szCs w:val="22"/>
        </w:rPr>
        <w:t xml:space="preserve"> Limited</w:t>
      </w:r>
      <w:r w:rsidRPr="00F2215C">
        <w:rPr>
          <w:rFonts w:ascii="Arial" w:hAnsi="Arial" w:cs="Arial"/>
          <w:color w:val="000000" w:themeColor="text1"/>
          <w:sz w:val="22"/>
          <w:szCs w:val="22"/>
        </w:rPr>
        <w:t xml:space="preserve"> [</w:t>
      </w:r>
      <w:proofErr w:type="spellStart"/>
      <w:r w:rsidRPr="00F2215C">
        <w:rPr>
          <w:rFonts w:ascii="Arial" w:hAnsi="Arial" w:cs="Arial"/>
          <w:color w:val="000000" w:themeColor="text1"/>
          <w:sz w:val="22"/>
          <w:szCs w:val="22"/>
        </w:rPr>
        <w:t>Tesis</w:t>
      </w:r>
      <w:proofErr w:type="spellEnd"/>
      <w:r w:rsidRPr="00F2215C">
        <w:rPr>
          <w:rFonts w:ascii="Arial" w:hAnsi="Arial" w:cs="Arial"/>
          <w:color w:val="000000" w:themeColor="text1"/>
          <w:sz w:val="22"/>
          <w:szCs w:val="22"/>
        </w:rPr>
        <w:t xml:space="preserve"> de </w:t>
      </w:r>
      <w:proofErr w:type="spellStart"/>
      <w:r w:rsidRPr="00F2215C">
        <w:rPr>
          <w:rFonts w:ascii="Arial" w:hAnsi="Arial" w:cs="Arial"/>
          <w:color w:val="000000" w:themeColor="text1"/>
          <w:sz w:val="22"/>
          <w:szCs w:val="22"/>
        </w:rPr>
        <w:t>pregrado</w:t>
      </w:r>
      <w:proofErr w:type="spellEnd"/>
      <w:r w:rsidRPr="00F2215C">
        <w:rPr>
          <w:rFonts w:ascii="Arial" w:hAnsi="Arial" w:cs="Arial"/>
          <w:color w:val="000000" w:themeColor="text1"/>
          <w:sz w:val="22"/>
          <w:szCs w:val="22"/>
        </w:rPr>
        <w:t xml:space="preserve">, Universidad Pontificia Bolivariana]. Repositorio UPB. </w:t>
      </w:r>
      <w:hyperlink r:id="rId42" w:tgtFrame="_new" w:history="1">
        <w:r w:rsidRPr="00F2215C">
          <w:rPr>
            <w:rStyle w:val="Hipervnculo"/>
            <w:rFonts w:ascii="Arial" w:hAnsi="Arial" w:cs="Arial"/>
            <w:color w:val="000000" w:themeColor="text1"/>
            <w:sz w:val="22"/>
            <w:szCs w:val="22"/>
          </w:rPr>
          <w:t>https://repository.upb.edu.co/handle/20.500.11912/2008?show=full</w:t>
        </w:r>
      </w:hyperlink>
    </w:p>
    <w:p w14:paraId="041F629B" w14:textId="45E3CE7B"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Montalvo, V. (2023). </w:t>
      </w:r>
      <w:r w:rsidRPr="00F2215C">
        <w:rPr>
          <w:rStyle w:val="nfasis"/>
          <w:rFonts w:ascii="Arial" w:hAnsi="Arial" w:cs="Arial"/>
          <w:color w:val="000000" w:themeColor="text1"/>
          <w:sz w:val="22"/>
          <w:szCs w:val="22"/>
        </w:rPr>
        <w:t xml:space="preserve">Sistema de maniobras anticolisión en automóviles eléctricos con base en </w:t>
      </w:r>
      <w:proofErr w:type="spellStart"/>
      <w:r w:rsidRPr="00F2215C">
        <w:rPr>
          <w:rStyle w:val="nfasis"/>
          <w:rFonts w:ascii="Arial" w:hAnsi="Arial" w:cs="Arial"/>
          <w:color w:val="000000" w:themeColor="text1"/>
          <w:sz w:val="22"/>
          <w:szCs w:val="22"/>
        </w:rPr>
        <w:t>percepción</w:t>
      </w:r>
      <w:proofErr w:type="spellEnd"/>
      <w:r w:rsidRPr="00F2215C">
        <w:rPr>
          <w:rStyle w:val="nfasis"/>
          <w:rFonts w:ascii="Arial" w:hAnsi="Arial" w:cs="Arial"/>
          <w:color w:val="000000" w:themeColor="text1"/>
          <w:sz w:val="22"/>
          <w:szCs w:val="22"/>
        </w:rPr>
        <w:t xml:space="preserve"> </w:t>
      </w:r>
      <w:proofErr w:type="spellStart"/>
      <w:r w:rsidRPr="00F2215C">
        <w:rPr>
          <w:rStyle w:val="nfasis"/>
          <w:rFonts w:ascii="Arial" w:hAnsi="Arial" w:cs="Arial"/>
          <w:color w:val="000000" w:themeColor="text1"/>
          <w:sz w:val="22"/>
          <w:szCs w:val="22"/>
        </w:rPr>
        <w:t>LiDAR</w:t>
      </w:r>
      <w:proofErr w:type="spellEnd"/>
      <w:r w:rsidRPr="00F2215C">
        <w:rPr>
          <w:rStyle w:val="nfasis"/>
          <w:rFonts w:ascii="Arial" w:hAnsi="Arial" w:cs="Arial"/>
          <w:color w:val="000000" w:themeColor="text1"/>
          <w:sz w:val="22"/>
          <w:szCs w:val="22"/>
        </w:rPr>
        <w:t xml:space="preserve"> y </w:t>
      </w:r>
      <w:proofErr w:type="spellStart"/>
      <w:r w:rsidRPr="00F2215C">
        <w:rPr>
          <w:rStyle w:val="nfasis"/>
          <w:rFonts w:ascii="Arial" w:hAnsi="Arial" w:cs="Arial"/>
          <w:color w:val="000000" w:themeColor="text1"/>
          <w:sz w:val="22"/>
          <w:szCs w:val="22"/>
        </w:rPr>
        <w:t>perfiles</w:t>
      </w:r>
      <w:proofErr w:type="spellEnd"/>
      <w:r w:rsidRPr="00F2215C">
        <w:rPr>
          <w:rStyle w:val="nfasis"/>
          <w:rFonts w:ascii="Arial" w:hAnsi="Arial" w:cs="Arial"/>
          <w:color w:val="000000" w:themeColor="text1"/>
          <w:sz w:val="22"/>
          <w:szCs w:val="22"/>
        </w:rPr>
        <w:t xml:space="preserve"> de velocidad</w:t>
      </w:r>
      <w:r w:rsidRPr="00F2215C">
        <w:rPr>
          <w:rFonts w:ascii="Arial" w:hAnsi="Arial" w:cs="Arial"/>
          <w:color w:val="000000" w:themeColor="text1"/>
          <w:sz w:val="22"/>
          <w:szCs w:val="22"/>
        </w:rPr>
        <w:t xml:space="preserve"> [Tesis de maestría, Universidad Autónoma de Querétaro]. Repositorio UAQ. </w:t>
      </w:r>
      <w:hyperlink r:id="rId43" w:tgtFrame="_new" w:history="1">
        <w:r w:rsidRPr="00F2215C">
          <w:rPr>
            <w:rStyle w:val="Hipervnculo"/>
            <w:rFonts w:ascii="Arial" w:hAnsi="Arial" w:cs="Arial"/>
            <w:color w:val="000000" w:themeColor="text1"/>
            <w:sz w:val="22"/>
            <w:szCs w:val="22"/>
          </w:rPr>
          <w:t>https://ri-ng.uaq.mx/xmlui/handle/123456789/7831?locale-attribute=en</w:t>
        </w:r>
      </w:hyperlink>
    </w:p>
    <w:p w14:paraId="43168AB5" w14:textId="4F7511B6"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León, P. (2014). </w:t>
      </w:r>
      <w:r w:rsidRPr="00F2215C">
        <w:rPr>
          <w:rStyle w:val="nfasis"/>
          <w:rFonts w:ascii="Arial" w:hAnsi="Arial" w:cs="Arial"/>
          <w:color w:val="000000" w:themeColor="text1"/>
          <w:sz w:val="22"/>
          <w:szCs w:val="22"/>
        </w:rPr>
        <w:t>Diseño de una antena de bajo perfil para un sistema anticolisión embarcado</w:t>
      </w:r>
      <w:r w:rsidRPr="00F2215C">
        <w:rPr>
          <w:rFonts w:ascii="Arial" w:hAnsi="Arial" w:cs="Arial"/>
          <w:color w:val="000000" w:themeColor="text1"/>
          <w:sz w:val="22"/>
          <w:szCs w:val="22"/>
        </w:rPr>
        <w:t xml:space="preserve"> [Tesis de pregrado, Universidad Carlos III de Madrid]. e-Archivo. </w:t>
      </w:r>
      <w:hyperlink r:id="rId44" w:tgtFrame="_new" w:history="1">
        <w:r w:rsidRPr="00F2215C">
          <w:rPr>
            <w:rStyle w:val="Hipervnculo"/>
            <w:rFonts w:ascii="Arial" w:hAnsi="Arial" w:cs="Arial"/>
            <w:color w:val="000000" w:themeColor="text1"/>
            <w:sz w:val="22"/>
            <w:szCs w:val="22"/>
          </w:rPr>
          <w:t>https://e-archivo.uc3m.es/handle/10016/26219</w:t>
        </w:r>
      </w:hyperlink>
    </w:p>
    <w:p w14:paraId="52D416A6" w14:textId="59354277"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Carrasco, F. (2018). </w:t>
      </w:r>
      <w:r w:rsidRPr="00F2215C">
        <w:rPr>
          <w:rStyle w:val="nfasis"/>
          <w:rFonts w:ascii="Arial" w:hAnsi="Arial" w:cs="Arial"/>
          <w:color w:val="000000" w:themeColor="text1"/>
          <w:sz w:val="22"/>
          <w:szCs w:val="22"/>
        </w:rPr>
        <w:t>Sistema anticolisión de grúas torre</w:t>
      </w:r>
      <w:r w:rsidRPr="00F2215C">
        <w:rPr>
          <w:rFonts w:ascii="Arial" w:hAnsi="Arial" w:cs="Arial"/>
          <w:color w:val="000000" w:themeColor="text1"/>
          <w:sz w:val="22"/>
          <w:szCs w:val="22"/>
        </w:rPr>
        <w:t xml:space="preserve"> [Tesis de pregrado, Universidad Politécnica de Cartagena]. Repositorio USMP. </w:t>
      </w:r>
      <w:hyperlink r:id="rId45" w:tgtFrame="_new" w:history="1">
        <w:r w:rsidRPr="00F2215C">
          <w:rPr>
            <w:rStyle w:val="Hipervnculo"/>
            <w:rFonts w:ascii="Arial" w:hAnsi="Arial" w:cs="Arial"/>
            <w:color w:val="000000" w:themeColor="text1"/>
            <w:sz w:val="22"/>
            <w:szCs w:val="22"/>
          </w:rPr>
          <w:t>https://repositorio.usmp.edu.pe/bitstream/handle/20.500.12727/6489/chirinos_prdr.pdf?sequence=1&amp;isAllowed=y</w:t>
        </w:r>
      </w:hyperlink>
    </w:p>
    <w:p w14:paraId="2D75B06D" w14:textId="6B43B6C7"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Cabrera, J., &amp; Manosalva, J. (2016). </w:t>
      </w:r>
      <w:r w:rsidRPr="00F2215C">
        <w:rPr>
          <w:rStyle w:val="nfasis"/>
          <w:rFonts w:ascii="Arial" w:hAnsi="Arial" w:cs="Arial"/>
          <w:color w:val="000000" w:themeColor="text1"/>
          <w:sz w:val="22"/>
          <w:szCs w:val="22"/>
        </w:rPr>
        <w:t>Evaluación de sistemas inteligentes para la disminución de accidentes en intersecciones vehiculares</w:t>
      </w:r>
      <w:r w:rsidRPr="00F2215C">
        <w:rPr>
          <w:rFonts w:ascii="Arial" w:hAnsi="Arial" w:cs="Arial"/>
          <w:color w:val="000000" w:themeColor="text1"/>
          <w:sz w:val="22"/>
          <w:szCs w:val="22"/>
        </w:rPr>
        <w:t xml:space="preserve"> [Informe de especialización, Universidad Escuela Colombiana de Carreras Industriales]. Repositorio ECCI. </w:t>
      </w:r>
      <w:hyperlink r:id="rId46" w:tgtFrame="_new" w:history="1">
        <w:r w:rsidRPr="00F2215C">
          <w:rPr>
            <w:rStyle w:val="Hipervnculo"/>
            <w:rFonts w:ascii="Arial" w:hAnsi="Arial" w:cs="Arial"/>
            <w:color w:val="000000" w:themeColor="text1"/>
            <w:sz w:val="22"/>
            <w:szCs w:val="22"/>
          </w:rPr>
          <w:t>https://repositorio.ecci.edu.co/handle/001/2204</w:t>
        </w:r>
      </w:hyperlink>
    </w:p>
    <w:p w14:paraId="75B73DD5" w14:textId="32C952B3"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Amau</w:t>
      </w:r>
      <w:proofErr w:type="spellEnd"/>
      <w:r w:rsidRPr="00F2215C">
        <w:rPr>
          <w:rFonts w:ascii="Arial" w:hAnsi="Arial" w:cs="Arial"/>
          <w:color w:val="000000" w:themeColor="text1"/>
          <w:sz w:val="22"/>
          <w:szCs w:val="22"/>
        </w:rPr>
        <w:t xml:space="preserve">, G. (2019). </w:t>
      </w:r>
      <w:r w:rsidRPr="00F2215C">
        <w:rPr>
          <w:rStyle w:val="nfasis"/>
          <w:rFonts w:ascii="Arial" w:hAnsi="Arial" w:cs="Arial"/>
          <w:color w:val="000000" w:themeColor="text1"/>
          <w:sz w:val="22"/>
          <w:szCs w:val="22"/>
        </w:rPr>
        <w:t>Optimización de equipos de carguío y transporte para el incremento de producción en la CIA. Minera Antapaccay Espinar – Cusco</w:t>
      </w:r>
      <w:r w:rsidRPr="00F2215C">
        <w:rPr>
          <w:rFonts w:ascii="Arial" w:hAnsi="Arial" w:cs="Arial"/>
          <w:color w:val="000000" w:themeColor="text1"/>
          <w:sz w:val="22"/>
          <w:szCs w:val="22"/>
        </w:rPr>
        <w:t xml:space="preserve"> [Tesis de pregrado, Universidad Nacional de San Antonio Abad del Cusco]. Repositorio UNSAAC. </w:t>
      </w:r>
      <w:hyperlink r:id="rId47" w:tgtFrame="_new" w:history="1">
        <w:r w:rsidRPr="00F2215C">
          <w:rPr>
            <w:rStyle w:val="Hipervnculo"/>
            <w:rFonts w:ascii="Arial" w:hAnsi="Arial" w:cs="Arial"/>
            <w:color w:val="000000" w:themeColor="text1"/>
            <w:sz w:val="22"/>
            <w:szCs w:val="22"/>
          </w:rPr>
          <w:t>https://repositorio.unsaac.edu.pe/handle/20.500.12918/4644</w:t>
        </w:r>
      </w:hyperlink>
    </w:p>
    <w:p w14:paraId="11CC11AA" w14:textId="773C7F87"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Sánchez, I., &amp; </w:t>
      </w:r>
      <w:proofErr w:type="spellStart"/>
      <w:r w:rsidRPr="00F2215C">
        <w:rPr>
          <w:rFonts w:ascii="Arial" w:hAnsi="Arial" w:cs="Arial"/>
          <w:color w:val="000000" w:themeColor="text1"/>
          <w:sz w:val="22"/>
          <w:szCs w:val="22"/>
        </w:rPr>
        <w:t>Tomasto</w:t>
      </w:r>
      <w:proofErr w:type="spellEnd"/>
      <w:r w:rsidRPr="00F2215C">
        <w:rPr>
          <w:rFonts w:ascii="Arial" w:hAnsi="Arial" w:cs="Arial"/>
          <w:color w:val="000000" w:themeColor="text1"/>
          <w:sz w:val="22"/>
          <w:szCs w:val="22"/>
        </w:rPr>
        <w:t xml:space="preserve">, N. (2009). </w:t>
      </w:r>
      <w:r w:rsidRPr="00F2215C">
        <w:rPr>
          <w:rStyle w:val="nfasis"/>
          <w:rFonts w:ascii="Arial" w:hAnsi="Arial" w:cs="Arial"/>
          <w:color w:val="000000" w:themeColor="text1"/>
          <w:sz w:val="22"/>
          <w:szCs w:val="22"/>
        </w:rPr>
        <w:t>Tecnología RFID aplicada al control de camiones de carga en el proceso de carguío y transporte en minería</w:t>
      </w:r>
      <w:r w:rsidRPr="00F2215C">
        <w:rPr>
          <w:rFonts w:ascii="Arial" w:hAnsi="Arial" w:cs="Arial"/>
          <w:color w:val="000000" w:themeColor="text1"/>
          <w:sz w:val="22"/>
          <w:szCs w:val="22"/>
        </w:rPr>
        <w:t xml:space="preserve"> [Tesis de pregrado, Universidad Nacional Mayor de San Marcos]. </w:t>
      </w:r>
      <w:proofErr w:type="spellStart"/>
      <w:r w:rsidRPr="00F2215C">
        <w:rPr>
          <w:rFonts w:ascii="Arial" w:hAnsi="Arial" w:cs="Arial"/>
          <w:color w:val="000000" w:themeColor="text1"/>
          <w:sz w:val="22"/>
          <w:szCs w:val="22"/>
        </w:rPr>
        <w:t>Cybertesis</w:t>
      </w:r>
      <w:proofErr w:type="spellEnd"/>
      <w:r w:rsidRPr="00F2215C">
        <w:rPr>
          <w:rFonts w:ascii="Arial" w:hAnsi="Arial" w:cs="Arial"/>
          <w:color w:val="000000" w:themeColor="text1"/>
          <w:sz w:val="22"/>
          <w:szCs w:val="22"/>
        </w:rPr>
        <w:t xml:space="preserve"> UNMSM. </w:t>
      </w:r>
      <w:hyperlink r:id="rId48" w:tgtFrame="_new" w:history="1">
        <w:r w:rsidRPr="00F2215C">
          <w:rPr>
            <w:rStyle w:val="Hipervnculo"/>
            <w:rFonts w:ascii="Arial" w:hAnsi="Arial" w:cs="Arial"/>
            <w:color w:val="000000" w:themeColor="text1"/>
            <w:sz w:val="22"/>
            <w:szCs w:val="22"/>
          </w:rPr>
          <w:t>http://cybertesis.unmsm.edu.pe/handle/20.500.12672/15287</w:t>
        </w:r>
      </w:hyperlink>
    </w:p>
    <w:p w14:paraId="5CCE4ED8" w14:textId="66F54DC2"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Cutipa, R., &amp; Mendoza, J. (2021). </w:t>
      </w:r>
      <w:r w:rsidRPr="00F2215C">
        <w:rPr>
          <w:rStyle w:val="nfasis"/>
          <w:rFonts w:ascii="Arial" w:hAnsi="Arial" w:cs="Arial"/>
          <w:color w:val="000000" w:themeColor="text1"/>
          <w:sz w:val="22"/>
          <w:szCs w:val="22"/>
        </w:rPr>
        <w:t>Análisis de la implementación de cámaras en camiones para la reducción del índice de accidentabilidad en el transporte de mineral concentrado en la empresa SERVOSA SAC Arequipa 2020</w:t>
      </w:r>
      <w:r w:rsidRPr="00F2215C">
        <w:rPr>
          <w:rFonts w:ascii="Arial" w:hAnsi="Arial" w:cs="Arial"/>
          <w:color w:val="000000" w:themeColor="text1"/>
          <w:sz w:val="22"/>
          <w:szCs w:val="22"/>
        </w:rPr>
        <w:t xml:space="preserve"> [Tesis de pregrado, Universidad Tecnológica del Perú]. Repositorio UTP. </w:t>
      </w:r>
      <w:hyperlink r:id="rId49" w:tgtFrame="_new" w:history="1">
        <w:r w:rsidRPr="00F2215C">
          <w:rPr>
            <w:rStyle w:val="Hipervnculo"/>
            <w:rFonts w:ascii="Arial" w:hAnsi="Arial" w:cs="Arial"/>
            <w:color w:val="000000" w:themeColor="text1"/>
            <w:sz w:val="22"/>
            <w:szCs w:val="22"/>
          </w:rPr>
          <w:t>https://repositorio.utp.edu.pe/handle/20.500.12867/4371</w:t>
        </w:r>
      </w:hyperlink>
    </w:p>
    <w:p w14:paraId="71B39520" w14:textId="6BB50515"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Herrera, J. (2017). </w:t>
      </w:r>
      <w:r w:rsidRPr="00F2215C">
        <w:rPr>
          <w:rStyle w:val="nfasis"/>
          <w:rFonts w:ascii="Arial" w:hAnsi="Arial" w:cs="Arial"/>
          <w:color w:val="000000" w:themeColor="text1"/>
          <w:sz w:val="22"/>
          <w:szCs w:val="22"/>
        </w:rPr>
        <w:t>Introducción a la minería (Vol. 1): Conceptos, tecnologías y procesos</w:t>
      </w:r>
      <w:r w:rsidRPr="00F2215C">
        <w:rPr>
          <w:rFonts w:ascii="Arial" w:hAnsi="Arial" w:cs="Arial"/>
          <w:color w:val="000000" w:themeColor="text1"/>
          <w:sz w:val="22"/>
          <w:szCs w:val="22"/>
        </w:rPr>
        <w:t xml:space="preserve"> [Material en línea]. Universidad Politécnica de Madrid. </w:t>
      </w:r>
      <w:hyperlink r:id="rId50" w:tgtFrame="_new" w:history="1">
        <w:r w:rsidRPr="00F2215C">
          <w:rPr>
            <w:rStyle w:val="Hipervnculo"/>
            <w:rFonts w:ascii="Arial" w:hAnsi="Arial" w:cs="Arial"/>
            <w:color w:val="000000" w:themeColor="text1"/>
            <w:sz w:val="22"/>
            <w:szCs w:val="22"/>
          </w:rPr>
          <w:t>https://oa.upm.es/63396/1/INTRODUCCION_MINERIA-Edicion2_LM1B1T2_R2-20180110.pdf</w:t>
        </w:r>
      </w:hyperlink>
    </w:p>
    <w:p w14:paraId="116CD29B" w14:textId="1A90EF44"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Sociedad Nacional de Minería, Petróleo y Energía. (2024). </w:t>
      </w:r>
      <w:r w:rsidRPr="00F2215C">
        <w:rPr>
          <w:rStyle w:val="nfasis"/>
          <w:rFonts w:ascii="Arial" w:hAnsi="Arial" w:cs="Arial"/>
          <w:color w:val="000000" w:themeColor="text1"/>
          <w:sz w:val="22"/>
          <w:szCs w:val="22"/>
        </w:rPr>
        <w:t>El ciclo productivo de la minería</w:t>
      </w:r>
      <w:r w:rsidRPr="00F2215C">
        <w:rPr>
          <w:rFonts w:ascii="Arial" w:hAnsi="Arial" w:cs="Arial"/>
          <w:color w:val="000000" w:themeColor="text1"/>
          <w:sz w:val="22"/>
          <w:szCs w:val="22"/>
        </w:rPr>
        <w:t xml:space="preserve">. </w:t>
      </w:r>
      <w:hyperlink r:id="rId51" w:tgtFrame="_new" w:history="1">
        <w:r w:rsidRPr="00F2215C">
          <w:rPr>
            <w:rStyle w:val="Hipervnculo"/>
            <w:rFonts w:ascii="Arial" w:hAnsi="Arial" w:cs="Arial"/>
            <w:color w:val="000000" w:themeColor="text1"/>
            <w:sz w:val="22"/>
            <w:szCs w:val="22"/>
          </w:rPr>
          <w:t>https://www.snmpe.org.pe/informes-y-publicaciones/temas-de-interes/4766-ciclo-productivo-de-la-mineria.html</w:t>
        </w:r>
      </w:hyperlink>
    </w:p>
    <w:p w14:paraId="16D84007" w14:textId="4537C843"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López, C. (2022). </w:t>
      </w:r>
      <w:r w:rsidRPr="00F2215C">
        <w:rPr>
          <w:rStyle w:val="nfasis"/>
          <w:rFonts w:ascii="Arial" w:hAnsi="Arial" w:cs="Arial"/>
          <w:color w:val="000000" w:themeColor="text1"/>
          <w:sz w:val="22"/>
          <w:szCs w:val="22"/>
        </w:rPr>
        <w:t>Manual de minería a cielo abierto</w:t>
      </w:r>
      <w:r w:rsidRPr="00F2215C">
        <w:rPr>
          <w:rFonts w:ascii="Arial" w:hAnsi="Arial" w:cs="Arial"/>
          <w:color w:val="000000" w:themeColor="text1"/>
          <w:sz w:val="22"/>
          <w:szCs w:val="22"/>
        </w:rPr>
        <w:t xml:space="preserve"> [Material en línea]. Universidad Politécnica de Madrid. </w:t>
      </w:r>
      <w:hyperlink r:id="rId52" w:tgtFrame="_new" w:history="1">
        <w:r w:rsidRPr="00F2215C">
          <w:rPr>
            <w:rStyle w:val="Hipervnculo"/>
            <w:rFonts w:ascii="Arial" w:hAnsi="Arial" w:cs="Arial"/>
            <w:color w:val="000000" w:themeColor="text1"/>
            <w:sz w:val="22"/>
            <w:szCs w:val="22"/>
          </w:rPr>
          <w:t>https://issuu.com/ingeominas.es/docs/manual_mineria_a_cielo_abierto_extracto</w:t>
        </w:r>
      </w:hyperlink>
      <w:r w:rsidRPr="00F2215C">
        <w:rPr>
          <w:rFonts w:ascii="Arial" w:hAnsi="Arial" w:cs="Arial"/>
          <w:color w:val="000000" w:themeColor="text1"/>
          <w:sz w:val="22"/>
          <w:szCs w:val="22"/>
        </w:rPr>
        <w:t>_</w:t>
      </w:r>
    </w:p>
    <w:p w14:paraId="011D1D78" w14:textId="080A93E6"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Sociedad Nacional de Minería, Petróleo y Energía. (2022). </w:t>
      </w:r>
      <w:r w:rsidRPr="00F2215C">
        <w:rPr>
          <w:rStyle w:val="nfasis"/>
          <w:rFonts w:ascii="Arial" w:hAnsi="Arial" w:cs="Arial"/>
          <w:color w:val="000000" w:themeColor="text1"/>
          <w:sz w:val="22"/>
          <w:szCs w:val="22"/>
        </w:rPr>
        <w:t>Antapaccay extendería su vida útil hasta el 2043</w:t>
      </w:r>
      <w:r w:rsidRPr="00F2215C">
        <w:rPr>
          <w:rFonts w:ascii="Arial" w:hAnsi="Arial" w:cs="Arial"/>
          <w:color w:val="000000" w:themeColor="text1"/>
          <w:sz w:val="22"/>
          <w:szCs w:val="22"/>
        </w:rPr>
        <w:t xml:space="preserve">. </w:t>
      </w:r>
      <w:hyperlink r:id="rId53" w:tgtFrame="_new" w:history="1">
        <w:r w:rsidRPr="00F2215C">
          <w:rPr>
            <w:rStyle w:val="Hipervnculo"/>
            <w:rFonts w:ascii="Arial" w:hAnsi="Arial" w:cs="Arial"/>
            <w:color w:val="000000" w:themeColor="text1"/>
            <w:sz w:val="22"/>
            <w:szCs w:val="22"/>
          </w:rPr>
          <w:t>https://www.desdeadentro.pe/2022/02/antapaccay-extenderia-su-vida-util-hasta-el-2043/</w:t>
        </w:r>
      </w:hyperlink>
    </w:p>
    <w:p w14:paraId="55003EAA" w14:textId="18D8A511"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Herrera, J. (2006). </w:t>
      </w:r>
      <w:r w:rsidRPr="00F2215C">
        <w:rPr>
          <w:rStyle w:val="nfasis"/>
          <w:rFonts w:ascii="Arial" w:hAnsi="Arial" w:cs="Arial"/>
          <w:color w:val="000000" w:themeColor="text1"/>
          <w:sz w:val="22"/>
          <w:szCs w:val="22"/>
        </w:rPr>
        <w:t>Método de minería a cielo abierto</w:t>
      </w:r>
      <w:r w:rsidRPr="00F2215C">
        <w:rPr>
          <w:rFonts w:ascii="Arial" w:hAnsi="Arial" w:cs="Arial"/>
          <w:color w:val="000000" w:themeColor="text1"/>
          <w:sz w:val="22"/>
          <w:szCs w:val="22"/>
        </w:rPr>
        <w:t xml:space="preserve"> [Material en línea]. Universidad Politécnica de Madrid. </w:t>
      </w:r>
      <w:hyperlink r:id="rId54" w:tgtFrame="_new" w:history="1">
        <w:r w:rsidRPr="00F2215C">
          <w:rPr>
            <w:rStyle w:val="Hipervnculo"/>
            <w:rFonts w:ascii="Arial" w:hAnsi="Arial" w:cs="Arial"/>
            <w:color w:val="000000" w:themeColor="text1"/>
            <w:sz w:val="22"/>
            <w:szCs w:val="22"/>
          </w:rPr>
          <w:t>https://oa.upm.es/10675/1/20111122_METODOS_MINERIA_A_CIELO_ABIERTO_2.pdf</w:t>
        </w:r>
      </w:hyperlink>
    </w:p>
    <w:p w14:paraId="0570D0D6" w14:textId="4A412DBB"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Herrera, J. (2018). </w:t>
      </w:r>
      <w:r w:rsidRPr="00F2215C">
        <w:rPr>
          <w:rStyle w:val="nfasis"/>
          <w:rFonts w:ascii="Arial" w:hAnsi="Arial" w:cs="Arial"/>
          <w:color w:val="000000" w:themeColor="text1"/>
          <w:sz w:val="22"/>
          <w:szCs w:val="22"/>
        </w:rPr>
        <w:t>Concepción, diseño e ingeniería de un proyecto en minería</w:t>
      </w:r>
      <w:r w:rsidRPr="00F2215C">
        <w:rPr>
          <w:rFonts w:ascii="Arial" w:hAnsi="Arial" w:cs="Arial"/>
          <w:color w:val="000000" w:themeColor="text1"/>
          <w:sz w:val="22"/>
          <w:szCs w:val="22"/>
        </w:rPr>
        <w:t xml:space="preserve"> [Material en línea]. Universidad Politécnica de Madrid. </w:t>
      </w:r>
      <w:hyperlink r:id="rId55" w:tgtFrame="_new" w:history="1">
        <w:r w:rsidRPr="00F2215C">
          <w:rPr>
            <w:rStyle w:val="Hipervnculo"/>
            <w:rFonts w:ascii="Arial" w:hAnsi="Arial" w:cs="Arial"/>
            <w:color w:val="000000" w:themeColor="text1"/>
            <w:sz w:val="22"/>
            <w:szCs w:val="22"/>
          </w:rPr>
          <w:t>https://oa.upm.es/70259/3/Concepcion-Diseno-Ingenieria_Proyecto_DPMB1T1_R0-20181005.pdf</w:t>
        </w:r>
      </w:hyperlink>
    </w:p>
    <w:p w14:paraId="54084ED9" w14:textId="41842D62"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Herrera, J. (2019). </w:t>
      </w:r>
      <w:r w:rsidRPr="00F2215C">
        <w:rPr>
          <w:rStyle w:val="nfasis"/>
          <w:rFonts w:ascii="Arial" w:hAnsi="Arial" w:cs="Arial"/>
          <w:color w:val="000000" w:themeColor="text1"/>
          <w:sz w:val="22"/>
          <w:szCs w:val="22"/>
        </w:rPr>
        <w:t>Introducción a la minería subterránea (Vol. 1): Características generales</w:t>
      </w:r>
      <w:r w:rsidRPr="00F2215C">
        <w:rPr>
          <w:rFonts w:ascii="Arial" w:hAnsi="Arial" w:cs="Arial"/>
          <w:color w:val="000000" w:themeColor="text1"/>
          <w:sz w:val="22"/>
          <w:szCs w:val="22"/>
        </w:rPr>
        <w:t xml:space="preserve"> [Material en línea]. Universidad Politécnica de Madrid. </w:t>
      </w:r>
      <w:hyperlink r:id="rId56" w:tgtFrame="_new" w:history="1">
        <w:r w:rsidRPr="00F2215C">
          <w:rPr>
            <w:rStyle w:val="Hipervnculo"/>
            <w:rFonts w:ascii="Arial" w:hAnsi="Arial" w:cs="Arial"/>
            <w:color w:val="000000" w:themeColor="text1"/>
            <w:sz w:val="22"/>
            <w:szCs w:val="22"/>
          </w:rPr>
          <w:t>https://oa.upm.es/62723/1/CARACT_MINERIA_INTERIOR_LM1B4T1R0-20191114.pdf</w:t>
        </w:r>
      </w:hyperlink>
    </w:p>
    <w:p w14:paraId="5F6E5FD7" w14:textId="77777777"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Minería Chilena. (2023). </w:t>
      </w:r>
      <w:r w:rsidRPr="00F2215C">
        <w:rPr>
          <w:rStyle w:val="nfasis"/>
          <w:rFonts w:ascii="Arial" w:hAnsi="Arial" w:cs="Arial"/>
          <w:color w:val="000000" w:themeColor="text1"/>
          <w:sz w:val="22"/>
          <w:szCs w:val="22"/>
        </w:rPr>
        <w:t>Grandes camiones y palas: Un match que apunta a mayor rendimiento</w:t>
      </w:r>
      <w:r w:rsidRPr="00F2215C">
        <w:rPr>
          <w:rFonts w:ascii="Arial" w:hAnsi="Arial" w:cs="Arial"/>
          <w:color w:val="000000" w:themeColor="text1"/>
          <w:sz w:val="22"/>
          <w:szCs w:val="22"/>
        </w:rPr>
        <w:t xml:space="preserve">. </w:t>
      </w:r>
      <w:hyperlink r:id="rId57" w:tgtFrame="_new" w:history="1">
        <w:r w:rsidRPr="00F2215C">
          <w:rPr>
            <w:rStyle w:val="Hipervnculo"/>
            <w:rFonts w:ascii="Arial" w:hAnsi="Arial" w:cs="Arial"/>
            <w:color w:val="000000" w:themeColor="text1"/>
            <w:sz w:val="22"/>
            <w:szCs w:val="22"/>
          </w:rPr>
          <w:t>https://www.mch.cl/informes-tecnicos/grandes-camiones-y-palas-un-match-que-apunta-a-mayor-rendimiento/#</w:t>
        </w:r>
      </w:hyperlink>
    </w:p>
    <w:p w14:paraId="285F91E0" w14:textId="312A0543"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Carhuavilca</w:t>
      </w:r>
      <w:proofErr w:type="spellEnd"/>
      <w:r w:rsidRPr="00F2215C">
        <w:rPr>
          <w:rFonts w:ascii="Arial" w:hAnsi="Arial" w:cs="Arial"/>
          <w:color w:val="000000" w:themeColor="text1"/>
          <w:sz w:val="22"/>
          <w:szCs w:val="22"/>
        </w:rPr>
        <w:t xml:space="preserve">, C. (2010). </w:t>
      </w:r>
      <w:r w:rsidRPr="00F2215C">
        <w:rPr>
          <w:rStyle w:val="nfasis"/>
          <w:rFonts w:ascii="Arial" w:hAnsi="Arial" w:cs="Arial"/>
          <w:color w:val="000000" w:themeColor="text1"/>
          <w:sz w:val="22"/>
          <w:szCs w:val="22"/>
        </w:rPr>
        <w:t>Alcances de la norma técnica: “Elementos para determinar costo horario de los equipos y maquinaria en el sector de construcción”</w:t>
      </w:r>
      <w:r w:rsidRPr="00F2215C">
        <w:rPr>
          <w:rFonts w:ascii="Arial" w:hAnsi="Arial" w:cs="Arial"/>
          <w:color w:val="000000" w:themeColor="text1"/>
          <w:sz w:val="22"/>
          <w:szCs w:val="22"/>
        </w:rPr>
        <w:t xml:space="preserve">. Ministerio de Vivienda, Construcción y Saneamiento. </w:t>
      </w:r>
      <w:hyperlink r:id="rId58" w:tgtFrame="_new" w:history="1">
        <w:r w:rsidRPr="00F2215C">
          <w:rPr>
            <w:rStyle w:val="Hipervnculo"/>
            <w:rFonts w:ascii="Arial" w:hAnsi="Arial" w:cs="Arial"/>
            <w:color w:val="000000" w:themeColor="text1"/>
            <w:sz w:val="22"/>
            <w:szCs w:val="22"/>
          </w:rPr>
          <w:t>https://www3.vivienda.gob.pe/dnc/archivos/difusion/eventos/2011/cajamarca/costo%20horario%20de%20maquinaria.pdf</w:t>
        </w:r>
      </w:hyperlink>
    </w:p>
    <w:p w14:paraId="756BFEE3" w14:textId="7FB47BDF"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ASARCO. (2005). </w:t>
      </w:r>
      <w:r w:rsidRPr="00F2215C">
        <w:rPr>
          <w:rStyle w:val="nfasis"/>
          <w:rFonts w:ascii="Arial" w:hAnsi="Arial" w:cs="Arial"/>
          <w:color w:val="000000" w:themeColor="text1"/>
          <w:sz w:val="22"/>
          <w:szCs w:val="22"/>
        </w:rPr>
        <w:t>Tiempos e indicadores clave: Distribución de tiempos e indicadores claves</w:t>
      </w:r>
      <w:r w:rsidRPr="00F2215C">
        <w:rPr>
          <w:rFonts w:ascii="Arial" w:hAnsi="Arial" w:cs="Arial"/>
          <w:color w:val="000000" w:themeColor="text1"/>
          <w:sz w:val="22"/>
          <w:szCs w:val="22"/>
        </w:rPr>
        <w:t>. ASARCO.</w:t>
      </w:r>
    </w:p>
    <w:p w14:paraId="4B1E335D" w14:textId="32D2EA69"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Komatsu. (2019). </w:t>
      </w:r>
      <w:r w:rsidRPr="00F2215C">
        <w:rPr>
          <w:rStyle w:val="nfasis"/>
          <w:rFonts w:ascii="Arial" w:hAnsi="Arial" w:cs="Arial"/>
          <w:color w:val="000000" w:themeColor="text1"/>
          <w:sz w:val="22"/>
          <w:szCs w:val="22"/>
        </w:rPr>
        <w:t>Ficha técnica de pala eléctrica de cable P&amp;H 4100XPC</w:t>
      </w:r>
      <w:r w:rsidRPr="00F2215C">
        <w:rPr>
          <w:rFonts w:ascii="Arial" w:hAnsi="Arial" w:cs="Arial"/>
          <w:color w:val="000000" w:themeColor="text1"/>
          <w:sz w:val="22"/>
          <w:szCs w:val="22"/>
        </w:rPr>
        <w:t xml:space="preserve">. </w:t>
      </w:r>
      <w:hyperlink r:id="rId59" w:tgtFrame="_new" w:history="1">
        <w:r w:rsidRPr="00F2215C">
          <w:rPr>
            <w:rStyle w:val="Hipervnculo"/>
            <w:rFonts w:ascii="Arial" w:hAnsi="Arial" w:cs="Arial"/>
            <w:color w:val="000000" w:themeColor="text1"/>
            <w:sz w:val="22"/>
            <w:szCs w:val="22"/>
          </w:rPr>
          <w:t>https://mining.komatsu/es/product-details/p-h-4100xpc</w:t>
        </w:r>
      </w:hyperlink>
    </w:p>
    <w:p w14:paraId="60A55C03" w14:textId="6CDF6605"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CAT. (2023). </w:t>
      </w:r>
      <w:r w:rsidRPr="00F2215C">
        <w:rPr>
          <w:rStyle w:val="nfasis"/>
          <w:rFonts w:ascii="Arial" w:hAnsi="Arial" w:cs="Arial"/>
          <w:color w:val="000000" w:themeColor="text1"/>
          <w:sz w:val="22"/>
          <w:szCs w:val="22"/>
        </w:rPr>
        <w:t>Ficha técnica de camiones para minería 797F</w:t>
      </w:r>
      <w:r w:rsidRPr="00F2215C">
        <w:rPr>
          <w:rFonts w:ascii="Arial" w:hAnsi="Arial" w:cs="Arial"/>
          <w:color w:val="000000" w:themeColor="text1"/>
          <w:sz w:val="22"/>
          <w:szCs w:val="22"/>
        </w:rPr>
        <w:t xml:space="preserve">. </w:t>
      </w:r>
      <w:hyperlink r:id="rId60" w:tgtFrame="_new" w:history="1">
        <w:r w:rsidRPr="00F2215C">
          <w:rPr>
            <w:rStyle w:val="Hipervnculo"/>
            <w:rFonts w:ascii="Arial" w:hAnsi="Arial" w:cs="Arial"/>
            <w:color w:val="000000" w:themeColor="text1"/>
            <w:sz w:val="22"/>
            <w:szCs w:val="22"/>
          </w:rPr>
          <w:t>https://www.cat.com/es_US/products/new/equipment/off-highway-trucks/mining-trucks/18093014.html</w:t>
        </w:r>
      </w:hyperlink>
    </w:p>
    <w:p w14:paraId="42C7C824" w14:textId="72D3C124"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Bocco</w:t>
      </w:r>
      <w:proofErr w:type="spellEnd"/>
      <w:r w:rsidRPr="00F2215C">
        <w:rPr>
          <w:rFonts w:ascii="Arial" w:hAnsi="Arial" w:cs="Arial"/>
          <w:color w:val="000000" w:themeColor="text1"/>
          <w:sz w:val="22"/>
          <w:szCs w:val="22"/>
        </w:rPr>
        <w:t xml:space="preserve">, M. (2010). </w:t>
      </w:r>
      <w:r w:rsidRPr="00F2215C">
        <w:rPr>
          <w:rStyle w:val="nfasis"/>
          <w:rFonts w:ascii="Arial" w:hAnsi="Arial" w:cs="Arial"/>
          <w:color w:val="000000" w:themeColor="text1"/>
          <w:sz w:val="22"/>
          <w:szCs w:val="22"/>
        </w:rPr>
        <w:t>Funciones elementales para construir modelos matemáticos</w:t>
      </w:r>
      <w:r w:rsidRPr="00F2215C">
        <w:rPr>
          <w:rFonts w:ascii="Arial" w:hAnsi="Arial" w:cs="Arial"/>
          <w:color w:val="000000" w:themeColor="text1"/>
          <w:sz w:val="22"/>
          <w:szCs w:val="22"/>
        </w:rPr>
        <w:t xml:space="preserve">. Instituto Nacional de Educación Tecnológica. </w:t>
      </w:r>
      <w:hyperlink r:id="rId61" w:tgtFrame="_new" w:history="1">
        <w:r w:rsidRPr="00F2215C">
          <w:rPr>
            <w:rStyle w:val="Hipervnculo"/>
            <w:rFonts w:ascii="Arial" w:hAnsi="Arial" w:cs="Arial"/>
            <w:color w:val="000000" w:themeColor="text1"/>
            <w:sz w:val="22"/>
            <w:szCs w:val="22"/>
          </w:rPr>
          <w:t>http://www.bnm.me.gov.ar/giga1/documentos/EL001843.pdf</w:t>
        </w:r>
      </w:hyperlink>
    </w:p>
    <w:p w14:paraId="0555D9E2" w14:textId="02335FDB"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Trajano</w:t>
      </w:r>
      <w:proofErr w:type="spellEnd"/>
      <w:r w:rsidRPr="00F2215C">
        <w:rPr>
          <w:rFonts w:ascii="Arial" w:hAnsi="Arial" w:cs="Arial"/>
          <w:color w:val="000000" w:themeColor="text1"/>
          <w:sz w:val="22"/>
          <w:szCs w:val="22"/>
        </w:rPr>
        <w:t xml:space="preserve">, A. (1948). </w:t>
      </w:r>
      <w:proofErr w:type="spellStart"/>
      <w:r w:rsidRPr="00F2215C">
        <w:rPr>
          <w:rStyle w:val="nfasis"/>
          <w:rFonts w:ascii="Arial" w:hAnsi="Arial" w:cs="Arial"/>
          <w:color w:val="000000" w:themeColor="text1"/>
          <w:sz w:val="22"/>
          <w:szCs w:val="22"/>
        </w:rPr>
        <w:t>Aritmética</w:t>
      </w:r>
      <w:proofErr w:type="spellEnd"/>
      <w:r w:rsidRPr="00F2215C">
        <w:rPr>
          <w:rStyle w:val="nfasis"/>
          <w:rFonts w:ascii="Arial" w:hAnsi="Arial" w:cs="Arial"/>
          <w:color w:val="000000" w:themeColor="text1"/>
          <w:sz w:val="22"/>
          <w:szCs w:val="22"/>
        </w:rPr>
        <w:t xml:space="preserve"> </w:t>
      </w:r>
      <w:proofErr w:type="spellStart"/>
      <w:r w:rsidRPr="00F2215C">
        <w:rPr>
          <w:rStyle w:val="nfasis"/>
          <w:rFonts w:ascii="Arial" w:hAnsi="Arial" w:cs="Arial"/>
          <w:color w:val="000000" w:themeColor="text1"/>
          <w:sz w:val="22"/>
          <w:szCs w:val="22"/>
        </w:rPr>
        <w:t>progressiva</w:t>
      </w:r>
      <w:proofErr w:type="spellEnd"/>
      <w:r w:rsidRPr="00F2215C">
        <w:rPr>
          <w:rFonts w:ascii="Arial" w:hAnsi="Arial" w:cs="Arial"/>
          <w:color w:val="000000" w:themeColor="text1"/>
          <w:sz w:val="22"/>
          <w:szCs w:val="22"/>
        </w:rPr>
        <w:t xml:space="preserve">. Editorial. </w:t>
      </w:r>
      <w:hyperlink r:id="rId62" w:tgtFrame="_new" w:history="1">
        <w:r w:rsidRPr="00F2215C">
          <w:rPr>
            <w:rStyle w:val="Hipervnculo"/>
            <w:rFonts w:ascii="Arial" w:hAnsi="Arial" w:cs="Arial"/>
            <w:color w:val="000000" w:themeColor="text1"/>
            <w:sz w:val="22"/>
            <w:szCs w:val="22"/>
          </w:rPr>
          <w:t>https://repositorio.ufsc.br/handle/123456789/104079</w:t>
        </w:r>
      </w:hyperlink>
    </w:p>
    <w:p w14:paraId="49946D8C" w14:textId="5DCC5AA8"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Tiburcio</w:t>
      </w:r>
      <w:proofErr w:type="spellEnd"/>
      <w:r w:rsidRPr="00F2215C">
        <w:rPr>
          <w:rFonts w:ascii="Arial" w:hAnsi="Arial" w:cs="Arial"/>
          <w:color w:val="000000" w:themeColor="text1"/>
          <w:sz w:val="22"/>
          <w:szCs w:val="22"/>
        </w:rPr>
        <w:t xml:space="preserve">, J. (2017). </w:t>
      </w:r>
      <w:r w:rsidRPr="00F2215C">
        <w:rPr>
          <w:rStyle w:val="nfasis"/>
          <w:rFonts w:ascii="Arial" w:hAnsi="Arial" w:cs="Arial"/>
          <w:color w:val="000000" w:themeColor="text1"/>
          <w:sz w:val="22"/>
          <w:szCs w:val="22"/>
        </w:rPr>
        <w:t>Organización matemática de la función lineal y función afín en un libro de texto de segundo año de educación secundaria</w:t>
      </w:r>
      <w:r w:rsidRPr="00F2215C">
        <w:rPr>
          <w:rFonts w:ascii="Arial" w:hAnsi="Arial" w:cs="Arial"/>
          <w:color w:val="000000" w:themeColor="text1"/>
          <w:sz w:val="22"/>
          <w:szCs w:val="22"/>
        </w:rPr>
        <w:t xml:space="preserve"> [Tesis de maestría, Pontificia Universidad Católica del Perú]. </w:t>
      </w:r>
      <w:hyperlink r:id="rId63" w:tgtFrame="_new" w:history="1">
        <w:r w:rsidRPr="00F2215C">
          <w:rPr>
            <w:rStyle w:val="Hipervnculo"/>
            <w:rFonts w:ascii="Arial" w:hAnsi="Arial" w:cs="Arial"/>
            <w:color w:val="000000" w:themeColor="text1"/>
            <w:sz w:val="22"/>
            <w:szCs w:val="22"/>
          </w:rPr>
          <w:t>https://tesis.pucp.edu.pe/repositorio/bitstream/handle/20.500.12404/9444/TIBURCIO_RIVAS_JOSE_FUNCION_LINEAL_LIBRO_DE%20_TEXTO_1.pdf</w:t>
        </w:r>
      </w:hyperlink>
    </w:p>
    <w:p w14:paraId="5E3B6169" w14:textId="24588951"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Vivanco</w:t>
      </w:r>
      <w:proofErr w:type="spellEnd"/>
      <w:r w:rsidRPr="00F2215C">
        <w:rPr>
          <w:rFonts w:ascii="Arial" w:hAnsi="Arial" w:cs="Arial"/>
          <w:color w:val="000000" w:themeColor="text1"/>
          <w:sz w:val="22"/>
          <w:szCs w:val="22"/>
        </w:rPr>
        <w:t xml:space="preserve">, R. (1995). </w:t>
      </w:r>
      <w:r w:rsidRPr="00F2215C">
        <w:rPr>
          <w:rStyle w:val="nfasis"/>
          <w:rFonts w:ascii="Arial" w:hAnsi="Arial" w:cs="Arial"/>
          <w:color w:val="000000" w:themeColor="text1"/>
          <w:sz w:val="22"/>
          <w:szCs w:val="22"/>
        </w:rPr>
        <w:t>Mayor productividad con una mejor calidad en los costos</w:t>
      </w:r>
      <w:r w:rsidRPr="00F2215C">
        <w:rPr>
          <w:rFonts w:ascii="Arial" w:hAnsi="Arial" w:cs="Arial"/>
          <w:color w:val="000000" w:themeColor="text1"/>
          <w:sz w:val="22"/>
          <w:szCs w:val="22"/>
        </w:rPr>
        <w:t xml:space="preserve">. Universidad Tecnológica Americana. </w:t>
      </w:r>
      <w:hyperlink r:id="rId64" w:tgtFrame="_new" w:history="1">
        <w:r w:rsidRPr="00F2215C">
          <w:rPr>
            <w:rStyle w:val="Hipervnculo"/>
            <w:rFonts w:ascii="Arial" w:hAnsi="Arial" w:cs="Arial"/>
            <w:color w:val="000000" w:themeColor="text1"/>
            <w:sz w:val="22"/>
            <w:szCs w:val="22"/>
          </w:rPr>
          <w:t>https://anaiscbc.emnuvens.com.br/anais/article/view/3430/3430</w:t>
        </w:r>
      </w:hyperlink>
    </w:p>
    <w:p w14:paraId="2714D2E9" w14:textId="21FFAC8A"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García, J. (2019). Configuración, prueba y cuantificación del lucro cesante. </w:t>
      </w:r>
      <w:r w:rsidRPr="00F2215C">
        <w:rPr>
          <w:rStyle w:val="nfasis"/>
          <w:rFonts w:ascii="Arial" w:hAnsi="Arial" w:cs="Arial"/>
          <w:color w:val="000000" w:themeColor="text1"/>
          <w:sz w:val="22"/>
          <w:szCs w:val="22"/>
        </w:rPr>
        <w:t>Revista Jurídica Dialnet</w:t>
      </w:r>
      <w:r w:rsidRPr="00F2215C">
        <w:rPr>
          <w:rFonts w:ascii="Arial" w:hAnsi="Arial" w:cs="Arial"/>
          <w:color w:val="000000" w:themeColor="text1"/>
          <w:sz w:val="22"/>
          <w:szCs w:val="22"/>
        </w:rPr>
        <w:t xml:space="preserve">, (diciembre), 190–191. </w:t>
      </w:r>
      <w:hyperlink r:id="rId65" w:tgtFrame="_new" w:history="1">
        <w:r w:rsidRPr="00F2215C">
          <w:rPr>
            <w:rStyle w:val="Hipervnculo"/>
            <w:rFonts w:ascii="Arial" w:hAnsi="Arial" w:cs="Arial"/>
            <w:color w:val="000000" w:themeColor="text1"/>
            <w:sz w:val="22"/>
            <w:szCs w:val="22"/>
          </w:rPr>
          <w:t>https://dialnet.unirioja.es/servlet/articulo?codigo=7075618</w:t>
        </w:r>
      </w:hyperlink>
    </w:p>
    <w:p w14:paraId="64EBFF59" w14:textId="6CE8D4C0"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Decreto</w:t>
      </w:r>
      <w:proofErr w:type="spellEnd"/>
      <w:r w:rsidRPr="00F2215C">
        <w:rPr>
          <w:rFonts w:ascii="Arial" w:hAnsi="Arial" w:cs="Arial"/>
          <w:color w:val="000000" w:themeColor="text1"/>
          <w:sz w:val="22"/>
          <w:szCs w:val="22"/>
        </w:rPr>
        <w:t xml:space="preserve"> </w:t>
      </w:r>
      <w:proofErr w:type="spellStart"/>
      <w:r w:rsidRPr="00F2215C">
        <w:rPr>
          <w:rFonts w:ascii="Arial" w:hAnsi="Arial" w:cs="Arial"/>
          <w:color w:val="000000" w:themeColor="text1"/>
          <w:sz w:val="22"/>
          <w:szCs w:val="22"/>
        </w:rPr>
        <w:t>Supremo</w:t>
      </w:r>
      <w:proofErr w:type="spellEnd"/>
      <w:r w:rsidRPr="00F2215C">
        <w:rPr>
          <w:rFonts w:ascii="Arial" w:hAnsi="Arial" w:cs="Arial"/>
          <w:color w:val="000000" w:themeColor="text1"/>
          <w:sz w:val="22"/>
          <w:szCs w:val="22"/>
        </w:rPr>
        <w:t xml:space="preserve"> N.° 024-2016-EM. (2016, 28 de julio). </w:t>
      </w:r>
      <w:r w:rsidRPr="00F2215C">
        <w:rPr>
          <w:rStyle w:val="nfasis"/>
          <w:rFonts w:ascii="Arial" w:hAnsi="Arial" w:cs="Arial"/>
          <w:color w:val="000000" w:themeColor="text1"/>
          <w:sz w:val="22"/>
          <w:szCs w:val="22"/>
        </w:rPr>
        <w:t>Reglamento de seguridad y salud ocupacional en minería</w:t>
      </w:r>
      <w:r w:rsidRPr="00F2215C">
        <w:rPr>
          <w:rFonts w:ascii="Arial" w:hAnsi="Arial" w:cs="Arial"/>
          <w:color w:val="000000" w:themeColor="text1"/>
          <w:sz w:val="22"/>
          <w:szCs w:val="22"/>
        </w:rPr>
        <w:t>. Diario Oficial El Peruano.</w:t>
      </w:r>
    </w:p>
    <w:p w14:paraId="4CAFD6D8" w14:textId="30AE830E"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Hernández, R., Fernández, C., &amp; Baptista, P. (2014). </w:t>
      </w:r>
      <w:r w:rsidRPr="00F2215C">
        <w:rPr>
          <w:rStyle w:val="nfasis"/>
          <w:rFonts w:ascii="Arial" w:hAnsi="Arial" w:cs="Arial"/>
          <w:color w:val="000000" w:themeColor="text1"/>
          <w:sz w:val="22"/>
          <w:szCs w:val="22"/>
        </w:rPr>
        <w:t>Metodología de la investigación</w:t>
      </w:r>
      <w:r w:rsidRPr="00F2215C">
        <w:rPr>
          <w:rFonts w:ascii="Arial" w:hAnsi="Arial" w:cs="Arial"/>
          <w:color w:val="000000" w:themeColor="text1"/>
          <w:sz w:val="22"/>
          <w:szCs w:val="22"/>
        </w:rPr>
        <w:t xml:space="preserve"> (6.ª ed.). McGraw-Hill Interamericana Editores. </w:t>
      </w:r>
      <w:hyperlink r:id="rId66" w:tgtFrame="_new" w:history="1">
        <w:r w:rsidRPr="00F2215C">
          <w:rPr>
            <w:rStyle w:val="Hipervnculo"/>
            <w:rFonts w:ascii="Arial" w:hAnsi="Arial" w:cs="Arial"/>
            <w:color w:val="000000" w:themeColor="text1"/>
            <w:sz w:val="22"/>
            <w:szCs w:val="22"/>
          </w:rPr>
          <w:t>https://www.esup.edu.pe/wp-content/uploads/2020/12/2.%20Hernandez,%20Fernandez%20y%20Baptista-Metodolog%C3%ADa%20Investigacion%20Cientifica%206ta%20ed.pdf</w:t>
        </w:r>
      </w:hyperlink>
    </w:p>
    <w:p w14:paraId="10D1EA53" w14:textId="78D3F8A5"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Martos</w:t>
      </w:r>
      <w:proofErr w:type="spellEnd"/>
      <w:r w:rsidRPr="00F2215C">
        <w:rPr>
          <w:rFonts w:ascii="Arial" w:hAnsi="Arial" w:cs="Arial"/>
          <w:color w:val="000000" w:themeColor="text1"/>
          <w:sz w:val="22"/>
          <w:szCs w:val="22"/>
        </w:rPr>
        <w:t xml:space="preserve">, A. (2021, enero). </w:t>
      </w:r>
      <w:r w:rsidRPr="00F2215C">
        <w:rPr>
          <w:rStyle w:val="nfasis"/>
          <w:rFonts w:ascii="Arial" w:hAnsi="Arial" w:cs="Arial"/>
          <w:color w:val="000000" w:themeColor="text1"/>
          <w:sz w:val="22"/>
          <w:szCs w:val="22"/>
        </w:rPr>
        <w:t>Círculo de la mejora continua</w:t>
      </w:r>
      <w:r w:rsidRPr="00F2215C">
        <w:rPr>
          <w:rFonts w:ascii="Arial" w:hAnsi="Arial" w:cs="Arial"/>
          <w:color w:val="000000" w:themeColor="text1"/>
          <w:sz w:val="22"/>
          <w:szCs w:val="22"/>
        </w:rPr>
        <w:t xml:space="preserve">. Fundación Internacional para la Mejora Continua. </w:t>
      </w:r>
      <w:hyperlink r:id="rId67" w:tgtFrame="_new" w:history="1">
        <w:r w:rsidRPr="00F2215C">
          <w:rPr>
            <w:rStyle w:val="Hipervnculo"/>
            <w:rFonts w:ascii="Arial" w:hAnsi="Arial" w:cs="Arial"/>
            <w:color w:val="000000" w:themeColor="text1"/>
            <w:sz w:val="22"/>
            <w:szCs w:val="22"/>
          </w:rPr>
          <w:t>https://www.funimec.org/repositorio/repositorio/circulo-mejora-continua.pdf</w:t>
        </w:r>
      </w:hyperlink>
    </w:p>
    <w:p w14:paraId="46F9E449" w14:textId="77777777" w:rsidR="007B5700" w:rsidRPr="00F2215C" w:rsidRDefault="007B5700" w:rsidP="007F5F63">
      <w:pPr>
        <w:ind w:left="142" w:hanging="142"/>
        <w:jc w:val="both"/>
        <w:rPr>
          <w:rFonts w:ascii="Arial" w:hAnsi="Arial" w:cs="Arial"/>
          <w:bCs/>
          <w:color w:val="000000" w:themeColor="text1"/>
          <w:sz w:val="22"/>
          <w:szCs w:val="22"/>
          <w:lang w:val="es-PE"/>
        </w:rPr>
      </w:pPr>
    </w:p>
    <w:p w14:paraId="3EA016F6" w14:textId="307920AC" w:rsidR="005337E1" w:rsidRPr="00F2215C" w:rsidRDefault="005337E1" w:rsidP="005337E1">
      <w:pPr>
        <w:ind w:left="142" w:hanging="142"/>
        <w:jc w:val="both"/>
        <w:rPr>
          <w:rFonts w:ascii="Arial" w:hAnsi="Arial" w:cs="Arial"/>
          <w:b/>
          <w:bCs/>
          <w:color w:val="000000" w:themeColor="text1"/>
          <w:sz w:val="22"/>
          <w:szCs w:val="22"/>
          <w:lang w:val="es-PE"/>
        </w:rPr>
      </w:pPr>
    </w:p>
    <w:p w14:paraId="207E7778" w14:textId="77777777" w:rsidR="00B6394C" w:rsidRDefault="00B6394C" w:rsidP="00DF7695">
      <w:pPr>
        <w:ind w:left="142" w:hanging="142"/>
        <w:jc w:val="both"/>
        <w:rPr>
          <w:rFonts w:ascii="Arial" w:hAnsi="Arial" w:cs="Arial"/>
          <w:bCs/>
          <w:sz w:val="22"/>
          <w:szCs w:val="22"/>
          <w:lang w:val="es-PE"/>
        </w:rPr>
      </w:pPr>
    </w:p>
    <w:p w14:paraId="759AF665" w14:textId="77777777" w:rsidR="0070320E" w:rsidRDefault="0070320E" w:rsidP="00DF7695">
      <w:pPr>
        <w:ind w:left="142" w:hanging="142"/>
        <w:jc w:val="both"/>
        <w:rPr>
          <w:rFonts w:ascii="Arial" w:hAnsi="Arial" w:cs="Arial"/>
          <w:bCs/>
          <w:sz w:val="22"/>
          <w:szCs w:val="22"/>
          <w:lang w:val="es-PE"/>
        </w:rPr>
      </w:pPr>
    </w:p>
    <w:p w14:paraId="693E28A0" w14:textId="77777777" w:rsidR="0070320E" w:rsidRDefault="0070320E" w:rsidP="00DF7695">
      <w:pPr>
        <w:ind w:left="142" w:hanging="142"/>
        <w:jc w:val="both"/>
        <w:rPr>
          <w:rFonts w:ascii="Arial" w:hAnsi="Arial" w:cs="Arial"/>
          <w:bCs/>
          <w:sz w:val="22"/>
          <w:szCs w:val="22"/>
          <w:lang w:val="es-PE"/>
        </w:rPr>
      </w:pPr>
    </w:p>
    <w:p w14:paraId="5161490A" w14:textId="77777777" w:rsidR="0070320E" w:rsidRDefault="0070320E" w:rsidP="00DF7695">
      <w:pPr>
        <w:ind w:left="142" w:hanging="142"/>
        <w:jc w:val="both"/>
        <w:rPr>
          <w:rFonts w:ascii="Arial" w:hAnsi="Arial" w:cs="Arial"/>
          <w:bCs/>
          <w:sz w:val="22"/>
          <w:szCs w:val="22"/>
          <w:lang w:val="es-PE"/>
        </w:rPr>
      </w:pPr>
    </w:p>
    <w:p w14:paraId="43BDCC7F" w14:textId="77777777" w:rsidR="0070320E" w:rsidRDefault="0070320E" w:rsidP="00DF7695">
      <w:pPr>
        <w:ind w:left="142" w:hanging="142"/>
        <w:jc w:val="both"/>
        <w:rPr>
          <w:rFonts w:ascii="Arial" w:hAnsi="Arial" w:cs="Arial"/>
          <w:bCs/>
          <w:sz w:val="22"/>
          <w:szCs w:val="22"/>
          <w:lang w:val="es-PE"/>
        </w:rPr>
      </w:pPr>
    </w:p>
    <w:p w14:paraId="31EB72BB" w14:textId="77777777" w:rsidR="0070320E" w:rsidRDefault="0070320E" w:rsidP="00DF7695">
      <w:pPr>
        <w:ind w:left="142" w:hanging="142"/>
        <w:jc w:val="both"/>
        <w:rPr>
          <w:rFonts w:ascii="Arial" w:hAnsi="Arial" w:cs="Arial"/>
          <w:bCs/>
          <w:sz w:val="22"/>
          <w:szCs w:val="22"/>
          <w:lang w:val="es-PE"/>
        </w:rPr>
      </w:pPr>
    </w:p>
    <w:p w14:paraId="1AD0FD60" w14:textId="77777777" w:rsidR="0070320E" w:rsidRDefault="0070320E" w:rsidP="00DF7695">
      <w:pPr>
        <w:ind w:left="142" w:hanging="142"/>
        <w:jc w:val="both"/>
        <w:rPr>
          <w:rFonts w:ascii="Arial" w:hAnsi="Arial" w:cs="Arial"/>
          <w:bCs/>
          <w:sz w:val="22"/>
          <w:szCs w:val="22"/>
          <w:lang w:val="es-PE"/>
        </w:rPr>
      </w:pPr>
    </w:p>
    <w:p w14:paraId="165F827F" w14:textId="77777777" w:rsidR="0070320E" w:rsidRDefault="0070320E" w:rsidP="00DF7695">
      <w:pPr>
        <w:ind w:left="142" w:hanging="142"/>
        <w:jc w:val="both"/>
        <w:rPr>
          <w:rFonts w:ascii="Arial" w:hAnsi="Arial" w:cs="Arial"/>
          <w:bCs/>
          <w:sz w:val="22"/>
          <w:szCs w:val="22"/>
          <w:lang w:val="es-PE"/>
        </w:rPr>
      </w:pPr>
    </w:p>
    <w:p w14:paraId="410A8FAD" w14:textId="77777777" w:rsidR="0070320E" w:rsidRDefault="0070320E" w:rsidP="00DF7695">
      <w:pPr>
        <w:ind w:left="142" w:hanging="142"/>
        <w:jc w:val="both"/>
        <w:rPr>
          <w:rFonts w:ascii="Arial" w:hAnsi="Arial" w:cs="Arial"/>
          <w:bCs/>
          <w:sz w:val="22"/>
          <w:szCs w:val="22"/>
          <w:lang w:val="es-PE"/>
        </w:rPr>
      </w:pPr>
    </w:p>
    <w:p w14:paraId="47EE8191" w14:textId="77777777" w:rsidR="0070320E" w:rsidRDefault="0070320E" w:rsidP="00DF7695">
      <w:pPr>
        <w:ind w:left="142" w:hanging="142"/>
        <w:jc w:val="both"/>
        <w:rPr>
          <w:rFonts w:ascii="Arial" w:hAnsi="Arial" w:cs="Arial"/>
          <w:bCs/>
          <w:sz w:val="22"/>
          <w:szCs w:val="22"/>
          <w:lang w:val="es-PE"/>
        </w:rPr>
      </w:pPr>
    </w:p>
    <w:p w14:paraId="660093F2" w14:textId="77777777" w:rsidR="0070320E" w:rsidRDefault="0070320E" w:rsidP="00DF7695">
      <w:pPr>
        <w:ind w:left="142" w:hanging="142"/>
        <w:jc w:val="both"/>
        <w:rPr>
          <w:rFonts w:ascii="Arial" w:hAnsi="Arial" w:cs="Arial"/>
          <w:bCs/>
          <w:sz w:val="22"/>
          <w:szCs w:val="22"/>
          <w:lang w:val="es-PE"/>
        </w:rPr>
      </w:pPr>
    </w:p>
    <w:p w14:paraId="76974E4A" w14:textId="77777777" w:rsidR="0070320E" w:rsidRDefault="0070320E" w:rsidP="00DF7695">
      <w:pPr>
        <w:ind w:left="142" w:hanging="142"/>
        <w:jc w:val="both"/>
        <w:rPr>
          <w:rFonts w:ascii="Arial" w:hAnsi="Arial" w:cs="Arial"/>
          <w:bCs/>
          <w:sz w:val="22"/>
          <w:szCs w:val="22"/>
          <w:lang w:val="es-PE"/>
        </w:rPr>
      </w:pPr>
    </w:p>
    <w:p w14:paraId="0A1E10D9" w14:textId="77777777" w:rsidR="0070320E" w:rsidRDefault="0070320E" w:rsidP="00DF7695">
      <w:pPr>
        <w:ind w:left="142" w:hanging="142"/>
        <w:jc w:val="both"/>
        <w:rPr>
          <w:rFonts w:ascii="Arial" w:hAnsi="Arial" w:cs="Arial"/>
          <w:bCs/>
          <w:sz w:val="22"/>
          <w:szCs w:val="22"/>
          <w:lang w:val="es-PE"/>
        </w:rPr>
      </w:pPr>
    </w:p>
    <w:p w14:paraId="4523A628" w14:textId="77777777" w:rsidR="0070320E" w:rsidRDefault="0070320E" w:rsidP="00DF7695">
      <w:pPr>
        <w:ind w:left="142" w:hanging="142"/>
        <w:jc w:val="both"/>
        <w:rPr>
          <w:rFonts w:ascii="Arial" w:hAnsi="Arial" w:cs="Arial"/>
          <w:bCs/>
          <w:sz w:val="22"/>
          <w:szCs w:val="22"/>
          <w:lang w:val="es-PE"/>
        </w:rPr>
      </w:pPr>
    </w:p>
    <w:p w14:paraId="2EB1DD2A" w14:textId="77777777" w:rsidR="0070320E" w:rsidRDefault="0070320E" w:rsidP="00DF7695">
      <w:pPr>
        <w:ind w:left="142" w:hanging="142"/>
        <w:jc w:val="both"/>
        <w:rPr>
          <w:rFonts w:ascii="Arial" w:hAnsi="Arial" w:cs="Arial"/>
          <w:bCs/>
          <w:sz w:val="22"/>
          <w:szCs w:val="22"/>
          <w:lang w:val="es-PE"/>
        </w:rPr>
      </w:pPr>
    </w:p>
    <w:p w14:paraId="21C34FC1" w14:textId="77777777" w:rsidR="0070320E" w:rsidRDefault="0070320E" w:rsidP="00DF7695">
      <w:pPr>
        <w:ind w:left="142" w:hanging="142"/>
        <w:jc w:val="both"/>
        <w:rPr>
          <w:rFonts w:ascii="Arial" w:hAnsi="Arial" w:cs="Arial"/>
          <w:bCs/>
          <w:sz w:val="22"/>
          <w:szCs w:val="22"/>
          <w:lang w:val="es-PE"/>
        </w:rPr>
      </w:pPr>
    </w:p>
    <w:p w14:paraId="4BC779AF" w14:textId="77777777" w:rsidR="0070320E" w:rsidRDefault="0070320E" w:rsidP="00DF7695">
      <w:pPr>
        <w:ind w:left="142" w:hanging="142"/>
        <w:jc w:val="both"/>
        <w:rPr>
          <w:rFonts w:ascii="Arial" w:hAnsi="Arial" w:cs="Arial"/>
          <w:bCs/>
          <w:sz w:val="22"/>
          <w:szCs w:val="22"/>
          <w:lang w:val="es-PE"/>
        </w:rPr>
      </w:pPr>
    </w:p>
    <w:p w14:paraId="4DEBB502" w14:textId="77777777" w:rsidR="0070320E" w:rsidRDefault="0070320E" w:rsidP="00DF7695">
      <w:pPr>
        <w:ind w:left="142" w:hanging="142"/>
        <w:jc w:val="both"/>
        <w:rPr>
          <w:rFonts w:ascii="Arial" w:hAnsi="Arial" w:cs="Arial"/>
          <w:bCs/>
          <w:sz w:val="22"/>
          <w:szCs w:val="22"/>
          <w:lang w:val="es-PE"/>
        </w:rPr>
      </w:pPr>
    </w:p>
    <w:p w14:paraId="23C60EBE" w14:textId="77777777" w:rsidR="0070320E" w:rsidRDefault="0070320E" w:rsidP="00DF7695">
      <w:pPr>
        <w:ind w:left="142" w:hanging="142"/>
        <w:jc w:val="both"/>
        <w:rPr>
          <w:rFonts w:ascii="Arial" w:hAnsi="Arial" w:cs="Arial"/>
          <w:bCs/>
          <w:sz w:val="22"/>
          <w:szCs w:val="22"/>
          <w:lang w:val="es-PE"/>
        </w:rPr>
      </w:pPr>
    </w:p>
    <w:p w14:paraId="57EF691A" w14:textId="77777777" w:rsidR="0070320E" w:rsidRDefault="0070320E" w:rsidP="00DF7695">
      <w:pPr>
        <w:ind w:left="142" w:hanging="142"/>
        <w:jc w:val="both"/>
        <w:rPr>
          <w:rFonts w:ascii="Arial" w:hAnsi="Arial" w:cs="Arial"/>
          <w:bCs/>
          <w:sz w:val="22"/>
          <w:szCs w:val="22"/>
          <w:lang w:val="es-PE"/>
        </w:rPr>
      </w:pPr>
    </w:p>
    <w:p w14:paraId="0DEBF141" w14:textId="77777777" w:rsidR="0070320E" w:rsidRDefault="0070320E" w:rsidP="00DF7695">
      <w:pPr>
        <w:ind w:left="142" w:hanging="142"/>
        <w:jc w:val="both"/>
        <w:rPr>
          <w:rFonts w:ascii="Arial" w:hAnsi="Arial" w:cs="Arial"/>
          <w:bCs/>
          <w:sz w:val="22"/>
          <w:szCs w:val="22"/>
          <w:lang w:val="es-PE"/>
        </w:rPr>
      </w:pPr>
    </w:p>
    <w:p w14:paraId="3769702A" w14:textId="77777777" w:rsidR="0070320E" w:rsidRDefault="0070320E" w:rsidP="00DF7695">
      <w:pPr>
        <w:ind w:left="142" w:hanging="142"/>
        <w:jc w:val="both"/>
        <w:rPr>
          <w:rFonts w:ascii="Arial" w:hAnsi="Arial" w:cs="Arial"/>
          <w:bCs/>
          <w:sz w:val="22"/>
          <w:szCs w:val="22"/>
          <w:lang w:val="es-PE"/>
        </w:rPr>
      </w:pPr>
    </w:p>
    <w:p w14:paraId="2F21D29B" w14:textId="77777777" w:rsidR="0070320E" w:rsidRDefault="0070320E" w:rsidP="00DF7695">
      <w:pPr>
        <w:ind w:left="142" w:hanging="142"/>
        <w:jc w:val="both"/>
        <w:rPr>
          <w:rFonts w:ascii="Arial" w:hAnsi="Arial" w:cs="Arial"/>
          <w:bCs/>
          <w:sz w:val="22"/>
          <w:szCs w:val="22"/>
          <w:lang w:val="es-PE"/>
        </w:rPr>
      </w:pPr>
    </w:p>
    <w:p w14:paraId="75905995" w14:textId="77777777" w:rsidR="0070320E" w:rsidRDefault="0070320E" w:rsidP="00DF7695">
      <w:pPr>
        <w:ind w:left="142" w:hanging="142"/>
        <w:jc w:val="both"/>
        <w:rPr>
          <w:rFonts w:ascii="Arial" w:hAnsi="Arial" w:cs="Arial"/>
          <w:bCs/>
          <w:sz w:val="22"/>
          <w:szCs w:val="22"/>
          <w:lang w:val="es-PE"/>
        </w:rPr>
      </w:pPr>
    </w:p>
    <w:p w14:paraId="7C2736FC" w14:textId="77777777" w:rsidR="0070320E" w:rsidRDefault="0070320E" w:rsidP="00DF7695">
      <w:pPr>
        <w:ind w:left="142" w:hanging="142"/>
        <w:jc w:val="both"/>
        <w:rPr>
          <w:rFonts w:ascii="Arial" w:hAnsi="Arial" w:cs="Arial"/>
          <w:bCs/>
          <w:sz w:val="22"/>
          <w:szCs w:val="22"/>
          <w:lang w:val="es-PE"/>
        </w:rPr>
      </w:pPr>
    </w:p>
    <w:p w14:paraId="3CFD36E1" w14:textId="77777777" w:rsidR="0070320E" w:rsidRDefault="0070320E" w:rsidP="00DF7695">
      <w:pPr>
        <w:ind w:left="142" w:hanging="142"/>
        <w:jc w:val="both"/>
        <w:rPr>
          <w:rFonts w:ascii="Arial" w:hAnsi="Arial" w:cs="Arial"/>
          <w:bCs/>
          <w:sz w:val="22"/>
          <w:szCs w:val="22"/>
          <w:lang w:val="es-PE"/>
        </w:rPr>
      </w:pPr>
    </w:p>
    <w:p w14:paraId="026C3080" w14:textId="77777777" w:rsidR="0070320E" w:rsidRDefault="0070320E" w:rsidP="00DF7695">
      <w:pPr>
        <w:ind w:left="142" w:hanging="142"/>
        <w:jc w:val="both"/>
        <w:rPr>
          <w:rFonts w:ascii="Arial" w:hAnsi="Arial" w:cs="Arial"/>
          <w:bCs/>
          <w:sz w:val="22"/>
          <w:szCs w:val="22"/>
          <w:lang w:val="es-PE"/>
        </w:rPr>
      </w:pPr>
    </w:p>
    <w:p w14:paraId="49B97C89" w14:textId="77777777" w:rsidR="0070320E" w:rsidRDefault="0070320E" w:rsidP="00DF7695">
      <w:pPr>
        <w:ind w:left="142" w:hanging="142"/>
        <w:jc w:val="both"/>
        <w:rPr>
          <w:rFonts w:ascii="Arial" w:hAnsi="Arial" w:cs="Arial"/>
          <w:bCs/>
          <w:sz w:val="22"/>
          <w:szCs w:val="22"/>
          <w:lang w:val="es-PE"/>
        </w:rPr>
      </w:pPr>
    </w:p>
    <w:p w14:paraId="4103B8E7" w14:textId="77777777" w:rsidR="0070320E" w:rsidRDefault="0070320E" w:rsidP="00DF7695">
      <w:pPr>
        <w:ind w:left="142" w:hanging="142"/>
        <w:jc w:val="both"/>
        <w:rPr>
          <w:rFonts w:ascii="Arial" w:hAnsi="Arial" w:cs="Arial"/>
          <w:bCs/>
          <w:sz w:val="22"/>
          <w:szCs w:val="22"/>
          <w:lang w:val="es-PE"/>
        </w:rPr>
      </w:pPr>
    </w:p>
    <w:p w14:paraId="19291EE9" w14:textId="77777777" w:rsidR="0070320E" w:rsidRDefault="0070320E" w:rsidP="00DF7695">
      <w:pPr>
        <w:ind w:left="142" w:hanging="142"/>
        <w:jc w:val="both"/>
        <w:rPr>
          <w:rFonts w:ascii="Arial" w:hAnsi="Arial" w:cs="Arial"/>
          <w:bCs/>
          <w:sz w:val="22"/>
          <w:szCs w:val="22"/>
          <w:lang w:val="es-PE"/>
        </w:rPr>
      </w:pPr>
    </w:p>
    <w:p w14:paraId="0DBE8E3A" w14:textId="77777777" w:rsidR="0070320E" w:rsidRDefault="0070320E" w:rsidP="00DF7695">
      <w:pPr>
        <w:ind w:left="142" w:hanging="142"/>
        <w:jc w:val="both"/>
        <w:rPr>
          <w:rFonts w:ascii="Arial" w:hAnsi="Arial" w:cs="Arial"/>
          <w:bCs/>
          <w:sz w:val="22"/>
          <w:szCs w:val="22"/>
          <w:lang w:val="es-PE"/>
        </w:rPr>
      </w:pPr>
    </w:p>
    <w:p w14:paraId="0B019539" w14:textId="77777777" w:rsidR="0070320E" w:rsidRDefault="0070320E" w:rsidP="00DF7695">
      <w:pPr>
        <w:ind w:left="142" w:hanging="142"/>
        <w:jc w:val="both"/>
        <w:rPr>
          <w:rFonts w:ascii="Arial" w:hAnsi="Arial" w:cs="Arial"/>
          <w:bCs/>
          <w:sz w:val="22"/>
          <w:szCs w:val="22"/>
          <w:lang w:val="es-PE"/>
        </w:rPr>
      </w:pPr>
    </w:p>
    <w:p w14:paraId="14B40EF0" w14:textId="77777777" w:rsidR="0070320E" w:rsidRDefault="0070320E" w:rsidP="00DF7695">
      <w:pPr>
        <w:ind w:left="142" w:hanging="142"/>
        <w:jc w:val="both"/>
        <w:rPr>
          <w:rFonts w:ascii="Arial" w:hAnsi="Arial" w:cs="Arial"/>
          <w:bCs/>
          <w:sz w:val="22"/>
          <w:szCs w:val="22"/>
          <w:lang w:val="es-PE"/>
        </w:rPr>
      </w:pPr>
    </w:p>
    <w:p w14:paraId="56E789E0" w14:textId="77777777" w:rsidR="0070320E" w:rsidRDefault="0070320E" w:rsidP="00DF7695">
      <w:pPr>
        <w:ind w:left="142" w:hanging="142"/>
        <w:jc w:val="both"/>
        <w:rPr>
          <w:rFonts w:ascii="Arial" w:hAnsi="Arial" w:cs="Arial"/>
          <w:bCs/>
          <w:sz w:val="22"/>
          <w:szCs w:val="22"/>
          <w:lang w:val="es-PE"/>
        </w:rPr>
      </w:pPr>
    </w:p>
    <w:p w14:paraId="45C8915B" w14:textId="77777777" w:rsidR="0070320E" w:rsidRPr="000270E6" w:rsidRDefault="0070320E" w:rsidP="00DF7695">
      <w:pPr>
        <w:ind w:left="142" w:hanging="142"/>
        <w:jc w:val="both"/>
        <w:rPr>
          <w:rFonts w:ascii="Arial" w:hAnsi="Arial" w:cs="Arial"/>
          <w:bCs/>
          <w:sz w:val="22"/>
          <w:szCs w:val="22"/>
          <w:lang w:val="es-PE"/>
        </w:rPr>
      </w:pPr>
    </w:p>
    <w:p w14:paraId="1A2FD6ED" w14:textId="1EB629E9" w:rsidR="00180629" w:rsidRPr="00F2215C" w:rsidRDefault="0079438A" w:rsidP="0079438A">
      <w:pPr>
        <w:widowControl w:val="0"/>
        <w:autoSpaceDE w:val="0"/>
        <w:autoSpaceDN w:val="0"/>
        <w:adjustRightInd w:val="0"/>
        <w:jc w:val="both"/>
        <w:rPr>
          <w:rFonts w:ascii="Arial" w:hAnsi="Arial" w:cs="Arial"/>
          <w:bCs/>
          <w:i/>
          <w:iCs/>
          <w:sz w:val="22"/>
          <w:szCs w:val="22"/>
          <w:lang w:val="es-PE"/>
        </w:rPr>
      </w:pPr>
      <w:r w:rsidRPr="00F2215C">
        <w:rPr>
          <w:rFonts w:ascii="Arial" w:hAnsi="Arial" w:cs="Arial"/>
          <w:bCs/>
          <w:i/>
          <w:iCs/>
          <w:sz w:val="22"/>
          <w:szCs w:val="22"/>
          <w:lang w:val="es-PE"/>
        </w:rPr>
        <w:t xml:space="preserve">Frank John </w:t>
      </w:r>
      <w:proofErr w:type="spellStart"/>
      <w:r w:rsidRPr="00F2215C">
        <w:rPr>
          <w:rFonts w:ascii="Arial" w:hAnsi="Arial" w:cs="Arial"/>
          <w:bCs/>
          <w:i/>
          <w:iCs/>
          <w:sz w:val="22"/>
          <w:szCs w:val="22"/>
          <w:lang w:val="es-PE"/>
        </w:rPr>
        <w:t>Neyra</w:t>
      </w:r>
      <w:proofErr w:type="spellEnd"/>
      <w:r w:rsidRPr="00F2215C">
        <w:rPr>
          <w:rFonts w:ascii="Arial" w:hAnsi="Arial" w:cs="Arial"/>
          <w:bCs/>
          <w:i/>
          <w:iCs/>
          <w:sz w:val="22"/>
          <w:szCs w:val="22"/>
          <w:lang w:val="es-PE"/>
        </w:rPr>
        <w:t xml:space="preserve"> Vela</w:t>
      </w:r>
    </w:p>
    <w:p w14:paraId="7C7F6B3F" w14:textId="4A799B37" w:rsidR="00E84004" w:rsidRPr="0079438A" w:rsidRDefault="0079438A" w:rsidP="0079438A">
      <w:pPr>
        <w:widowControl w:val="0"/>
        <w:autoSpaceDE w:val="0"/>
        <w:autoSpaceDN w:val="0"/>
        <w:adjustRightInd w:val="0"/>
        <w:jc w:val="both"/>
        <w:rPr>
          <w:rFonts w:ascii="Arial" w:hAnsi="Arial" w:cs="Arial"/>
          <w:bCs/>
          <w:sz w:val="22"/>
          <w:szCs w:val="22"/>
          <w:lang w:val="es-PE"/>
        </w:rPr>
      </w:pPr>
      <w:proofErr w:type="spellStart"/>
      <w:r w:rsidRPr="0079438A">
        <w:rPr>
          <w:rFonts w:ascii="Arial" w:hAnsi="Arial" w:cs="Arial"/>
          <w:sz w:val="22"/>
          <w:szCs w:val="22"/>
        </w:rPr>
        <w:t>Ingeniero</w:t>
      </w:r>
      <w:proofErr w:type="spellEnd"/>
      <w:r w:rsidRPr="0079438A">
        <w:rPr>
          <w:rFonts w:ascii="Arial" w:hAnsi="Arial" w:cs="Arial"/>
          <w:sz w:val="22"/>
          <w:szCs w:val="22"/>
        </w:rPr>
        <w:t xml:space="preserve"> de Minas con </w:t>
      </w:r>
      <w:proofErr w:type="spellStart"/>
      <w:r w:rsidRPr="0079438A">
        <w:rPr>
          <w:rFonts w:ascii="Arial" w:hAnsi="Arial" w:cs="Arial"/>
          <w:sz w:val="22"/>
          <w:szCs w:val="22"/>
        </w:rPr>
        <w:t>más</w:t>
      </w:r>
      <w:proofErr w:type="spellEnd"/>
      <w:r w:rsidRPr="0079438A">
        <w:rPr>
          <w:rFonts w:ascii="Arial" w:hAnsi="Arial" w:cs="Arial"/>
          <w:sz w:val="22"/>
          <w:szCs w:val="22"/>
        </w:rPr>
        <w:t xml:space="preserve"> de 11 </w:t>
      </w:r>
      <w:proofErr w:type="spellStart"/>
      <w:r w:rsidRPr="0079438A">
        <w:rPr>
          <w:rFonts w:ascii="Arial" w:hAnsi="Arial" w:cs="Arial"/>
          <w:sz w:val="22"/>
          <w:szCs w:val="22"/>
        </w:rPr>
        <w:t>años</w:t>
      </w:r>
      <w:proofErr w:type="spellEnd"/>
      <w:r w:rsidRPr="0079438A">
        <w:rPr>
          <w:rFonts w:ascii="Arial" w:hAnsi="Arial" w:cs="Arial"/>
          <w:sz w:val="22"/>
          <w:szCs w:val="22"/>
        </w:rPr>
        <w:t xml:space="preserve"> de </w:t>
      </w:r>
      <w:proofErr w:type="spellStart"/>
      <w:r w:rsidRPr="0079438A">
        <w:rPr>
          <w:rFonts w:ascii="Arial" w:hAnsi="Arial" w:cs="Arial"/>
          <w:sz w:val="22"/>
          <w:szCs w:val="22"/>
        </w:rPr>
        <w:t>experiencia</w:t>
      </w:r>
      <w:proofErr w:type="spellEnd"/>
      <w:r w:rsidRPr="0079438A">
        <w:rPr>
          <w:rFonts w:ascii="Arial" w:hAnsi="Arial" w:cs="Arial"/>
          <w:sz w:val="22"/>
          <w:szCs w:val="22"/>
        </w:rPr>
        <w:t xml:space="preserve"> en el </w:t>
      </w:r>
      <w:proofErr w:type="spellStart"/>
      <w:r w:rsidRPr="0079438A">
        <w:rPr>
          <w:rFonts w:ascii="Arial" w:hAnsi="Arial" w:cs="Arial"/>
          <w:sz w:val="22"/>
          <w:szCs w:val="22"/>
        </w:rPr>
        <w:t>área</w:t>
      </w:r>
      <w:proofErr w:type="spellEnd"/>
      <w:r w:rsidRPr="0079438A">
        <w:rPr>
          <w:rFonts w:ascii="Arial" w:hAnsi="Arial" w:cs="Arial"/>
          <w:sz w:val="22"/>
          <w:szCs w:val="22"/>
        </w:rPr>
        <w:t xml:space="preserve"> de </w:t>
      </w:r>
      <w:proofErr w:type="spellStart"/>
      <w:r w:rsidRPr="0079438A">
        <w:rPr>
          <w:rFonts w:ascii="Arial" w:hAnsi="Arial" w:cs="Arial"/>
          <w:sz w:val="22"/>
          <w:szCs w:val="22"/>
        </w:rPr>
        <w:t>prevención</w:t>
      </w:r>
      <w:proofErr w:type="spellEnd"/>
      <w:r w:rsidRPr="0079438A">
        <w:rPr>
          <w:rFonts w:ascii="Arial" w:hAnsi="Arial" w:cs="Arial"/>
          <w:sz w:val="22"/>
          <w:szCs w:val="22"/>
        </w:rPr>
        <w:t xml:space="preserve"> de </w:t>
      </w:r>
      <w:proofErr w:type="spellStart"/>
      <w:r w:rsidRPr="0079438A">
        <w:rPr>
          <w:rFonts w:ascii="Arial" w:hAnsi="Arial" w:cs="Arial"/>
          <w:sz w:val="22"/>
          <w:szCs w:val="22"/>
        </w:rPr>
        <w:t>riesgos</w:t>
      </w:r>
      <w:proofErr w:type="spellEnd"/>
      <w:r w:rsidRPr="0079438A">
        <w:rPr>
          <w:rFonts w:ascii="Arial" w:hAnsi="Arial" w:cs="Arial"/>
          <w:sz w:val="22"/>
          <w:szCs w:val="22"/>
        </w:rPr>
        <w:t xml:space="preserve"> </w:t>
      </w:r>
      <w:proofErr w:type="spellStart"/>
      <w:r w:rsidRPr="0079438A">
        <w:rPr>
          <w:rFonts w:ascii="Arial" w:hAnsi="Arial" w:cs="Arial"/>
          <w:sz w:val="22"/>
          <w:szCs w:val="22"/>
        </w:rPr>
        <w:t>dentro</w:t>
      </w:r>
      <w:proofErr w:type="spellEnd"/>
      <w:r w:rsidRPr="0079438A">
        <w:rPr>
          <w:rFonts w:ascii="Arial" w:hAnsi="Arial" w:cs="Arial"/>
          <w:sz w:val="22"/>
          <w:szCs w:val="22"/>
        </w:rPr>
        <w:t xml:space="preserve"> </w:t>
      </w:r>
      <w:proofErr w:type="spellStart"/>
      <w:r w:rsidRPr="0079438A">
        <w:rPr>
          <w:rFonts w:ascii="Arial" w:hAnsi="Arial" w:cs="Arial"/>
          <w:sz w:val="22"/>
          <w:szCs w:val="22"/>
        </w:rPr>
        <w:t>del</w:t>
      </w:r>
      <w:proofErr w:type="spellEnd"/>
      <w:r w:rsidRPr="0079438A">
        <w:rPr>
          <w:rFonts w:ascii="Arial" w:hAnsi="Arial" w:cs="Arial"/>
          <w:sz w:val="22"/>
          <w:szCs w:val="22"/>
        </w:rPr>
        <w:t xml:space="preserve"> </w:t>
      </w:r>
      <w:proofErr w:type="spellStart"/>
      <w:r w:rsidRPr="0079438A">
        <w:rPr>
          <w:rFonts w:ascii="Arial" w:hAnsi="Arial" w:cs="Arial"/>
          <w:sz w:val="22"/>
          <w:szCs w:val="22"/>
        </w:rPr>
        <w:t>sector</w:t>
      </w:r>
      <w:proofErr w:type="spellEnd"/>
      <w:r w:rsidRPr="0079438A">
        <w:rPr>
          <w:rFonts w:ascii="Arial" w:hAnsi="Arial" w:cs="Arial"/>
          <w:sz w:val="22"/>
          <w:szCs w:val="22"/>
        </w:rPr>
        <w:t xml:space="preserve"> </w:t>
      </w:r>
      <w:proofErr w:type="spellStart"/>
      <w:r w:rsidRPr="0079438A">
        <w:rPr>
          <w:rFonts w:ascii="Arial" w:hAnsi="Arial" w:cs="Arial"/>
          <w:sz w:val="22"/>
          <w:szCs w:val="22"/>
        </w:rPr>
        <w:t>minero</w:t>
      </w:r>
      <w:proofErr w:type="spellEnd"/>
      <w:r w:rsidRPr="0079438A">
        <w:rPr>
          <w:rFonts w:ascii="Arial" w:hAnsi="Arial" w:cs="Arial"/>
          <w:sz w:val="22"/>
          <w:szCs w:val="22"/>
        </w:rPr>
        <w:t xml:space="preserve">. A lo largo de su </w:t>
      </w:r>
      <w:proofErr w:type="spellStart"/>
      <w:r w:rsidRPr="0079438A">
        <w:rPr>
          <w:rFonts w:ascii="Arial" w:hAnsi="Arial" w:cs="Arial"/>
          <w:sz w:val="22"/>
          <w:szCs w:val="22"/>
        </w:rPr>
        <w:t>trayectoria</w:t>
      </w:r>
      <w:proofErr w:type="spellEnd"/>
      <w:r w:rsidRPr="0079438A">
        <w:rPr>
          <w:rFonts w:ascii="Arial" w:hAnsi="Arial" w:cs="Arial"/>
          <w:sz w:val="22"/>
          <w:szCs w:val="22"/>
        </w:rPr>
        <w:t xml:space="preserve">, ha </w:t>
      </w:r>
      <w:proofErr w:type="spellStart"/>
      <w:r w:rsidRPr="0079438A">
        <w:rPr>
          <w:rFonts w:ascii="Arial" w:hAnsi="Arial" w:cs="Arial"/>
          <w:sz w:val="22"/>
          <w:szCs w:val="22"/>
        </w:rPr>
        <w:t>consolidado</w:t>
      </w:r>
      <w:proofErr w:type="spellEnd"/>
      <w:r w:rsidRPr="0079438A">
        <w:rPr>
          <w:rFonts w:ascii="Arial" w:hAnsi="Arial" w:cs="Arial"/>
          <w:sz w:val="22"/>
          <w:szCs w:val="22"/>
        </w:rPr>
        <w:t xml:space="preserve"> </w:t>
      </w:r>
      <w:proofErr w:type="spellStart"/>
      <w:r w:rsidRPr="0079438A">
        <w:rPr>
          <w:rFonts w:ascii="Arial" w:hAnsi="Arial" w:cs="Arial"/>
          <w:sz w:val="22"/>
          <w:szCs w:val="22"/>
        </w:rPr>
        <w:t>una</w:t>
      </w:r>
      <w:proofErr w:type="spellEnd"/>
      <w:r w:rsidRPr="0079438A">
        <w:rPr>
          <w:rFonts w:ascii="Arial" w:hAnsi="Arial" w:cs="Arial"/>
          <w:sz w:val="22"/>
          <w:szCs w:val="22"/>
        </w:rPr>
        <w:t xml:space="preserve"> </w:t>
      </w:r>
      <w:proofErr w:type="spellStart"/>
      <w:r w:rsidRPr="0079438A">
        <w:rPr>
          <w:rFonts w:ascii="Arial" w:hAnsi="Arial" w:cs="Arial"/>
          <w:sz w:val="22"/>
          <w:szCs w:val="22"/>
        </w:rPr>
        <w:t>sólida</w:t>
      </w:r>
      <w:proofErr w:type="spellEnd"/>
      <w:r w:rsidRPr="0079438A">
        <w:rPr>
          <w:rFonts w:ascii="Arial" w:hAnsi="Arial" w:cs="Arial"/>
          <w:sz w:val="22"/>
          <w:szCs w:val="22"/>
        </w:rPr>
        <w:t xml:space="preserve"> </w:t>
      </w:r>
      <w:proofErr w:type="spellStart"/>
      <w:r w:rsidRPr="0079438A">
        <w:rPr>
          <w:rFonts w:ascii="Arial" w:hAnsi="Arial" w:cs="Arial"/>
          <w:sz w:val="22"/>
          <w:szCs w:val="22"/>
        </w:rPr>
        <w:t>formación</w:t>
      </w:r>
      <w:proofErr w:type="spellEnd"/>
      <w:r w:rsidRPr="0079438A">
        <w:rPr>
          <w:rFonts w:ascii="Arial" w:hAnsi="Arial" w:cs="Arial"/>
          <w:sz w:val="22"/>
          <w:szCs w:val="22"/>
        </w:rPr>
        <w:t xml:space="preserve"> </w:t>
      </w:r>
      <w:proofErr w:type="spellStart"/>
      <w:r w:rsidRPr="0079438A">
        <w:rPr>
          <w:rFonts w:ascii="Arial" w:hAnsi="Arial" w:cs="Arial"/>
          <w:sz w:val="22"/>
          <w:szCs w:val="22"/>
        </w:rPr>
        <w:t>académica</w:t>
      </w:r>
      <w:proofErr w:type="spellEnd"/>
      <w:r w:rsidRPr="0079438A">
        <w:rPr>
          <w:rFonts w:ascii="Arial" w:hAnsi="Arial" w:cs="Arial"/>
          <w:sz w:val="22"/>
          <w:szCs w:val="22"/>
        </w:rPr>
        <w:t xml:space="preserve"> con </w:t>
      </w:r>
      <w:proofErr w:type="spellStart"/>
      <w:r w:rsidRPr="0079438A">
        <w:rPr>
          <w:rFonts w:ascii="Arial" w:hAnsi="Arial" w:cs="Arial"/>
          <w:sz w:val="22"/>
          <w:szCs w:val="22"/>
        </w:rPr>
        <w:t>diversos</w:t>
      </w:r>
      <w:proofErr w:type="spellEnd"/>
      <w:r w:rsidRPr="0079438A">
        <w:rPr>
          <w:rFonts w:ascii="Arial" w:hAnsi="Arial" w:cs="Arial"/>
          <w:sz w:val="22"/>
          <w:szCs w:val="22"/>
        </w:rPr>
        <w:t xml:space="preserve"> </w:t>
      </w:r>
      <w:proofErr w:type="spellStart"/>
      <w:r w:rsidRPr="0079438A">
        <w:rPr>
          <w:rFonts w:ascii="Arial" w:hAnsi="Arial" w:cs="Arial"/>
          <w:sz w:val="22"/>
          <w:szCs w:val="22"/>
        </w:rPr>
        <w:t>estudios</w:t>
      </w:r>
      <w:proofErr w:type="spellEnd"/>
      <w:r w:rsidRPr="0079438A">
        <w:rPr>
          <w:rFonts w:ascii="Arial" w:hAnsi="Arial" w:cs="Arial"/>
          <w:sz w:val="22"/>
          <w:szCs w:val="22"/>
        </w:rPr>
        <w:t xml:space="preserve"> de </w:t>
      </w:r>
      <w:proofErr w:type="spellStart"/>
      <w:r w:rsidRPr="0079438A">
        <w:rPr>
          <w:rFonts w:ascii="Arial" w:hAnsi="Arial" w:cs="Arial"/>
          <w:sz w:val="22"/>
          <w:szCs w:val="22"/>
        </w:rPr>
        <w:t>posgrado</w:t>
      </w:r>
      <w:proofErr w:type="spellEnd"/>
      <w:r w:rsidRPr="0079438A">
        <w:rPr>
          <w:rFonts w:ascii="Arial" w:hAnsi="Arial" w:cs="Arial"/>
          <w:sz w:val="22"/>
          <w:szCs w:val="22"/>
        </w:rPr>
        <w:t xml:space="preserve">. Es </w:t>
      </w:r>
      <w:r w:rsidRPr="0079438A">
        <w:rPr>
          <w:rStyle w:val="Textoennegrita"/>
          <w:rFonts w:ascii="Arial" w:hAnsi="Arial" w:cs="Arial"/>
          <w:sz w:val="22"/>
          <w:szCs w:val="22"/>
        </w:rPr>
        <w:t xml:space="preserve">Maestro en </w:t>
      </w:r>
      <w:proofErr w:type="spellStart"/>
      <w:r w:rsidRPr="0079438A">
        <w:rPr>
          <w:rStyle w:val="Textoennegrita"/>
          <w:rFonts w:ascii="Arial" w:hAnsi="Arial" w:cs="Arial"/>
          <w:sz w:val="22"/>
          <w:szCs w:val="22"/>
        </w:rPr>
        <w:t>Prevención</w:t>
      </w:r>
      <w:proofErr w:type="spellEnd"/>
      <w:r w:rsidRPr="0079438A">
        <w:rPr>
          <w:rStyle w:val="Textoennegrita"/>
          <w:rFonts w:ascii="Arial" w:hAnsi="Arial" w:cs="Arial"/>
          <w:sz w:val="22"/>
          <w:szCs w:val="22"/>
        </w:rPr>
        <w:t xml:space="preserve"> de </w:t>
      </w:r>
      <w:proofErr w:type="spellStart"/>
      <w:r w:rsidRPr="0079438A">
        <w:rPr>
          <w:rStyle w:val="Textoennegrita"/>
          <w:rFonts w:ascii="Arial" w:hAnsi="Arial" w:cs="Arial"/>
          <w:sz w:val="22"/>
          <w:szCs w:val="22"/>
        </w:rPr>
        <w:t>Riesgos</w:t>
      </w:r>
      <w:proofErr w:type="spellEnd"/>
      <w:r w:rsidRPr="0079438A">
        <w:rPr>
          <w:rStyle w:val="Textoennegrita"/>
          <w:rFonts w:ascii="Arial" w:hAnsi="Arial" w:cs="Arial"/>
          <w:sz w:val="22"/>
          <w:szCs w:val="22"/>
        </w:rPr>
        <w:t xml:space="preserve"> </w:t>
      </w:r>
      <w:proofErr w:type="spellStart"/>
      <w:r w:rsidRPr="0079438A">
        <w:rPr>
          <w:rStyle w:val="Textoennegrita"/>
          <w:rFonts w:ascii="Arial" w:hAnsi="Arial" w:cs="Arial"/>
          <w:sz w:val="22"/>
          <w:szCs w:val="22"/>
        </w:rPr>
        <w:t>Laborales</w:t>
      </w:r>
      <w:proofErr w:type="spellEnd"/>
      <w:r w:rsidRPr="0079438A">
        <w:rPr>
          <w:rStyle w:val="Textoennegrita"/>
          <w:rFonts w:ascii="Arial" w:hAnsi="Arial" w:cs="Arial"/>
          <w:sz w:val="22"/>
          <w:szCs w:val="22"/>
        </w:rPr>
        <w:t xml:space="preserve"> y </w:t>
      </w:r>
      <w:proofErr w:type="spellStart"/>
      <w:r w:rsidRPr="0079438A">
        <w:rPr>
          <w:rStyle w:val="Textoennegrita"/>
          <w:rFonts w:ascii="Arial" w:hAnsi="Arial" w:cs="Arial"/>
          <w:sz w:val="22"/>
          <w:szCs w:val="22"/>
        </w:rPr>
        <w:t>Ambientales</w:t>
      </w:r>
      <w:proofErr w:type="spellEnd"/>
      <w:r w:rsidRPr="0079438A">
        <w:rPr>
          <w:rFonts w:ascii="Arial" w:hAnsi="Arial" w:cs="Arial"/>
          <w:sz w:val="22"/>
          <w:szCs w:val="22"/>
        </w:rPr>
        <w:t xml:space="preserve">, </w:t>
      </w:r>
      <w:proofErr w:type="spellStart"/>
      <w:r w:rsidRPr="0079438A">
        <w:rPr>
          <w:rFonts w:ascii="Arial" w:hAnsi="Arial" w:cs="Arial"/>
          <w:sz w:val="22"/>
          <w:szCs w:val="22"/>
        </w:rPr>
        <w:t>egresado</w:t>
      </w:r>
      <w:proofErr w:type="spellEnd"/>
      <w:r w:rsidRPr="0079438A">
        <w:rPr>
          <w:rFonts w:ascii="Arial" w:hAnsi="Arial" w:cs="Arial"/>
          <w:sz w:val="22"/>
          <w:szCs w:val="22"/>
        </w:rPr>
        <w:t xml:space="preserve"> de </w:t>
      </w:r>
      <w:proofErr w:type="spellStart"/>
      <w:r w:rsidRPr="0079438A">
        <w:rPr>
          <w:rFonts w:ascii="Arial" w:hAnsi="Arial" w:cs="Arial"/>
          <w:sz w:val="22"/>
          <w:szCs w:val="22"/>
        </w:rPr>
        <w:t>una</w:t>
      </w:r>
      <w:proofErr w:type="spellEnd"/>
      <w:r w:rsidRPr="0079438A">
        <w:rPr>
          <w:rFonts w:ascii="Arial" w:hAnsi="Arial" w:cs="Arial"/>
          <w:sz w:val="22"/>
          <w:szCs w:val="22"/>
        </w:rPr>
        <w:t xml:space="preserve"> </w:t>
      </w:r>
      <w:proofErr w:type="spellStart"/>
      <w:r w:rsidRPr="0079438A">
        <w:rPr>
          <w:rStyle w:val="Textoennegrita"/>
          <w:rFonts w:ascii="Arial" w:hAnsi="Arial" w:cs="Arial"/>
          <w:sz w:val="22"/>
          <w:szCs w:val="22"/>
        </w:rPr>
        <w:t>Maestría</w:t>
      </w:r>
      <w:proofErr w:type="spellEnd"/>
      <w:r w:rsidRPr="0079438A">
        <w:rPr>
          <w:rStyle w:val="Textoennegrita"/>
          <w:rFonts w:ascii="Arial" w:hAnsi="Arial" w:cs="Arial"/>
          <w:sz w:val="22"/>
          <w:szCs w:val="22"/>
        </w:rPr>
        <w:t xml:space="preserve"> en </w:t>
      </w:r>
      <w:proofErr w:type="spellStart"/>
      <w:r w:rsidRPr="0079438A">
        <w:rPr>
          <w:rStyle w:val="Textoennegrita"/>
          <w:rFonts w:ascii="Arial" w:hAnsi="Arial" w:cs="Arial"/>
          <w:sz w:val="22"/>
          <w:szCs w:val="22"/>
        </w:rPr>
        <w:t>Ingeniería</w:t>
      </w:r>
      <w:proofErr w:type="spellEnd"/>
      <w:r w:rsidRPr="0079438A">
        <w:rPr>
          <w:rStyle w:val="Textoennegrita"/>
          <w:rFonts w:ascii="Arial" w:hAnsi="Arial" w:cs="Arial"/>
          <w:sz w:val="22"/>
          <w:szCs w:val="22"/>
        </w:rPr>
        <w:t xml:space="preserve"> </w:t>
      </w:r>
      <w:proofErr w:type="spellStart"/>
      <w:r w:rsidRPr="0079438A">
        <w:rPr>
          <w:rStyle w:val="Textoennegrita"/>
          <w:rFonts w:ascii="Arial" w:hAnsi="Arial" w:cs="Arial"/>
          <w:sz w:val="22"/>
          <w:szCs w:val="22"/>
        </w:rPr>
        <w:t>Metalúrgica</w:t>
      </w:r>
      <w:proofErr w:type="spellEnd"/>
      <w:r w:rsidRPr="0079438A">
        <w:rPr>
          <w:rStyle w:val="Textoennegrita"/>
          <w:rFonts w:ascii="Arial" w:hAnsi="Arial" w:cs="Arial"/>
          <w:sz w:val="22"/>
          <w:szCs w:val="22"/>
        </w:rPr>
        <w:t xml:space="preserve"> y </w:t>
      </w:r>
      <w:proofErr w:type="spellStart"/>
      <w:r w:rsidRPr="0079438A">
        <w:rPr>
          <w:rStyle w:val="Textoennegrita"/>
          <w:rFonts w:ascii="Arial" w:hAnsi="Arial" w:cs="Arial"/>
          <w:sz w:val="22"/>
          <w:szCs w:val="22"/>
        </w:rPr>
        <w:t>Geometalúrgica</w:t>
      </w:r>
      <w:proofErr w:type="spellEnd"/>
      <w:r w:rsidRPr="0079438A">
        <w:rPr>
          <w:rStyle w:val="Textoennegrita"/>
          <w:rFonts w:ascii="Arial" w:hAnsi="Arial" w:cs="Arial"/>
          <w:sz w:val="22"/>
          <w:szCs w:val="22"/>
        </w:rPr>
        <w:t xml:space="preserve"> </w:t>
      </w:r>
      <w:proofErr w:type="spellStart"/>
      <w:r w:rsidRPr="0079438A">
        <w:rPr>
          <w:rStyle w:val="Textoennegrita"/>
          <w:rFonts w:ascii="Arial" w:hAnsi="Arial" w:cs="Arial"/>
          <w:sz w:val="22"/>
          <w:szCs w:val="22"/>
        </w:rPr>
        <w:t>Aplicada</w:t>
      </w:r>
      <w:proofErr w:type="spellEnd"/>
      <w:r w:rsidRPr="0079438A">
        <w:rPr>
          <w:rStyle w:val="Textoennegrita"/>
          <w:rFonts w:ascii="Arial" w:hAnsi="Arial" w:cs="Arial"/>
          <w:sz w:val="22"/>
          <w:szCs w:val="22"/>
        </w:rPr>
        <w:t xml:space="preserve"> a la </w:t>
      </w:r>
      <w:proofErr w:type="spellStart"/>
      <w:r w:rsidRPr="0079438A">
        <w:rPr>
          <w:rStyle w:val="Textoennegrita"/>
          <w:rFonts w:ascii="Arial" w:hAnsi="Arial" w:cs="Arial"/>
          <w:sz w:val="22"/>
          <w:szCs w:val="22"/>
        </w:rPr>
        <w:t>Minería</w:t>
      </w:r>
      <w:proofErr w:type="spellEnd"/>
      <w:r w:rsidRPr="0079438A">
        <w:rPr>
          <w:rFonts w:ascii="Arial" w:hAnsi="Arial" w:cs="Arial"/>
          <w:sz w:val="22"/>
          <w:szCs w:val="22"/>
        </w:rPr>
        <w:t xml:space="preserve">, y </w:t>
      </w:r>
      <w:proofErr w:type="spellStart"/>
      <w:r w:rsidRPr="0079438A">
        <w:rPr>
          <w:rFonts w:ascii="Arial" w:hAnsi="Arial" w:cs="Arial"/>
          <w:sz w:val="22"/>
          <w:szCs w:val="22"/>
        </w:rPr>
        <w:t>está</w:t>
      </w:r>
      <w:proofErr w:type="spellEnd"/>
      <w:r w:rsidRPr="0079438A">
        <w:rPr>
          <w:rFonts w:ascii="Arial" w:hAnsi="Arial" w:cs="Arial"/>
          <w:sz w:val="22"/>
          <w:szCs w:val="22"/>
        </w:rPr>
        <w:t xml:space="preserve"> </w:t>
      </w:r>
      <w:proofErr w:type="spellStart"/>
      <w:r w:rsidRPr="0079438A">
        <w:rPr>
          <w:rFonts w:ascii="Arial" w:hAnsi="Arial" w:cs="Arial"/>
          <w:sz w:val="22"/>
          <w:szCs w:val="22"/>
        </w:rPr>
        <w:t>certificado</w:t>
      </w:r>
      <w:proofErr w:type="spellEnd"/>
      <w:r w:rsidRPr="0079438A">
        <w:rPr>
          <w:rFonts w:ascii="Arial" w:hAnsi="Arial" w:cs="Arial"/>
          <w:sz w:val="22"/>
          <w:szCs w:val="22"/>
        </w:rPr>
        <w:t xml:space="preserve"> </w:t>
      </w:r>
      <w:proofErr w:type="spellStart"/>
      <w:r w:rsidRPr="0079438A">
        <w:rPr>
          <w:rFonts w:ascii="Arial" w:hAnsi="Arial" w:cs="Arial"/>
          <w:sz w:val="22"/>
          <w:szCs w:val="22"/>
        </w:rPr>
        <w:t>como</w:t>
      </w:r>
      <w:proofErr w:type="spellEnd"/>
      <w:r w:rsidRPr="0079438A">
        <w:rPr>
          <w:rFonts w:ascii="Arial" w:hAnsi="Arial" w:cs="Arial"/>
          <w:sz w:val="22"/>
          <w:szCs w:val="22"/>
        </w:rPr>
        <w:t xml:space="preserve"> </w:t>
      </w:r>
      <w:r w:rsidRPr="0079438A">
        <w:rPr>
          <w:rStyle w:val="Textoennegrita"/>
          <w:rFonts w:ascii="Arial" w:hAnsi="Arial" w:cs="Arial"/>
          <w:sz w:val="22"/>
          <w:szCs w:val="22"/>
        </w:rPr>
        <w:t xml:space="preserve">Auditor </w:t>
      </w:r>
      <w:proofErr w:type="spellStart"/>
      <w:r w:rsidRPr="0079438A">
        <w:rPr>
          <w:rStyle w:val="Textoennegrita"/>
          <w:rFonts w:ascii="Arial" w:hAnsi="Arial" w:cs="Arial"/>
          <w:sz w:val="22"/>
          <w:szCs w:val="22"/>
        </w:rPr>
        <w:t>Líder</w:t>
      </w:r>
      <w:proofErr w:type="spellEnd"/>
      <w:r w:rsidRPr="0079438A">
        <w:rPr>
          <w:rStyle w:val="Textoennegrita"/>
          <w:rFonts w:ascii="Arial" w:hAnsi="Arial" w:cs="Arial"/>
          <w:sz w:val="22"/>
          <w:szCs w:val="22"/>
        </w:rPr>
        <w:t xml:space="preserve"> en la norma ISO 45001</w:t>
      </w:r>
      <w:r w:rsidRPr="0079438A">
        <w:rPr>
          <w:rFonts w:ascii="Arial" w:hAnsi="Arial" w:cs="Arial"/>
          <w:sz w:val="22"/>
          <w:szCs w:val="22"/>
        </w:rPr>
        <w:t xml:space="preserve">. </w:t>
      </w:r>
      <w:proofErr w:type="spellStart"/>
      <w:r w:rsidRPr="0079438A">
        <w:rPr>
          <w:rFonts w:ascii="Arial" w:hAnsi="Arial" w:cs="Arial"/>
          <w:sz w:val="22"/>
          <w:szCs w:val="22"/>
        </w:rPr>
        <w:t>Asimismo</w:t>
      </w:r>
      <w:proofErr w:type="spellEnd"/>
      <w:r w:rsidRPr="0079438A">
        <w:rPr>
          <w:rFonts w:ascii="Arial" w:hAnsi="Arial" w:cs="Arial"/>
          <w:sz w:val="22"/>
          <w:szCs w:val="22"/>
        </w:rPr>
        <w:t xml:space="preserve">, ha </w:t>
      </w:r>
      <w:proofErr w:type="spellStart"/>
      <w:r w:rsidRPr="0079438A">
        <w:rPr>
          <w:rFonts w:ascii="Arial" w:hAnsi="Arial" w:cs="Arial"/>
          <w:sz w:val="22"/>
          <w:szCs w:val="22"/>
        </w:rPr>
        <w:t>cursado</w:t>
      </w:r>
      <w:proofErr w:type="spellEnd"/>
      <w:r w:rsidRPr="0079438A">
        <w:rPr>
          <w:rFonts w:ascii="Arial" w:hAnsi="Arial" w:cs="Arial"/>
          <w:sz w:val="22"/>
          <w:szCs w:val="22"/>
        </w:rPr>
        <w:t xml:space="preserve"> </w:t>
      </w:r>
      <w:proofErr w:type="spellStart"/>
      <w:r w:rsidRPr="0079438A">
        <w:rPr>
          <w:rFonts w:ascii="Arial" w:hAnsi="Arial" w:cs="Arial"/>
          <w:sz w:val="22"/>
          <w:szCs w:val="22"/>
        </w:rPr>
        <w:t>especialización</w:t>
      </w:r>
      <w:proofErr w:type="spellEnd"/>
      <w:r w:rsidRPr="0079438A">
        <w:rPr>
          <w:rFonts w:ascii="Arial" w:hAnsi="Arial" w:cs="Arial"/>
          <w:sz w:val="22"/>
          <w:szCs w:val="22"/>
        </w:rPr>
        <w:t xml:space="preserve"> en </w:t>
      </w:r>
      <w:proofErr w:type="spellStart"/>
      <w:r w:rsidRPr="0079438A">
        <w:rPr>
          <w:rStyle w:val="Textoennegrita"/>
          <w:rFonts w:ascii="Arial" w:hAnsi="Arial" w:cs="Arial"/>
          <w:sz w:val="22"/>
          <w:szCs w:val="22"/>
        </w:rPr>
        <w:t>Gestión</w:t>
      </w:r>
      <w:proofErr w:type="spellEnd"/>
      <w:r w:rsidRPr="0079438A">
        <w:rPr>
          <w:rStyle w:val="Textoennegrita"/>
          <w:rFonts w:ascii="Arial" w:hAnsi="Arial" w:cs="Arial"/>
          <w:sz w:val="22"/>
          <w:szCs w:val="22"/>
        </w:rPr>
        <w:t xml:space="preserve"> </w:t>
      </w:r>
      <w:proofErr w:type="spellStart"/>
      <w:r w:rsidRPr="0079438A">
        <w:rPr>
          <w:rStyle w:val="Textoennegrita"/>
          <w:rFonts w:ascii="Arial" w:hAnsi="Arial" w:cs="Arial"/>
          <w:sz w:val="22"/>
          <w:szCs w:val="22"/>
        </w:rPr>
        <w:t>Avanzada</w:t>
      </w:r>
      <w:proofErr w:type="spellEnd"/>
      <w:r w:rsidRPr="0079438A">
        <w:rPr>
          <w:rStyle w:val="Textoennegrita"/>
          <w:rFonts w:ascii="Arial" w:hAnsi="Arial" w:cs="Arial"/>
          <w:sz w:val="22"/>
          <w:szCs w:val="22"/>
        </w:rPr>
        <w:t xml:space="preserve"> de </w:t>
      </w:r>
      <w:proofErr w:type="spellStart"/>
      <w:r w:rsidRPr="0079438A">
        <w:rPr>
          <w:rStyle w:val="Textoennegrita"/>
          <w:rFonts w:ascii="Arial" w:hAnsi="Arial" w:cs="Arial"/>
          <w:sz w:val="22"/>
          <w:szCs w:val="22"/>
        </w:rPr>
        <w:t>Riesgos</w:t>
      </w:r>
      <w:proofErr w:type="spellEnd"/>
      <w:r w:rsidRPr="0079438A">
        <w:rPr>
          <w:rStyle w:val="Textoennegrita"/>
          <w:rFonts w:ascii="Arial" w:hAnsi="Arial" w:cs="Arial"/>
          <w:sz w:val="22"/>
          <w:szCs w:val="22"/>
        </w:rPr>
        <w:t xml:space="preserve"> para el </w:t>
      </w:r>
      <w:proofErr w:type="spellStart"/>
      <w:r w:rsidRPr="0079438A">
        <w:rPr>
          <w:rStyle w:val="Textoennegrita"/>
          <w:rFonts w:ascii="Arial" w:hAnsi="Arial" w:cs="Arial"/>
          <w:sz w:val="22"/>
          <w:szCs w:val="22"/>
        </w:rPr>
        <w:t>Liderazgo</w:t>
      </w:r>
      <w:proofErr w:type="spellEnd"/>
      <w:r w:rsidRPr="0079438A">
        <w:rPr>
          <w:rStyle w:val="Textoennegrita"/>
          <w:rFonts w:ascii="Arial" w:hAnsi="Arial" w:cs="Arial"/>
          <w:sz w:val="22"/>
          <w:szCs w:val="22"/>
        </w:rPr>
        <w:t xml:space="preserve"> en </w:t>
      </w:r>
      <w:proofErr w:type="spellStart"/>
      <w:r w:rsidRPr="0079438A">
        <w:rPr>
          <w:rStyle w:val="Textoennegrita"/>
          <w:rFonts w:ascii="Arial" w:hAnsi="Arial" w:cs="Arial"/>
          <w:sz w:val="22"/>
          <w:szCs w:val="22"/>
        </w:rPr>
        <w:t>Seguridad</w:t>
      </w:r>
      <w:proofErr w:type="spellEnd"/>
      <w:r w:rsidRPr="0079438A">
        <w:rPr>
          <w:rStyle w:val="Textoennegrita"/>
          <w:rFonts w:ascii="Arial" w:hAnsi="Arial" w:cs="Arial"/>
          <w:sz w:val="22"/>
          <w:szCs w:val="22"/>
        </w:rPr>
        <w:t xml:space="preserve"> y </w:t>
      </w:r>
      <w:proofErr w:type="spellStart"/>
      <w:r w:rsidRPr="0079438A">
        <w:rPr>
          <w:rStyle w:val="Textoennegrita"/>
          <w:rFonts w:ascii="Arial" w:hAnsi="Arial" w:cs="Arial"/>
          <w:sz w:val="22"/>
          <w:szCs w:val="22"/>
        </w:rPr>
        <w:t>Salud</w:t>
      </w:r>
      <w:proofErr w:type="spellEnd"/>
      <w:r w:rsidRPr="0079438A">
        <w:rPr>
          <w:rStyle w:val="Textoennegrita"/>
          <w:rFonts w:ascii="Arial" w:hAnsi="Arial" w:cs="Arial"/>
          <w:sz w:val="22"/>
          <w:szCs w:val="22"/>
        </w:rPr>
        <w:t xml:space="preserve"> en el </w:t>
      </w:r>
      <w:proofErr w:type="spellStart"/>
      <w:r w:rsidRPr="0079438A">
        <w:rPr>
          <w:rStyle w:val="Textoennegrita"/>
          <w:rFonts w:ascii="Arial" w:hAnsi="Arial" w:cs="Arial"/>
          <w:sz w:val="22"/>
          <w:szCs w:val="22"/>
        </w:rPr>
        <w:t>Trabajo</w:t>
      </w:r>
      <w:proofErr w:type="spellEnd"/>
      <w:r w:rsidRPr="0079438A">
        <w:rPr>
          <w:rFonts w:ascii="Arial" w:hAnsi="Arial" w:cs="Arial"/>
          <w:sz w:val="22"/>
          <w:szCs w:val="22"/>
        </w:rPr>
        <w:t xml:space="preserve"> y </w:t>
      </w:r>
      <w:proofErr w:type="spellStart"/>
      <w:r w:rsidRPr="0079438A">
        <w:rPr>
          <w:rFonts w:ascii="Arial" w:hAnsi="Arial" w:cs="Arial"/>
          <w:sz w:val="22"/>
          <w:szCs w:val="22"/>
        </w:rPr>
        <w:t>actualmente</w:t>
      </w:r>
      <w:proofErr w:type="spellEnd"/>
      <w:r w:rsidRPr="0079438A">
        <w:rPr>
          <w:rFonts w:ascii="Arial" w:hAnsi="Arial" w:cs="Arial"/>
          <w:sz w:val="22"/>
          <w:szCs w:val="22"/>
        </w:rPr>
        <w:t xml:space="preserve"> </w:t>
      </w:r>
      <w:proofErr w:type="spellStart"/>
      <w:r w:rsidRPr="0079438A">
        <w:rPr>
          <w:rFonts w:ascii="Arial" w:hAnsi="Arial" w:cs="Arial"/>
          <w:sz w:val="22"/>
          <w:szCs w:val="22"/>
        </w:rPr>
        <w:t>está</w:t>
      </w:r>
      <w:proofErr w:type="spellEnd"/>
      <w:r w:rsidRPr="0079438A">
        <w:rPr>
          <w:rFonts w:ascii="Arial" w:hAnsi="Arial" w:cs="Arial"/>
          <w:sz w:val="22"/>
          <w:szCs w:val="22"/>
        </w:rPr>
        <w:t xml:space="preserve"> </w:t>
      </w:r>
      <w:proofErr w:type="spellStart"/>
      <w:r w:rsidR="00F2215C">
        <w:rPr>
          <w:rFonts w:ascii="Arial" w:hAnsi="Arial" w:cs="Arial"/>
          <w:sz w:val="22"/>
          <w:szCs w:val="22"/>
        </w:rPr>
        <w:t>estudiando</w:t>
      </w:r>
      <w:proofErr w:type="spellEnd"/>
      <w:r w:rsidRPr="0079438A">
        <w:rPr>
          <w:rFonts w:ascii="Arial" w:hAnsi="Arial" w:cs="Arial"/>
          <w:sz w:val="22"/>
          <w:szCs w:val="22"/>
        </w:rPr>
        <w:t xml:space="preserve"> un </w:t>
      </w:r>
      <w:r w:rsidRPr="0079438A">
        <w:rPr>
          <w:rStyle w:val="Textoennegrita"/>
          <w:rFonts w:ascii="Arial" w:hAnsi="Arial" w:cs="Arial"/>
          <w:sz w:val="22"/>
          <w:szCs w:val="22"/>
        </w:rPr>
        <w:t xml:space="preserve">MBA en </w:t>
      </w:r>
      <w:proofErr w:type="spellStart"/>
      <w:r w:rsidRPr="0079438A">
        <w:rPr>
          <w:rStyle w:val="Textoennegrita"/>
          <w:rFonts w:ascii="Arial" w:hAnsi="Arial" w:cs="Arial"/>
          <w:sz w:val="22"/>
          <w:szCs w:val="22"/>
        </w:rPr>
        <w:t>Administración</w:t>
      </w:r>
      <w:proofErr w:type="spellEnd"/>
      <w:r w:rsidRPr="0079438A">
        <w:rPr>
          <w:rStyle w:val="Textoennegrita"/>
          <w:rFonts w:ascii="Arial" w:hAnsi="Arial" w:cs="Arial"/>
          <w:sz w:val="22"/>
          <w:szCs w:val="22"/>
        </w:rPr>
        <w:t xml:space="preserve"> y </w:t>
      </w:r>
      <w:proofErr w:type="spellStart"/>
      <w:r w:rsidRPr="0079438A">
        <w:rPr>
          <w:rStyle w:val="Textoennegrita"/>
          <w:rFonts w:ascii="Arial" w:hAnsi="Arial" w:cs="Arial"/>
          <w:sz w:val="22"/>
          <w:szCs w:val="22"/>
        </w:rPr>
        <w:t>Dirección</w:t>
      </w:r>
      <w:proofErr w:type="spellEnd"/>
      <w:r w:rsidRPr="0079438A">
        <w:rPr>
          <w:rStyle w:val="Textoennegrita"/>
          <w:rFonts w:ascii="Arial" w:hAnsi="Arial" w:cs="Arial"/>
          <w:sz w:val="22"/>
          <w:szCs w:val="22"/>
        </w:rPr>
        <w:t xml:space="preserve"> de </w:t>
      </w:r>
      <w:proofErr w:type="spellStart"/>
      <w:r w:rsidRPr="0079438A">
        <w:rPr>
          <w:rStyle w:val="Textoennegrita"/>
          <w:rFonts w:ascii="Arial" w:hAnsi="Arial" w:cs="Arial"/>
          <w:sz w:val="22"/>
          <w:szCs w:val="22"/>
        </w:rPr>
        <w:t>Empresas</w:t>
      </w:r>
      <w:proofErr w:type="spellEnd"/>
      <w:r w:rsidRPr="0079438A">
        <w:rPr>
          <w:rFonts w:ascii="Arial" w:hAnsi="Arial" w:cs="Arial"/>
          <w:sz w:val="22"/>
          <w:szCs w:val="22"/>
        </w:rPr>
        <w:t>.</w:t>
      </w:r>
    </w:p>
    <w:p w14:paraId="3CE7F4E2" w14:textId="77777777" w:rsidR="00E84004" w:rsidRPr="0079438A" w:rsidRDefault="00E84004" w:rsidP="0079438A">
      <w:pPr>
        <w:ind w:left="142" w:hanging="142"/>
        <w:jc w:val="both"/>
        <w:rPr>
          <w:rFonts w:ascii="Arial" w:hAnsi="Arial" w:cs="Arial"/>
          <w:bCs/>
          <w:sz w:val="22"/>
          <w:szCs w:val="22"/>
          <w:lang w:val="es-PE"/>
        </w:rPr>
      </w:pPr>
    </w:p>
    <w:p w14:paraId="701DC0F5" w14:textId="77777777" w:rsidR="00904E24" w:rsidRPr="0079438A" w:rsidRDefault="00904E24" w:rsidP="0079438A">
      <w:pPr>
        <w:ind w:left="142" w:hanging="142"/>
        <w:jc w:val="both"/>
        <w:rPr>
          <w:rFonts w:ascii="Arial" w:hAnsi="Arial" w:cs="Arial"/>
          <w:bCs/>
          <w:sz w:val="22"/>
          <w:szCs w:val="22"/>
          <w:lang w:val="es-PE"/>
        </w:rPr>
      </w:pPr>
    </w:p>
    <w:p w14:paraId="18AC9D8F" w14:textId="77777777" w:rsidR="00904E24" w:rsidRPr="0079438A" w:rsidRDefault="00904E24" w:rsidP="0079438A">
      <w:pPr>
        <w:ind w:left="142" w:hanging="142"/>
        <w:jc w:val="both"/>
        <w:rPr>
          <w:rFonts w:ascii="Arial" w:hAnsi="Arial" w:cs="Arial"/>
          <w:bCs/>
          <w:sz w:val="22"/>
          <w:szCs w:val="22"/>
          <w:lang w:val="es-PE"/>
        </w:rPr>
      </w:pPr>
    </w:p>
    <w:p w14:paraId="1215344E" w14:textId="77777777" w:rsidR="00904E24" w:rsidRPr="0079438A" w:rsidRDefault="00904E24" w:rsidP="0079438A">
      <w:pPr>
        <w:ind w:left="142" w:hanging="142"/>
        <w:jc w:val="both"/>
        <w:rPr>
          <w:rFonts w:ascii="Arial" w:hAnsi="Arial" w:cs="Arial"/>
          <w:bCs/>
          <w:sz w:val="22"/>
          <w:szCs w:val="22"/>
          <w:lang w:val="es-PE"/>
        </w:rPr>
        <w:sectPr w:rsidR="00904E24" w:rsidRPr="0079438A" w:rsidSect="00D34811">
          <w:type w:val="continuous"/>
          <w:pgSz w:w="11900" w:h="16840"/>
          <w:pgMar w:top="1134" w:right="680" w:bottom="964" w:left="851" w:header="680" w:footer="567" w:gutter="0"/>
          <w:cols w:num="2" w:space="397"/>
          <w:docGrid w:linePitch="360"/>
        </w:sectPr>
      </w:pPr>
    </w:p>
    <w:p w14:paraId="6CF39CF3" w14:textId="77777777" w:rsidR="000A177C" w:rsidRPr="0079438A" w:rsidRDefault="000A177C" w:rsidP="0079438A">
      <w:pPr>
        <w:ind w:left="142" w:hanging="142"/>
        <w:jc w:val="both"/>
        <w:rPr>
          <w:rFonts w:ascii="Arial" w:hAnsi="Arial" w:cs="Arial"/>
          <w:b/>
          <w:sz w:val="22"/>
          <w:szCs w:val="22"/>
          <w:lang w:val="es-PE"/>
        </w:rPr>
      </w:pPr>
    </w:p>
    <w:p w14:paraId="0F14B702" w14:textId="77777777" w:rsidR="00904E24" w:rsidRPr="000270E6" w:rsidRDefault="00904E24" w:rsidP="007B5700">
      <w:pPr>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9C38" w14:textId="77777777" w:rsidR="004466F1" w:rsidRDefault="004466F1" w:rsidP="004D469A">
      <w:r>
        <w:separator/>
      </w:r>
    </w:p>
  </w:endnote>
  <w:endnote w:type="continuationSeparator" w:id="0">
    <w:p w14:paraId="4B8C8BCF" w14:textId="77777777" w:rsidR="004466F1" w:rsidRDefault="004466F1"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E55E5" w14:textId="77777777" w:rsidR="004466F1" w:rsidRDefault="004466F1" w:rsidP="004D469A">
      <w:r>
        <w:separator/>
      </w:r>
    </w:p>
  </w:footnote>
  <w:footnote w:type="continuationSeparator" w:id="0">
    <w:p w14:paraId="7C774699" w14:textId="77777777" w:rsidR="004466F1" w:rsidRDefault="004466F1"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5335F"/>
    <w:multiLevelType w:val="hybridMultilevel"/>
    <w:tmpl w:val="0F6E5C9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1F1F20FA"/>
    <w:multiLevelType w:val="hybridMultilevel"/>
    <w:tmpl w:val="9ED0FD6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7CC6F82"/>
    <w:multiLevelType w:val="hybridMultilevel"/>
    <w:tmpl w:val="331ACC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D3431D2"/>
    <w:multiLevelType w:val="hybridMultilevel"/>
    <w:tmpl w:val="533A4008"/>
    <w:lvl w:ilvl="0" w:tplc="57A265C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3C03B62"/>
    <w:multiLevelType w:val="hybridMultilevel"/>
    <w:tmpl w:val="9FA640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B844DF"/>
    <w:multiLevelType w:val="hybridMultilevel"/>
    <w:tmpl w:val="E804918A"/>
    <w:lvl w:ilvl="0" w:tplc="57A265C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D604D97"/>
    <w:multiLevelType w:val="hybridMultilevel"/>
    <w:tmpl w:val="E1622B60"/>
    <w:lvl w:ilvl="0" w:tplc="0204B7B6">
      <w:numFmt w:val="bullet"/>
      <w:lvlText w:val="•"/>
      <w:lvlJc w:val="left"/>
      <w:pPr>
        <w:ind w:left="1065" w:hanging="705"/>
      </w:pPr>
      <w:rPr>
        <w:rFonts w:ascii="Arial" w:eastAsia="MS Mincho" w:hAnsi="Arial" w:cs="Arial" w:hint="default"/>
      </w:rPr>
    </w:lvl>
    <w:lvl w:ilvl="1" w:tplc="8AC065E2">
      <w:numFmt w:val="bullet"/>
      <w:lvlText w:val=""/>
      <w:lvlJc w:val="left"/>
      <w:pPr>
        <w:ind w:left="1440" w:hanging="360"/>
      </w:pPr>
      <w:rPr>
        <w:rFonts w:ascii="Symbol" w:eastAsia="Times New Roman" w:hAnsi="Symbol"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1B032FA"/>
    <w:multiLevelType w:val="hybridMultilevel"/>
    <w:tmpl w:val="B21203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63E71F8"/>
    <w:multiLevelType w:val="hybridMultilevel"/>
    <w:tmpl w:val="556215CC"/>
    <w:lvl w:ilvl="0" w:tplc="280A0001">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5"/>
  </w:num>
  <w:num w:numId="2" w16cid:durableId="1786121745">
    <w:abstractNumId w:val="4"/>
  </w:num>
  <w:num w:numId="3" w16cid:durableId="1643269875">
    <w:abstractNumId w:val="7"/>
  </w:num>
  <w:num w:numId="4" w16cid:durableId="1457602973">
    <w:abstractNumId w:val="8"/>
  </w:num>
  <w:num w:numId="5" w16cid:durableId="34433742">
    <w:abstractNumId w:val="9"/>
  </w:num>
  <w:num w:numId="6" w16cid:durableId="1446997733">
    <w:abstractNumId w:val="0"/>
  </w:num>
  <w:num w:numId="7" w16cid:durableId="2012365608">
    <w:abstractNumId w:val="1"/>
  </w:num>
  <w:num w:numId="8" w16cid:durableId="244532355">
    <w:abstractNumId w:val="2"/>
  </w:num>
  <w:num w:numId="9" w16cid:durableId="1740403723">
    <w:abstractNumId w:val="3"/>
  </w:num>
  <w:num w:numId="10" w16cid:durableId="961574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C2C97"/>
    <w:rsid w:val="000D0B73"/>
    <w:rsid w:val="000D0D3A"/>
    <w:rsid w:val="000E010F"/>
    <w:rsid w:val="000F3514"/>
    <w:rsid w:val="001165BD"/>
    <w:rsid w:val="001211A0"/>
    <w:rsid w:val="00122588"/>
    <w:rsid w:val="00134BD0"/>
    <w:rsid w:val="00140898"/>
    <w:rsid w:val="00156239"/>
    <w:rsid w:val="00180629"/>
    <w:rsid w:val="0018131B"/>
    <w:rsid w:val="00191841"/>
    <w:rsid w:val="001928B8"/>
    <w:rsid w:val="001A607C"/>
    <w:rsid w:val="001B2427"/>
    <w:rsid w:val="001B3D61"/>
    <w:rsid w:val="001D0826"/>
    <w:rsid w:val="001D5AA2"/>
    <w:rsid w:val="001D6365"/>
    <w:rsid w:val="001F29ED"/>
    <w:rsid w:val="001F63C4"/>
    <w:rsid w:val="001F7167"/>
    <w:rsid w:val="00205A18"/>
    <w:rsid w:val="002201FE"/>
    <w:rsid w:val="00232224"/>
    <w:rsid w:val="002419CB"/>
    <w:rsid w:val="002525E1"/>
    <w:rsid w:val="00257010"/>
    <w:rsid w:val="002641B3"/>
    <w:rsid w:val="002A29DF"/>
    <w:rsid w:val="002A5DFE"/>
    <w:rsid w:val="002A766D"/>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B66C8"/>
    <w:rsid w:val="003B6E44"/>
    <w:rsid w:val="003C6D44"/>
    <w:rsid w:val="003D271C"/>
    <w:rsid w:val="003D3A4A"/>
    <w:rsid w:val="003F080D"/>
    <w:rsid w:val="0040606A"/>
    <w:rsid w:val="00427100"/>
    <w:rsid w:val="0043413E"/>
    <w:rsid w:val="00436119"/>
    <w:rsid w:val="00437503"/>
    <w:rsid w:val="00441B34"/>
    <w:rsid w:val="00445BC3"/>
    <w:rsid w:val="004466F1"/>
    <w:rsid w:val="00446E1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337E1"/>
    <w:rsid w:val="005505E2"/>
    <w:rsid w:val="005631EB"/>
    <w:rsid w:val="005A352B"/>
    <w:rsid w:val="005B08EB"/>
    <w:rsid w:val="005B182B"/>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320E"/>
    <w:rsid w:val="00707530"/>
    <w:rsid w:val="00712097"/>
    <w:rsid w:val="007150A0"/>
    <w:rsid w:val="00720C40"/>
    <w:rsid w:val="0072535F"/>
    <w:rsid w:val="007373B8"/>
    <w:rsid w:val="00750887"/>
    <w:rsid w:val="00751F0F"/>
    <w:rsid w:val="00755D2F"/>
    <w:rsid w:val="007937FD"/>
    <w:rsid w:val="0079438A"/>
    <w:rsid w:val="007A1D98"/>
    <w:rsid w:val="007B0955"/>
    <w:rsid w:val="007B5700"/>
    <w:rsid w:val="007B6BEA"/>
    <w:rsid w:val="007C23EB"/>
    <w:rsid w:val="007D2A73"/>
    <w:rsid w:val="007F5F63"/>
    <w:rsid w:val="00801EF5"/>
    <w:rsid w:val="0080535A"/>
    <w:rsid w:val="00806B88"/>
    <w:rsid w:val="008206B5"/>
    <w:rsid w:val="0083119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E1367"/>
    <w:rsid w:val="0090320F"/>
    <w:rsid w:val="00904E24"/>
    <w:rsid w:val="009148C8"/>
    <w:rsid w:val="00934933"/>
    <w:rsid w:val="009430D9"/>
    <w:rsid w:val="00943CA8"/>
    <w:rsid w:val="00975533"/>
    <w:rsid w:val="009A117C"/>
    <w:rsid w:val="009A68FA"/>
    <w:rsid w:val="009B19B2"/>
    <w:rsid w:val="009B6F88"/>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394C"/>
    <w:rsid w:val="00B656AE"/>
    <w:rsid w:val="00B70BBB"/>
    <w:rsid w:val="00B87F71"/>
    <w:rsid w:val="00BA086E"/>
    <w:rsid w:val="00BA65D9"/>
    <w:rsid w:val="00BC030A"/>
    <w:rsid w:val="00BC4D43"/>
    <w:rsid w:val="00BD20B8"/>
    <w:rsid w:val="00BF491E"/>
    <w:rsid w:val="00C17BFC"/>
    <w:rsid w:val="00C200F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1AA6"/>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F025B2"/>
    <w:rsid w:val="00F120BB"/>
    <w:rsid w:val="00F17BB0"/>
    <w:rsid w:val="00F2215C"/>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9A117C"/>
    <w:pPr>
      <w:ind w:left="720"/>
      <w:contextualSpacing/>
    </w:pPr>
  </w:style>
  <w:style w:type="character" w:styleId="Textoennegrita">
    <w:name w:val="Strong"/>
    <w:basedOn w:val="Fuentedeprrafopredeter"/>
    <w:uiPriority w:val="22"/>
    <w:qFormat/>
    <w:rsid w:val="0079438A"/>
    <w:rPr>
      <w:b/>
      <w:bCs/>
    </w:rPr>
  </w:style>
  <w:style w:type="paragraph" w:styleId="Descripcin">
    <w:name w:val="caption"/>
    <w:basedOn w:val="Normal"/>
    <w:next w:val="Normal"/>
    <w:uiPriority w:val="35"/>
    <w:unhideWhenUsed/>
    <w:qFormat/>
    <w:rsid w:val="00831195"/>
    <w:pPr>
      <w:spacing w:after="200"/>
      <w:ind w:firstLine="709"/>
      <w:jc w:val="both"/>
    </w:pPr>
    <w:rPr>
      <w:rFonts w:ascii="Times New Roman" w:eastAsiaTheme="minorHAnsi" w:hAnsi="Times New Roman" w:cstheme="minorBidi"/>
      <w:i/>
      <w:iCs/>
      <w:color w:val="1F497D" w:themeColor="text2"/>
      <w:sz w:val="18"/>
      <w:szCs w:val="18"/>
      <w:lang w:val="es-PE" w:eastAsia="en-US"/>
    </w:rPr>
  </w:style>
  <w:style w:type="paragraph" w:styleId="NormalWeb">
    <w:name w:val="Normal (Web)"/>
    <w:basedOn w:val="Normal"/>
    <w:uiPriority w:val="99"/>
    <w:semiHidden/>
    <w:unhideWhenUsed/>
    <w:rsid w:val="0090320F"/>
    <w:pPr>
      <w:spacing w:before="100" w:beforeAutospacing="1" w:after="100" w:afterAutospacing="1"/>
    </w:pPr>
    <w:rPr>
      <w:rFonts w:ascii="Times New Roman" w:eastAsia="Times New Roman" w:hAnsi="Times New Roman"/>
      <w:lang w:val="es-PE" w:eastAsia="es-PE"/>
    </w:rPr>
  </w:style>
  <w:style w:type="character" w:styleId="nfasis">
    <w:name w:val="Emphasis"/>
    <w:basedOn w:val="Fuentedeprrafopredeter"/>
    <w:uiPriority w:val="20"/>
    <w:qFormat/>
    <w:rsid w:val="009032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75793">
      <w:bodyDiv w:val="1"/>
      <w:marLeft w:val="0"/>
      <w:marRight w:val="0"/>
      <w:marTop w:val="0"/>
      <w:marBottom w:val="0"/>
      <w:divBdr>
        <w:top w:val="none" w:sz="0" w:space="0" w:color="auto"/>
        <w:left w:val="none" w:sz="0" w:space="0" w:color="auto"/>
        <w:bottom w:val="none" w:sz="0" w:space="0" w:color="auto"/>
        <w:right w:val="none" w:sz="0" w:space="0" w:color="auto"/>
      </w:divBdr>
    </w:div>
    <w:div w:id="991447861">
      <w:bodyDiv w:val="1"/>
      <w:marLeft w:val="0"/>
      <w:marRight w:val="0"/>
      <w:marTop w:val="0"/>
      <w:marBottom w:val="0"/>
      <w:divBdr>
        <w:top w:val="none" w:sz="0" w:space="0" w:color="auto"/>
        <w:left w:val="none" w:sz="0" w:space="0" w:color="auto"/>
        <w:bottom w:val="none" w:sz="0" w:space="0" w:color="auto"/>
        <w:right w:val="none" w:sz="0" w:space="0" w:color="auto"/>
      </w:divBdr>
    </w:div>
    <w:div w:id="1486892459">
      <w:bodyDiv w:val="1"/>
      <w:marLeft w:val="0"/>
      <w:marRight w:val="0"/>
      <w:marTop w:val="0"/>
      <w:marBottom w:val="0"/>
      <w:divBdr>
        <w:top w:val="none" w:sz="0" w:space="0" w:color="auto"/>
        <w:left w:val="none" w:sz="0" w:space="0" w:color="auto"/>
        <w:bottom w:val="none" w:sz="0" w:space="0" w:color="auto"/>
        <w:right w:val="none" w:sz="0" w:space="0" w:color="auto"/>
      </w:divBdr>
    </w:div>
    <w:div w:id="1728530509">
      <w:bodyDiv w:val="1"/>
      <w:marLeft w:val="0"/>
      <w:marRight w:val="0"/>
      <w:marTop w:val="0"/>
      <w:marBottom w:val="0"/>
      <w:divBdr>
        <w:top w:val="none" w:sz="0" w:space="0" w:color="auto"/>
        <w:left w:val="none" w:sz="0" w:space="0" w:color="auto"/>
        <w:bottom w:val="none" w:sz="0" w:space="0" w:color="auto"/>
        <w:right w:val="none" w:sz="0" w:space="0" w:color="auto"/>
      </w:divBdr>
    </w:div>
    <w:div w:id="1732194341">
      <w:bodyDiv w:val="1"/>
      <w:marLeft w:val="0"/>
      <w:marRight w:val="0"/>
      <w:marTop w:val="0"/>
      <w:marBottom w:val="0"/>
      <w:divBdr>
        <w:top w:val="none" w:sz="0" w:space="0" w:color="auto"/>
        <w:left w:val="none" w:sz="0" w:space="0" w:color="auto"/>
        <w:bottom w:val="none" w:sz="0" w:space="0" w:color="auto"/>
        <w:right w:val="none" w:sz="0" w:space="0" w:color="auto"/>
      </w:divBdr>
      <w:divsChild>
        <w:div w:id="1510562907">
          <w:marLeft w:val="1166"/>
          <w:marRight w:val="0"/>
          <w:marTop w:val="0"/>
          <w:marBottom w:val="0"/>
          <w:divBdr>
            <w:top w:val="none" w:sz="0" w:space="0" w:color="auto"/>
            <w:left w:val="none" w:sz="0" w:space="0" w:color="auto"/>
            <w:bottom w:val="none" w:sz="0" w:space="0" w:color="auto"/>
            <w:right w:val="none" w:sz="0" w:space="0" w:color="auto"/>
          </w:divBdr>
        </w:div>
        <w:div w:id="297027495">
          <w:marLeft w:val="1166"/>
          <w:marRight w:val="0"/>
          <w:marTop w:val="0"/>
          <w:marBottom w:val="0"/>
          <w:divBdr>
            <w:top w:val="none" w:sz="0" w:space="0" w:color="auto"/>
            <w:left w:val="none" w:sz="0" w:space="0" w:color="auto"/>
            <w:bottom w:val="none" w:sz="0" w:space="0" w:color="auto"/>
            <w:right w:val="none" w:sz="0" w:space="0" w:color="auto"/>
          </w:divBdr>
        </w:div>
      </w:divsChild>
    </w:div>
    <w:div w:id="1741713125">
      <w:bodyDiv w:val="1"/>
      <w:marLeft w:val="0"/>
      <w:marRight w:val="0"/>
      <w:marTop w:val="0"/>
      <w:marBottom w:val="0"/>
      <w:divBdr>
        <w:top w:val="none" w:sz="0" w:space="0" w:color="auto"/>
        <w:left w:val="none" w:sz="0" w:space="0" w:color="auto"/>
        <w:bottom w:val="none" w:sz="0" w:space="0" w:color="auto"/>
        <w:right w:val="none" w:sz="0" w:space="0" w:color="auto"/>
      </w:divBdr>
    </w:div>
    <w:div w:id="1996255420">
      <w:bodyDiv w:val="1"/>
      <w:marLeft w:val="0"/>
      <w:marRight w:val="0"/>
      <w:marTop w:val="0"/>
      <w:marBottom w:val="0"/>
      <w:divBdr>
        <w:top w:val="none" w:sz="0" w:space="0" w:color="auto"/>
        <w:left w:val="none" w:sz="0" w:space="0" w:color="auto"/>
        <w:bottom w:val="none" w:sz="0" w:space="0" w:color="auto"/>
        <w:right w:val="none" w:sz="0" w:space="0" w:color="auto"/>
      </w:divBdr>
    </w:div>
    <w:div w:id="2045327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repository.upb.edu.co/handle/20.500.11912/2008?show=full" TargetMode="External"/><Relationship Id="rId47" Type="http://schemas.openxmlformats.org/officeDocument/2006/relationships/hyperlink" Target="https://repositorio.unsaac.edu.pe/handle/20.500.12918/4644" TargetMode="External"/><Relationship Id="rId63" Type="http://schemas.openxmlformats.org/officeDocument/2006/relationships/hyperlink" Target="https://tesis.pucp.edu.pe/repositorio/bitstream/handle/20.500.12404/9444/TIBURCIO_RIVAS_JOSE_FUNCION_LINEAL_LIBRO_DE%20_TEXTO_1.pdf" TargetMode="External"/><Relationship Id="rId68"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e-archivo.uc3m.es/handle/10016/13558" TargetMode="External"/><Relationship Id="rId40" Type="http://schemas.openxmlformats.org/officeDocument/2006/relationships/hyperlink" Target="https://doi.org/10.17979/spudc.9788497498081.1108" TargetMode="External"/><Relationship Id="rId45" Type="http://schemas.openxmlformats.org/officeDocument/2006/relationships/hyperlink" Target="https://repositorio.usmp.edu.pe/bitstream/handle/20.500.12727/6489/chirinos_prdr.pdf?sequence=1&amp;isAllowed=y" TargetMode="External"/><Relationship Id="rId53" Type="http://schemas.openxmlformats.org/officeDocument/2006/relationships/hyperlink" Target="https://www.desdeadentro.pe/2022/02/antapaccay-extenderia-su-vida-util-hasta-el-2043/" TargetMode="External"/><Relationship Id="rId58" Type="http://schemas.openxmlformats.org/officeDocument/2006/relationships/hyperlink" Target="https://www3.vivienda.gob.pe/dnc/archivos/difusion/eventos/2011/cajamarca/costo%20horario%20de%20maquinaria.pdf" TargetMode="External"/><Relationship Id="rId66" Type="http://schemas.openxmlformats.org/officeDocument/2006/relationships/hyperlink" Target="https://www.esup.edu.pe/wp-content/uploads/2020/12/2.%20Hernandez,%20Fernandez%20y%20Baptista-Metodolog%C3%ADa%20Investigacion%20Cientifica%206ta%20ed.pdf" TargetMode="External"/><Relationship Id="rId5" Type="http://schemas.openxmlformats.org/officeDocument/2006/relationships/footnotes" Target="footnotes.xml"/><Relationship Id="rId61" Type="http://schemas.openxmlformats.org/officeDocument/2006/relationships/hyperlink" Target="http://www.bnm.me.gov.ar/giga1/documentos/EL001843.pdf"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ri-ng.uaq.mx/xmlui/handle/123456789/7831?locale-attribute=en" TargetMode="External"/><Relationship Id="rId48" Type="http://schemas.openxmlformats.org/officeDocument/2006/relationships/hyperlink" Target="http://cybertesis.unmsm.edu.pe/handle/20.500.12672/15287" TargetMode="External"/><Relationship Id="rId56" Type="http://schemas.openxmlformats.org/officeDocument/2006/relationships/hyperlink" Target="https://oa.upm.es/62723/1/CARACT_MINERIA_INTERIOR_LM1B4T1R0-20191114.pdf" TargetMode="External"/><Relationship Id="rId64" Type="http://schemas.openxmlformats.org/officeDocument/2006/relationships/hyperlink" Target="https://anaiscbc.emnuvens.com.br/anais/article/view/3430/3430" TargetMode="External"/><Relationship Id="rId69"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https://www.snmpe.org.pe/informes-y-publicaciones/temas-de-interes/4766-ciclo-productivo-de-la-mineria.html"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ecorfan.org/spain/researchjournals/Computo_Aplicado/vol1num1/Revista_de_Computo_Aplicado_V1_N1_2.pdf" TargetMode="External"/><Relationship Id="rId46" Type="http://schemas.openxmlformats.org/officeDocument/2006/relationships/hyperlink" Target="https://repositorio.ecci.edu.co/handle/001/2204" TargetMode="External"/><Relationship Id="rId59" Type="http://schemas.openxmlformats.org/officeDocument/2006/relationships/hyperlink" Target="https://mining.komatsu/es/product-details/p-h-4100xpc" TargetMode="External"/><Relationship Id="rId67" Type="http://schemas.openxmlformats.org/officeDocument/2006/relationships/hyperlink" Target="https://www.funimec.org/repositorio/repositorio/circulo-mejora-continua.pdf" TargetMode="External"/><Relationship Id="rId20" Type="http://schemas.openxmlformats.org/officeDocument/2006/relationships/image" Target="media/image10.png"/><Relationship Id="rId41" Type="http://schemas.openxmlformats.org/officeDocument/2006/relationships/hyperlink" Target="https://doi.org/10.33412/rev-ric.v5.2.2504" TargetMode="External"/><Relationship Id="rId54" Type="http://schemas.openxmlformats.org/officeDocument/2006/relationships/hyperlink" Target="https://oa.upm.es/10675/1/20111122_METODOS_MINERIA_A_CIELO_ABIERTO_2.pdf" TargetMode="External"/><Relationship Id="rId62" Type="http://schemas.openxmlformats.org/officeDocument/2006/relationships/hyperlink" Target="https://repositorio.ufsc.br/handle/123456789/10407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repositorio.utp.edu.pe/handle/20.500.12867/4371" TargetMode="External"/><Relationship Id="rId57" Type="http://schemas.openxmlformats.org/officeDocument/2006/relationships/hyperlink" Target="https://www.mch.cl/informes-tecnicos/grandes-camiones-y-palas-un-match-que-apunta-a-mayor-rendimiento/" TargetMode="External"/><Relationship Id="rId10" Type="http://schemas.openxmlformats.org/officeDocument/2006/relationships/header" Target="header3.xml"/><Relationship Id="rId31" Type="http://schemas.openxmlformats.org/officeDocument/2006/relationships/image" Target="media/image21.png"/><Relationship Id="rId44" Type="http://schemas.openxmlformats.org/officeDocument/2006/relationships/hyperlink" Target="https://e-archivo.uc3m.es/handle/10016/26219" TargetMode="External"/><Relationship Id="rId52" Type="http://schemas.openxmlformats.org/officeDocument/2006/relationships/hyperlink" Target="https://issuu.com/ingeominas.es/docs/manual_mineria_a_cielo_abierto_extracto" TargetMode="External"/><Relationship Id="rId60" Type="http://schemas.openxmlformats.org/officeDocument/2006/relationships/hyperlink" Target="https://www.cat.com/es_US/products/new/equipment/off-highway-trucks/mining-trucks/18093014.html" TargetMode="External"/><Relationship Id="rId65" Type="http://schemas.openxmlformats.org/officeDocument/2006/relationships/hyperlink" Target="https://dialnet.unirioja.es/servlet/articulo?codigo=7075618"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repositorio.utp.edu.co/browse/author?scope=fdc715e7-39e4-4a2b-a6fe-25a72e4f1b40&amp;value=Agudelo%20Espa%C3%B1a,%20Diego%20Alejandro" TargetMode="External"/><Relationship Id="rId34" Type="http://schemas.openxmlformats.org/officeDocument/2006/relationships/image" Target="media/image24.png"/><Relationship Id="rId50" Type="http://schemas.openxmlformats.org/officeDocument/2006/relationships/hyperlink" Target="https://oa.upm.es/63396/1/INTRODUCCION_MINERIA-Edicion2_LM1B1T2_R2-20180110.pdf" TargetMode="External"/><Relationship Id="rId55" Type="http://schemas.openxmlformats.org/officeDocument/2006/relationships/hyperlink" Target="https://oa.upm.es/70259/3/Concepcion-Diseno-Ingenieria_Proyecto_DPMB1T1_R0-20181005.pdf"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10</Pages>
  <Words>4888</Words>
  <Characters>26888</Characters>
  <Application>Microsoft Office Word</Application>
  <DocSecurity>0</DocSecurity>
  <Lines>224</Lines>
  <Paragraphs>63</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31713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Frank</cp:lastModifiedBy>
  <cp:revision>24</cp:revision>
  <cp:lastPrinted>2015-02-13T19:19:00Z</cp:lastPrinted>
  <dcterms:created xsi:type="dcterms:W3CDTF">2025-05-26T20:35:00Z</dcterms:created>
  <dcterms:modified xsi:type="dcterms:W3CDTF">2025-07-17T20:02:00Z</dcterms:modified>
</cp:coreProperties>
</file>