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29103" w14:textId="0F629652" w:rsidR="00213EFB" w:rsidRPr="00EC7609" w:rsidRDefault="00213EFB" w:rsidP="00A201D7">
      <w:pPr>
        <w:jc w:val="center"/>
        <w:rPr>
          <w:rFonts w:ascii="Arial" w:hAnsi="Arial" w:cs="Arial"/>
          <w:bCs/>
          <w:sz w:val="22"/>
          <w:szCs w:val="22"/>
          <w:lang w:val="es-PE"/>
        </w:rPr>
      </w:pPr>
      <w:r w:rsidRPr="00EC7609">
        <w:rPr>
          <w:rFonts w:ascii="Arial" w:hAnsi="Arial" w:cs="Arial"/>
          <w:bCs/>
          <w:sz w:val="22"/>
          <w:szCs w:val="22"/>
          <w:lang w:val="es-PE"/>
        </w:rPr>
        <w:t xml:space="preserve">Equipo Autónomo de Ventilación y Monitoreo para Minería Subterránea con Inyección de aire, Detección de gases y Desplazamiento controlado </w:t>
      </w:r>
    </w:p>
    <w:p w14:paraId="18655DEC" w14:textId="485684F6" w:rsidR="007373B8" w:rsidRPr="00EC7609" w:rsidRDefault="00A201D7" w:rsidP="00A201D7">
      <w:pPr>
        <w:jc w:val="center"/>
        <w:rPr>
          <w:rFonts w:ascii="Arial" w:hAnsi="Arial" w:cs="Arial"/>
          <w:sz w:val="22"/>
          <w:szCs w:val="22"/>
          <w:lang w:val="es-PE"/>
        </w:rPr>
      </w:pPr>
      <w:r w:rsidRPr="00EC7609">
        <w:rPr>
          <w:rFonts w:ascii="Arial" w:hAnsi="Arial" w:cs="Arial"/>
          <w:sz w:val="22"/>
          <w:szCs w:val="22"/>
          <w:lang w:val="es-PE"/>
        </w:rPr>
        <w:t>(</w:t>
      </w:r>
      <w:r w:rsidR="00213EFB" w:rsidRPr="00EC7609">
        <w:rPr>
          <w:rFonts w:ascii="Arial" w:hAnsi="Arial" w:cs="Arial"/>
          <w:sz w:val="22"/>
          <w:szCs w:val="22"/>
          <w:lang w:val="es-PE"/>
        </w:rPr>
        <w:t>Minería 4.0</w:t>
      </w:r>
      <w:r w:rsidR="00493C85" w:rsidRPr="00EC7609">
        <w:rPr>
          <w:rFonts w:ascii="Arial" w:hAnsi="Arial" w:cs="Arial"/>
          <w:sz w:val="22"/>
          <w:szCs w:val="22"/>
          <w:lang w:val="es-PE"/>
        </w:rPr>
        <w:t xml:space="preserve"> - </w:t>
      </w:r>
      <w:r w:rsidR="00213EFB" w:rsidRPr="00EC7609">
        <w:rPr>
          <w:rFonts w:ascii="Arial" w:hAnsi="Arial" w:cs="Arial"/>
          <w:sz w:val="22"/>
          <w:szCs w:val="22"/>
          <w:lang w:val="es-PE"/>
        </w:rPr>
        <w:t>Tecnología e innovaciones en seguridad</w:t>
      </w:r>
      <w:r w:rsidRPr="00EC7609">
        <w:rPr>
          <w:rFonts w:ascii="Arial" w:hAnsi="Arial" w:cs="Arial"/>
          <w:sz w:val="22"/>
          <w:szCs w:val="22"/>
          <w:lang w:val="es-PE"/>
        </w:rPr>
        <w:t>)</w:t>
      </w:r>
    </w:p>
    <w:p w14:paraId="03D0F56A" w14:textId="77777777" w:rsidR="00A05DB9" w:rsidRPr="00EC7609" w:rsidRDefault="00A05DB9" w:rsidP="007373B8">
      <w:pPr>
        <w:rPr>
          <w:rFonts w:ascii="Arial" w:hAnsi="Arial" w:cs="Arial"/>
          <w:sz w:val="22"/>
          <w:szCs w:val="22"/>
          <w:lang w:val="es-PE"/>
        </w:rPr>
      </w:pPr>
    </w:p>
    <w:p w14:paraId="02638C59" w14:textId="79975994" w:rsidR="0087565A" w:rsidRPr="00EC7609" w:rsidRDefault="00213EFB" w:rsidP="0087565A">
      <w:pPr>
        <w:jc w:val="center"/>
        <w:rPr>
          <w:rFonts w:ascii="Arial" w:hAnsi="Arial" w:cs="Arial"/>
          <w:b/>
          <w:bCs/>
          <w:sz w:val="22"/>
          <w:szCs w:val="22"/>
          <w:lang w:val="es-PE"/>
        </w:rPr>
      </w:pPr>
      <w:r w:rsidRPr="00EC7609">
        <w:rPr>
          <w:rFonts w:ascii="Arial" w:hAnsi="Arial" w:cs="Arial"/>
          <w:b/>
          <w:bCs/>
          <w:sz w:val="22"/>
          <w:szCs w:val="22"/>
          <w:lang w:val="es-PE"/>
        </w:rPr>
        <w:t>Diego Ricardo Cajachagua Guerreros</w:t>
      </w:r>
      <w:r w:rsidR="0087565A" w:rsidRPr="00EC7609">
        <w:rPr>
          <w:rFonts w:ascii="Arial" w:hAnsi="Arial" w:cs="Arial"/>
          <w:b/>
          <w:bCs/>
          <w:sz w:val="22"/>
          <w:szCs w:val="22"/>
          <w:vertAlign w:val="superscript"/>
          <w:lang w:val="es-PE"/>
        </w:rPr>
        <w:t>1</w:t>
      </w:r>
      <w:r w:rsidR="0087565A" w:rsidRPr="00EC7609">
        <w:rPr>
          <w:rFonts w:ascii="Arial" w:hAnsi="Arial" w:cs="Arial"/>
          <w:b/>
          <w:bCs/>
          <w:sz w:val="22"/>
          <w:szCs w:val="22"/>
          <w:lang w:val="es-PE"/>
        </w:rPr>
        <w:t xml:space="preserve">, </w:t>
      </w:r>
      <w:r w:rsidRPr="00EC7609">
        <w:rPr>
          <w:rFonts w:ascii="Arial" w:hAnsi="Arial" w:cs="Arial"/>
          <w:b/>
          <w:bCs/>
          <w:sz w:val="22"/>
          <w:szCs w:val="22"/>
          <w:lang w:val="es-PE"/>
        </w:rPr>
        <w:t>Charly Kevin Cueva Ricse</w:t>
      </w:r>
      <w:r w:rsidR="0087565A" w:rsidRPr="00EC7609">
        <w:rPr>
          <w:rFonts w:ascii="Arial" w:hAnsi="Arial" w:cs="Arial"/>
          <w:b/>
          <w:bCs/>
          <w:sz w:val="22"/>
          <w:szCs w:val="22"/>
          <w:vertAlign w:val="superscript"/>
          <w:lang w:val="es-PE"/>
        </w:rPr>
        <w:t>2</w:t>
      </w:r>
      <w:r w:rsidR="002D1C36" w:rsidRPr="00EC7609">
        <w:rPr>
          <w:rFonts w:ascii="Arial" w:hAnsi="Arial" w:cs="Arial"/>
          <w:b/>
          <w:bCs/>
          <w:sz w:val="22"/>
          <w:szCs w:val="22"/>
          <w:lang w:val="es-PE"/>
        </w:rPr>
        <w:t xml:space="preserve"> y</w:t>
      </w:r>
      <w:r w:rsidR="0087565A" w:rsidRPr="00EC7609">
        <w:rPr>
          <w:rFonts w:ascii="Arial" w:hAnsi="Arial" w:cs="Arial"/>
          <w:b/>
          <w:bCs/>
          <w:sz w:val="22"/>
          <w:szCs w:val="22"/>
          <w:lang w:val="es-PE"/>
        </w:rPr>
        <w:t xml:space="preserve"> </w:t>
      </w:r>
      <w:r w:rsidRPr="00EC7609">
        <w:rPr>
          <w:rFonts w:ascii="Arial" w:hAnsi="Arial" w:cs="Arial"/>
          <w:b/>
          <w:bCs/>
          <w:sz w:val="22"/>
          <w:szCs w:val="22"/>
          <w:lang w:val="es-PE"/>
        </w:rPr>
        <w:t>Helder Alexis Mayta Leon</w:t>
      </w:r>
      <w:r w:rsidR="0087565A" w:rsidRPr="00EC7609">
        <w:rPr>
          <w:rFonts w:ascii="Arial" w:hAnsi="Arial" w:cs="Arial"/>
          <w:b/>
          <w:bCs/>
          <w:sz w:val="22"/>
          <w:szCs w:val="22"/>
          <w:vertAlign w:val="superscript"/>
          <w:lang w:val="es-PE"/>
        </w:rPr>
        <w:t>3</w:t>
      </w:r>
    </w:p>
    <w:p w14:paraId="400BE595" w14:textId="77777777" w:rsidR="0087565A" w:rsidRPr="00EC7609" w:rsidRDefault="0087565A" w:rsidP="0087565A">
      <w:pPr>
        <w:jc w:val="center"/>
        <w:rPr>
          <w:rFonts w:ascii="Arial" w:hAnsi="Arial" w:cs="Arial"/>
          <w:bCs/>
          <w:sz w:val="22"/>
          <w:szCs w:val="22"/>
          <w:lang w:val="es-PE"/>
        </w:rPr>
      </w:pPr>
    </w:p>
    <w:p w14:paraId="23736843" w14:textId="77777777" w:rsidR="007373B8" w:rsidRPr="00EC7609" w:rsidRDefault="007373B8" w:rsidP="007373B8">
      <w:pPr>
        <w:rPr>
          <w:rFonts w:ascii="Arial" w:hAnsi="Arial" w:cs="Arial"/>
          <w:sz w:val="22"/>
          <w:szCs w:val="22"/>
          <w:lang w:val="es-PE"/>
        </w:rPr>
      </w:pPr>
    </w:p>
    <w:p w14:paraId="1D73A8BC" w14:textId="0BF6ED32" w:rsidR="007373B8" w:rsidRPr="00EC7609" w:rsidRDefault="001F7167" w:rsidP="006975E0">
      <w:pPr>
        <w:ind w:left="142" w:hanging="142"/>
        <w:jc w:val="both"/>
        <w:rPr>
          <w:rFonts w:ascii="Arial" w:hAnsi="Arial" w:cs="Arial"/>
          <w:sz w:val="22"/>
          <w:szCs w:val="22"/>
          <w:lang w:val="es-PE"/>
        </w:rPr>
      </w:pPr>
      <w:r w:rsidRPr="00EC7609">
        <w:rPr>
          <w:rFonts w:ascii="Arial" w:hAnsi="Arial" w:cs="Arial"/>
          <w:sz w:val="22"/>
          <w:szCs w:val="22"/>
          <w:vertAlign w:val="superscript"/>
          <w:lang w:val="es-PE"/>
        </w:rPr>
        <w:t>1</w:t>
      </w:r>
      <w:r w:rsidR="007373B8" w:rsidRPr="00EC7609">
        <w:rPr>
          <w:rFonts w:ascii="Arial" w:hAnsi="Arial" w:cs="Arial"/>
          <w:sz w:val="22"/>
          <w:szCs w:val="22"/>
          <w:lang w:val="es-PE"/>
        </w:rPr>
        <w:t xml:space="preserve"> </w:t>
      </w:r>
      <w:proofErr w:type="gramStart"/>
      <w:r w:rsidR="002D1C36" w:rsidRPr="00EC7609">
        <w:rPr>
          <w:rFonts w:ascii="Arial" w:hAnsi="Arial" w:cs="Arial"/>
          <w:sz w:val="22"/>
          <w:szCs w:val="22"/>
          <w:lang w:val="es-PE"/>
        </w:rPr>
        <w:t>Autor</w:t>
      </w:r>
      <w:proofErr w:type="gramEnd"/>
      <w:r w:rsidR="002D1C36" w:rsidRPr="00EC7609">
        <w:rPr>
          <w:rFonts w:ascii="Arial" w:hAnsi="Arial" w:cs="Arial"/>
          <w:sz w:val="22"/>
          <w:szCs w:val="22"/>
          <w:lang w:val="es-PE"/>
        </w:rPr>
        <w:t xml:space="preserve">: </w:t>
      </w:r>
      <w:r w:rsidR="00213EFB" w:rsidRPr="00EC7609">
        <w:rPr>
          <w:rFonts w:ascii="Arial" w:hAnsi="Arial" w:cs="Arial"/>
          <w:sz w:val="22"/>
          <w:szCs w:val="22"/>
          <w:lang w:val="es-PE"/>
        </w:rPr>
        <w:t>Universidad Continental</w:t>
      </w:r>
      <w:r w:rsidR="00047A63" w:rsidRPr="00EC7609">
        <w:rPr>
          <w:rFonts w:ascii="Arial" w:hAnsi="Arial" w:cs="Arial"/>
          <w:sz w:val="22"/>
          <w:szCs w:val="22"/>
          <w:lang w:val="es-PE"/>
        </w:rPr>
        <w:t xml:space="preserve">, </w:t>
      </w:r>
      <w:r w:rsidR="00213EFB" w:rsidRPr="00EC7609">
        <w:rPr>
          <w:rFonts w:ascii="Arial" w:hAnsi="Arial" w:cs="Arial"/>
          <w:sz w:val="22"/>
          <w:szCs w:val="22"/>
          <w:lang w:val="es-PE"/>
        </w:rPr>
        <w:t>Av. San Carlos 1980</w:t>
      </w:r>
      <w:r w:rsidR="00047A63" w:rsidRPr="00EC7609">
        <w:rPr>
          <w:rFonts w:ascii="Arial" w:hAnsi="Arial" w:cs="Arial"/>
          <w:sz w:val="22"/>
          <w:szCs w:val="22"/>
          <w:lang w:val="es-PE"/>
        </w:rPr>
        <w:t xml:space="preserve">, </w:t>
      </w:r>
      <w:r w:rsidR="00213EFB" w:rsidRPr="00EC7609">
        <w:rPr>
          <w:rFonts w:ascii="Arial" w:hAnsi="Arial" w:cs="Arial"/>
          <w:sz w:val="22"/>
          <w:szCs w:val="22"/>
          <w:lang w:val="es-PE"/>
        </w:rPr>
        <w:t>Huancayo</w:t>
      </w:r>
      <w:r w:rsidR="00047A63" w:rsidRPr="00EC7609">
        <w:rPr>
          <w:rFonts w:ascii="Arial" w:hAnsi="Arial" w:cs="Arial"/>
          <w:sz w:val="22"/>
          <w:szCs w:val="22"/>
          <w:lang w:val="es-PE"/>
        </w:rPr>
        <w:t xml:space="preserve">, </w:t>
      </w:r>
      <w:r w:rsidR="00213EFB" w:rsidRPr="00EC7609">
        <w:rPr>
          <w:rFonts w:ascii="Arial" w:hAnsi="Arial" w:cs="Arial"/>
          <w:sz w:val="22"/>
          <w:szCs w:val="22"/>
          <w:lang w:val="es-PE"/>
        </w:rPr>
        <w:t>Perú</w:t>
      </w:r>
      <w:r w:rsidR="00047A63" w:rsidRPr="00EC7609">
        <w:rPr>
          <w:rFonts w:ascii="Arial" w:hAnsi="Arial" w:cs="Arial"/>
          <w:sz w:val="22"/>
          <w:szCs w:val="22"/>
          <w:lang w:val="es-PE"/>
        </w:rPr>
        <w:t xml:space="preserve"> </w:t>
      </w:r>
      <w:r w:rsidR="003C6D44" w:rsidRPr="00EC7609">
        <w:rPr>
          <w:rFonts w:ascii="Arial" w:hAnsi="Arial" w:cs="Arial"/>
          <w:sz w:val="22"/>
          <w:szCs w:val="22"/>
          <w:lang w:val="es-PE"/>
        </w:rPr>
        <w:t>(</w:t>
      </w:r>
      <w:hyperlink r:id="rId8" w:history="1">
        <w:r w:rsidR="00213EFB" w:rsidRPr="00EC7609">
          <w:rPr>
            <w:rStyle w:val="Hipervnculo"/>
            <w:rFonts w:ascii="Arial" w:hAnsi="Arial" w:cs="Arial"/>
            <w:sz w:val="22"/>
            <w:szCs w:val="22"/>
            <w:lang w:val="es-PE"/>
          </w:rPr>
          <w:t>dcajachagua@continental.edu.pe</w:t>
        </w:r>
      </w:hyperlink>
      <w:r w:rsidR="00213EFB" w:rsidRPr="00EC7609">
        <w:rPr>
          <w:rFonts w:ascii="Arial" w:hAnsi="Arial" w:cs="Arial"/>
          <w:sz w:val="22"/>
          <w:szCs w:val="22"/>
          <w:lang w:val="es-PE"/>
        </w:rPr>
        <w:t xml:space="preserve"> - 979819566</w:t>
      </w:r>
      <w:r w:rsidR="003C6D44" w:rsidRPr="00EC7609">
        <w:rPr>
          <w:rFonts w:ascii="Arial" w:hAnsi="Arial" w:cs="Arial"/>
          <w:sz w:val="22"/>
          <w:szCs w:val="22"/>
          <w:lang w:val="es-PE"/>
        </w:rPr>
        <w:t>)</w:t>
      </w:r>
    </w:p>
    <w:p w14:paraId="791CF854" w14:textId="5872F236" w:rsidR="007373B8" w:rsidRPr="00EC7609" w:rsidRDefault="001F7167" w:rsidP="006975E0">
      <w:pPr>
        <w:ind w:left="142" w:hanging="142"/>
        <w:jc w:val="both"/>
        <w:rPr>
          <w:rFonts w:ascii="Arial" w:hAnsi="Arial" w:cs="Arial"/>
          <w:sz w:val="22"/>
          <w:szCs w:val="22"/>
          <w:lang w:val="es-PE"/>
        </w:rPr>
      </w:pPr>
      <w:r w:rsidRPr="00EC7609">
        <w:rPr>
          <w:rFonts w:ascii="Arial" w:hAnsi="Arial" w:cs="Arial"/>
          <w:sz w:val="22"/>
          <w:szCs w:val="22"/>
          <w:vertAlign w:val="superscript"/>
          <w:lang w:val="es-PE"/>
        </w:rPr>
        <w:t>2</w:t>
      </w:r>
      <w:r w:rsidR="007373B8" w:rsidRPr="00EC7609">
        <w:rPr>
          <w:rFonts w:ascii="Arial" w:hAnsi="Arial" w:cs="Arial"/>
          <w:sz w:val="22"/>
          <w:szCs w:val="22"/>
          <w:lang w:val="es-PE"/>
        </w:rPr>
        <w:t xml:space="preserve"> </w:t>
      </w:r>
      <w:proofErr w:type="gramStart"/>
      <w:r w:rsidR="002D1C36" w:rsidRPr="00EC7609">
        <w:rPr>
          <w:rFonts w:ascii="Arial" w:hAnsi="Arial" w:cs="Arial"/>
          <w:sz w:val="22"/>
          <w:szCs w:val="22"/>
          <w:lang w:val="es-PE"/>
        </w:rPr>
        <w:t>Coautor</w:t>
      </w:r>
      <w:proofErr w:type="gramEnd"/>
      <w:r w:rsidR="002D1C36" w:rsidRPr="00EC7609">
        <w:rPr>
          <w:rFonts w:ascii="Arial" w:hAnsi="Arial" w:cs="Arial"/>
          <w:sz w:val="22"/>
          <w:szCs w:val="22"/>
          <w:lang w:val="es-PE"/>
        </w:rPr>
        <w:t xml:space="preserve"> 1: </w:t>
      </w:r>
      <w:r w:rsidR="00213EFB" w:rsidRPr="00EC7609">
        <w:rPr>
          <w:rFonts w:ascii="Arial" w:hAnsi="Arial" w:cs="Arial"/>
          <w:sz w:val="22"/>
          <w:szCs w:val="22"/>
          <w:lang w:val="es-PE"/>
        </w:rPr>
        <w:t xml:space="preserve">Universidad Continental, Av. San Carlos 1980, Huancayo, Perú </w:t>
      </w:r>
      <w:r w:rsidR="003C6D44" w:rsidRPr="00EC7609">
        <w:rPr>
          <w:rFonts w:ascii="Arial" w:hAnsi="Arial" w:cs="Arial"/>
          <w:sz w:val="22"/>
          <w:szCs w:val="22"/>
          <w:lang w:val="es-PE"/>
        </w:rPr>
        <w:t>(</w:t>
      </w:r>
      <w:hyperlink r:id="rId9" w:history="1">
        <w:r w:rsidR="00213EFB" w:rsidRPr="00EC7609">
          <w:rPr>
            <w:rStyle w:val="Hipervnculo"/>
            <w:rFonts w:ascii="Arial" w:hAnsi="Arial" w:cs="Arial"/>
            <w:sz w:val="22"/>
            <w:szCs w:val="22"/>
            <w:lang w:val="es-PE"/>
          </w:rPr>
          <w:t>ccueva@continental.edu.pe</w:t>
        </w:r>
      </w:hyperlink>
      <w:r w:rsidR="00213EFB" w:rsidRPr="00EC7609">
        <w:rPr>
          <w:rFonts w:ascii="Arial" w:hAnsi="Arial" w:cs="Arial"/>
          <w:sz w:val="22"/>
          <w:szCs w:val="22"/>
          <w:lang w:val="es-PE"/>
        </w:rPr>
        <w:t xml:space="preserve"> - 954464011</w:t>
      </w:r>
      <w:r w:rsidR="003C6D44" w:rsidRPr="00EC7609">
        <w:rPr>
          <w:rFonts w:ascii="Arial" w:hAnsi="Arial" w:cs="Arial"/>
          <w:sz w:val="22"/>
          <w:szCs w:val="22"/>
          <w:lang w:val="es-PE"/>
        </w:rPr>
        <w:t>)</w:t>
      </w:r>
    </w:p>
    <w:p w14:paraId="676FAC05" w14:textId="64387C8B" w:rsidR="006D0F12" w:rsidRPr="00EC7609" w:rsidRDefault="006D0F12" w:rsidP="006975E0">
      <w:pPr>
        <w:ind w:left="142" w:hanging="142"/>
        <w:jc w:val="both"/>
        <w:rPr>
          <w:rFonts w:ascii="Arial" w:hAnsi="Arial" w:cs="Arial"/>
          <w:sz w:val="22"/>
          <w:szCs w:val="22"/>
          <w:lang w:val="es-PE"/>
        </w:rPr>
      </w:pPr>
      <w:r w:rsidRPr="00EC7609">
        <w:rPr>
          <w:rFonts w:ascii="Arial" w:hAnsi="Arial" w:cs="Arial"/>
          <w:sz w:val="22"/>
          <w:szCs w:val="22"/>
          <w:vertAlign w:val="superscript"/>
          <w:lang w:val="es-PE"/>
        </w:rPr>
        <w:t>3</w:t>
      </w:r>
      <w:r w:rsidRPr="00EC7609">
        <w:rPr>
          <w:rFonts w:ascii="Arial" w:hAnsi="Arial" w:cs="Arial"/>
          <w:sz w:val="22"/>
          <w:szCs w:val="22"/>
          <w:lang w:val="es-PE"/>
        </w:rPr>
        <w:t xml:space="preserve"> </w:t>
      </w:r>
      <w:proofErr w:type="gramStart"/>
      <w:r w:rsidR="002D1C36" w:rsidRPr="00EC7609">
        <w:rPr>
          <w:rFonts w:ascii="Arial" w:hAnsi="Arial" w:cs="Arial"/>
          <w:sz w:val="22"/>
          <w:szCs w:val="22"/>
          <w:lang w:val="es-PE"/>
        </w:rPr>
        <w:t>Coautor</w:t>
      </w:r>
      <w:proofErr w:type="gramEnd"/>
      <w:r w:rsidR="002D1C36" w:rsidRPr="00EC7609">
        <w:rPr>
          <w:rFonts w:ascii="Arial" w:hAnsi="Arial" w:cs="Arial"/>
          <w:sz w:val="22"/>
          <w:szCs w:val="22"/>
          <w:lang w:val="es-PE"/>
        </w:rPr>
        <w:t xml:space="preserve"> 2: </w:t>
      </w:r>
      <w:r w:rsidR="00213EFB" w:rsidRPr="00EC7609">
        <w:rPr>
          <w:rFonts w:ascii="Arial" w:hAnsi="Arial" w:cs="Arial"/>
          <w:sz w:val="22"/>
          <w:szCs w:val="22"/>
          <w:lang w:val="es-PE"/>
        </w:rPr>
        <w:t xml:space="preserve">Universidad Continental, Av. San Carlos 1980, Huancayo, Perú </w:t>
      </w:r>
      <w:r w:rsidR="004E233B" w:rsidRPr="00EC7609">
        <w:rPr>
          <w:rFonts w:ascii="Arial" w:hAnsi="Arial" w:cs="Arial"/>
          <w:sz w:val="22"/>
          <w:szCs w:val="22"/>
          <w:lang w:val="es-PE"/>
        </w:rPr>
        <w:t>(</w:t>
      </w:r>
      <w:hyperlink r:id="rId10" w:history="1">
        <w:r w:rsidR="00213EFB" w:rsidRPr="00EC7609">
          <w:rPr>
            <w:rStyle w:val="Hipervnculo"/>
            <w:rFonts w:ascii="Arial" w:hAnsi="Arial" w:cs="Arial"/>
            <w:sz w:val="22"/>
            <w:szCs w:val="22"/>
            <w:lang w:val="es-PE"/>
          </w:rPr>
          <w:t>hmaytal@continental.edu.pe</w:t>
        </w:r>
      </w:hyperlink>
      <w:r w:rsidR="00213EFB" w:rsidRPr="00EC7609">
        <w:rPr>
          <w:rFonts w:ascii="Arial" w:hAnsi="Arial" w:cs="Arial"/>
          <w:sz w:val="22"/>
          <w:szCs w:val="22"/>
          <w:lang w:val="es-PE"/>
        </w:rPr>
        <w:t xml:space="preserve"> - 984854603</w:t>
      </w:r>
      <w:r w:rsidR="004E233B" w:rsidRPr="00EC7609">
        <w:rPr>
          <w:rFonts w:ascii="Arial" w:hAnsi="Arial" w:cs="Arial"/>
          <w:sz w:val="22"/>
          <w:szCs w:val="22"/>
          <w:lang w:val="es-PE"/>
        </w:rPr>
        <w:t>)</w:t>
      </w:r>
    </w:p>
    <w:p w14:paraId="42271F3F" w14:textId="5F7DBE41" w:rsidR="00C90525" w:rsidRPr="00EC7609" w:rsidRDefault="00C90525" w:rsidP="00C90525">
      <w:pPr>
        <w:rPr>
          <w:rFonts w:ascii="Arial" w:hAnsi="Arial" w:cs="Arial"/>
          <w:sz w:val="22"/>
          <w:szCs w:val="22"/>
          <w:lang w:val="es-PE"/>
        </w:rPr>
      </w:pPr>
      <w:r w:rsidRPr="00EC7609">
        <w:rPr>
          <w:rFonts w:ascii="Arial" w:hAnsi="Arial" w:cs="Arial"/>
          <w:sz w:val="22"/>
          <w:szCs w:val="22"/>
          <w:lang w:val="es-PE"/>
        </w:rPr>
        <w:t>____________________________________________________________________________________</w:t>
      </w:r>
    </w:p>
    <w:p w14:paraId="71E68F26" w14:textId="77777777" w:rsidR="00A63A13" w:rsidRPr="00EC7609" w:rsidRDefault="00A63A13" w:rsidP="00D5647F">
      <w:pPr>
        <w:jc w:val="both"/>
        <w:rPr>
          <w:rFonts w:ascii="Arial" w:hAnsi="Arial" w:cs="Arial"/>
          <w:b/>
          <w:sz w:val="22"/>
          <w:szCs w:val="22"/>
          <w:lang w:val="es-PE"/>
        </w:rPr>
      </w:pPr>
    </w:p>
    <w:p w14:paraId="350E87C9" w14:textId="77777777" w:rsidR="000A599E" w:rsidRPr="00EC7609" w:rsidRDefault="000A599E" w:rsidP="00650F70">
      <w:pPr>
        <w:jc w:val="both"/>
        <w:rPr>
          <w:rFonts w:ascii="Arial" w:hAnsi="Arial" w:cs="Arial"/>
          <w:b/>
          <w:sz w:val="22"/>
          <w:szCs w:val="22"/>
          <w:lang w:val="es-PE"/>
        </w:rPr>
        <w:sectPr w:rsidR="000A599E" w:rsidRPr="00EC7609">
          <w:headerReference w:type="even" r:id="rId11"/>
          <w:headerReference w:type="default" r:id="rId12"/>
          <w:footerReference w:type="even" r:id="rId13"/>
          <w:headerReference w:type="first" r:id="rId14"/>
          <w:type w:val="continuous"/>
          <w:pgSz w:w="11900" w:h="16840"/>
          <w:pgMar w:top="1134" w:right="680" w:bottom="964" w:left="851" w:header="680" w:footer="567" w:gutter="0"/>
          <w:cols w:space="720"/>
          <w:docGrid w:linePitch="360"/>
        </w:sectPr>
      </w:pPr>
    </w:p>
    <w:p w14:paraId="097C01EA" w14:textId="77777777" w:rsidR="00460D0B" w:rsidRPr="00EC7609" w:rsidRDefault="00D574EF" w:rsidP="00650F70">
      <w:pPr>
        <w:jc w:val="both"/>
        <w:rPr>
          <w:rFonts w:ascii="Arial" w:hAnsi="Arial" w:cs="Arial"/>
          <w:b/>
          <w:sz w:val="22"/>
          <w:szCs w:val="22"/>
          <w:lang w:val="es-PE"/>
        </w:rPr>
      </w:pPr>
      <w:r w:rsidRPr="00EC7609">
        <w:rPr>
          <w:rFonts w:ascii="Arial" w:hAnsi="Arial" w:cs="Arial"/>
          <w:b/>
          <w:sz w:val="22"/>
          <w:szCs w:val="22"/>
          <w:lang w:val="es-PE"/>
        </w:rPr>
        <w:t>RESUMEN</w:t>
      </w:r>
    </w:p>
    <w:p w14:paraId="447357E9" w14:textId="77777777" w:rsidR="00F01DF8" w:rsidRDefault="00F01DF8" w:rsidP="00650F70">
      <w:pPr>
        <w:jc w:val="both"/>
        <w:rPr>
          <w:rFonts w:ascii="Arial" w:hAnsi="Arial" w:cs="Arial"/>
          <w:bCs/>
          <w:sz w:val="22"/>
          <w:szCs w:val="22"/>
          <w:lang w:val="es-PE"/>
        </w:rPr>
      </w:pPr>
    </w:p>
    <w:p w14:paraId="756223F4" w14:textId="5B4D6D9F" w:rsidR="00D574EF" w:rsidRPr="00EC7609" w:rsidRDefault="00F01DF8" w:rsidP="00650F70">
      <w:pPr>
        <w:jc w:val="both"/>
        <w:rPr>
          <w:rFonts w:ascii="Arial" w:hAnsi="Arial" w:cs="Arial"/>
          <w:bCs/>
          <w:sz w:val="22"/>
          <w:szCs w:val="22"/>
          <w:lang w:val="es-PE"/>
        </w:rPr>
      </w:pPr>
      <w:r w:rsidRPr="00F01DF8">
        <w:rPr>
          <w:rFonts w:ascii="Arial" w:hAnsi="Arial" w:cs="Arial"/>
          <w:bCs/>
          <w:sz w:val="22"/>
          <w:szCs w:val="22"/>
          <w:lang w:val="es-PE"/>
        </w:rPr>
        <w:t xml:space="preserve">La presente investigación aborda el diseño, desarrollo y validación de un sistema autónomo de ventilación y monitoreo </w:t>
      </w:r>
      <w:proofErr w:type="spellStart"/>
      <w:r w:rsidRPr="00F01DF8">
        <w:rPr>
          <w:rFonts w:ascii="Arial" w:hAnsi="Arial" w:cs="Arial"/>
          <w:bCs/>
          <w:sz w:val="22"/>
          <w:szCs w:val="22"/>
          <w:lang w:val="es-PE"/>
        </w:rPr>
        <w:t>multigás</w:t>
      </w:r>
      <w:proofErr w:type="spellEnd"/>
      <w:r w:rsidRPr="00F01DF8">
        <w:rPr>
          <w:rFonts w:ascii="Arial" w:hAnsi="Arial" w:cs="Arial"/>
          <w:bCs/>
          <w:sz w:val="22"/>
          <w:szCs w:val="22"/>
          <w:lang w:val="es-PE"/>
        </w:rPr>
        <w:t xml:space="preserve"> para minería subterránea, con el objetivo de mitigar riesgos asociados a la presencia de metano (CH</w:t>
      </w:r>
      <w:r w:rsidRPr="00F01DF8">
        <w:rPr>
          <w:rFonts w:ascii="Cambria Math" w:hAnsi="Cambria Math" w:cs="Cambria Math"/>
          <w:bCs/>
          <w:sz w:val="22"/>
          <w:szCs w:val="22"/>
          <w:lang w:val="es-PE"/>
        </w:rPr>
        <w:t>₄</w:t>
      </w:r>
      <w:r w:rsidRPr="00F01DF8">
        <w:rPr>
          <w:rFonts w:ascii="Arial" w:hAnsi="Arial" w:cs="Arial"/>
          <w:bCs/>
          <w:sz w:val="22"/>
          <w:szCs w:val="22"/>
          <w:lang w:val="es-PE"/>
        </w:rPr>
        <w:t>), monóxido de carbono (CO) y dióxido de azufre (SO</w:t>
      </w:r>
      <w:r w:rsidRPr="00F01DF8">
        <w:rPr>
          <w:rFonts w:ascii="Cambria Math" w:hAnsi="Cambria Math" w:cs="Cambria Math"/>
          <w:bCs/>
          <w:sz w:val="22"/>
          <w:szCs w:val="22"/>
          <w:lang w:val="es-PE"/>
        </w:rPr>
        <w:t>₂</w:t>
      </w:r>
      <w:r w:rsidRPr="00F01DF8">
        <w:rPr>
          <w:rFonts w:ascii="Arial" w:hAnsi="Arial" w:cs="Arial"/>
          <w:bCs/>
          <w:sz w:val="22"/>
          <w:szCs w:val="22"/>
          <w:lang w:val="es-PE"/>
        </w:rPr>
        <w:t>). El sistema integra sensores industriales, microcontroladores Raspberry Pi, un ventilador centrífugo y una unidad de tracción, operando de forma colaborativa para detectar concentraciones críticas y activar automáticamente mecanismos de ventilación y alerta. Metodológicamente, se aplicaron modelos FIR, ARX y ARMAX para el procesamiento de señales, siendo este último el más eficaz en precisión y estabilidad. Asimismo, se realizaron simulaciones CFD para evaluar el comportamiento del flujo de aire inducido por el sistema, considerando condiciones térmicas y topográficas reales. Los resultados evidenciaron una mejora significativa en la renovación del aire, reducción de zonas de estancamiento y dispersión eficiente de contaminantes, validando su aplicabilidad en galerías mineras con geometrías complejas. La arquitectura electrónica distribuida y su diseño compacto permiten una implementación modular en frentes de trabajo sin requerir infraestructura fija. En conclusión, el sistema propuesto representa una solución tecnológica viable para operaciones mineras de mediana escala, promoviendo una transición hacia la minería 4.0 mediante automatización, monitoreo autónomo y análisis predictivo.</w:t>
      </w:r>
    </w:p>
    <w:p w14:paraId="510A3F73" w14:textId="77777777" w:rsidR="00BC4D43" w:rsidRPr="00EC7609" w:rsidRDefault="00BC4D43" w:rsidP="00650F70">
      <w:pPr>
        <w:jc w:val="both"/>
        <w:rPr>
          <w:rFonts w:ascii="Arial" w:hAnsi="Arial" w:cs="Arial"/>
          <w:b/>
          <w:sz w:val="22"/>
          <w:szCs w:val="22"/>
          <w:lang w:val="es-PE"/>
        </w:rPr>
      </w:pPr>
    </w:p>
    <w:p w14:paraId="113109B4" w14:textId="77777777" w:rsidR="00441B34" w:rsidRPr="00EC7609" w:rsidRDefault="00F7409F" w:rsidP="00650F70">
      <w:pPr>
        <w:jc w:val="both"/>
        <w:rPr>
          <w:rFonts w:ascii="Arial" w:hAnsi="Arial" w:cs="Arial"/>
          <w:b/>
          <w:sz w:val="22"/>
          <w:szCs w:val="22"/>
          <w:lang w:val="es-PE"/>
        </w:rPr>
      </w:pPr>
      <w:r w:rsidRPr="00EC7609">
        <w:rPr>
          <w:rFonts w:ascii="Arial" w:hAnsi="Arial" w:cs="Arial"/>
          <w:b/>
          <w:sz w:val="22"/>
          <w:szCs w:val="22"/>
          <w:lang w:val="es-PE"/>
        </w:rPr>
        <w:t xml:space="preserve">1. </w:t>
      </w:r>
      <w:r w:rsidR="002C3EBB" w:rsidRPr="00EC7609">
        <w:rPr>
          <w:rFonts w:ascii="Arial" w:hAnsi="Arial" w:cs="Arial"/>
          <w:b/>
          <w:sz w:val="22"/>
          <w:szCs w:val="22"/>
          <w:lang w:val="es-PE"/>
        </w:rPr>
        <w:t>I</w:t>
      </w:r>
      <w:r w:rsidR="00314F9E" w:rsidRPr="00EC7609">
        <w:rPr>
          <w:rFonts w:ascii="Arial" w:hAnsi="Arial" w:cs="Arial"/>
          <w:b/>
          <w:sz w:val="22"/>
          <w:szCs w:val="22"/>
          <w:lang w:val="es-PE"/>
        </w:rPr>
        <w:t xml:space="preserve">ntroducción </w:t>
      </w:r>
    </w:p>
    <w:p w14:paraId="214DF996" w14:textId="77777777" w:rsidR="00D5647F" w:rsidRPr="00EC7609" w:rsidRDefault="00D5647F" w:rsidP="00650F70">
      <w:pPr>
        <w:jc w:val="both"/>
        <w:rPr>
          <w:rFonts w:ascii="Arial" w:hAnsi="Arial" w:cs="Arial"/>
          <w:sz w:val="22"/>
          <w:szCs w:val="22"/>
          <w:lang w:val="es-PE"/>
        </w:rPr>
      </w:pPr>
    </w:p>
    <w:p w14:paraId="57C27468" w14:textId="1CB8D1C1" w:rsidR="0079376F" w:rsidRPr="00EC7609" w:rsidRDefault="00E013A7" w:rsidP="0079376F">
      <w:pPr>
        <w:jc w:val="both"/>
        <w:rPr>
          <w:rFonts w:ascii="Arial" w:hAnsi="Arial" w:cs="Arial"/>
          <w:sz w:val="22"/>
          <w:szCs w:val="22"/>
          <w:lang w:val="es-PE"/>
        </w:rPr>
      </w:pPr>
      <w:r w:rsidRPr="00EC7609">
        <w:rPr>
          <w:rFonts w:ascii="Arial" w:hAnsi="Arial" w:cs="Arial"/>
          <w:sz w:val="22"/>
          <w:szCs w:val="22"/>
          <w:lang w:val="es-PE"/>
        </w:rPr>
        <w:t>La gestión de la calidad del aire en la minería subterránea representa un reto técnico crucial en términos de seguridad operativa, salud laboral y sostenibilidad del proceso minero</w:t>
      </w:r>
      <w:r w:rsidR="002B6B33" w:rsidRPr="00EC7609">
        <w:rPr>
          <w:rFonts w:ascii="Arial" w:hAnsi="Arial" w:cs="Arial"/>
          <w:sz w:val="22"/>
          <w:szCs w:val="22"/>
          <w:lang w:val="es-PE"/>
        </w:rPr>
        <w:t xml:space="preserve"> (</w:t>
      </w:r>
      <w:proofErr w:type="spellStart"/>
      <w:r w:rsidR="002B6B33" w:rsidRPr="00EC7609">
        <w:rPr>
          <w:rFonts w:ascii="Arial" w:hAnsi="Arial" w:cs="Arial"/>
          <w:sz w:val="22"/>
          <w:szCs w:val="22"/>
          <w:lang w:val="es-PE"/>
        </w:rPr>
        <w:t>Chaulya</w:t>
      </w:r>
      <w:proofErr w:type="spellEnd"/>
      <w:r w:rsidR="002B6B33" w:rsidRPr="00EC7609">
        <w:rPr>
          <w:rFonts w:ascii="Arial" w:hAnsi="Arial" w:cs="Arial"/>
          <w:sz w:val="22"/>
          <w:szCs w:val="22"/>
          <w:lang w:val="es-PE"/>
        </w:rPr>
        <w:t xml:space="preserve"> 2025)</w:t>
      </w:r>
      <w:r w:rsidRPr="00EC7609">
        <w:rPr>
          <w:rFonts w:ascii="Arial" w:hAnsi="Arial" w:cs="Arial"/>
          <w:sz w:val="22"/>
          <w:szCs w:val="22"/>
          <w:lang w:val="es-PE"/>
        </w:rPr>
        <w:t xml:space="preserve">. En todo el mundo, las condiciones ambientales en túneles, galerías y minas subterráneas están </w:t>
      </w:r>
      <w:r w:rsidRPr="00EC7609">
        <w:rPr>
          <w:rFonts w:ascii="Arial" w:hAnsi="Arial" w:cs="Arial"/>
          <w:sz w:val="22"/>
          <w:szCs w:val="22"/>
          <w:lang w:val="es-PE"/>
        </w:rPr>
        <w:t xml:space="preserve">reguladas por normas como la ISO 23875:2021 </w:t>
      </w:r>
      <w:r w:rsidR="002B6B33" w:rsidRPr="00EC7609">
        <w:rPr>
          <w:rFonts w:ascii="Arial" w:hAnsi="Arial" w:cs="Arial"/>
          <w:sz w:val="22"/>
          <w:szCs w:val="22"/>
          <w:lang w:val="es-PE"/>
        </w:rPr>
        <w:t>(</w:t>
      </w:r>
      <w:proofErr w:type="spellStart"/>
      <w:r w:rsidR="002B6B33" w:rsidRPr="00EC7609">
        <w:rPr>
          <w:rFonts w:ascii="Arial" w:hAnsi="Arial" w:cs="Arial"/>
          <w:sz w:val="22"/>
          <w:szCs w:val="22"/>
          <w:lang w:val="es-PE"/>
        </w:rPr>
        <w:t>Moredock</w:t>
      </w:r>
      <w:proofErr w:type="spellEnd"/>
      <w:r w:rsidR="002B6B33" w:rsidRPr="00EC7609">
        <w:rPr>
          <w:rFonts w:ascii="Arial" w:hAnsi="Arial" w:cs="Arial"/>
          <w:sz w:val="22"/>
          <w:szCs w:val="22"/>
          <w:lang w:val="es-PE"/>
        </w:rPr>
        <w:t xml:space="preserve">, </w:t>
      </w:r>
      <w:proofErr w:type="spellStart"/>
      <w:r w:rsidR="002B6B33" w:rsidRPr="00EC7609">
        <w:rPr>
          <w:rFonts w:ascii="Arial" w:hAnsi="Arial" w:cs="Arial"/>
          <w:sz w:val="22"/>
          <w:szCs w:val="22"/>
          <w:lang w:val="es-PE"/>
        </w:rPr>
        <w:t>Dutta</w:t>
      </w:r>
      <w:proofErr w:type="spellEnd"/>
      <w:r w:rsidR="002B6B33" w:rsidRPr="00EC7609">
        <w:rPr>
          <w:rFonts w:ascii="Arial" w:hAnsi="Arial" w:cs="Arial"/>
          <w:sz w:val="22"/>
          <w:szCs w:val="22"/>
          <w:lang w:val="es-PE"/>
        </w:rPr>
        <w:t xml:space="preserve"> y Chatterjee 2023) </w:t>
      </w:r>
      <w:r w:rsidRPr="00EC7609">
        <w:rPr>
          <w:rFonts w:ascii="Arial" w:hAnsi="Arial" w:cs="Arial"/>
          <w:sz w:val="22"/>
          <w:szCs w:val="22"/>
          <w:lang w:val="es-PE"/>
        </w:rPr>
        <w:t>y las directrices técnicas del NIOSH (</w:t>
      </w:r>
      <w:proofErr w:type="spellStart"/>
      <w:r w:rsidRPr="00EC7609">
        <w:rPr>
          <w:rFonts w:ascii="Arial" w:hAnsi="Arial" w:cs="Arial"/>
          <w:sz w:val="22"/>
          <w:szCs w:val="22"/>
          <w:lang w:val="es-PE"/>
        </w:rPr>
        <w:t>National</w:t>
      </w:r>
      <w:proofErr w:type="spellEnd"/>
      <w:r w:rsidRPr="00EC7609">
        <w:rPr>
          <w:rFonts w:ascii="Arial" w:hAnsi="Arial" w:cs="Arial"/>
          <w:sz w:val="22"/>
          <w:szCs w:val="22"/>
          <w:lang w:val="es-PE"/>
        </w:rPr>
        <w:t xml:space="preserve"> </w:t>
      </w:r>
      <w:proofErr w:type="spellStart"/>
      <w:r w:rsidRPr="00EC7609">
        <w:rPr>
          <w:rFonts w:ascii="Arial" w:hAnsi="Arial" w:cs="Arial"/>
          <w:sz w:val="22"/>
          <w:szCs w:val="22"/>
          <w:lang w:val="es-PE"/>
        </w:rPr>
        <w:t>Institute</w:t>
      </w:r>
      <w:proofErr w:type="spellEnd"/>
      <w:r w:rsidRPr="00EC7609">
        <w:rPr>
          <w:rFonts w:ascii="Arial" w:hAnsi="Arial" w:cs="Arial"/>
          <w:sz w:val="22"/>
          <w:szCs w:val="22"/>
          <w:lang w:val="es-PE"/>
        </w:rPr>
        <w:t xml:space="preserve"> </w:t>
      </w:r>
      <w:proofErr w:type="spellStart"/>
      <w:r w:rsidRPr="00EC7609">
        <w:rPr>
          <w:rFonts w:ascii="Arial" w:hAnsi="Arial" w:cs="Arial"/>
          <w:sz w:val="22"/>
          <w:szCs w:val="22"/>
          <w:lang w:val="es-PE"/>
        </w:rPr>
        <w:t>for</w:t>
      </w:r>
      <w:proofErr w:type="spellEnd"/>
      <w:r w:rsidRPr="00EC7609">
        <w:rPr>
          <w:rFonts w:ascii="Arial" w:hAnsi="Arial" w:cs="Arial"/>
          <w:sz w:val="22"/>
          <w:szCs w:val="22"/>
          <w:lang w:val="es-PE"/>
        </w:rPr>
        <w:t xml:space="preserve"> </w:t>
      </w:r>
      <w:proofErr w:type="spellStart"/>
      <w:r w:rsidRPr="00EC7609">
        <w:rPr>
          <w:rFonts w:ascii="Arial" w:hAnsi="Arial" w:cs="Arial"/>
          <w:sz w:val="22"/>
          <w:szCs w:val="22"/>
          <w:lang w:val="es-PE"/>
        </w:rPr>
        <w:t>Occupational</w:t>
      </w:r>
      <w:proofErr w:type="spellEnd"/>
      <w:r w:rsidRPr="00EC7609">
        <w:rPr>
          <w:rFonts w:ascii="Arial" w:hAnsi="Arial" w:cs="Arial"/>
          <w:sz w:val="22"/>
          <w:szCs w:val="22"/>
          <w:lang w:val="es-PE"/>
        </w:rPr>
        <w:t xml:space="preserve"> Safety and </w:t>
      </w:r>
      <w:proofErr w:type="spellStart"/>
      <w:r w:rsidRPr="00EC7609">
        <w:rPr>
          <w:rFonts w:ascii="Arial" w:hAnsi="Arial" w:cs="Arial"/>
          <w:sz w:val="22"/>
          <w:szCs w:val="22"/>
          <w:lang w:val="es-PE"/>
        </w:rPr>
        <w:t>Health</w:t>
      </w:r>
      <w:proofErr w:type="spellEnd"/>
      <w:r w:rsidRPr="00EC7609">
        <w:rPr>
          <w:rFonts w:ascii="Arial" w:hAnsi="Arial" w:cs="Arial"/>
          <w:sz w:val="22"/>
          <w:szCs w:val="22"/>
          <w:lang w:val="es-PE"/>
        </w:rPr>
        <w:t>)</w:t>
      </w:r>
      <w:r w:rsidR="002B6B33" w:rsidRPr="00EC7609">
        <w:rPr>
          <w:rFonts w:ascii="Arial" w:hAnsi="Arial" w:cs="Arial"/>
          <w:sz w:val="22"/>
          <w:szCs w:val="22"/>
          <w:lang w:val="es-PE"/>
        </w:rPr>
        <w:t xml:space="preserve"> (</w:t>
      </w:r>
      <w:proofErr w:type="spellStart"/>
      <w:r w:rsidR="002B6B33" w:rsidRPr="00EC7609">
        <w:rPr>
          <w:rFonts w:ascii="Arial" w:hAnsi="Arial" w:cs="Arial"/>
          <w:sz w:val="22"/>
          <w:szCs w:val="22"/>
          <w:lang w:val="es-PE"/>
        </w:rPr>
        <w:t>Themann</w:t>
      </w:r>
      <w:proofErr w:type="spellEnd"/>
      <w:r w:rsidR="002B6B33" w:rsidRPr="00EC7609">
        <w:rPr>
          <w:rFonts w:ascii="Arial" w:hAnsi="Arial" w:cs="Arial"/>
          <w:sz w:val="22"/>
          <w:szCs w:val="22"/>
          <w:lang w:val="es-PE"/>
        </w:rPr>
        <w:t xml:space="preserve"> et al. 2023)</w:t>
      </w:r>
      <w:r w:rsidRPr="00EC7609">
        <w:rPr>
          <w:rFonts w:ascii="Arial" w:hAnsi="Arial" w:cs="Arial"/>
          <w:sz w:val="22"/>
          <w:szCs w:val="22"/>
          <w:lang w:val="es-PE"/>
        </w:rPr>
        <w:t>, que exigen mecanismos de renovación del aire, monitorización continua de gases y respuesta inmediata ante condiciones peligrosas. Estos requisitos han impulsado el desarrollo de soluciones autónomas que integran la detección ambiental, la automatización de procesos y la capacidad de operar sin supervisión directa en entornos hostiles</w:t>
      </w:r>
      <w:r w:rsidR="002B6B33" w:rsidRPr="00EC7609">
        <w:rPr>
          <w:rFonts w:ascii="Arial" w:hAnsi="Arial" w:cs="Arial"/>
          <w:sz w:val="22"/>
          <w:szCs w:val="22"/>
          <w:lang w:val="es-PE"/>
        </w:rPr>
        <w:t xml:space="preserve"> (</w:t>
      </w:r>
      <w:proofErr w:type="spellStart"/>
      <w:r w:rsidR="002B6B33" w:rsidRPr="00EC7609">
        <w:rPr>
          <w:rFonts w:ascii="Arial" w:hAnsi="Arial" w:cs="Arial"/>
          <w:sz w:val="22"/>
          <w:szCs w:val="22"/>
          <w:lang w:val="es-PE"/>
        </w:rPr>
        <w:t>Gavali</w:t>
      </w:r>
      <w:proofErr w:type="spellEnd"/>
      <w:r w:rsidR="002B6B33" w:rsidRPr="00EC7609">
        <w:rPr>
          <w:rFonts w:ascii="Arial" w:hAnsi="Arial" w:cs="Arial"/>
          <w:sz w:val="22"/>
          <w:szCs w:val="22"/>
          <w:lang w:val="es-PE"/>
        </w:rPr>
        <w:t xml:space="preserve"> et al. 2025)</w:t>
      </w:r>
      <w:r w:rsidRPr="00EC7609">
        <w:rPr>
          <w:rFonts w:ascii="Arial" w:hAnsi="Arial" w:cs="Arial"/>
          <w:sz w:val="22"/>
          <w:szCs w:val="22"/>
          <w:lang w:val="es-PE"/>
        </w:rPr>
        <w:t>.</w:t>
      </w:r>
    </w:p>
    <w:p w14:paraId="3465DCD8" w14:textId="0318D9D0" w:rsidR="0079376F" w:rsidRPr="00EC7609" w:rsidRDefault="00E013A7" w:rsidP="0079376F">
      <w:pPr>
        <w:jc w:val="both"/>
        <w:rPr>
          <w:rFonts w:ascii="Arial" w:hAnsi="Arial" w:cs="Arial"/>
          <w:sz w:val="22"/>
          <w:szCs w:val="22"/>
          <w:lang w:val="es-PE"/>
        </w:rPr>
      </w:pPr>
      <w:r w:rsidRPr="00EC7609">
        <w:rPr>
          <w:rFonts w:ascii="Arial" w:hAnsi="Arial" w:cs="Arial"/>
          <w:sz w:val="22"/>
          <w:szCs w:val="22"/>
          <w:lang w:val="es-PE"/>
        </w:rPr>
        <w:t>En países con minería avanzada, como Canadá, Australia y Alemania, se han implantado tecnologías que integran sensores electroquímicos, controladores lógicos programables (PLC) y plataformas móviles con ventilación activa</w:t>
      </w:r>
      <w:r w:rsidR="002B6B33" w:rsidRPr="00EC7609">
        <w:rPr>
          <w:rFonts w:ascii="Arial" w:hAnsi="Arial" w:cs="Arial"/>
          <w:sz w:val="22"/>
          <w:szCs w:val="22"/>
          <w:lang w:val="es-PE"/>
        </w:rPr>
        <w:t xml:space="preserve"> (</w:t>
      </w:r>
      <w:proofErr w:type="spellStart"/>
      <w:r w:rsidR="002B6B33" w:rsidRPr="00EC7609">
        <w:rPr>
          <w:rFonts w:ascii="Arial" w:hAnsi="Arial" w:cs="Arial"/>
          <w:sz w:val="22"/>
          <w:szCs w:val="22"/>
          <w:lang w:val="es-PE"/>
        </w:rPr>
        <w:t>Vilaso</w:t>
      </w:r>
      <w:proofErr w:type="spellEnd"/>
      <w:r w:rsidR="002B6B33" w:rsidRPr="00EC7609">
        <w:rPr>
          <w:rFonts w:ascii="Arial" w:hAnsi="Arial" w:cs="Arial"/>
          <w:sz w:val="22"/>
          <w:szCs w:val="22"/>
          <w:lang w:val="es-PE"/>
        </w:rPr>
        <w:t xml:space="preserve"> Cadre et al. 2025)</w:t>
      </w:r>
      <w:r w:rsidRPr="00EC7609">
        <w:rPr>
          <w:rFonts w:ascii="Arial" w:hAnsi="Arial" w:cs="Arial"/>
          <w:sz w:val="22"/>
          <w:szCs w:val="22"/>
          <w:lang w:val="es-PE"/>
        </w:rPr>
        <w:t>. Estos sistemas pueden detectar gases críticos como el metano (CH</w:t>
      </w:r>
      <w:r w:rsidRPr="00EC7609">
        <w:rPr>
          <w:rFonts w:ascii="Cambria Math" w:hAnsi="Cambria Math" w:cs="Cambria Math"/>
          <w:sz w:val="22"/>
          <w:szCs w:val="22"/>
          <w:lang w:val="es-PE"/>
        </w:rPr>
        <w:t>₄</w:t>
      </w:r>
      <w:r w:rsidRPr="00EC7609">
        <w:rPr>
          <w:rFonts w:ascii="Arial" w:hAnsi="Arial" w:cs="Arial"/>
          <w:sz w:val="22"/>
          <w:szCs w:val="22"/>
          <w:lang w:val="es-PE"/>
        </w:rPr>
        <w:t>), el monóxido de carbono (CO) y el dióxido de azufre (SO</w:t>
      </w:r>
      <w:r w:rsidRPr="00EC7609">
        <w:rPr>
          <w:rFonts w:ascii="Cambria Math" w:hAnsi="Cambria Math" w:cs="Cambria Math"/>
          <w:sz w:val="22"/>
          <w:szCs w:val="22"/>
          <w:lang w:val="es-PE"/>
        </w:rPr>
        <w:t>₂</w:t>
      </w:r>
      <w:r w:rsidRPr="00EC7609">
        <w:rPr>
          <w:rFonts w:ascii="Arial" w:hAnsi="Arial" w:cs="Arial"/>
          <w:sz w:val="22"/>
          <w:szCs w:val="22"/>
          <w:lang w:val="es-PE"/>
        </w:rPr>
        <w:t>), así como regular la ventilación en función de las condiciones ambientales. Sin embargo, estas soluciones suelen depender de infraestructuras fijas, conectividad constante o condiciones de funcionamiento estables, lo que limita su aplicación en operaciones dinámicas de metro, zonas sin acceso a la red eléctrica o situaciones de emergencia</w:t>
      </w:r>
      <w:r w:rsidR="000D5D93" w:rsidRPr="00EC7609">
        <w:rPr>
          <w:rFonts w:ascii="Arial" w:hAnsi="Arial" w:cs="Arial"/>
          <w:sz w:val="22"/>
          <w:szCs w:val="22"/>
          <w:lang w:val="es-PE"/>
        </w:rPr>
        <w:t xml:space="preserve"> (Fan 2025)</w:t>
      </w:r>
      <w:r w:rsidRPr="00EC7609">
        <w:rPr>
          <w:rFonts w:ascii="Arial" w:hAnsi="Arial" w:cs="Arial"/>
          <w:sz w:val="22"/>
          <w:szCs w:val="22"/>
          <w:lang w:val="es-PE"/>
        </w:rPr>
        <w:t>.</w:t>
      </w:r>
    </w:p>
    <w:p w14:paraId="291CA053" w14:textId="327D50E9" w:rsidR="0079376F" w:rsidRPr="00EC7609" w:rsidRDefault="00E013A7" w:rsidP="0079376F">
      <w:pPr>
        <w:jc w:val="both"/>
        <w:rPr>
          <w:rFonts w:ascii="Arial" w:hAnsi="Arial" w:cs="Arial"/>
          <w:sz w:val="22"/>
          <w:szCs w:val="22"/>
          <w:lang w:val="es-PE"/>
        </w:rPr>
      </w:pPr>
      <w:r w:rsidRPr="00EC7609">
        <w:rPr>
          <w:rFonts w:ascii="Arial" w:hAnsi="Arial" w:cs="Arial"/>
          <w:sz w:val="22"/>
          <w:szCs w:val="22"/>
          <w:lang w:val="es-PE"/>
        </w:rPr>
        <w:t>En Perú, donde la minería subterránea representa una actividad estratégica para la economía nacional, persisten limitaciones técnicas en la implementación de sistemas móviles de ventilación y monitoreo. A pesar de los lineamientos establecidos en el Reglamento de Seguridad y Salud Ocupacional en Minería (DS-024-2016-EM), muchos frentes de trabajo carecen de dispositivos que permitan responder automáticamente a concentraciones de gases peligrosos</w:t>
      </w:r>
      <w:r w:rsidR="000D5D93" w:rsidRPr="00EC7609">
        <w:rPr>
          <w:rFonts w:ascii="Arial" w:hAnsi="Arial" w:cs="Arial"/>
          <w:sz w:val="22"/>
          <w:szCs w:val="22"/>
          <w:lang w:val="es-PE"/>
        </w:rPr>
        <w:t xml:space="preserve"> (</w:t>
      </w:r>
      <w:proofErr w:type="spellStart"/>
      <w:r w:rsidR="000D5D93" w:rsidRPr="00EC7609">
        <w:rPr>
          <w:rFonts w:ascii="Arial" w:hAnsi="Arial" w:cs="Arial"/>
          <w:sz w:val="22"/>
          <w:szCs w:val="22"/>
          <w:lang w:val="es-PE"/>
        </w:rPr>
        <w:t>Florez</w:t>
      </w:r>
      <w:proofErr w:type="spellEnd"/>
      <w:r w:rsidR="000D5D93" w:rsidRPr="00EC7609">
        <w:rPr>
          <w:rFonts w:ascii="Arial" w:hAnsi="Arial" w:cs="Arial"/>
          <w:sz w:val="22"/>
          <w:szCs w:val="22"/>
          <w:lang w:val="es-PE"/>
        </w:rPr>
        <w:t>-Salas et al. 2023)</w:t>
      </w:r>
      <w:r w:rsidRPr="00EC7609">
        <w:rPr>
          <w:rFonts w:ascii="Arial" w:hAnsi="Arial" w:cs="Arial"/>
          <w:sz w:val="22"/>
          <w:szCs w:val="22"/>
          <w:lang w:val="es-PE"/>
        </w:rPr>
        <w:t>. Esto aumenta el riesgo de accidentes por atmósferas explosivas o tóxicas, especialmente en zonas con geometrías irregulares, condiciones geotécnicas complejas y difícil acceso operativo.</w:t>
      </w:r>
    </w:p>
    <w:p w14:paraId="7CF790C5" w14:textId="27C3E838" w:rsidR="0079376F" w:rsidRPr="00EC7609" w:rsidRDefault="00E013A7" w:rsidP="0079376F">
      <w:pPr>
        <w:jc w:val="both"/>
        <w:rPr>
          <w:rFonts w:ascii="Arial" w:hAnsi="Arial" w:cs="Arial"/>
          <w:sz w:val="22"/>
          <w:szCs w:val="22"/>
          <w:lang w:val="es-PE"/>
        </w:rPr>
      </w:pPr>
      <w:r w:rsidRPr="00EC7609">
        <w:rPr>
          <w:rFonts w:ascii="Arial" w:hAnsi="Arial" w:cs="Arial"/>
          <w:sz w:val="22"/>
          <w:szCs w:val="22"/>
          <w:lang w:val="es-PE"/>
        </w:rPr>
        <w:lastRenderedPageBreak/>
        <w:t>En regiones mineras como Junín, Pasco y Apurímac, caracterizadas por operaciones subterráneas de mediana escala, se requieren soluciones técnicas que combinen autonomía energética, movilidad controlada y monitoreo ambiental continuo</w:t>
      </w:r>
      <w:r w:rsidR="000D5D93" w:rsidRPr="00EC7609">
        <w:rPr>
          <w:rFonts w:ascii="Arial" w:hAnsi="Arial" w:cs="Arial"/>
          <w:sz w:val="22"/>
          <w:szCs w:val="22"/>
          <w:lang w:val="es-PE"/>
        </w:rPr>
        <w:t xml:space="preserve"> (</w:t>
      </w:r>
      <w:proofErr w:type="spellStart"/>
      <w:r w:rsidR="000D5D93" w:rsidRPr="00EC7609">
        <w:rPr>
          <w:rFonts w:ascii="Arial" w:hAnsi="Arial" w:cs="Arial"/>
          <w:sz w:val="22"/>
          <w:szCs w:val="22"/>
          <w:lang w:val="es-PE"/>
        </w:rPr>
        <w:t>Pabon</w:t>
      </w:r>
      <w:proofErr w:type="spellEnd"/>
      <w:r w:rsidR="000D5D93" w:rsidRPr="00EC7609">
        <w:rPr>
          <w:rFonts w:ascii="Arial" w:hAnsi="Arial" w:cs="Arial"/>
          <w:sz w:val="22"/>
          <w:szCs w:val="22"/>
          <w:lang w:val="es-PE"/>
        </w:rPr>
        <w:t xml:space="preserve"> Trujillo et al. 2025)</w:t>
      </w:r>
      <w:r w:rsidRPr="00EC7609">
        <w:rPr>
          <w:rFonts w:ascii="Arial" w:hAnsi="Arial" w:cs="Arial"/>
          <w:sz w:val="22"/>
          <w:szCs w:val="22"/>
          <w:lang w:val="es-PE"/>
        </w:rPr>
        <w:t>. Estas condiciones requieren sistemas que puedan desplegarse sin necesidad de infraestructuras permanentes, que se adapten a terrenos irregulares y que reaccionen ante situaciones críticas sin intervención humana directa, maximizando la seguridad del personal y la eficiencia del proceso de ventilación</w:t>
      </w:r>
      <w:r w:rsidR="000D5D93" w:rsidRPr="00EC7609">
        <w:rPr>
          <w:rFonts w:ascii="Arial" w:hAnsi="Arial" w:cs="Arial"/>
          <w:sz w:val="22"/>
          <w:szCs w:val="22"/>
          <w:lang w:val="es-PE"/>
        </w:rPr>
        <w:t xml:space="preserve"> (</w:t>
      </w:r>
      <w:proofErr w:type="spellStart"/>
      <w:r w:rsidR="000D5D93" w:rsidRPr="00EC7609">
        <w:rPr>
          <w:rFonts w:ascii="Arial" w:hAnsi="Arial" w:cs="Arial"/>
          <w:sz w:val="22"/>
          <w:szCs w:val="22"/>
          <w:lang w:val="es-PE"/>
        </w:rPr>
        <w:t>Bashmur</w:t>
      </w:r>
      <w:proofErr w:type="spellEnd"/>
      <w:r w:rsidR="000D5D93" w:rsidRPr="00EC7609">
        <w:rPr>
          <w:rFonts w:ascii="Arial" w:hAnsi="Arial" w:cs="Arial"/>
          <w:sz w:val="22"/>
          <w:szCs w:val="22"/>
          <w:lang w:val="es-PE"/>
        </w:rPr>
        <w:t xml:space="preserve"> y </w:t>
      </w:r>
      <w:proofErr w:type="spellStart"/>
      <w:r w:rsidR="000D5D93" w:rsidRPr="00EC7609">
        <w:rPr>
          <w:rFonts w:ascii="Arial" w:hAnsi="Arial" w:cs="Arial"/>
          <w:sz w:val="22"/>
          <w:szCs w:val="22"/>
          <w:lang w:val="es-PE"/>
        </w:rPr>
        <w:t>Nekrasov</w:t>
      </w:r>
      <w:proofErr w:type="spellEnd"/>
      <w:r w:rsidR="000D5D93" w:rsidRPr="00EC7609">
        <w:rPr>
          <w:rFonts w:ascii="Arial" w:hAnsi="Arial" w:cs="Arial"/>
          <w:sz w:val="22"/>
          <w:szCs w:val="22"/>
          <w:lang w:val="es-PE"/>
        </w:rPr>
        <w:t xml:space="preserve"> 2024)</w:t>
      </w:r>
      <w:r w:rsidRPr="00EC7609">
        <w:rPr>
          <w:rFonts w:ascii="Arial" w:hAnsi="Arial" w:cs="Arial"/>
          <w:sz w:val="22"/>
          <w:szCs w:val="22"/>
          <w:lang w:val="es-PE"/>
        </w:rPr>
        <w:t>.</w:t>
      </w:r>
    </w:p>
    <w:p w14:paraId="56A91693" w14:textId="42E0170B" w:rsidR="00441B34" w:rsidRPr="00EC7609" w:rsidRDefault="00E013A7" w:rsidP="00650F70">
      <w:pPr>
        <w:jc w:val="both"/>
        <w:rPr>
          <w:rFonts w:ascii="Arial" w:hAnsi="Arial" w:cs="Arial"/>
          <w:sz w:val="22"/>
          <w:szCs w:val="22"/>
          <w:lang w:val="es-PE"/>
        </w:rPr>
      </w:pPr>
      <w:r w:rsidRPr="00EC7609">
        <w:rPr>
          <w:rFonts w:ascii="Arial" w:hAnsi="Arial" w:cs="Arial"/>
          <w:sz w:val="22"/>
          <w:szCs w:val="22"/>
          <w:lang w:val="es-PE"/>
        </w:rPr>
        <w:t xml:space="preserve">Este estudio presenta el desarrollo e implementación de un sistema autónomo de ventilación y monitorización de metro, que integra ventilación centrífuga, detección </w:t>
      </w:r>
      <w:proofErr w:type="spellStart"/>
      <w:r w:rsidRPr="00EC7609">
        <w:rPr>
          <w:rFonts w:ascii="Arial" w:hAnsi="Arial" w:cs="Arial"/>
          <w:sz w:val="22"/>
          <w:szCs w:val="22"/>
          <w:lang w:val="es-PE"/>
        </w:rPr>
        <w:t>multigas</w:t>
      </w:r>
      <w:proofErr w:type="spellEnd"/>
      <w:r w:rsidRPr="00EC7609">
        <w:rPr>
          <w:rFonts w:ascii="Arial" w:hAnsi="Arial" w:cs="Arial"/>
          <w:sz w:val="22"/>
          <w:szCs w:val="22"/>
          <w:lang w:val="es-PE"/>
        </w:rPr>
        <w:t>, tracción motorizada, señalización acústica y visual de emergencia, georreferenciación GPS y control electrónico distribuido mediante microcontroladores Raspberry Pi 4. El sistema se validó mediante simulaciones dinámicas de concentración de gases y pruebas funcionales, demostrando su capacidad para operar en escenarios reales de minería subterránea, anticipar condiciones peligrosas y reducir la exposición del personal a entornos de riesgo.</w:t>
      </w:r>
    </w:p>
    <w:p w14:paraId="31BC7AFA" w14:textId="77777777" w:rsidR="00E013A7" w:rsidRPr="00EC7609" w:rsidRDefault="00E013A7" w:rsidP="00650F70">
      <w:pPr>
        <w:jc w:val="both"/>
        <w:rPr>
          <w:rFonts w:ascii="Arial" w:hAnsi="Arial" w:cs="Arial"/>
          <w:sz w:val="22"/>
          <w:szCs w:val="22"/>
          <w:lang w:val="es-PE"/>
        </w:rPr>
      </w:pPr>
    </w:p>
    <w:p w14:paraId="2FD3ED7B" w14:textId="2D5D7C63" w:rsidR="00441B34" w:rsidRDefault="00F7409F" w:rsidP="00650F70">
      <w:pPr>
        <w:jc w:val="both"/>
        <w:rPr>
          <w:rFonts w:ascii="Arial" w:hAnsi="Arial" w:cs="Arial"/>
          <w:b/>
          <w:bCs/>
          <w:color w:val="808080"/>
          <w:sz w:val="22"/>
          <w:szCs w:val="22"/>
          <w:lang w:val="es-PE"/>
        </w:rPr>
      </w:pPr>
      <w:r w:rsidRPr="00EC7609">
        <w:rPr>
          <w:rFonts w:ascii="Arial" w:hAnsi="Arial" w:cs="Arial"/>
          <w:b/>
          <w:bCs/>
          <w:sz w:val="22"/>
          <w:szCs w:val="22"/>
          <w:lang w:val="es-PE"/>
        </w:rPr>
        <w:t xml:space="preserve">2. </w:t>
      </w:r>
      <w:r w:rsidR="00EC5D28" w:rsidRPr="00EC7609">
        <w:rPr>
          <w:rFonts w:ascii="Arial" w:hAnsi="Arial" w:cs="Arial"/>
          <w:b/>
          <w:bCs/>
          <w:sz w:val="22"/>
          <w:szCs w:val="22"/>
          <w:lang w:val="es-PE"/>
        </w:rPr>
        <w:t>Objetivos</w:t>
      </w:r>
      <w:r w:rsidR="005A352B" w:rsidRPr="00EC7609">
        <w:rPr>
          <w:rFonts w:ascii="Arial" w:hAnsi="Arial" w:cs="Arial"/>
          <w:b/>
          <w:bCs/>
          <w:color w:val="808080"/>
          <w:sz w:val="22"/>
          <w:szCs w:val="22"/>
          <w:lang w:val="es-PE"/>
        </w:rPr>
        <w:t xml:space="preserve"> </w:t>
      </w:r>
    </w:p>
    <w:p w14:paraId="094A655C" w14:textId="77777777" w:rsidR="001A6986" w:rsidRPr="00EC7609" w:rsidRDefault="001A6986" w:rsidP="00650F70">
      <w:pPr>
        <w:jc w:val="both"/>
        <w:rPr>
          <w:rFonts w:ascii="Arial" w:hAnsi="Arial" w:cs="Arial"/>
          <w:b/>
          <w:bCs/>
          <w:sz w:val="22"/>
          <w:szCs w:val="22"/>
          <w:lang w:val="es-PE"/>
        </w:rPr>
      </w:pPr>
    </w:p>
    <w:p w14:paraId="0A86AE45" w14:textId="3BE025D0" w:rsidR="00E013A7" w:rsidRPr="00EC7609" w:rsidRDefault="00E013A7" w:rsidP="00E013A7">
      <w:pPr>
        <w:pStyle w:val="Prrafodelista"/>
        <w:numPr>
          <w:ilvl w:val="0"/>
          <w:numId w:val="3"/>
        </w:numPr>
        <w:jc w:val="both"/>
        <w:rPr>
          <w:rFonts w:ascii="Arial" w:hAnsi="Arial" w:cs="Arial"/>
          <w:bCs/>
          <w:sz w:val="22"/>
          <w:szCs w:val="22"/>
          <w:lang w:val="es-PE"/>
        </w:rPr>
      </w:pPr>
      <w:r w:rsidRPr="00EC7609">
        <w:rPr>
          <w:rFonts w:ascii="Arial" w:hAnsi="Arial" w:cs="Arial"/>
          <w:bCs/>
          <w:sz w:val="22"/>
          <w:szCs w:val="22"/>
          <w:lang w:val="es-PE"/>
        </w:rPr>
        <w:t xml:space="preserve">Diseñar un equipo compacto y modular que integre subsistemas de ventilación centrífuga, </w:t>
      </w:r>
      <w:proofErr w:type="spellStart"/>
      <w:r w:rsidRPr="00EC7609">
        <w:rPr>
          <w:rFonts w:ascii="Arial" w:hAnsi="Arial" w:cs="Arial"/>
          <w:bCs/>
          <w:sz w:val="22"/>
          <w:szCs w:val="22"/>
          <w:lang w:val="es-PE"/>
        </w:rPr>
        <w:t>sensado</w:t>
      </w:r>
      <w:proofErr w:type="spellEnd"/>
      <w:r w:rsidRPr="00EC7609">
        <w:rPr>
          <w:rFonts w:ascii="Arial" w:hAnsi="Arial" w:cs="Arial"/>
          <w:bCs/>
          <w:sz w:val="22"/>
          <w:szCs w:val="22"/>
          <w:lang w:val="es-PE"/>
        </w:rPr>
        <w:t xml:space="preserve"> </w:t>
      </w:r>
      <w:proofErr w:type="spellStart"/>
      <w:r w:rsidRPr="00EC7609">
        <w:rPr>
          <w:rFonts w:ascii="Arial" w:hAnsi="Arial" w:cs="Arial"/>
          <w:bCs/>
          <w:sz w:val="22"/>
          <w:szCs w:val="22"/>
          <w:lang w:val="es-PE"/>
        </w:rPr>
        <w:t>multigas</w:t>
      </w:r>
      <w:proofErr w:type="spellEnd"/>
      <w:r w:rsidRPr="00EC7609">
        <w:rPr>
          <w:rFonts w:ascii="Arial" w:hAnsi="Arial" w:cs="Arial"/>
          <w:bCs/>
          <w:sz w:val="22"/>
          <w:szCs w:val="22"/>
          <w:lang w:val="es-PE"/>
        </w:rPr>
        <w:t xml:space="preserve"> (CH</w:t>
      </w:r>
      <w:r w:rsidRPr="00EC7609">
        <w:rPr>
          <w:rFonts w:ascii="Cambria Math" w:hAnsi="Cambria Math" w:cs="Cambria Math"/>
          <w:bCs/>
          <w:sz w:val="22"/>
          <w:szCs w:val="22"/>
          <w:lang w:val="es-PE"/>
        </w:rPr>
        <w:t>₄</w:t>
      </w:r>
      <w:r w:rsidRPr="00EC7609">
        <w:rPr>
          <w:rFonts w:ascii="Arial" w:hAnsi="Arial" w:cs="Arial"/>
          <w:bCs/>
          <w:sz w:val="22"/>
          <w:szCs w:val="22"/>
          <w:lang w:val="es-PE"/>
        </w:rPr>
        <w:t>, CO, SO</w:t>
      </w:r>
      <w:r w:rsidRPr="00EC7609">
        <w:rPr>
          <w:rFonts w:ascii="Cambria Math" w:hAnsi="Cambria Math" w:cs="Cambria Math"/>
          <w:bCs/>
          <w:sz w:val="22"/>
          <w:szCs w:val="22"/>
          <w:lang w:val="es-PE"/>
        </w:rPr>
        <w:t>₂</w:t>
      </w:r>
      <w:r w:rsidRPr="00EC7609">
        <w:rPr>
          <w:rFonts w:ascii="Arial" w:hAnsi="Arial" w:cs="Arial"/>
          <w:bCs/>
          <w:sz w:val="22"/>
          <w:szCs w:val="22"/>
          <w:lang w:val="es-PE"/>
        </w:rPr>
        <w:t>), tracción semiautónoma y señalización de emergencia.</w:t>
      </w:r>
    </w:p>
    <w:p w14:paraId="6BD84EB4" w14:textId="1CB5D8A0" w:rsidR="00E013A7" w:rsidRPr="00EC7609" w:rsidRDefault="00E013A7" w:rsidP="00E013A7">
      <w:pPr>
        <w:pStyle w:val="Prrafodelista"/>
        <w:numPr>
          <w:ilvl w:val="0"/>
          <w:numId w:val="3"/>
        </w:numPr>
        <w:jc w:val="both"/>
        <w:rPr>
          <w:rFonts w:ascii="Arial" w:hAnsi="Arial" w:cs="Arial"/>
          <w:bCs/>
          <w:sz w:val="22"/>
          <w:szCs w:val="22"/>
          <w:lang w:val="es-PE"/>
        </w:rPr>
      </w:pPr>
      <w:r w:rsidRPr="00EC7609">
        <w:rPr>
          <w:rFonts w:ascii="Arial" w:hAnsi="Arial" w:cs="Arial"/>
          <w:bCs/>
          <w:sz w:val="22"/>
          <w:szCs w:val="22"/>
          <w:lang w:val="es-PE"/>
        </w:rPr>
        <w:t>Implementar una arquitectura electrónica distribuida basada en microcontroladores Raspberry Pi 4, que permita el funcionamiento en paralelo de la monitorización ambiental y el desplazamiento mecánico.</w:t>
      </w:r>
    </w:p>
    <w:p w14:paraId="64502DB9" w14:textId="5FEFADC0" w:rsidR="00E013A7" w:rsidRPr="00EC7609" w:rsidRDefault="00E013A7" w:rsidP="00E013A7">
      <w:pPr>
        <w:pStyle w:val="Prrafodelista"/>
        <w:numPr>
          <w:ilvl w:val="0"/>
          <w:numId w:val="3"/>
        </w:numPr>
        <w:jc w:val="both"/>
        <w:rPr>
          <w:rFonts w:ascii="Arial" w:hAnsi="Arial" w:cs="Arial"/>
          <w:bCs/>
          <w:sz w:val="22"/>
          <w:szCs w:val="22"/>
          <w:lang w:val="es-PE"/>
        </w:rPr>
      </w:pPr>
      <w:r w:rsidRPr="00EC7609">
        <w:rPr>
          <w:rFonts w:ascii="Arial" w:hAnsi="Arial" w:cs="Arial"/>
          <w:bCs/>
          <w:sz w:val="22"/>
          <w:szCs w:val="22"/>
          <w:lang w:val="es-PE"/>
        </w:rPr>
        <w:t>Simular el comportamiento de los sensores de gas en condiciones de concentración variable, validando la lógica de activación automática del sistema ante escenarios de riesgo.</w:t>
      </w:r>
    </w:p>
    <w:p w14:paraId="1E88548E" w14:textId="000347B0" w:rsidR="0079376F" w:rsidRDefault="00E013A7" w:rsidP="00E013A7">
      <w:pPr>
        <w:pStyle w:val="Prrafodelista"/>
        <w:numPr>
          <w:ilvl w:val="0"/>
          <w:numId w:val="3"/>
        </w:numPr>
        <w:jc w:val="both"/>
        <w:rPr>
          <w:rFonts w:ascii="Arial" w:hAnsi="Arial" w:cs="Arial"/>
          <w:bCs/>
          <w:sz w:val="22"/>
          <w:szCs w:val="22"/>
          <w:lang w:val="es-PE"/>
        </w:rPr>
      </w:pPr>
      <w:r w:rsidRPr="00EC7609">
        <w:rPr>
          <w:rFonts w:ascii="Arial" w:hAnsi="Arial" w:cs="Arial"/>
          <w:bCs/>
          <w:sz w:val="22"/>
          <w:szCs w:val="22"/>
          <w:lang w:val="es-PE"/>
        </w:rPr>
        <w:t>Integrar un sistema de visualización HMI y control PLC para registrar variables críticas y gestionar acciones correctivas en tiempo real.</w:t>
      </w:r>
    </w:p>
    <w:p w14:paraId="5F658EAB" w14:textId="77777777" w:rsidR="001A6986" w:rsidRPr="00EC7609" w:rsidRDefault="001A6986" w:rsidP="009D161C">
      <w:pPr>
        <w:pStyle w:val="Prrafodelista"/>
        <w:jc w:val="both"/>
        <w:rPr>
          <w:rFonts w:ascii="Arial" w:hAnsi="Arial" w:cs="Arial"/>
          <w:bCs/>
          <w:sz w:val="22"/>
          <w:szCs w:val="22"/>
          <w:lang w:val="es-PE"/>
        </w:rPr>
      </w:pPr>
    </w:p>
    <w:p w14:paraId="25800079" w14:textId="77B1416E" w:rsidR="007D2A73" w:rsidRPr="00EC7609" w:rsidRDefault="007D2A73" w:rsidP="007D2A73">
      <w:pPr>
        <w:jc w:val="both"/>
        <w:rPr>
          <w:rFonts w:ascii="Arial" w:hAnsi="Arial" w:cs="Arial"/>
          <w:b/>
          <w:bCs/>
          <w:sz w:val="22"/>
          <w:szCs w:val="22"/>
          <w:lang w:val="es-PE"/>
        </w:rPr>
      </w:pPr>
      <w:r w:rsidRPr="00EC7609">
        <w:rPr>
          <w:rFonts w:ascii="Arial" w:hAnsi="Arial" w:cs="Arial"/>
          <w:b/>
          <w:bCs/>
          <w:sz w:val="22"/>
          <w:szCs w:val="22"/>
          <w:lang w:val="es-PE"/>
        </w:rPr>
        <w:t xml:space="preserve">3. </w:t>
      </w:r>
      <w:r w:rsidR="000270E6" w:rsidRPr="00EC7609">
        <w:rPr>
          <w:rFonts w:ascii="Arial" w:hAnsi="Arial" w:cs="Arial"/>
          <w:b/>
          <w:bCs/>
          <w:iCs/>
          <w:sz w:val="22"/>
          <w:szCs w:val="22"/>
          <w:lang w:val="es-PE"/>
        </w:rPr>
        <w:t>Compilaci</w:t>
      </w:r>
      <w:r w:rsidR="008764A7" w:rsidRPr="00EC7609">
        <w:rPr>
          <w:rFonts w:ascii="Arial" w:hAnsi="Arial" w:cs="Arial"/>
          <w:b/>
          <w:bCs/>
          <w:iCs/>
          <w:sz w:val="22"/>
          <w:szCs w:val="22"/>
          <w:lang w:val="es-PE"/>
        </w:rPr>
        <w:t>ó</w:t>
      </w:r>
      <w:r w:rsidR="000270E6" w:rsidRPr="00EC7609">
        <w:rPr>
          <w:rFonts w:ascii="Arial" w:hAnsi="Arial" w:cs="Arial"/>
          <w:b/>
          <w:bCs/>
          <w:iCs/>
          <w:sz w:val="22"/>
          <w:szCs w:val="22"/>
          <w:lang w:val="es-PE"/>
        </w:rPr>
        <w:t>n de Datos y Desarrollo del Trabajo</w:t>
      </w:r>
    </w:p>
    <w:p w14:paraId="3A9EE638" w14:textId="77777777" w:rsidR="007D2A73" w:rsidRPr="00EC7609" w:rsidRDefault="007D2A73" w:rsidP="007D2A73">
      <w:pPr>
        <w:jc w:val="both"/>
        <w:rPr>
          <w:rFonts w:ascii="Arial" w:hAnsi="Arial" w:cs="Arial"/>
          <w:b/>
          <w:bCs/>
          <w:sz w:val="22"/>
          <w:szCs w:val="22"/>
          <w:lang w:val="es-PE"/>
        </w:rPr>
      </w:pPr>
    </w:p>
    <w:p w14:paraId="656F1500" w14:textId="05144C2F" w:rsidR="007D2A73" w:rsidRPr="00EC7609" w:rsidRDefault="00E013A7" w:rsidP="00E013A7">
      <w:pPr>
        <w:jc w:val="both"/>
        <w:rPr>
          <w:rFonts w:ascii="Arial" w:hAnsi="Arial" w:cs="Arial"/>
          <w:bCs/>
          <w:sz w:val="22"/>
          <w:szCs w:val="22"/>
          <w:lang w:val="es-PE"/>
        </w:rPr>
      </w:pPr>
      <w:r w:rsidRPr="00EC7609">
        <w:rPr>
          <w:rFonts w:ascii="Arial" w:hAnsi="Arial" w:cs="Arial"/>
          <w:bCs/>
          <w:sz w:val="22"/>
          <w:szCs w:val="22"/>
          <w:lang w:val="es-PE"/>
        </w:rPr>
        <w:t xml:space="preserve">El enfoque metodológico adoptado en esta investigación es de tipo aplicado y tecnológico, orientado al diseño, integración y validación de un sistema autónomo de ventilación y monitorización </w:t>
      </w:r>
      <w:r w:rsidRPr="00EC7609">
        <w:rPr>
          <w:rFonts w:ascii="Arial" w:hAnsi="Arial" w:cs="Arial"/>
          <w:bCs/>
          <w:sz w:val="22"/>
          <w:szCs w:val="22"/>
          <w:lang w:val="es-PE"/>
        </w:rPr>
        <w:t xml:space="preserve">del metro. El estudio se centró en el desarrollo de un equipo capaz de funcionar sin supervisión directa, combinando ventilación forzada, monitorización </w:t>
      </w:r>
      <w:proofErr w:type="spellStart"/>
      <w:r w:rsidRPr="00EC7609">
        <w:rPr>
          <w:rFonts w:ascii="Arial" w:hAnsi="Arial" w:cs="Arial"/>
          <w:bCs/>
          <w:sz w:val="22"/>
          <w:szCs w:val="22"/>
          <w:lang w:val="es-PE"/>
        </w:rPr>
        <w:t>multigás</w:t>
      </w:r>
      <w:proofErr w:type="spellEnd"/>
      <w:r w:rsidRPr="00EC7609">
        <w:rPr>
          <w:rFonts w:ascii="Arial" w:hAnsi="Arial" w:cs="Arial"/>
          <w:bCs/>
          <w:sz w:val="22"/>
          <w:szCs w:val="22"/>
          <w:lang w:val="es-PE"/>
        </w:rPr>
        <w:t xml:space="preserve"> (CH</w:t>
      </w:r>
      <w:r w:rsidRPr="00EC7609">
        <w:rPr>
          <w:rFonts w:ascii="Cambria Math" w:hAnsi="Cambria Math" w:cs="Cambria Math"/>
          <w:bCs/>
          <w:sz w:val="22"/>
          <w:szCs w:val="22"/>
          <w:lang w:val="es-PE"/>
        </w:rPr>
        <w:t>₄</w:t>
      </w:r>
      <w:r w:rsidRPr="00EC7609">
        <w:rPr>
          <w:rFonts w:ascii="Arial" w:hAnsi="Arial" w:cs="Arial"/>
          <w:bCs/>
          <w:sz w:val="22"/>
          <w:szCs w:val="22"/>
          <w:lang w:val="es-PE"/>
        </w:rPr>
        <w:t>, CO y SO</w:t>
      </w:r>
      <w:r w:rsidRPr="00EC7609">
        <w:rPr>
          <w:rFonts w:ascii="Cambria Math" w:hAnsi="Cambria Math" w:cs="Cambria Math"/>
          <w:bCs/>
          <w:sz w:val="22"/>
          <w:szCs w:val="22"/>
          <w:lang w:val="es-PE"/>
        </w:rPr>
        <w:t>₂</w:t>
      </w:r>
      <w:r w:rsidRPr="00EC7609">
        <w:rPr>
          <w:rFonts w:ascii="Arial" w:hAnsi="Arial" w:cs="Arial"/>
          <w:bCs/>
          <w:sz w:val="22"/>
          <w:szCs w:val="22"/>
          <w:lang w:val="es-PE"/>
        </w:rPr>
        <w:t xml:space="preserve">), movilidad semiautónoma y alertas automatizadas. Se establecieron parámetros críticos como el caudal de aire, los umbrales de concentración de gases, la autonomía energética y la capacidad de respuesta ante eventos peligrosos. La arquitectura electrónica se estructuró mediante microcontroladores Raspberry Pi 4 distribuidos, sensores, relés, alarmas, ventiladores centrífugos y controladores de motor. Se realizó una simulación computacional del comportamiento del gas en condiciones de minería, con un sistema de decisión binario (variable ALARMA) que activa automáticamente los subsistemas de respuesta. La </w:t>
      </w:r>
      <w:r w:rsidR="001A6986">
        <w:rPr>
          <w:rFonts w:ascii="Arial" w:hAnsi="Arial" w:cs="Arial"/>
          <w:bCs/>
          <w:sz w:val="22"/>
          <w:szCs w:val="22"/>
          <w:lang w:val="es-PE"/>
        </w:rPr>
        <w:t>F</w:t>
      </w:r>
      <w:r w:rsidRPr="00EC7609">
        <w:rPr>
          <w:rFonts w:ascii="Arial" w:hAnsi="Arial" w:cs="Arial"/>
          <w:bCs/>
          <w:sz w:val="22"/>
          <w:szCs w:val="22"/>
          <w:lang w:val="es-PE"/>
        </w:rPr>
        <w:t>igura 1 muestra el esquema de interconexión funcional de los componentes electrónicos del sistema.</w:t>
      </w:r>
    </w:p>
    <w:p w14:paraId="64FC9019" w14:textId="13942D62" w:rsidR="00DD72C2" w:rsidRDefault="003104BA" w:rsidP="001A6986">
      <w:pPr>
        <w:ind w:firstLine="142"/>
        <w:jc w:val="center"/>
        <w:rPr>
          <w:rFonts w:ascii="Arial" w:hAnsi="Arial" w:cs="Arial"/>
          <w:bCs/>
          <w:sz w:val="22"/>
          <w:szCs w:val="22"/>
          <w:lang w:val="es-PE"/>
        </w:rPr>
      </w:pPr>
      <w:r w:rsidRPr="00EC7609">
        <w:rPr>
          <w:noProof/>
          <w:lang w:val="es-PE"/>
        </w:rPr>
        <w:drawing>
          <wp:inline distT="0" distB="0" distL="0" distR="0" wp14:anchorId="28D7D4AD" wp14:editId="07515D0E">
            <wp:extent cx="2998381" cy="6095736"/>
            <wp:effectExtent l="0" t="0" r="0" b="635"/>
            <wp:docPr id="297922211"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22211" name="Imagen 3" descr="Diagrama&#10;&#10;El contenido generado por IA puede ser incorrecto."/>
                    <pic:cNvPicPr>
                      <a:picLocks noChangeAspect="1" noChangeArrowheads="1"/>
                    </pic:cNvPicPr>
                  </pic:nvPicPr>
                  <pic:blipFill rotWithShape="1">
                    <a:blip r:embed="rId15">
                      <a:extLst>
                        <a:ext uri="{28A0092B-C50C-407E-A947-70E740481C1C}">
                          <a14:useLocalDpi xmlns:a14="http://schemas.microsoft.com/office/drawing/2010/main" val="0"/>
                        </a:ext>
                      </a:extLst>
                    </a:blip>
                    <a:srcRect t="2712" b="2562"/>
                    <a:stretch>
                      <a:fillRect/>
                    </a:stretch>
                  </pic:blipFill>
                  <pic:spPr bwMode="auto">
                    <a:xfrm>
                      <a:off x="0" y="0"/>
                      <a:ext cx="3034021" cy="6168193"/>
                    </a:xfrm>
                    <a:prstGeom prst="rect">
                      <a:avLst/>
                    </a:prstGeom>
                    <a:noFill/>
                    <a:ln>
                      <a:noFill/>
                    </a:ln>
                    <a:extLst>
                      <a:ext uri="{53640926-AAD7-44D8-BBD7-CCE9431645EC}">
                        <a14:shadowObscured xmlns:a14="http://schemas.microsoft.com/office/drawing/2010/main"/>
                      </a:ext>
                    </a:extLst>
                  </pic:spPr>
                </pic:pic>
              </a:graphicData>
            </a:graphic>
          </wp:inline>
        </w:drawing>
      </w:r>
    </w:p>
    <w:p w14:paraId="315D7906" w14:textId="39829A8B" w:rsidR="001A6986" w:rsidRPr="001A6986" w:rsidRDefault="001A6986" w:rsidP="001A6986">
      <w:pPr>
        <w:ind w:firstLine="142"/>
        <w:jc w:val="center"/>
        <w:rPr>
          <w:rFonts w:ascii="Arial" w:hAnsi="Arial" w:cs="Arial"/>
          <w:bCs/>
          <w:sz w:val="20"/>
          <w:szCs w:val="20"/>
          <w:lang w:val="es-PE"/>
        </w:rPr>
      </w:pPr>
      <w:r w:rsidRPr="001A6986">
        <w:rPr>
          <w:rFonts w:ascii="Arial" w:hAnsi="Arial" w:cs="Arial"/>
          <w:b/>
          <w:sz w:val="20"/>
          <w:szCs w:val="20"/>
          <w:lang w:val="es-PE"/>
        </w:rPr>
        <w:t>Figura 1:</w:t>
      </w:r>
      <w:r w:rsidRPr="001A6986">
        <w:rPr>
          <w:rFonts w:ascii="Arial" w:hAnsi="Arial" w:cs="Arial"/>
          <w:bCs/>
          <w:sz w:val="20"/>
          <w:szCs w:val="20"/>
          <w:lang w:val="es-PE"/>
        </w:rPr>
        <w:t xml:space="preserve"> Metodología de Investigación</w:t>
      </w:r>
    </w:p>
    <w:p w14:paraId="38DED7C8" w14:textId="204EA34F" w:rsidR="00647FC4" w:rsidRPr="00EC7609" w:rsidRDefault="00647FC4" w:rsidP="00647FC4">
      <w:pPr>
        <w:jc w:val="both"/>
        <w:rPr>
          <w:rFonts w:ascii="Arial" w:hAnsi="Arial" w:cs="Arial"/>
          <w:sz w:val="22"/>
          <w:szCs w:val="22"/>
          <w:lang w:val="es-PE"/>
        </w:rPr>
      </w:pPr>
      <w:r w:rsidRPr="00EC7609">
        <w:rPr>
          <w:rFonts w:ascii="Arial" w:hAnsi="Arial" w:cs="Arial"/>
          <w:sz w:val="22"/>
          <w:szCs w:val="22"/>
          <w:lang w:val="es-PE"/>
        </w:rPr>
        <w:lastRenderedPageBreak/>
        <w:t xml:space="preserve">3.1. </w:t>
      </w:r>
      <w:r w:rsidRPr="00EC7609">
        <w:rPr>
          <w:rFonts w:ascii="Arial" w:hAnsi="Arial" w:cs="Arial"/>
          <w:iCs/>
          <w:sz w:val="22"/>
          <w:szCs w:val="22"/>
          <w:lang w:val="es-PE"/>
        </w:rPr>
        <w:t>Monitoreo de Gases Críticos en Ambientes Subterráneos</w:t>
      </w:r>
    </w:p>
    <w:p w14:paraId="6B5AD65D" w14:textId="77777777" w:rsidR="00647FC4" w:rsidRPr="00EC7609" w:rsidRDefault="00647FC4" w:rsidP="00647FC4">
      <w:pPr>
        <w:jc w:val="both"/>
        <w:rPr>
          <w:rFonts w:ascii="Arial" w:hAnsi="Arial" w:cs="Arial"/>
          <w:bCs/>
          <w:sz w:val="22"/>
          <w:szCs w:val="22"/>
          <w:lang w:val="es-PE"/>
        </w:rPr>
      </w:pPr>
    </w:p>
    <w:p w14:paraId="2898B706" w14:textId="46112B40" w:rsidR="00647FC4" w:rsidRPr="00EC7609" w:rsidRDefault="00E013A7" w:rsidP="00647FC4">
      <w:pPr>
        <w:jc w:val="both"/>
        <w:rPr>
          <w:rFonts w:ascii="Arial" w:hAnsi="Arial" w:cs="Arial"/>
          <w:bCs/>
          <w:sz w:val="22"/>
          <w:szCs w:val="22"/>
          <w:lang w:val="es-PE"/>
        </w:rPr>
      </w:pPr>
      <w:r w:rsidRPr="00EC7609">
        <w:rPr>
          <w:rFonts w:ascii="Arial" w:hAnsi="Arial" w:cs="Arial"/>
          <w:bCs/>
          <w:sz w:val="22"/>
          <w:szCs w:val="22"/>
          <w:lang w:val="es-PE"/>
        </w:rPr>
        <w:t>El metano (CH</w:t>
      </w:r>
      <w:r w:rsidRPr="00EC7609">
        <w:rPr>
          <w:rFonts w:ascii="Cambria Math" w:hAnsi="Cambria Math" w:cs="Cambria Math"/>
          <w:bCs/>
          <w:sz w:val="22"/>
          <w:szCs w:val="22"/>
          <w:lang w:val="es-PE"/>
        </w:rPr>
        <w:t>₄</w:t>
      </w:r>
      <w:r w:rsidRPr="00EC7609">
        <w:rPr>
          <w:rFonts w:ascii="Arial" w:hAnsi="Arial" w:cs="Arial"/>
          <w:bCs/>
          <w:sz w:val="22"/>
          <w:szCs w:val="22"/>
          <w:lang w:val="es-PE"/>
        </w:rPr>
        <w:t>) es uno de los principales gases de riesgo en la minería subterránea, especialmente en labores profundas o en zonas con presencia de materia orgánica. En el desarrollo de este proyecto, su inclusión como variable de monitorización responde a su alta peligrosidad debido a su acumulación en puntos elevados de túneles poco ventilados, donde puede formar mezclas explosivas con el oxígeno del aire. Durante las simulaciones realizadas, se observó que el CH</w:t>
      </w:r>
      <w:r w:rsidRPr="00EC7609">
        <w:rPr>
          <w:rFonts w:ascii="Cambria Math" w:hAnsi="Cambria Math" w:cs="Cambria Math"/>
          <w:bCs/>
          <w:sz w:val="22"/>
          <w:szCs w:val="22"/>
          <w:lang w:val="es-PE"/>
        </w:rPr>
        <w:t>₄</w:t>
      </w:r>
      <w:r w:rsidRPr="00EC7609">
        <w:rPr>
          <w:rFonts w:ascii="Arial" w:hAnsi="Arial" w:cs="Arial"/>
          <w:bCs/>
          <w:sz w:val="22"/>
          <w:szCs w:val="22"/>
          <w:lang w:val="es-PE"/>
        </w:rPr>
        <w:t xml:space="preserve"> tiende a alcanzar concentraciones críticas de forma intermitente, especialmente en escenarios de ventilación comprometida. Su detección a tiempo por el sistema desarrollado permite la activación inmediata de la ventilación forzada y las alertas sonoras, reduciendo significativamente el riesgo de ignición en espacios confinados</w:t>
      </w:r>
      <w:r w:rsidR="001D5723" w:rsidRPr="00EC7609">
        <w:rPr>
          <w:rFonts w:ascii="Arial" w:hAnsi="Arial" w:cs="Arial"/>
          <w:bCs/>
          <w:sz w:val="22"/>
          <w:szCs w:val="22"/>
          <w:lang w:val="es-PE"/>
        </w:rPr>
        <w:t xml:space="preserve"> (</w:t>
      </w:r>
      <w:proofErr w:type="spellStart"/>
      <w:r w:rsidR="001D5723" w:rsidRPr="00EC7609">
        <w:rPr>
          <w:rFonts w:ascii="Arial" w:hAnsi="Arial" w:cs="Arial"/>
          <w:bCs/>
          <w:sz w:val="22"/>
          <w:szCs w:val="22"/>
          <w:lang w:val="es-PE"/>
        </w:rPr>
        <w:t>Zięba</w:t>
      </w:r>
      <w:proofErr w:type="spellEnd"/>
      <w:r w:rsidR="001D5723" w:rsidRPr="00EC7609">
        <w:rPr>
          <w:rFonts w:ascii="Arial" w:hAnsi="Arial" w:cs="Arial"/>
          <w:bCs/>
          <w:sz w:val="22"/>
          <w:szCs w:val="22"/>
          <w:lang w:val="es-PE"/>
        </w:rPr>
        <w:t xml:space="preserve"> y </w:t>
      </w:r>
      <w:proofErr w:type="spellStart"/>
      <w:r w:rsidR="001D5723" w:rsidRPr="00EC7609">
        <w:rPr>
          <w:rFonts w:ascii="Arial" w:hAnsi="Arial" w:cs="Arial"/>
          <w:bCs/>
          <w:sz w:val="22"/>
          <w:szCs w:val="22"/>
          <w:lang w:val="es-PE"/>
        </w:rPr>
        <w:t>Smoliński</w:t>
      </w:r>
      <w:proofErr w:type="spellEnd"/>
      <w:r w:rsidR="001D5723" w:rsidRPr="00EC7609">
        <w:rPr>
          <w:rFonts w:ascii="Arial" w:hAnsi="Arial" w:cs="Arial"/>
          <w:bCs/>
          <w:sz w:val="22"/>
          <w:szCs w:val="22"/>
          <w:lang w:val="es-PE"/>
        </w:rPr>
        <w:t xml:space="preserve"> 2025)</w:t>
      </w:r>
      <w:r w:rsidRPr="00EC7609">
        <w:rPr>
          <w:rFonts w:ascii="Arial" w:hAnsi="Arial" w:cs="Arial"/>
          <w:bCs/>
          <w:sz w:val="22"/>
          <w:szCs w:val="22"/>
          <w:lang w:val="es-PE"/>
        </w:rPr>
        <w:t>.</w:t>
      </w:r>
    </w:p>
    <w:p w14:paraId="2094EBBE" w14:textId="46783743" w:rsidR="00647FC4" w:rsidRPr="00EC7609" w:rsidRDefault="00E013A7" w:rsidP="00647FC4">
      <w:pPr>
        <w:jc w:val="both"/>
        <w:rPr>
          <w:rFonts w:ascii="Arial" w:hAnsi="Arial" w:cs="Arial"/>
          <w:bCs/>
          <w:sz w:val="22"/>
          <w:szCs w:val="22"/>
          <w:lang w:val="es-PE"/>
        </w:rPr>
      </w:pPr>
      <w:r w:rsidRPr="00EC7609">
        <w:rPr>
          <w:rFonts w:ascii="Arial" w:hAnsi="Arial" w:cs="Arial"/>
          <w:bCs/>
          <w:sz w:val="22"/>
          <w:szCs w:val="22"/>
          <w:lang w:val="es-PE"/>
        </w:rPr>
        <w:t>El monóxido de carbono (CO) tiene un origen más operativo dentro del entorno minero, ya que suele generarse por el uso de equipos con motores de combustión, voladuras o incendios incipientes en el interior de la mina. En este estudio, se consideró prioritario incluir su monitoreo debido a que es un gas imperceptible para el trabajador y su toxicidad se manifiesta rápidamente con efectos sobre la coordinación y el juicio. Durante la validación funcional del equipo, las simulaciones mostraron frecuentes oscilaciones de CO cercanas a su umbral crítico, lo que justifica plenamente su monitorización continua. El sistema diseñado reacciona automáticamente ante aumentos repentinos, activando la alarma y potenciando la renovación de aire por el ventilador centrífugo, incluso en ausencia de supervisión humana</w:t>
      </w:r>
      <w:r w:rsidR="001D5723" w:rsidRPr="00EC7609">
        <w:rPr>
          <w:rFonts w:ascii="Arial" w:hAnsi="Arial" w:cs="Arial"/>
          <w:bCs/>
          <w:sz w:val="22"/>
          <w:szCs w:val="22"/>
          <w:lang w:val="es-PE"/>
        </w:rPr>
        <w:t xml:space="preserve"> (</w:t>
      </w:r>
      <w:proofErr w:type="spellStart"/>
      <w:r w:rsidR="001D5723" w:rsidRPr="00EC7609">
        <w:rPr>
          <w:rFonts w:ascii="Arial" w:hAnsi="Arial" w:cs="Arial"/>
          <w:bCs/>
          <w:sz w:val="22"/>
          <w:szCs w:val="22"/>
          <w:lang w:val="es-PE"/>
        </w:rPr>
        <w:t>Dahmann</w:t>
      </w:r>
      <w:proofErr w:type="spellEnd"/>
      <w:r w:rsidR="001D5723" w:rsidRPr="00EC7609">
        <w:rPr>
          <w:rFonts w:ascii="Arial" w:hAnsi="Arial" w:cs="Arial"/>
          <w:bCs/>
          <w:sz w:val="22"/>
          <w:szCs w:val="22"/>
          <w:lang w:val="es-PE"/>
        </w:rPr>
        <w:t xml:space="preserve"> et al. 2009)</w:t>
      </w:r>
      <w:r w:rsidRPr="00EC7609">
        <w:rPr>
          <w:rFonts w:ascii="Arial" w:hAnsi="Arial" w:cs="Arial"/>
          <w:bCs/>
          <w:sz w:val="22"/>
          <w:szCs w:val="22"/>
          <w:lang w:val="es-PE"/>
        </w:rPr>
        <w:t>.</w:t>
      </w:r>
    </w:p>
    <w:p w14:paraId="2D59D5B4" w14:textId="0637E4C9" w:rsidR="00010883" w:rsidRPr="00EC7609" w:rsidRDefault="00E013A7" w:rsidP="00647FC4">
      <w:pPr>
        <w:jc w:val="both"/>
        <w:rPr>
          <w:rFonts w:ascii="Arial" w:hAnsi="Arial" w:cs="Arial"/>
          <w:bCs/>
          <w:sz w:val="22"/>
          <w:szCs w:val="22"/>
          <w:lang w:val="es-PE"/>
        </w:rPr>
      </w:pPr>
      <w:r w:rsidRPr="00EC7609">
        <w:rPr>
          <w:rFonts w:ascii="Arial" w:hAnsi="Arial" w:cs="Arial"/>
          <w:bCs/>
          <w:sz w:val="22"/>
          <w:szCs w:val="22"/>
          <w:lang w:val="es-PE"/>
        </w:rPr>
        <w:t>En cuanto al dióxido de azufre (SO</w:t>
      </w:r>
      <w:r w:rsidRPr="00EC7609">
        <w:rPr>
          <w:rFonts w:ascii="Cambria Math" w:hAnsi="Cambria Math" w:cs="Cambria Math"/>
          <w:bCs/>
          <w:sz w:val="22"/>
          <w:szCs w:val="22"/>
          <w:lang w:val="es-PE"/>
        </w:rPr>
        <w:t>₂</w:t>
      </w:r>
      <w:r w:rsidRPr="00EC7609">
        <w:rPr>
          <w:rFonts w:ascii="Arial" w:hAnsi="Arial" w:cs="Arial"/>
          <w:bCs/>
          <w:sz w:val="22"/>
          <w:szCs w:val="22"/>
          <w:lang w:val="es-PE"/>
        </w:rPr>
        <w:t>), su presencia en ambientes mineros está ligada a zonas con minerales sulfurados, como pirita o calcopirita, así como a procesos de oxidación geoquímica o termogénesis localizada. Aunque su concentración suele ser inferior a la de otros gases, en este estudio se consideró un buen indicador de la eficiencia ventilatoria, ya que su acumulación tiende a producirse en zonas con escasa circulación de aire. Las simulaciones confirmaron que el SO</w:t>
      </w:r>
      <w:r w:rsidRPr="00EC7609">
        <w:rPr>
          <w:rFonts w:ascii="Cambria Math" w:hAnsi="Cambria Math" w:cs="Cambria Math"/>
          <w:bCs/>
          <w:sz w:val="22"/>
          <w:szCs w:val="22"/>
          <w:lang w:val="es-PE"/>
        </w:rPr>
        <w:t>₂</w:t>
      </w:r>
      <w:r w:rsidRPr="00EC7609">
        <w:rPr>
          <w:rFonts w:ascii="Arial" w:hAnsi="Arial" w:cs="Arial"/>
          <w:bCs/>
          <w:sz w:val="22"/>
          <w:szCs w:val="22"/>
          <w:lang w:val="es-PE"/>
        </w:rPr>
        <w:t xml:space="preserve"> suele mantenerse dentro de los límites de seguridad, pero su monitorización es útil como señal indirecta de fallo del sistema de ventilación. Su inclusión en el equipo no sólo refuerza la vigilancia ambiental, sino que permite anticipar problemas de diseño o de distribución del flujo de aire en túneles complejos</w:t>
      </w:r>
      <w:r w:rsidR="001D5723" w:rsidRPr="00EC7609">
        <w:rPr>
          <w:rFonts w:ascii="Arial" w:hAnsi="Arial" w:cs="Arial"/>
          <w:bCs/>
          <w:sz w:val="22"/>
          <w:szCs w:val="22"/>
          <w:lang w:val="es-PE"/>
        </w:rPr>
        <w:t xml:space="preserve"> (</w:t>
      </w:r>
      <w:proofErr w:type="spellStart"/>
      <w:r w:rsidR="001D5723" w:rsidRPr="00EC7609">
        <w:rPr>
          <w:rFonts w:ascii="Arial" w:hAnsi="Arial" w:cs="Arial"/>
          <w:bCs/>
          <w:sz w:val="22"/>
          <w:szCs w:val="22"/>
          <w:lang w:val="es-PE"/>
        </w:rPr>
        <w:t>Kislitsyna</w:t>
      </w:r>
      <w:proofErr w:type="spellEnd"/>
      <w:r w:rsidR="001D5723" w:rsidRPr="00EC7609">
        <w:rPr>
          <w:rFonts w:ascii="Arial" w:hAnsi="Arial" w:cs="Arial"/>
          <w:bCs/>
          <w:sz w:val="22"/>
          <w:szCs w:val="22"/>
          <w:lang w:val="es-PE"/>
        </w:rPr>
        <w:t xml:space="preserve"> et al. 2025)</w:t>
      </w:r>
      <w:r w:rsidRPr="00EC7609">
        <w:rPr>
          <w:rFonts w:ascii="Arial" w:hAnsi="Arial" w:cs="Arial"/>
          <w:bCs/>
          <w:sz w:val="22"/>
          <w:szCs w:val="22"/>
          <w:lang w:val="es-PE"/>
        </w:rPr>
        <w:t>.</w:t>
      </w:r>
    </w:p>
    <w:p w14:paraId="4802D1D8" w14:textId="77777777" w:rsidR="00E013A7" w:rsidRPr="00EC7609" w:rsidRDefault="00E013A7" w:rsidP="00647FC4">
      <w:pPr>
        <w:jc w:val="both"/>
        <w:rPr>
          <w:rFonts w:ascii="Arial" w:hAnsi="Arial" w:cs="Arial"/>
          <w:bCs/>
          <w:sz w:val="22"/>
          <w:szCs w:val="22"/>
          <w:lang w:val="es-PE"/>
        </w:rPr>
      </w:pPr>
    </w:p>
    <w:p w14:paraId="6A01E66F" w14:textId="267028DA" w:rsidR="00010883" w:rsidRPr="00EC7609" w:rsidRDefault="00010883" w:rsidP="00010883">
      <w:pPr>
        <w:jc w:val="both"/>
        <w:rPr>
          <w:rFonts w:ascii="Arial" w:hAnsi="Arial" w:cs="Arial"/>
          <w:iCs/>
          <w:sz w:val="22"/>
          <w:szCs w:val="22"/>
          <w:lang w:val="es-PE"/>
        </w:rPr>
      </w:pPr>
      <w:r w:rsidRPr="00EC7609">
        <w:rPr>
          <w:rFonts w:ascii="Arial" w:hAnsi="Arial" w:cs="Arial"/>
          <w:sz w:val="22"/>
          <w:szCs w:val="22"/>
          <w:lang w:val="es-PE"/>
        </w:rPr>
        <w:t xml:space="preserve">3.2. </w:t>
      </w:r>
      <w:r w:rsidRPr="00EC7609">
        <w:rPr>
          <w:rFonts w:ascii="Arial" w:hAnsi="Arial" w:cs="Arial"/>
          <w:iCs/>
          <w:sz w:val="22"/>
          <w:szCs w:val="22"/>
          <w:lang w:val="es-PE"/>
        </w:rPr>
        <w:t xml:space="preserve">Definición de </w:t>
      </w:r>
      <w:proofErr w:type="spellStart"/>
      <w:r w:rsidRPr="00EC7609">
        <w:rPr>
          <w:rFonts w:ascii="Arial" w:hAnsi="Arial" w:cs="Arial"/>
          <w:iCs/>
          <w:sz w:val="22"/>
          <w:szCs w:val="22"/>
          <w:lang w:val="es-PE"/>
        </w:rPr>
        <w:t>Parametros</w:t>
      </w:r>
      <w:proofErr w:type="spellEnd"/>
    </w:p>
    <w:p w14:paraId="7FE0CF33" w14:textId="46BA9115" w:rsidR="00010883" w:rsidRPr="00EC7609" w:rsidRDefault="00010883" w:rsidP="00010883">
      <w:pPr>
        <w:jc w:val="both"/>
        <w:rPr>
          <w:rFonts w:ascii="Arial" w:hAnsi="Arial" w:cs="Arial"/>
          <w:sz w:val="22"/>
          <w:szCs w:val="22"/>
          <w:lang w:val="es-PE"/>
        </w:rPr>
      </w:pPr>
      <w:r w:rsidRPr="00EC7609">
        <w:rPr>
          <w:rFonts w:ascii="Arial" w:hAnsi="Arial" w:cs="Arial"/>
          <w:sz w:val="22"/>
          <w:szCs w:val="22"/>
          <w:lang w:val="es-PE"/>
        </w:rPr>
        <w:t>3.2.1. Umbral de intervención para metano (CH</w:t>
      </w:r>
      <w:r w:rsidRPr="00EC7609">
        <w:rPr>
          <w:rFonts w:ascii="Cambria Math" w:hAnsi="Cambria Math" w:cs="Cambria Math"/>
          <w:sz w:val="22"/>
          <w:szCs w:val="22"/>
          <w:lang w:val="es-PE"/>
        </w:rPr>
        <w:t>₄</w:t>
      </w:r>
      <w:r w:rsidRPr="00EC7609">
        <w:rPr>
          <w:rFonts w:ascii="Arial" w:hAnsi="Arial" w:cs="Arial"/>
          <w:sz w:val="22"/>
          <w:szCs w:val="22"/>
          <w:lang w:val="es-PE"/>
        </w:rPr>
        <w:t>) en entornos subterráneos</w:t>
      </w:r>
    </w:p>
    <w:p w14:paraId="6E79CAD7" w14:textId="77777777" w:rsidR="00010883" w:rsidRPr="00EC7609" w:rsidRDefault="00010883" w:rsidP="00010883">
      <w:pPr>
        <w:jc w:val="both"/>
        <w:rPr>
          <w:rFonts w:ascii="Arial" w:hAnsi="Arial" w:cs="Arial"/>
          <w:sz w:val="22"/>
          <w:szCs w:val="22"/>
          <w:lang w:val="es-PE"/>
        </w:rPr>
      </w:pPr>
    </w:p>
    <w:p w14:paraId="78F65255" w14:textId="7DFAD03E" w:rsidR="00010883" w:rsidRPr="00EC7609" w:rsidRDefault="00E013A7" w:rsidP="00010883">
      <w:pPr>
        <w:jc w:val="both"/>
        <w:rPr>
          <w:rFonts w:ascii="Arial" w:hAnsi="Arial" w:cs="Arial"/>
          <w:bCs/>
          <w:sz w:val="22"/>
          <w:szCs w:val="22"/>
          <w:lang w:val="es-PE"/>
        </w:rPr>
      </w:pPr>
      <w:r w:rsidRPr="00EC7609">
        <w:rPr>
          <w:rFonts w:ascii="Arial" w:hAnsi="Arial" w:cs="Arial"/>
          <w:bCs/>
          <w:sz w:val="22"/>
          <w:szCs w:val="22"/>
          <w:lang w:val="es-PE"/>
        </w:rPr>
        <w:t>Para el metano (CH</w:t>
      </w:r>
      <w:r w:rsidRPr="00EC7609">
        <w:rPr>
          <w:rFonts w:ascii="Cambria Math" w:hAnsi="Cambria Math" w:cs="Cambria Math"/>
          <w:bCs/>
          <w:sz w:val="22"/>
          <w:szCs w:val="22"/>
          <w:lang w:val="es-PE"/>
        </w:rPr>
        <w:t>₄</w:t>
      </w:r>
      <w:r w:rsidRPr="00EC7609">
        <w:rPr>
          <w:rFonts w:ascii="Arial" w:hAnsi="Arial" w:cs="Arial"/>
          <w:bCs/>
          <w:sz w:val="22"/>
          <w:szCs w:val="22"/>
          <w:lang w:val="es-PE"/>
        </w:rPr>
        <w:t xml:space="preserve">), se estableció un umbral de intervención de 5,000 partes por millón (ppm), equivalente a 0.5% en volumen, como valor crítico para la activación automática del sistema de ventilación. Este límite se basa en el Reglamento de Seguridad y Salud Ocupacional Minera del Perú (DS </w:t>
      </w:r>
      <w:proofErr w:type="spellStart"/>
      <w:r w:rsidRPr="00EC7609">
        <w:rPr>
          <w:rFonts w:ascii="Arial" w:hAnsi="Arial" w:cs="Arial"/>
          <w:bCs/>
          <w:sz w:val="22"/>
          <w:szCs w:val="22"/>
          <w:lang w:val="es-PE"/>
        </w:rPr>
        <w:t>N°</w:t>
      </w:r>
      <w:proofErr w:type="spellEnd"/>
      <w:r w:rsidRPr="00EC7609">
        <w:rPr>
          <w:rFonts w:ascii="Arial" w:hAnsi="Arial" w:cs="Arial"/>
          <w:bCs/>
          <w:sz w:val="22"/>
          <w:szCs w:val="22"/>
          <w:lang w:val="es-PE"/>
        </w:rPr>
        <w:t xml:space="preserve"> 024-2016-EM), que considera potencialmente explosivas las atmósferas con concentraciones de CH</w:t>
      </w:r>
      <w:r w:rsidRPr="00EC7609">
        <w:rPr>
          <w:rFonts w:ascii="Cambria Math" w:hAnsi="Cambria Math" w:cs="Cambria Math"/>
          <w:bCs/>
          <w:sz w:val="22"/>
          <w:szCs w:val="22"/>
          <w:lang w:val="es-PE"/>
        </w:rPr>
        <w:t>₄</w:t>
      </w:r>
      <w:r w:rsidRPr="00EC7609">
        <w:rPr>
          <w:rFonts w:ascii="Arial" w:hAnsi="Arial" w:cs="Arial"/>
          <w:bCs/>
          <w:sz w:val="22"/>
          <w:szCs w:val="22"/>
          <w:lang w:val="es-PE"/>
        </w:rPr>
        <w:t xml:space="preserve"> superiores al 1% en volumen (10,000 ppm)</w:t>
      </w:r>
      <w:r w:rsidR="001D5723" w:rsidRPr="00EC7609">
        <w:rPr>
          <w:rFonts w:ascii="Arial" w:hAnsi="Arial" w:cs="Arial"/>
          <w:bCs/>
          <w:sz w:val="22"/>
          <w:szCs w:val="22"/>
          <w:lang w:val="es-PE"/>
        </w:rPr>
        <w:t xml:space="preserve"> (</w:t>
      </w:r>
      <w:proofErr w:type="spellStart"/>
      <w:r w:rsidR="001D5723" w:rsidRPr="00EC7609">
        <w:rPr>
          <w:rFonts w:ascii="Arial" w:hAnsi="Arial" w:cs="Arial"/>
          <w:bCs/>
          <w:sz w:val="22"/>
          <w:szCs w:val="22"/>
          <w:lang w:val="es-PE"/>
        </w:rPr>
        <w:t>Florez</w:t>
      </w:r>
      <w:proofErr w:type="spellEnd"/>
      <w:r w:rsidR="001D5723" w:rsidRPr="00EC7609">
        <w:rPr>
          <w:rFonts w:ascii="Arial" w:hAnsi="Arial" w:cs="Arial"/>
          <w:bCs/>
          <w:sz w:val="22"/>
          <w:szCs w:val="22"/>
          <w:lang w:val="es-PE"/>
        </w:rPr>
        <w:t>-Salas et al. 2023)</w:t>
      </w:r>
      <w:r w:rsidRPr="00EC7609">
        <w:rPr>
          <w:rFonts w:ascii="Arial" w:hAnsi="Arial" w:cs="Arial"/>
          <w:bCs/>
          <w:sz w:val="22"/>
          <w:szCs w:val="22"/>
          <w:lang w:val="es-PE"/>
        </w:rPr>
        <w:t xml:space="preserve">. La adopción del valor 0,5% busca garantizar un margen de seguridad operacional, que permita al sistema autónomo reaccionar antes de alcanzar niveles peligrosos. Este criterio también está respaldado por organismos internacionales como MSHA (Mine Safety and </w:t>
      </w:r>
      <w:proofErr w:type="spellStart"/>
      <w:r w:rsidRPr="00EC7609">
        <w:rPr>
          <w:rFonts w:ascii="Arial" w:hAnsi="Arial" w:cs="Arial"/>
          <w:bCs/>
          <w:sz w:val="22"/>
          <w:szCs w:val="22"/>
          <w:lang w:val="es-PE"/>
        </w:rPr>
        <w:t>Health</w:t>
      </w:r>
      <w:proofErr w:type="spellEnd"/>
      <w:r w:rsidRPr="00EC7609">
        <w:rPr>
          <w:rFonts w:ascii="Arial" w:hAnsi="Arial" w:cs="Arial"/>
          <w:bCs/>
          <w:sz w:val="22"/>
          <w:szCs w:val="22"/>
          <w:lang w:val="es-PE"/>
        </w:rPr>
        <w:t xml:space="preserve"> </w:t>
      </w:r>
      <w:proofErr w:type="spellStart"/>
      <w:r w:rsidRPr="00EC7609">
        <w:rPr>
          <w:rFonts w:ascii="Arial" w:hAnsi="Arial" w:cs="Arial"/>
          <w:bCs/>
          <w:sz w:val="22"/>
          <w:szCs w:val="22"/>
          <w:lang w:val="es-PE"/>
        </w:rPr>
        <w:t>Administration</w:t>
      </w:r>
      <w:proofErr w:type="spellEnd"/>
      <w:r w:rsidRPr="00EC7609">
        <w:rPr>
          <w:rFonts w:ascii="Arial" w:hAnsi="Arial" w:cs="Arial"/>
          <w:bCs/>
          <w:sz w:val="22"/>
          <w:szCs w:val="22"/>
          <w:lang w:val="es-PE"/>
        </w:rPr>
        <w:t>) e ISO 19296:2018, que recomiendan establecer acciones de control a partir del 0,5% de CH</w:t>
      </w:r>
      <w:r w:rsidRPr="00EC7609">
        <w:rPr>
          <w:rFonts w:ascii="Cambria Math" w:hAnsi="Cambria Math" w:cs="Cambria Math"/>
          <w:bCs/>
          <w:sz w:val="22"/>
          <w:szCs w:val="22"/>
          <w:lang w:val="es-PE"/>
        </w:rPr>
        <w:t>₄</w:t>
      </w:r>
      <w:r w:rsidR="001D5723" w:rsidRPr="00EC7609">
        <w:rPr>
          <w:rFonts w:ascii="Arial" w:hAnsi="Arial" w:cs="Arial"/>
          <w:bCs/>
          <w:sz w:val="22"/>
          <w:szCs w:val="22"/>
          <w:lang w:val="es-PE"/>
        </w:rPr>
        <w:t xml:space="preserve"> (</w:t>
      </w:r>
      <w:proofErr w:type="spellStart"/>
      <w:r w:rsidR="001D5723" w:rsidRPr="00EC7609">
        <w:rPr>
          <w:rFonts w:ascii="Arial" w:hAnsi="Arial" w:cs="Arial"/>
          <w:bCs/>
          <w:sz w:val="22"/>
          <w:szCs w:val="22"/>
          <w:lang w:val="es-PE"/>
        </w:rPr>
        <w:t>Siahidouzazar</w:t>
      </w:r>
      <w:proofErr w:type="spellEnd"/>
      <w:r w:rsidR="001D5723" w:rsidRPr="00EC7609">
        <w:rPr>
          <w:rFonts w:ascii="Arial" w:hAnsi="Arial" w:cs="Arial"/>
          <w:bCs/>
          <w:sz w:val="22"/>
          <w:szCs w:val="22"/>
          <w:lang w:val="es-PE"/>
        </w:rPr>
        <w:t xml:space="preserve"> et al. 2025)</w:t>
      </w:r>
      <w:r w:rsidRPr="00EC7609">
        <w:rPr>
          <w:rFonts w:ascii="Arial" w:hAnsi="Arial" w:cs="Arial"/>
          <w:bCs/>
          <w:sz w:val="22"/>
          <w:szCs w:val="22"/>
          <w:lang w:val="es-PE"/>
        </w:rPr>
        <w:t>. En este estudio, este umbral se utilizó como parámetro de referencia en las simulaciones, permitiendo evaluar la capacidad de los equipos para detectar acumulaciones peligrosas y activar mecanismos de ventilación y alarma con antelación, reduciendo significativamente el riesgo de ignición en ambientes confinados.</w:t>
      </w:r>
    </w:p>
    <w:p w14:paraId="5E259E36" w14:textId="77777777" w:rsidR="00E013A7" w:rsidRPr="00EC7609" w:rsidRDefault="00E013A7" w:rsidP="00010883">
      <w:pPr>
        <w:jc w:val="both"/>
        <w:rPr>
          <w:rFonts w:ascii="Arial" w:hAnsi="Arial" w:cs="Arial"/>
          <w:bCs/>
          <w:sz w:val="22"/>
          <w:szCs w:val="22"/>
          <w:lang w:val="es-PE"/>
        </w:rPr>
      </w:pPr>
    </w:p>
    <w:p w14:paraId="2DB93995" w14:textId="5071E190" w:rsidR="00010883" w:rsidRPr="00EC7609" w:rsidRDefault="00010883" w:rsidP="00010883">
      <w:pPr>
        <w:jc w:val="both"/>
        <w:rPr>
          <w:rFonts w:ascii="Arial" w:hAnsi="Arial" w:cs="Arial"/>
          <w:bCs/>
          <w:sz w:val="22"/>
          <w:szCs w:val="22"/>
          <w:lang w:val="es-PE"/>
        </w:rPr>
      </w:pPr>
      <w:r w:rsidRPr="00EC7609">
        <w:rPr>
          <w:rFonts w:ascii="Arial" w:hAnsi="Arial" w:cs="Arial"/>
          <w:bCs/>
          <w:sz w:val="22"/>
          <w:szCs w:val="22"/>
          <w:lang w:val="es-PE"/>
        </w:rPr>
        <w:t>3.2.2. Límite de exposición al monóxido de carbono (CO) y su aplicación en minería</w:t>
      </w:r>
    </w:p>
    <w:p w14:paraId="35E2DD6D" w14:textId="77777777" w:rsidR="00010883" w:rsidRPr="00EC7609" w:rsidRDefault="00010883" w:rsidP="00010883">
      <w:pPr>
        <w:jc w:val="both"/>
        <w:rPr>
          <w:rFonts w:ascii="Arial" w:hAnsi="Arial" w:cs="Arial"/>
          <w:bCs/>
          <w:sz w:val="22"/>
          <w:szCs w:val="22"/>
          <w:lang w:val="es-PE"/>
        </w:rPr>
      </w:pPr>
    </w:p>
    <w:p w14:paraId="2ED6CFA6" w14:textId="2425B77D" w:rsidR="00010883" w:rsidRPr="00EC7609" w:rsidRDefault="00E013A7" w:rsidP="00010883">
      <w:pPr>
        <w:jc w:val="both"/>
        <w:rPr>
          <w:rFonts w:ascii="Arial" w:hAnsi="Arial" w:cs="Arial"/>
          <w:bCs/>
          <w:sz w:val="22"/>
          <w:szCs w:val="22"/>
          <w:lang w:val="es-PE"/>
        </w:rPr>
      </w:pPr>
      <w:r w:rsidRPr="00EC7609">
        <w:rPr>
          <w:rFonts w:ascii="Arial" w:hAnsi="Arial" w:cs="Arial"/>
          <w:bCs/>
          <w:sz w:val="22"/>
          <w:szCs w:val="22"/>
          <w:lang w:val="es-PE"/>
        </w:rPr>
        <w:t xml:space="preserve">En el caso del monóxido de carbono (CO), se definió un valor referencial de 100 ppm como umbral para activar automáticamente el sistema de alarma y ventilación. Este valor está en línea con el límite máximo permisible (LMP) para exposiciones ocupacionales en minería, según el Ministerio de Salud del Perú (DS </w:t>
      </w:r>
      <w:proofErr w:type="spellStart"/>
      <w:r w:rsidRPr="00EC7609">
        <w:rPr>
          <w:rFonts w:ascii="Arial" w:hAnsi="Arial" w:cs="Arial"/>
          <w:bCs/>
          <w:sz w:val="22"/>
          <w:szCs w:val="22"/>
          <w:lang w:val="es-PE"/>
        </w:rPr>
        <w:t>Nº</w:t>
      </w:r>
      <w:proofErr w:type="spellEnd"/>
      <w:r w:rsidRPr="00EC7609">
        <w:rPr>
          <w:rFonts w:ascii="Arial" w:hAnsi="Arial" w:cs="Arial"/>
          <w:bCs/>
          <w:sz w:val="22"/>
          <w:szCs w:val="22"/>
          <w:lang w:val="es-PE"/>
        </w:rPr>
        <w:t xml:space="preserve"> 005-2012-TR) y el Reglamento de Higiene y Seguridad Minera (DS </w:t>
      </w:r>
      <w:proofErr w:type="spellStart"/>
      <w:r w:rsidRPr="00EC7609">
        <w:rPr>
          <w:rFonts w:ascii="Arial" w:hAnsi="Arial" w:cs="Arial"/>
          <w:bCs/>
          <w:sz w:val="22"/>
          <w:szCs w:val="22"/>
          <w:lang w:val="es-PE"/>
        </w:rPr>
        <w:t>Nº</w:t>
      </w:r>
      <w:proofErr w:type="spellEnd"/>
      <w:r w:rsidRPr="00EC7609">
        <w:rPr>
          <w:rFonts w:ascii="Arial" w:hAnsi="Arial" w:cs="Arial"/>
          <w:bCs/>
          <w:sz w:val="22"/>
          <w:szCs w:val="22"/>
          <w:lang w:val="es-PE"/>
        </w:rPr>
        <w:t xml:space="preserve"> 055-2010-EM), que establece un límite de exposición de 50 ppm para jornadas laborales de 8 horas, con valores de intervención inmediata a partir de 100 ppm. A nivel internacional, la Administración de Seguridad y Salud Ocupacional (OSHA) y la Conferencia Americana de Higienistas Industriales Gubernamentales (ACGIH) apoyan estos valores como críticos para preservar la salud de los trabajadores. El uso de este umbral en el sistema permite una intervención rápida en caso de emisiones operativas inesperadas, como las generadas por maquinaria </w:t>
      </w:r>
      <w:proofErr w:type="spellStart"/>
      <w:r w:rsidRPr="00EC7609">
        <w:rPr>
          <w:rFonts w:ascii="Arial" w:hAnsi="Arial" w:cs="Arial"/>
          <w:bCs/>
          <w:sz w:val="22"/>
          <w:szCs w:val="22"/>
          <w:lang w:val="es-PE"/>
        </w:rPr>
        <w:t>diesel</w:t>
      </w:r>
      <w:proofErr w:type="spellEnd"/>
      <w:r w:rsidRPr="00EC7609">
        <w:rPr>
          <w:rFonts w:ascii="Arial" w:hAnsi="Arial" w:cs="Arial"/>
          <w:bCs/>
          <w:sz w:val="22"/>
          <w:szCs w:val="22"/>
          <w:lang w:val="es-PE"/>
        </w:rPr>
        <w:t xml:space="preserve"> o procesos de combustión interna</w:t>
      </w:r>
      <w:r w:rsidR="00544198" w:rsidRPr="00EC7609">
        <w:rPr>
          <w:rFonts w:ascii="Arial" w:hAnsi="Arial" w:cs="Arial"/>
          <w:bCs/>
          <w:sz w:val="22"/>
          <w:szCs w:val="22"/>
          <w:lang w:val="es-PE"/>
        </w:rPr>
        <w:t xml:space="preserve"> (Ma y Du 2021)</w:t>
      </w:r>
      <w:r w:rsidRPr="00EC7609">
        <w:rPr>
          <w:rFonts w:ascii="Arial" w:hAnsi="Arial" w:cs="Arial"/>
          <w:bCs/>
          <w:sz w:val="22"/>
          <w:szCs w:val="22"/>
          <w:lang w:val="es-PE"/>
        </w:rPr>
        <w:t>.</w:t>
      </w:r>
    </w:p>
    <w:p w14:paraId="5B7076A5" w14:textId="551428CA" w:rsidR="00E013A7" w:rsidRPr="00EC7609" w:rsidRDefault="00544198" w:rsidP="00010883">
      <w:pPr>
        <w:jc w:val="both"/>
        <w:rPr>
          <w:rFonts w:ascii="Arial" w:hAnsi="Arial" w:cs="Arial"/>
          <w:bCs/>
          <w:sz w:val="22"/>
          <w:szCs w:val="22"/>
          <w:lang w:val="es-PE"/>
        </w:rPr>
      </w:pPr>
      <w:r w:rsidRPr="00EC7609">
        <w:rPr>
          <w:rFonts w:ascii="Arial" w:hAnsi="Arial" w:cs="Arial"/>
          <w:bCs/>
          <w:sz w:val="22"/>
          <w:szCs w:val="22"/>
          <w:lang w:val="es-PE"/>
        </w:rPr>
        <w:t xml:space="preserve"> </w:t>
      </w:r>
    </w:p>
    <w:p w14:paraId="0A87FE93" w14:textId="120702AC" w:rsidR="00010883" w:rsidRPr="00EC7609" w:rsidRDefault="00010883" w:rsidP="00010883">
      <w:pPr>
        <w:jc w:val="both"/>
        <w:rPr>
          <w:rFonts w:ascii="Arial" w:hAnsi="Arial" w:cs="Arial"/>
          <w:bCs/>
          <w:sz w:val="22"/>
          <w:szCs w:val="22"/>
          <w:lang w:val="es-PE"/>
        </w:rPr>
      </w:pPr>
      <w:r w:rsidRPr="00EC7609">
        <w:rPr>
          <w:rFonts w:ascii="Arial" w:hAnsi="Arial" w:cs="Arial"/>
          <w:bCs/>
          <w:sz w:val="22"/>
          <w:szCs w:val="22"/>
          <w:lang w:val="es-PE"/>
        </w:rPr>
        <w:t>3.2.3. Umbral de referencia para dióxido de azufre (SO</w:t>
      </w:r>
      <w:r w:rsidRPr="00EC7609">
        <w:rPr>
          <w:rFonts w:ascii="Cambria Math" w:hAnsi="Cambria Math" w:cs="Cambria Math"/>
          <w:bCs/>
          <w:sz w:val="22"/>
          <w:szCs w:val="22"/>
          <w:lang w:val="es-PE"/>
        </w:rPr>
        <w:t>₂</w:t>
      </w:r>
      <w:r w:rsidRPr="00EC7609">
        <w:rPr>
          <w:rFonts w:ascii="Arial" w:hAnsi="Arial" w:cs="Arial"/>
          <w:bCs/>
          <w:sz w:val="22"/>
          <w:szCs w:val="22"/>
          <w:lang w:val="es-PE"/>
        </w:rPr>
        <w:t xml:space="preserve">) como indicador </w:t>
      </w:r>
      <w:proofErr w:type="spellStart"/>
      <w:r w:rsidRPr="00EC7609">
        <w:rPr>
          <w:rFonts w:ascii="Arial" w:hAnsi="Arial" w:cs="Arial"/>
          <w:bCs/>
          <w:sz w:val="22"/>
          <w:szCs w:val="22"/>
          <w:lang w:val="es-PE"/>
        </w:rPr>
        <w:t>geoambiental</w:t>
      </w:r>
      <w:proofErr w:type="spellEnd"/>
    </w:p>
    <w:p w14:paraId="1E3E0514" w14:textId="77777777" w:rsidR="00010883" w:rsidRPr="00EC7609" w:rsidRDefault="00010883" w:rsidP="00010883">
      <w:pPr>
        <w:jc w:val="both"/>
        <w:rPr>
          <w:rFonts w:ascii="Arial" w:hAnsi="Arial" w:cs="Arial"/>
          <w:bCs/>
          <w:sz w:val="22"/>
          <w:szCs w:val="22"/>
          <w:lang w:val="es-PE"/>
        </w:rPr>
      </w:pPr>
    </w:p>
    <w:p w14:paraId="57D1EFDB" w14:textId="7403CFFB" w:rsidR="004747F2" w:rsidRPr="00EC7609" w:rsidRDefault="00E013A7" w:rsidP="004747F2">
      <w:pPr>
        <w:jc w:val="both"/>
        <w:rPr>
          <w:rFonts w:ascii="Arial" w:hAnsi="Arial" w:cs="Arial"/>
          <w:bCs/>
          <w:sz w:val="22"/>
          <w:szCs w:val="22"/>
          <w:lang w:val="es-PE"/>
        </w:rPr>
      </w:pPr>
      <w:r w:rsidRPr="00EC7609">
        <w:rPr>
          <w:rFonts w:ascii="Arial" w:hAnsi="Arial" w:cs="Arial"/>
          <w:bCs/>
          <w:sz w:val="22"/>
          <w:szCs w:val="22"/>
          <w:lang w:val="es-PE"/>
        </w:rPr>
        <w:lastRenderedPageBreak/>
        <w:t>Para el dióxido de azufre (SO</w:t>
      </w:r>
      <w:r w:rsidRPr="00EC7609">
        <w:rPr>
          <w:rFonts w:ascii="Cambria Math" w:hAnsi="Cambria Math" w:cs="Cambria Math"/>
          <w:bCs/>
          <w:sz w:val="22"/>
          <w:szCs w:val="22"/>
          <w:lang w:val="es-PE"/>
        </w:rPr>
        <w:t>₂</w:t>
      </w:r>
      <w:r w:rsidRPr="00EC7609">
        <w:rPr>
          <w:rFonts w:ascii="Arial" w:hAnsi="Arial" w:cs="Arial"/>
          <w:bCs/>
          <w:sz w:val="22"/>
          <w:szCs w:val="22"/>
          <w:lang w:val="es-PE"/>
        </w:rPr>
        <w:t>), se adoptó un umbral de 5 ppm como punto de activación de alerta del sistema, considerando su efecto irritante agudo sobre las vías respiratorias. Este valor se basa en la normativa del Ministerio de Salud del Perú, que reconoce 5 ppm como el límite máximo permisible para exposiciones cortas en ambientes industriales. En consecuencia, la ACGIH establece un valor límite umbral (TLV) de 2 ppm para exposiciones prolongadas y un STEL (Short-</w:t>
      </w:r>
      <w:proofErr w:type="spellStart"/>
      <w:r w:rsidRPr="00EC7609">
        <w:rPr>
          <w:rFonts w:ascii="Arial" w:hAnsi="Arial" w:cs="Arial"/>
          <w:bCs/>
          <w:sz w:val="22"/>
          <w:szCs w:val="22"/>
          <w:lang w:val="es-PE"/>
        </w:rPr>
        <w:t>Term</w:t>
      </w:r>
      <w:proofErr w:type="spellEnd"/>
      <w:r w:rsidRPr="00EC7609">
        <w:rPr>
          <w:rFonts w:ascii="Arial" w:hAnsi="Arial" w:cs="Arial"/>
          <w:bCs/>
          <w:sz w:val="22"/>
          <w:szCs w:val="22"/>
          <w:lang w:val="es-PE"/>
        </w:rPr>
        <w:t xml:space="preserve"> </w:t>
      </w:r>
      <w:proofErr w:type="spellStart"/>
      <w:r w:rsidRPr="00EC7609">
        <w:rPr>
          <w:rFonts w:ascii="Arial" w:hAnsi="Arial" w:cs="Arial"/>
          <w:bCs/>
          <w:sz w:val="22"/>
          <w:szCs w:val="22"/>
          <w:lang w:val="es-PE"/>
        </w:rPr>
        <w:t>Exposure</w:t>
      </w:r>
      <w:proofErr w:type="spellEnd"/>
      <w:r w:rsidRPr="00EC7609">
        <w:rPr>
          <w:rFonts w:ascii="Arial" w:hAnsi="Arial" w:cs="Arial"/>
          <w:bCs/>
          <w:sz w:val="22"/>
          <w:szCs w:val="22"/>
          <w:lang w:val="es-PE"/>
        </w:rPr>
        <w:t xml:space="preserve"> </w:t>
      </w:r>
      <w:proofErr w:type="spellStart"/>
      <w:r w:rsidRPr="00EC7609">
        <w:rPr>
          <w:rFonts w:ascii="Arial" w:hAnsi="Arial" w:cs="Arial"/>
          <w:bCs/>
          <w:sz w:val="22"/>
          <w:szCs w:val="22"/>
          <w:lang w:val="es-PE"/>
        </w:rPr>
        <w:t>Limit</w:t>
      </w:r>
      <w:proofErr w:type="spellEnd"/>
      <w:r w:rsidRPr="00EC7609">
        <w:rPr>
          <w:rFonts w:ascii="Arial" w:hAnsi="Arial" w:cs="Arial"/>
          <w:bCs/>
          <w:sz w:val="22"/>
          <w:szCs w:val="22"/>
          <w:lang w:val="es-PE"/>
        </w:rPr>
        <w:t>) de 5 ppm para exposiciones de corta duración. En minería subterránea, el SO</w:t>
      </w:r>
      <w:r w:rsidRPr="00EC7609">
        <w:rPr>
          <w:rFonts w:ascii="Cambria Math" w:hAnsi="Cambria Math" w:cs="Cambria Math"/>
          <w:bCs/>
          <w:sz w:val="22"/>
          <w:szCs w:val="22"/>
          <w:lang w:val="es-PE"/>
        </w:rPr>
        <w:t>₂</w:t>
      </w:r>
      <w:r w:rsidRPr="00EC7609">
        <w:rPr>
          <w:rFonts w:ascii="Arial" w:hAnsi="Arial" w:cs="Arial"/>
          <w:bCs/>
          <w:sz w:val="22"/>
          <w:szCs w:val="22"/>
          <w:lang w:val="es-PE"/>
        </w:rPr>
        <w:t xml:space="preserve"> se considera un indicador indirecto de la oxidación geoquímica de sulfuros y un marcador de ineficiencia ventilatoria. Su inclusión en el sistema desarrollado permite detectar zonas con mala circulación y anticipar condiciones de riesgo incluso cuando otros gases permanecen en niveles normales</w:t>
      </w:r>
      <w:r w:rsidR="00544198" w:rsidRPr="00EC7609">
        <w:rPr>
          <w:rFonts w:ascii="Arial" w:hAnsi="Arial" w:cs="Arial"/>
          <w:bCs/>
          <w:sz w:val="22"/>
          <w:szCs w:val="22"/>
          <w:lang w:val="es-PE"/>
        </w:rPr>
        <w:t xml:space="preserve"> (</w:t>
      </w:r>
      <w:proofErr w:type="spellStart"/>
      <w:r w:rsidR="00544198" w:rsidRPr="00EC7609">
        <w:rPr>
          <w:rFonts w:ascii="Arial" w:hAnsi="Arial" w:cs="Arial"/>
          <w:bCs/>
          <w:sz w:val="22"/>
          <w:szCs w:val="22"/>
          <w:lang w:val="es-PE"/>
        </w:rPr>
        <w:t>Rachmawati</w:t>
      </w:r>
      <w:proofErr w:type="spellEnd"/>
      <w:r w:rsidR="00544198" w:rsidRPr="00EC7609">
        <w:rPr>
          <w:rFonts w:ascii="Arial" w:hAnsi="Arial" w:cs="Arial"/>
          <w:bCs/>
          <w:sz w:val="22"/>
          <w:szCs w:val="22"/>
          <w:lang w:val="es-PE"/>
        </w:rPr>
        <w:t xml:space="preserve">, </w:t>
      </w:r>
      <w:proofErr w:type="spellStart"/>
      <w:r w:rsidR="00544198" w:rsidRPr="00EC7609">
        <w:rPr>
          <w:rFonts w:ascii="Arial" w:hAnsi="Arial" w:cs="Arial"/>
          <w:bCs/>
          <w:sz w:val="22"/>
          <w:szCs w:val="22"/>
          <w:lang w:val="es-PE"/>
        </w:rPr>
        <w:t>Safika</w:t>
      </w:r>
      <w:proofErr w:type="spellEnd"/>
      <w:r w:rsidR="00544198" w:rsidRPr="00EC7609">
        <w:rPr>
          <w:rFonts w:ascii="Arial" w:hAnsi="Arial" w:cs="Arial"/>
          <w:bCs/>
          <w:sz w:val="22"/>
          <w:szCs w:val="22"/>
          <w:lang w:val="es-PE"/>
        </w:rPr>
        <w:t xml:space="preserve"> y </w:t>
      </w:r>
      <w:proofErr w:type="spellStart"/>
      <w:r w:rsidR="00544198" w:rsidRPr="00EC7609">
        <w:rPr>
          <w:rFonts w:ascii="Arial" w:hAnsi="Arial" w:cs="Arial"/>
          <w:bCs/>
          <w:sz w:val="22"/>
          <w:szCs w:val="22"/>
          <w:lang w:val="es-PE"/>
        </w:rPr>
        <w:t>Syamsir</w:t>
      </w:r>
      <w:proofErr w:type="spellEnd"/>
      <w:r w:rsidR="00544198" w:rsidRPr="00EC7609">
        <w:rPr>
          <w:rFonts w:ascii="Arial" w:hAnsi="Arial" w:cs="Arial"/>
          <w:bCs/>
          <w:sz w:val="22"/>
          <w:szCs w:val="22"/>
          <w:lang w:val="es-PE"/>
        </w:rPr>
        <w:t xml:space="preserve"> 2025)</w:t>
      </w:r>
      <w:r w:rsidRPr="00EC7609">
        <w:rPr>
          <w:rFonts w:ascii="Arial" w:hAnsi="Arial" w:cs="Arial"/>
          <w:bCs/>
          <w:sz w:val="22"/>
          <w:szCs w:val="22"/>
          <w:lang w:val="es-PE"/>
        </w:rPr>
        <w:t>.</w:t>
      </w:r>
    </w:p>
    <w:p w14:paraId="18F2620D" w14:textId="77777777" w:rsidR="00E013A7" w:rsidRPr="00EC7609" w:rsidRDefault="00E013A7" w:rsidP="004747F2">
      <w:pPr>
        <w:jc w:val="both"/>
        <w:rPr>
          <w:rFonts w:ascii="Arial" w:hAnsi="Arial" w:cs="Arial"/>
          <w:bCs/>
          <w:sz w:val="22"/>
          <w:szCs w:val="22"/>
          <w:lang w:val="es-PE"/>
        </w:rPr>
      </w:pPr>
    </w:p>
    <w:p w14:paraId="06199CC3" w14:textId="60EF4372" w:rsidR="004747F2" w:rsidRPr="00EC7609" w:rsidRDefault="004747F2" w:rsidP="004747F2">
      <w:pPr>
        <w:jc w:val="both"/>
        <w:rPr>
          <w:rFonts w:ascii="Arial" w:hAnsi="Arial" w:cs="Arial"/>
          <w:iCs/>
          <w:sz w:val="22"/>
          <w:szCs w:val="22"/>
          <w:lang w:val="es-PE"/>
        </w:rPr>
      </w:pPr>
      <w:r w:rsidRPr="00EC7609">
        <w:rPr>
          <w:rFonts w:ascii="Arial" w:hAnsi="Arial" w:cs="Arial"/>
          <w:sz w:val="22"/>
          <w:szCs w:val="22"/>
          <w:lang w:val="es-PE"/>
        </w:rPr>
        <w:t>3.</w:t>
      </w:r>
      <w:r w:rsidR="007E3984" w:rsidRPr="00EC7609">
        <w:rPr>
          <w:rFonts w:ascii="Arial" w:hAnsi="Arial" w:cs="Arial"/>
          <w:sz w:val="22"/>
          <w:szCs w:val="22"/>
          <w:lang w:val="es-PE"/>
        </w:rPr>
        <w:t>3</w:t>
      </w:r>
      <w:r w:rsidRPr="00EC7609">
        <w:rPr>
          <w:rFonts w:ascii="Arial" w:hAnsi="Arial" w:cs="Arial"/>
          <w:sz w:val="22"/>
          <w:szCs w:val="22"/>
          <w:lang w:val="es-PE"/>
        </w:rPr>
        <w:t xml:space="preserve">. </w:t>
      </w:r>
      <w:r w:rsidRPr="00EC7609">
        <w:rPr>
          <w:rFonts w:ascii="Arial" w:hAnsi="Arial" w:cs="Arial"/>
          <w:iCs/>
          <w:sz w:val="22"/>
          <w:szCs w:val="22"/>
          <w:lang w:val="es-PE"/>
        </w:rPr>
        <w:t>Relevancia del análisis acústico</w:t>
      </w:r>
    </w:p>
    <w:p w14:paraId="5B5FD274" w14:textId="77777777" w:rsidR="004747F2" w:rsidRPr="00EC7609" w:rsidRDefault="004747F2" w:rsidP="004747F2">
      <w:pPr>
        <w:jc w:val="both"/>
        <w:rPr>
          <w:rFonts w:ascii="Arial" w:hAnsi="Arial" w:cs="Arial"/>
          <w:bCs/>
          <w:sz w:val="22"/>
          <w:szCs w:val="22"/>
          <w:lang w:val="es-PE"/>
        </w:rPr>
      </w:pPr>
    </w:p>
    <w:p w14:paraId="6D752A0E" w14:textId="5848ED9D" w:rsidR="004747F2" w:rsidRDefault="00E013A7" w:rsidP="004747F2">
      <w:pPr>
        <w:jc w:val="both"/>
        <w:rPr>
          <w:rFonts w:ascii="Arial" w:hAnsi="Arial" w:cs="Arial"/>
          <w:bCs/>
          <w:sz w:val="22"/>
          <w:szCs w:val="22"/>
          <w:lang w:val="es-PE"/>
        </w:rPr>
      </w:pPr>
      <w:r w:rsidRPr="00EC7609">
        <w:rPr>
          <w:rFonts w:ascii="Arial" w:hAnsi="Arial" w:cs="Arial"/>
          <w:bCs/>
          <w:sz w:val="22"/>
          <w:szCs w:val="22"/>
          <w:lang w:val="es-PE"/>
        </w:rPr>
        <w:t xml:space="preserve">La caracterización del ruido en la minería subterránea es esencial para definir el nivel sonoro mínimo que debe alcanzar una alarma para ser eficaz sin superar los límites de exposición permitidos. En estos ambientes, dominados por maquinaria como ventiladores, compresores y martillos neumáticos, los niveles de ruido varían entre 75 y 105 dB, como se detalla en la Tabla 1. Según el Reglamento de Seguridad y Salud Ocupacional Minero Peruano (DS </w:t>
      </w:r>
      <w:proofErr w:type="spellStart"/>
      <w:r w:rsidRPr="00EC7609">
        <w:rPr>
          <w:rFonts w:ascii="Arial" w:hAnsi="Arial" w:cs="Arial"/>
          <w:bCs/>
          <w:sz w:val="22"/>
          <w:szCs w:val="22"/>
          <w:lang w:val="es-PE"/>
        </w:rPr>
        <w:t>Nº</w:t>
      </w:r>
      <w:proofErr w:type="spellEnd"/>
      <w:r w:rsidRPr="00EC7609">
        <w:rPr>
          <w:rFonts w:ascii="Arial" w:hAnsi="Arial" w:cs="Arial"/>
          <w:bCs/>
          <w:sz w:val="22"/>
          <w:szCs w:val="22"/>
          <w:lang w:val="es-PE"/>
        </w:rPr>
        <w:t xml:space="preserve"> 024-2016-EM) y la norma ISO 1999:2013, el umbral máximo permitido para jornadas de 8 horas es de 85 dB, por lo que cualquier sistema de señalización acústica debe emitir alertas al menos 10 dB por encima del ruido ambiente, tal como recomienda la norma ISO 7731:2003. Estos valores definen el marco técnico para diseñar una señal de alerta que se perciba claramente sin generar efectos nocivos para la salud auditiva. Por lo tanto, el análisis del perfil acústico del entorno es un paso crítico en la metodología del proyecto.</w:t>
      </w:r>
    </w:p>
    <w:p w14:paraId="53776F8C" w14:textId="77777777" w:rsidR="001A6986" w:rsidRDefault="001A6986" w:rsidP="004747F2">
      <w:pPr>
        <w:jc w:val="both"/>
        <w:rPr>
          <w:rFonts w:ascii="Arial" w:hAnsi="Arial" w:cs="Arial"/>
          <w:bCs/>
          <w:sz w:val="22"/>
          <w:szCs w:val="22"/>
          <w:lang w:val="es-PE"/>
        </w:rPr>
      </w:pPr>
    </w:p>
    <w:p w14:paraId="7A92FAB5" w14:textId="4AE40F8D" w:rsidR="001A6986" w:rsidRPr="001A6986" w:rsidRDefault="001A6986" w:rsidP="001A6986">
      <w:pPr>
        <w:ind w:firstLine="142"/>
        <w:jc w:val="center"/>
        <w:rPr>
          <w:rFonts w:ascii="Arial" w:hAnsi="Arial" w:cs="Arial"/>
          <w:bCs/>
          <w:sz w:val="20"/>
          <w:szCs w:val="20"/>
          <w:lang w:val="es-PE"/>
        </w:rPr>
      </w:pPr>
      <w:r>
        <w:rPr>
          <w:rFonts w:ascii="Arial" w:hAnsi="Arial" w:cs="Arial"/>
          <w:b/>
          <w:sz w:val="20"/>
          <w:szCs w:val="20"/>
          <w:lang w:val="es-PE"/>
        </w:rPr>
        <w:t>Tabla</w:t>
      </w:r>
      <w:r w:rsidRPr="001A6986">
        <w:rPr>
          <w:rFonts w:ascii="Arial" w:hAnsi="Arial" w:cs="Arial"/>
          <w:b/>
          <w:sz w:val="20"/>
          <w:szCs w:val="20"/>
          <w:lang w:val="es-PE"/>
        </w:rPr>
        <w:t xml:space="preserve"> 1:</w:t>
      </w:r>
      <w:r w:rsidRPr="001A6986">
        <w:rPr>
          <w:rFonts w:ascii="Arial" w:hAnsi="Arial" w:cs="Arial"/>
          <w:bCs/>
          <w:sz w:val="20"/>
          <w:szCs w:val="20"/>
          <w:lang w:val="es-PE"/>
        </w:rPr>
        <w:t xml:space="preserve"> </w:t>
      </w:r>
      <w:r>
        <w:rPr>
          <w:rFonts w:ascii="Arial" w:hAnsi="Arial" w:cs="Arial"/>
          <w:bCs/>
          <w:sz w:val="20"/>
          <w:szCs w:val="20"/>
          <w:lang w:val="es-PE"/>
        </w:rPr>
        <w:t>Nivel</w:t>
      </w:r>
      <w:r w:rsidR="009D161C">
        <w:rPr>
          <w:rFonts w:ascii="Arial" w:hAnsi="Arial" w:cs="Arial"/>
          <w:bCs/>
          <w:sz w:val="20"/>
          <w:szCs w:val="20"/>
          <w:lang w:val="es-PE"/>
        </w:rPr>
        <w:t>es</w:t>
      </w:r>
      <w:r>
        <w:rPr>
          <w:rFonts w:ascii="Arial" w:hAnsi="Arial" w:cs="Arial"/>
          <w:bCs/>
          <w:sz w:val="20"/>
          <w:szCs w:val="20"/>
          <w:lang w:val="es-PE"/>
        </w:rPr>
        <w:t xml:space="preserve"> Sonoro</w:t>
      </w:r>
      <w:r w:rsidR="009D161C">
        <w:rPr>
          <w:rFonts w:ascii="Arial" w:hAnsi="Arial" w:cs="Arial"/>
          <w:bCs/>
          <w:sz w:val="20"/>
          <w:szCs w:val="20"/>
          <w:lang w:val="es-PE"/>
        </w:rPr>
        <w:t>s – Equipos Mineros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222"/>
        <w:gridCol w:w="1754"/>
      </w:tblGrid>
      <w:tr w:rsidR="00411DA0" w:rsidRPr="00411DA0" w14:paraId="6314F365" w14:textId="77777777" w:rsidTr="000507D0">
        <w:trPr>
          <w:trHeight w:val="37"/>
        </w:trPr>
        <w:tc>
          <w:tcPr>
            <w:tcW w:w="0" w:type="auto"/>
            <w:vAlign w:val="center"/>
            <w:hideMark/>
          </w:tcPr>
          <w:p w14:paraId="281EAE5D" w14:textId="77777777" w:rsidR="00411DA0" w:rsidRPr="00411DA0" w:rsidRDefault="00411DA0" w:rsidP="00411DA0">
            <w:pPr>
              <w:jc w:val="center"/>
              <w:rPr>
                <w:rFonts w:ascii="Arial" w:hAnsi="Arial" w:cs="Arial"/>
                <w:bCs/>
                <w:sz w:val="20"/>
                <w:szCs w:val="20"/>
                <w:lang w:val="es-PE"/>
              </w:rPr>
            </w:pPr>
            <w:r w:rsidRPr="00411DA0">
              <w:rPr>
                <w:rFonts w:ascii="Arial" w:hAnsi="Arial" w:cs="Arial"/>
                <w:bCs/>
                <w:sz w:val="20"/>
                <w:szCs w:val="20"/>
                <w:lang w:val="es-PE"/>
              </w:rPr>
              <w:t>Fuente de ruido</w:t>
            </w:r>
          </w:p>
        </w:tc>
        <w:tc>
          <w:tcPr>
            <w:tcW w:w="0" w:type="auto"/>
            <w:vAlign w:val="center"/>
            <w:hideMark/>
          </w:tcPr>
          <w:p w14:paraId="3C13EA6C" w14:textId="77777777" w:rsidR="00411DA0" w:rsidRPr="00411DA0" w:rsidRDefault="00411DA0" w:rsidP="00411DA0">
            <w:pPr>
              <w:jc w:val="center"/>
              <w:rPr>
                <w:rFonts w:ascii="Arial" w:hAnsi="Arial" w:cs="Arial"/>
                <w:bCs/>
                <w:sz w:val="20"/>
                <w:szCs w:val="20"/>
                <w:lang w:val="es-PE"/>
              </w:rPr>
            </w:pPr>
            <w:r w:rsidRPr="00411DA0">
              <w:rPr>
                <w:rFonts w:ascii="Arial" w:hAnsi="Arial" w:cs="Arial"/>
                <w:bCs/>
                <w:sz w:val="20"/>
                <w:szCs w:val="20"/>
                <w:lang w:val="es-PE"/>
              </w:rPr>
              <w:t>Nivel sonoro (dB A)</w:t>
            </w:r>
          </w:p>
        </w:tc>
      </w:tr>
      <w:tr w:rsidR="00411DA0" w:rsidRPr="00411DA0" w14:paraId="28B34AE6" w14:textId="77777777" w:rsidTr="000507D0">
        <w:trPr>
          <w:trHeight w:val="47"/>
        </w:trPr>
        <w:tc>
          <w:tcPr>
            <w:tcW w:w="0" w:type="auto"/>
            <w:vAlign w:val="center"/>
            <w:hideMark/>
          </w:tcPr>
          <w:p w14:paraId="35CA5271" w14:textId="77777777" w:rsidR="00411DA0" w:rsidRPr="00411DA0" w:rsidRDefault="00411DA0" w:rsidP="00411DA0">
            <w:pPr>
              <w:jc w:val="center"/>
              <w:rPr>
                <w:rFonts w:ascii="Arial" w:hAnsi="Arial" w:cs="Arial"/>
                <w:bCs/>
                <w:sz w:val="20"/>
                <w:szCs w:val="20"/>
                <w:lang w:val="es-PE"/>
              </w:rPr>
            </w:pPr>
            <w:r w:rsidRPr="00411DA0">
              <w:rPr>
                <w:rFonts w:ascii="Arial" w:hAnsi="Arial" w:cs="Arial"/>
                <w:bCs/>
                <w:sz w:val="20"/>
                <w:szCs w:val="20"/>
                <w:lang w:val="es-PE"/>
              </w:rPr>
              <w:t>Martillo neumático (</w:t>
            </w:r>
            <w:proofErr w:type="spellStart"/>
            <w:r w:rsidRPr="00411DA0">
              <w:rPr>
                <w:rFonts w:ascii="Arial" w:hAnsi="Arial" w:cs="Arial"/>
                <w:bCs/>
                <w:sz w:val="20"/>
                <w:szCs w:val="20"/>
                <w:lang w:val="es-PE"/>
              </w:rPr>
              <w:t>pneumático</w:t>
            </w:r>
            <w:proofErr w:type="spellEnd"/>
            <w:r w:rsidRPr="00411DA0">
              <w:rPr>
                <w:rFonts w:ascii="Arial" w:hAnsi="Arial" w:cs="Arial"/>
                <w:bCs/>
                <w:sz w:val="20"/>
                <w:szCs w:val="20"/>
                <w:lang w:val="es-PE"/>
              </w:rPr>
              <w:t>)</w:t>
            </w:r>
          </w:p>
        </w:tc>
        <w:tc>
          <w:tcPr>
            <w:tcW w:w="0" w:type="auto"/>
            <w:vAlign w:val="center"/>
            <w:hideMark/>
          </w:tcPr>
          <w:p w14:paraId="2DC99058" w14:textId="77777777" w:rsidR="00411DA0" w:rsidRPr="00411DA0" w:rsidRDefault="00411DA0" w:rsidP="00411DA0">
            <w:pPr>
              <w:jc w:val="center"/>
              <w:rPr>
                <w:rFonts w:ascii="Arial" w:hAnsi="Arial" w:cs="Arial"/>
                <w:bCs/>
                <w:sz w:val="20"/>
                <w:szCs w:val="20"/>
                <w:lang w:val="es-PE"/>
              </w:rPr>
            </w:pPr>
            <w:r w:rsidRPr="00411DA0">
              <w:rPr>
                <w:rFonts w:ascii="Arial" w:hAnsi="Arial" w:cs="Arial"/>
                <w:bCs/>
                <w:sz w:val="20"/>
                <w:szCs w:val="20"/>
                <w:lang w:val="es-PE"/>
              </w:rPr>
              <w:t>115–123 dB</w:t>
            </w:r>
          </w:p>
        </w:tc>
      </w:tr>
      <w:tr w:rsidR="00411DA0" w:rsidRPr="00411DA0" w14:paraId="69225C4B" w14:textId="77777777" w:rsidTr="000507D0">
        <w:trPr>
          <w:trHeight w:val="37"/>
        </w:trPr>
        <w:tc>
          <w:tcPr>
            <w:tcW w:w="0" w:type="auto"/>
            <w:vAlign w:val="center"/>
            <w:hideMark/>
          </w:tcPr>
          <w:p w14:paraId="014D259C" w14:textId="77777777" w:rsidR="00411DA0" w:rsidRPr="00411DA0" w:rsidRDefault="00411DA0" w:rsidP="00411DA0">
            <w:pPr>
              <w:jc w:val="center"/>
              <w:rPr>
                <w:rFonts w:ascii="Arial" w:hAnsi="Arial" w:cs="Arial"/>
                <w:bCs/>
                <w:sz w:val="20"/>
                <w:szCs w:val="20"/>
                <w:lang w:val="es-PE"/>
              </w:rPr>
            </w:pPr>
            <w:r w:rsidRPr="00411DA0">
              <w:rPr>
                <w:rFonts w:ascii="Arial" w:hAnsi="Arial" w:cs="Arial"/>
                <w:bCs/>
                <w:sz w:val="20"/>
                <w:szCs w:val="20"/>
                <w:lang w:val="es-PE"/>
              </w:rPr>
              <w:t>Martillo neumático (con supresor)</w:t>
            </w:r>
          </w:p>
        </w:tc>
        <w:tc>
          <w:tcPr>
            <w:tcW w:w="0" w:type="auto"/>
            <w:vAlign w:val="center"/>
            <w:hideMark/>
          </w:tcPr>
          <w:p w14:paraId="07A8932A" w14:textId="77777777" w:rsidR="00411DA0" w:rsidRPr="00411DA0" w:rsidRDefault="00411DA0" w:rsidP="00411DA0">
            <w:pPr>
              <w:jc w:val="center"/>
              <w:rPr>
                <w:rFonts w:ascii="Arial" w:hAnsi="Arial" w:cs="Arial"/>
                <w:bCs/>
                <w:sz w:val="20"/>
                <w:szCs w:val="20"/>
                <w:lang w:val="es-PE"/>
              </w:rPr>
            </w:pPr>
            <w:r w:rsidRPr="00411DA0">
              <w:rPr>
                <w:rFonts w:ascii="Arial" w:hAnsi="Arial" w:cs="Arial"/>
                <w:bCs/>
                <w:sz w:val="20"/>
                <w:szCs w:val="20"/>
                <w:lang w:val="es-PE"/>
              </w:rPr>
              <w:t>~119 dB</w:t>
            </w:r>
          </w:p>
        </w:tc>
      </w:tr>
      <w:tr w:rsidR="00411DA0" w:rsidRPr="00411DA0" w14:paraId="6CEFAD01" w14:textId="77777777" w:rsidTr="000507D0">
        <w:trPr>
          <w:trHeight w:val="37"/>
        </w:trPr>
        <w:tc>
          <w:tcPr>
            <w:tcW w:w="0" w:type="auto"/>
            <w:vAlign w:val="center"/>
            <w:hideMark/>
          </w:tcPr>
          <w:p w14:paraId="663B8AC3" w14:textId="77777777" w:rsidR="00411DA0" w:rsidRPr="00411DA0" w:rsidRDefault="00411DA0" w:rsidP="00411DA0">
            <w:pPr>
              <w:jc w:val="center"/>
              <w:rPr>
                <w:rFonts w:ascii="Arial" w:hAnsi="Arial" w:cs="Arial"/>
                <w:bCs/>
                <w:sz w:val="20"/>
                <w:szCs w:val="20"/>
                <w:lang w:val="es-PE"/>
              </w:rPr>
            </w:pPr>
            <w:r w:rsidRPr="00411DA0">
              <w:rPr>
                <w:rFonts w:ascii="Arial" w:hAnsi="Arial" w:cs="Arial"/>
                <w:bCs/>
                <w:sz w:val="20"/>
                <w:szCs w:val="20"/>
                <w:lang w:val="es-PE"/>
              </w:rPr>
              <w:t>Perforadora hidráulica / jumbo</w:t>
            </w:r>
          </w:p>
        </w:tc>
        <w:tc>
          <w:tcPr>
            <w:tcW w:w="0" w:type="auto"/>
            <w:vAlign w:val="center"/>
            <w:hideMark/>
          </w:tcPr>
          <w:p w14:paraId="15475760" w14:textId="77777777" w:rsidR="00411DA0" w:rsidRPr="00411DA0" w:rsidRDefault="00411DA0" w:rsidP="00411DA0">
            <w:pPr>
              <w:jc w:val="center"/>
              <w:rPr>
                <w:rFonts w:ascii="Arial" w:hAnsi="Arial" w:cs="Arial"/>
                <w:bCs/>
                <w:sz w:val="20"/>
                <w:szCs w:val="20"/>
                <w:lang w:val="es-PE"/>
              </w:rPr>
            </w:pPr>
            <w:r w:rsidRPr="00411DA0">
              <w:rPr>
                <w:rFonts w:ascii="Arial" w:hAnsi="Arial" w:cs="Arial"/>
                <w:bCs/>
                <w:sz w:val="20"/>
                <w:szCs w:val="20"/>
                <w:lang w:val="es-PE"/>
              </w:rPr>
              <w:t>100–115 dB</w:t>
            </w:r>
          </w:p>
        </w:tc>
      </w:tr>
      <w:tr w:rsidR="00411DA0" w:rsidRPr="00411DA0" w14:paraId="5F4DD699" w14:textId="77777777" w:rsidTr="000507D0">
        <w:trPr>
          <w:trHeight w:val="37"/>
        </w:trPr>
        <w:tc>
          <w:tcPr>
            <w:tcW w:w="0" w:type="auto"/>
            <w:vAlign w:val="center"/>
            <w:hideMark/>
          </w:tcPr>
          <w:p w14:paraId="41CCE2DE" w14:textId="77777777" w:rsidR="00411DA0" w:rsidRPr="00411DA0" w:rsidRDefault="00411DA0" w:rsidP="00411DA0">
            <w:pPr>
              <w:jc w:val="center"/>
              <w:rPr>
                <w:rFonts w:ascii="Arial" w:hAnsi="Arial" w:cs="Arial"/>
                <w:bCs/>
                <w:sz w:val="20"/>
                <w:szCs w:val="20"/>
                <w:lang w:val="es-PE"/>
              </w:rPr>
            </w:pPr>
            <w:r w:rsidRPr="00411DA0">
              <w:rPr>
                <w:rFonts w:ascii="Arial" w:hAnsi="Arial" w:cs="Arial"/>
                <w:bCs/>
                <w:sz w:val="20"/>
                <w:szCs w:val="20"/>
                <w:lang w:val="es-PE"/>
              </w:rPr>
              <w:t>Ventiladores / compresores eléctricos</w:t>
            </w:r>
          </w:p>
        </w:tc>
        <w:tc>
          <w:tcPr>
            <w:tcW w:w="0" w:type="auto"/>
            <w:vAlign w:val="center"/>
            <w:hideMark/>
          </w:tcPr>
          <w:p w14:paraId="6C2840E1" w14:textId="77777777" w:rsidR="00411DA0" w:rsidRPr="00411DA0" w:rsidRDefault="00411DA0" w:rsidP="00411DA0">
            <w:pPr>
              <w:jc w:val="center"/>
              <w:rPr>
                <w:rFonts w:ascii="Arial" w:hAnsi="Arial" w:cs="Arial"/>
                <w:bCs/>
                <w:sz w:val="20"/>
                <w:szCs w:val="20"/>
                <w:lang w:val="es-PE"/>
              </w:rPr>
            </w:pPr>
            <w:r w:rsidRPr="00411DA0">
              <w:rPr>
                <w:rFonts w:ascii="Arial" w:hAnsi="Arial" w:cs="Arial"/>
                <w:bCs/>
                <w:sz w:val="20"/>
                <w:szCs w:val="20"/>
                <w:lang w:val="es-PE"/>
              </w:rPr>
              <w:t>85–100 dB</w:t>
            </w:r>
          </w:p>
        </w:tc>
      </w:tr>
      <w:tr w:rsidR="00411DA0" w:rsidRPr="00411DA0" w14:paraId="64EFC4DB" w14:textId="77777777" w:rsidTr="000507D0">
        <w:trPr>
          <w:trHeight w:val="37"/>
        </w:trPr>
        <w:tc>
          <w:tcPr>
            <w:tcW w:w="0" w:type="auto"/>
            <w:vAlign w:val="center"/>
            <w:hideMark/>
          </w:tcPr>
          <w:p w14:paraId="482E83EC" w14:textId="77777777" w:rsidR="00411DA0" w:rsidRPr="00411DA0" w:rsidRDefault="00411DA0" w:rsidP="00411DA0">
            <w:pPr>
              <w:jc w:val="center"/>
              <w:rPr>
                <w:rFonts w:ascii="Arial" w:hAnsi="Arial" w:cs="Arial"/>
                <w:bCs/>
                <w:sz w:val="20"/>
                <w:szCs w:val="20"/>
                <w:lang w:val="es-PE"/>
              </w:rPr>
            </w:pPr>
            <w:r w:rsidRPr="00411DA0">
              <w:rPr>
                <w:rFonts w:ascii="Arial" w:hAnsi="Arial" w:cs="Arial"/>
                <w:bCs/>
                <w:sz w:val="20"/>
                <w:szCs w:val="20"/>
                <w:lang w:val="es-PE"/>
              </w:rPr>
              <w:t>Cargadores (LHD), camiones diésel</w:t>
            </w:r>
          </w:p>
        </w:tc>
        <w:tc>
          <w:tcPr>
            <w:tcW w:w="0" w:type="auto"/>
            <w:vAlign w:val="center"/>
            <w:hideMark/>
          </w:tcPr>
          <w:p w14:paraId="3B87D47E" w14:textId="77777777" w:rsidR="00411DA0" w:rsidRPr="00411DA0" w:rsidRDefault="00411DA0" w:rsidP="00411DA0">
            <w:pPr>
              <w:jc w:val="center"/>
              <w:rPr>
                <w:rFonts w:ascii="Arial" w:hAnsi="Arial" w:cs="Arial"/>
                <w:bCs/>
                <w:sz w:val="20"/>
                <w:szCs w:val="20"/>
                <w:lang w:val="es-PE"/>
              </w:rPr>
            </w:pPr>
            <w:r w:rsidRPr="00411DA0">
              <w:rPr>
                <w:rFonts w:ascii="Arial" w:hAnsi="Arial" w:cs="Arial"/>
                <w:bCs/>
                <w:sz w:val="20"/>
                <w:szCs w:val="20"/>
                <w:lang w:val="es-PE"/>
              </w:rPr>
              <w:t>~100 dB</w:t>
            </w:r>
          </w:p>
        </w:tc>
      </w:tr>
      <w:tr w:rsidR="00411DA0" w:rsidRPr="00411DA0" w14:paraId="4DD38FDC" w14:textId="77777777" w:rsidTr="000507D0">
        <w:trPr>
          <w:trHeight w:val="37"/>
        </w:trPr>
        <w:tc>
          <w:tcPr>
            <w:tcW w:w="0" w:type="auto"/>
            <w:vAlign w:val="center"/>
            <w:hideMark/>
          </w:tcPr>
          <w:p w14:paraId="5D5FF2A7" w14:textId="77777777" w:rsidR="00411DA0" w:rsidRPr="00411DA0" w:rsidRDefault="00411DA0" w:rsidP="00411DA0">
            <w:pPr>
              <w:jc w:val="center"/>
              <w:rPr>
                <w:rFonts w:ascii="Arial" w:hAnsi="Arial" w:cs="Arial"/>
                <w:bCs/>
                <w:sz w:val="20"/>
                <w:szCs w:val="20"/>
                <w:lang w:val="es-PE"/>
              </w:rPr>
            </w:pPr>
            <w:r w:rsidRPr="00411DA0">
              <w:rPr>
                <w:rFonts w:ascii="Arial" w:hAnsi="Arial" w:cs="Arial"/>
                <w:bCs/>
                <w:sz w:val="20"/>
                <w:szCs w:val="20"/>
                <w:lang w:val="es-PE"/>
              </w:rPr>
              <w:t>Conversación normal (referencia)</w:t>
            </w:r>
          </w:p>
        </w:tc>
        <w:tc>
          <w:tcPr>
            <w:tcW w:w="0" w:type="auto"/>
            <w:vAlign w:val="center"/>
            <w:hideMark/>
          </w:tcPr>
          <w:p w14:paraId="44ECDC7D" w14:textId="77777777" w:rsidR="00411DA0" w:rsidRPr="00411DA0" w:rsidRDefault="00411DA0" w:rsidP="00411DA0">
            <w:pPr>
              <w:jc w:val="center"/>
              <w:rPr>
                <w:rFonts w:ascii="Arial" w:hAnsi="Arial" w:cs="Arial"/>
                <w:bCs/>
                <w:sz w:val="20"/>
                <w:szCs w:val="20"/>
                <w:lang w:val="es-PE"/>
              </w:rPr>
            </w:pPr>
            <w:r w:rsidRPr="00411DA0">
              <w:rPr>
                <w:rFonts w:ascii="Arial" w:hAnsi="Arial" w:cs="Arial"/>
                <w:bCs/>
                <w:sz w:val="20"/>
                <w:szCs w:val="20"/>
                <w:lang w:val="es-PE"/>
              </w:rPr>
              <w:t>60–70 dB</w:t>
            </w:r>
          </w:p>
        </w:tc>
      </w:tr>
      <w:tr w:rsidR="00411DA0" w:rsidRPr="00411DA0" w14:paraId="2329D964" w14:textId="77777777" w:rsidTr="000507D0">
        <w:trPr>
          <w:trHeight w:val="37"/>
        </w:trPr>
        <w:tc>
          <w:tcPr>
            <w:tcW w:w="0" w:type="auto"/>
            <w:vAlign w:val="center"/>
            <w:hideMark/>
          </w:tcPr>
          <w:p w14:paraId="4842CCB4" w14:textId="77777777" w:rsidR="00411DA0" w:rsidRPr="00411DA0" w:rsidRDefault="00411DA0" w:rsidP="00411DA0">
            <w:pPr>
              <w:jc w:val="center"/>
              <w:rPr>
                <w:rFonts w:ascii="Arial" w:hAnsi="Arial" w:cs="Arial"/>
                <w:bCs/>
                <w:sz w:val="20"/>
                <w:szCs w:val="20"/>
                <w:lang w:val="es-PE"/>
              </w:rPr>
            </w:pPr>
            <w:r w:rsidRPr="00411DA0">
              <w:rPr>
                <w:rFonts w:ascii="Arial" w:hAnsi="Arial" w:cs="Arial"/>
                <w:bCs/>
                <w:sz w:val="20"/>
                <w:szCs w:val="20"/>
                <w:lang w:val="es-PE"/>
              </w:rPr>
              <w:t>Límite exposición (8 h, Perú)</w:t>
            </w:r>
          </w:p>
        </w:tc>
        <w:tc>
          <w:tcPr>
            <w:tcW w:w="0" w:type="auto"/>
            <w:vAlign w:val="center"/>
            <w:hideMark/>
          </w:tcPr>
          <w:p w14:paraId="45B3F0CE" w14:textId="77777777" w:rsidR="00411DA0" w:rsidRPr="00411DA0" w:rsidRDefault="00411DA0" w:rsidP="00411DA0">
            <w:pPr>
              <w:jc w:val="center"/>
              <w:rPr>
                <w:rFonts w:ascii="Arial" w:hAnsi="Arial" w:cs="Arial"/>
                <w:bCs/>
                <w:sz w:val="20"/>
                <w:szCs w:val="20"/>
                <w:lang w:val="es-PE"/>
              </w:rPr>
            </w:pPr>
            <w:r w:rsidRPr="00411DA0">
              <w:rPr>
                <w:rFonts w:ascii="Arial" w:hAnsi="Arial" w:cs="Arial"/>
                <w:bCs/>
                <w:sz w:val="20"/>
                <w:szCs w:val="20"/>
                <w:lang w:val="es-PE"/>
              </w:rPr>
              <w:t>85 dB</w:t>
            </w:r>
          </w:p>
        </w:tc>
      </w:tr>
      <w:tr w:rsidR="00411DA0" w:rsidRPr="00411DA0" w14:paraId="058D059E" w14:textId="77777777" w:rsidTr="000507D0">
        <w:trPr>
          <w:trHeight w:val="37"/>
        </w:trPr>
        <w:tc>
          <w:tcPr>
            <w:tcW w:w="0" w:type="auto"/>
            <w:vAlign w:val="center"/>
            <w:hideMark/>
          </w:tcPr>
          <w:p w14:paraId="1785A0E8" w14:textId="77777777" w:rsidR="00411DA0" w:rsidRPr="00411DA0" w:rsidRDefault="00411DA0" w:rsidP="00411DA0">
            <w:pPr>
              <w:jc w:val="center"/>
              <w:rPr>
                <w:rFonts w:ascii="Arial" w:hAnsi="Arial" w:cs="Arial"/>
                <w:bCs/>
                <w:sz w:val="20"/>
                <w:szCs w:val="20"/>
                <w:lang w:val="es-PE"/>
              </w:rPr>
            </w:pPr>
            <w:r w:rsidRPr="00411DA0">
              <w:rPr>
                <w:rFonts w:ascii="Arial" w:hAnsi="Arial" w:cs="Arial"/>
                <w:bCs/>
                <w:sz w:val="20"/>
                <w:szCs w:val="20"/>
                <w:lang w:val="es-PE"/>
              </w:rPr>
              <w:t>Límites adaptados según jornada</w:t>
            </w:r>
          </w:p>
        </w:tc>
        <w:tc>
          <w:tcPr>
            <w:tcW w:w="0" w:type="auto"/>
            <w:vAlign w:val="center"/>
            <w:hideMark/>
          </w:tcPr>
          <w:p w14:paraId="7C7A9402" w14:textId="77777777" w:rsidR="00411DA0" w:rsidRPr="00411DA0" w:rsidRDefault="00411DA0" w:rsidP="00411DA0">
            <w:pPr>
              <w:jc w:val="center"/>
              <w:rPr>
                <w:rFonts w:ascii="Arial" w:hAnsi="Arial" w:cs="Arial"/>
                <w:bCs/>
                <w:sz w:val="20"/>
                <w:szCs w:val="20"/>
                <w:lang w:val="es-PE"/>
              </w:rPr>
            </w:pPr>
            <w:r w:rsidRPr="00411DA0">
              <w:rPr>
                <w:rFonts w:ascii="Arial" w:hAnsi="Arial" w:cs="Arial"/>
                <w:bCs/>
                <w:sz w:val="20"/>
                <w:szCs w:val="20"/>
                <w:lang w:val="es-PE"/>
              </w:rPr>
              <w:t>82–100 dB</w:t>
            </w:r>
          </w:p>
        </w:tc>
      </w:tr>
    </w:tbl>
    <w:p w14:paraId="08654006" w14:textId="77777777" w:rsidR="00411DA0" w:rsidRPr="00EC7609" w:rsidRDefault="00411DA0" w:rsidP="004747F2">
      <w:pPr>
        <w:jc w:val="both"/>
        <w:rPr>
          <w:rFonts w:ascii="Arial" w:hAnsi="Arial" w:cs="Arial"/>
          <w:bCs/>
          <w:sz w:val="22"/>
          <w:szCs w:val="22"/>
          <w:lang w:val="es-PE"/>
        </w:rPr>
      </w:pPr>
    </w:p>
    <w:p w14:paraId="05177D00" w14:textId="558FCAD5" w:rsidR="004747F2" w:rsidRPr="00EC7609" w:rsidRDefault="007E3984" w:rsidP="004747F2">
      <w:pPr>
        <w:jc w:val="both"/>
        <w:rPr>
          <w:rFonts w:ascii="Arial" w:hAnsi="Arial" w:cs="Arial"/>
          <w:bCs/>
          <w:sz w:val="22"/>
          <w:szCs w:val="22"/>
          <w:lang w:val="es-PE"/>
        </w:rPr>
      </w:pPr>
      <w:r w:rsidRPr="00EC7609">
        <w:rPr>
          <w:rFonts w:ascii="Arial" w:hAnsi="Arial" w:cs="Arial"/>
          <w:bCs/>
          <w:sz w:val="22"/>
          <w:szCs w:val="22"/>
          <w:lang w:val="es-PE"/>
        </w:rPr>
        <w:t>3.4. Condiciones topográficas en minería subterránea</w:t>
      </w:r>
    </w:p>
    <w:p w14:paraId="0AA7B031" w14:textId="77777777" w:rsidR="007E3984" w:rsidRPr="00EC7609" w:rsidRDefault="007E3984" w:rsidP="004747F2">
      <w:pPr>
        <w:jc w:val="both"/>
        <w:rPr>
          <w:rFonts w:ascii="Arial" w:hAnsi="Arial" w:cs="Arial"/>
          <w:bCs/>
          <w:sz w:val="22"/>
          <w:szCs w:val="22"/>
          <w:lang w:val="es-PE"/>
        </w:rPr>
      </w:pPr>
    </w:p>
    <w:p w14:paraId="7A1CBB74" w14:textId="7F1D17D0" w:rsidR="007E3984" w:rsidRDefault="00E013A7" w:rsidP="004747F2">
      <w:pPr>
        <w:jc w:val="both"/>
        <w:rPr>
          <w:rFonts w:ascii="Arial" w:hAnsi="Arial" w:cs="Arial"/>
          <w:bCs/>
          <w:sz w:val="22"/>
          <w:szCs w:val="22"/>
          <w:lang w:val="es-PE"/>
        </w:rPr>
      </w:pPr>
      <w:r w:rsidRPr="00EC7609">
        <w:rPr>
          <w:rFonts w:ascii="Arial" w:hAnsi="Arial" w:cs="Arial"/>
          <w:bCs/>
          <w:sz w:val="22"/>
          <w:szCs w:val="22"/>
          <w:lang w:val="es-PE"/>
        </w:rPr>
        <w:t>La minería subterránea peruana se desarrolla principalmente en regiones andinas de topografía accidentada, donde el acceso a las labores mineras suele presentar pendientes pronunciadas, secciones reducidas, caminos irregulares y restricciones logísticas para el transporte de equipos pesados</w:t>
      </w:r>
      <w:r w:rsidR="009D161C">
        <w:rPr>
          <w:rFonts w:ascii="Arial" w:hAnsi="Arial" w:cs="Arial"/>
          <w:bCs/>
          <w:sz w:val="22"/>
          <w:szCs w:val="22"/>
          <w:lang w:val="es-PE"/>
        </w:rPr>
        <w:t xml:space="preserve"> como se muestra en la Figura 2</w:t>
      </w:r>
      <w:r w:rsidRPr="00EC7609">
        <w:rPr>
          <w:rFonts w:ascii="Arial" w:hAnsi="Arial" w:cs="Arial"/>
          <w:bCs/>
          <w:sz w:val="22"/>
          <w:szCs w:val="22"/>
          <w:lang w:val="es-PE"/>
        </w:rPr>
        <w:t>. Estas condiciones exigen que cualquier sistema auxiliar, como dispositivos de ventilación o monitoreo, sea diseñado pensando en dimensiones compactas, bajo peso y facilidad de movimiento manual o motorizado. La accesibilidad operativa no sólo facilita el movimiento de los equipos desde la superficie hasta los frentes de trabajo activos, sino que también permite reubicarlos con frecuencia a medida que avanza la explotación minera o cambian las condiciones ambientales</w:t>
      </w:r>
      <w:r w:rsidR="00411DA0" w:rsidRPr="00EC7609">
        <w:rPr>
          <w:rFonts w:ascii="Arial" w:hAnsi="Arial" w:cs="Arial"/>
          <w:bCs/>
          <w:sz w:val="22"/>
          <w:szCs w:val="22"/>
          <w:lang w:val="es-PE"/>
        </w:rPr>
        <w:t xml:space="preserve"> (</w:t>
      </w:r>
      <w:proofErr w:type="spellStart"/>
      <w:r w:rsidR="00411DA0" w:rsidRPr="00EC7609">
        <w:rPr>
          <w:rFonts w:ascii="Arial" w:hAnsi="Arial" w:cs="Arial"/>
          <w:bCs/>
          <w:sz w:val="22"/>
          <w:szCs w:val="22"/>
          <w:lang w:val="es-PE"/>
        </w:rPr>
        <w:t>Cacciuttolo</w:t>
      </w:r>
      <w:proofErr w:type="spellEnd"/>
      <w:r w:rsidR="00411DA0" w:rsidRPr="00EC7609">
        <w:rPr>
          <w:rFonts w:ascii="Arial" w:hAnsi="Arial" w:cs="Arial"/>
          <w:bCs/>
          <w:sz w:val="22"/>
          <w:szCs w:val="22"/>
          <w:lang w:val="es-PE"/>
        </w:rPr>
        <w:t xml:space="preserve"> et al. 2023)</w:t>
      </w:r>
      <w:r w:rsidRPr="00EC7609">
        <w:rPr>
          <w:rFonts w:ascii="Arial" w:hAnsi="Arial" w:cs="Arial"/>
          <w:bCs/>
          <w:sz w:val="22"/>
          <w:szCs w:val="22"/>
          <w:lang w:val="es-PE"/>
        </w:rPr>
        <w:t>.</w:t>
      </w:r>
    </w:p>
    <w:p w14:paraId="03A4CAA5" w14:textId="77777777" w:rsidR="009D161C" w:rsidRDefault="009D161C" w:rsidP="004747F2">
      <w:pPr>
        <w:jc w:val="both"/>
        <w:rPr>
          <w:rFonts w:ascii="Arial" w:hAnsi="Arial" w:cs="Arial"/>
          <w:bCs/>
          <w:sz w:val="22"/>
          <w:szCs w:val="22"/>
          <w:lang w:val="es-PE"/>
        </w:rPr>
      </w:pPr>
    </w:p>
    <w:p w14:paraId="4298BFD6" w14:textId="6CA21BFA" w:rsidR="009D161C" w:rsidRDefault="009D161C" w:rsidP="004747F2">
      <w:pPr>
        <w:jc w:val="both"/>
        <w:rPr>
          <w:rFonts w:ascii="Arial" w:hAnsi="Arial" w:cs="Arial"/>
          <w:bCs/>
          <w:sz w:val="22"/>
          <w:szCs w:val="22"/>
          <w:lang w:val="es-PE"/>
        </w:rPr>
      </w:pPr>
      <w:r>
        <w:rPr>
          <w:noProof/>
        </w:rPr>
        <w:drawing>
          <wp:inline distT="0" distB="0" distL="0" distR="0" wp14:anchorId="23FBD5F6" wp14:editId="2AD2F9AA">
            <wp:extent cx="3166110" cy="2373630"/>
            <wp:effectExtent l="0" t="0" r="0" b="7620"/>
            <wp:docPr id="394538698" name="Imagen 8" descr="Imagen que contiene exterior, nieve, montar a caballo, cubier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38698" name="Imagen 8" descr="Imagen que contiene exterior, nieve, montar a caballo, cubierto&#10;&#10;El contenido generado por IA puede ser incorrec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66110" cy="2373630"/>
                    </a:xfrm>
                    <a:prstGeom prst="rect">
                      <a:avLst/>
                    </a:prstGeom>
                    <a:noFill/>
                    <a:ln>
                      <a:noFill/>
                    </a:ln>
                  </pic:spPr>
                </pic:pic>
              </a:graphicData>
            </a:graphic>
          </wp:inline>
        </w:drawing>
      </w:r>
    </w:p>
    <w:p w14:paraId="1D0E5060" w14:textId="6531C76F" w:rsidR="009D161C" w:rsidRPr="001A6986" w:rsidRDefault="009D161C" w:rsidP="009D161C">
      <w:pPr>
        <w:ind w:firstLine="142"/>
        <w:jc w:val="center"/>
        <w:rPr>
          <w:rFonts w:ascii="Arial" w:hAnsi="Arial" w:cs="Arial"/>
          <w:bCs/>
          <w:sz w:val="20"/>
          <w:szCs w:val="20"/>
          <w:lang w:val="es-PE"/>
        </w:rPr>
      </w:pPr>
      <w:r w:rsidRPr="001A6986">
        <w:rPr>
          <w:rFonts w:ascii="Arial" w:hAnsi="Arial" w:cs="Arial"/>
          <w:b/>
          <w:sz w:val="20"/>
          <w:szCs w:val="20"/>
          <w:lang w:val="es-PE"/>
        </w:rPr>
        <w:t xml:space="preserve">Figura </w:t>
      </w:r>
      <w:r>
        <w:rPr>
          <w:rFonts w:ascii="Arial" w:hAnsi="Arial" w:cs="Arial"/>
          <w:b/>
          <w:sz w:val="20"/>
          <w:szCs w:val="20"/>
          <w:lang w:val="es-PE"/>
        </w:rPr>
        <w:t>2</w:t>
      </w:r>
      <w:r w:rsidRPr="001A6986">
        <w:rPr>
          <w:rFonts w:ascii="Arial" w:hAnsi="Arial" w:cs="Arial"/>
          <w:b/>
          <w:sz w:val="20"/>
          <w:szCs w:val="20"/>
          <w:lang w:val="es-PE"/>
        </w:rPr>
        <w:t>:</w:t>
      </w:r>
      <w:r w:rsidRPr="001A6986">
        <w:rPr>
          <w:rFonts w:ascii="Arial" w:hAnsi="Arial" w:cs="Arial"/>
          <w:bCs/>
          <w:sz w:val="20"/>
          <w:szCs w:val="20"/>
          <w:lang w:val="es-PE"/>
        </w:rPr>
        <w:t xml:space="preserve"> </w:t>
      </w:r>
      <w:r>
        <w:rPr>
          <w:rFonts w:ascii="Arial" w:hAnsi="Arial" w:cs="Arial"/>
          <w:bCs/>
          <w:sz w:val="20"/>
          <w:szCs w:val="20"/>
          <w:lang w:val="es-PE"/>
        </w:rPr>
        <w:t xml:space="preserve">Bocamina Mina </w:t>
      </w:r>
      <w:proofErr w:type="spellStart"/>
      <w:r>
        <w:rPr>
          <w:rFonts w:ascii="Arial" w:hAnsi="Arial" w:cs="Arial"/>
          <w:bCs/>
          <w:sz w:val="20"/>
          <w:szCs w:val="20"/>
          <w:lang w:val="es-PE"/>
        </w:rPr>
        <w:t>Raura</w:t>
      </w:r>
      <w:proofErr w:type="spellEnd"/>
    </w:p>
    <w:p w14:paraId="459955FB" w14:textId="77777777" w:rsidR="00E013A7" w:rsidRPr="00EC7609" w:rsidRDefault="00E013A7" w:rsidP="004747F2">
      <w:pPr>
        <w:jc w:val="both"/>
        <w:rPr>
          <w:rFonts w:ascii="Arial" w:hAnsi="Arial" w:cs="Arial"/>
          <w:bCs/>
          <w:sz w:val="22"/>
          <w:szCs w:val="22"/>
          <w:lang w:val="es-PE"/>
        </w:rPr>
      </w:pPr>
    </w:p>
    <w:p w14:paraId="4586C4A4" w14:textId="14C733AC" w:rsidR="007E3984" w:rsidRPr="00EC7609" w:rsidRDefault="007E3984" w:rsidP="007E3984">
      <w:pPr>
        <w:jc w:val="both"/>
        <w:rPr>
          <w:rFonts w:ascii="Arial" w:hAnsi="Arial" w:cs="Arial"/>
          <w:bCs/>
          <w:sz w:val="22"/>
          <w:szCs w:val="22"/>
          <w:lang w:val="es-PE"/>
        </w:rPr>
      </w:pPr>
      <w:r w:rsidRPr="00EC7609">
        <w:rPr>
          <w:rFonts w:ascii="Arial" w:hAnsi="Arial" w:cs="Arial"/>
          <w:bCs/>
          <w:sz w:val="22"/>
          <w:szCs w:val="22"/>
          <w:lang w:val="es-PE"/>
        </w:rPr>
        <w:t>3.5. Tratamiento de datos, modelado predictivo y gestión en tiempo real</w:t>
      </w:r>
    </w:p>
    <w:p w14:paraId="5E329F78" w14:textId="77777777" w:rsidR="007E3984" w:rsidRPr="00EC7609" w:rsidRDefault="007E3984" w:rsidP="007E3984">
      <w:pPr>
        <w:jc w:val="both"/>
        <w:rPr>
          <w:rFonts w:ascii="Arial" w:hAnsi="Arial" w:cs="Arial"/>
          <w:bCs/>
          <w:sz w:val="22"/>
          <w:szCs w:val="22"/>
          <w:lang w:val="es-PE"/>
        </w:rPr>
      </w:pPr>
    </w:p>
    <w:p w14:paraId="223F0691" w14:textId="6AF8DBC7" w:rsidR="007E3984" w:rsidRPr="00EC7609" w:rsidRDefault="00E013A7" w:rsidP="004747F2">
      <w:pPr>
        <w:jc w:val="both"/>
        <w:rPr>
          <w:rFonts w:ascii="Arial" w:hAnsi="Arial" w:cs="Arial"/>
          <w:bCs/>
          <w:sz w:val="22"/>
          <w:szCs w:val="22"/>
          <w:lang w:val="es-PE"/>
        </w:rPr>
      </w:pPr>
      <w:r w:rsidRPr="00EC7609">
        <w:rPr>
          <w:rFonts w:ascii="Arial" w:hAnsi="Arial" w:cs="Arial"/>
          <w:bCs/>
          <w:sz w:val="22"/>
          <w:szCs w:val="22"/>
          <w:lang w:val="es-PE"/>
        </w:rPr>
        <w:t xml:space="preserve">Como parte del enfoque metodológico, se incorporó un sistema de procesamiento de datos orientado al análisis dinámico y la gestión en tiempo real de variables ambientales críticas. Para ello, se adoptó una arquitectura de procesamiento distribuido utilizando microcontroladores Raspberry Pi 4, que permite la adquisición continua de datos desde los módulos de monitoreo, su procesamiento local y visualización inmediata en una interfaz HMI. Esta estructura facilita la operación autónoma del sistema en campo, garantizando la trazabilidad de la información y la capacidad de tomar decisiones sin intervención humana. Además, se implementó un modelo matemático ARX (autorregresivo con variables exógenas) para representar la evolución temporal de las concentraciones de gas en función </w:t>
      </w:r>
      <w:r w:rsidRPr="00EC7609">
        <w:rPr>
          <w:rFonts w:ascii="Arial" w:hAnsi="Arial" w:cs="Arial"/>
          <w:bCs/>
          <w:sz w:val="22"/>
          <w:szCs w:val="22"/>
          <w:lang w:val="es-PE"/>
        </w:rPr>
        <w:lastRenderedPageBreak/>
        <w:t>de sus valores históricos y de variables exógenas como la temperatura o el flujo de aire. La integración del modelo ARX en el sistema permite anticipar comportamientos críticos, reforzando la lógica de control más allá del uso de umbrales instantáneos. Esta combinación metodológica, que articula procesamiento embebido, análisis predictivo y visualización continua, dota al equipo de una robusta capacidad operativa para entornos metropolitanos altamente variables.</w:t>
      </w:r>
    </w:p>
    <w:p w14:paraId="6CBCE732" w14:textId="77777777" w:rsidR="00E013A7" w:rsidRPr="00EC7609" w:rsidRDefault="00E013A7" w:rsidP="004747F2">
      <w:pPr>
        <w:jc w:val="both"/>
        <w:rPr>
          <w:rFonts w:ascii="Arial" w:hAnsi="Arial" w:cs="Arial"/>
          <w:bCs/>
          <w:sz w:val="22"/>
          <w:szCs w:val="22"/>
          <w:lang w:val="es-PE"/>
        </w:rPr>
      </w:pPr>
    </w:p>
    <w:p w14:paraId="71857D75" w14:textId="271D6741" w:rsidR="00E77D13" w:rsidRPr="00EC7609" w:rsidRDefault="00E77D13" w:rsidP="00E77D13">
      <w:pPr>
        <w:jc w:val="both"/>
        <w:rPr>
          <w:rFonts w:ascii="Arial" w:hAnsi="Arial" w:cs="Arial"/>
          <w:b/>
          <w:bCs/>
          <w:sz w:val="22"/>
          <w:szCs w:val="22"/>
          <w:lang w:val="es-PE"/>
        </w:rPr>
      </w:pPr>
      <w:r w:rsidRPr="00EC7609">
        <w:rPr>
          <w:rFonts w:ascii="Arial" w:hAnsi="Arial" w:cs="Arial"/>
          <w:b/>
          <w:bCs/>
          <w:sz w:val="22"/>
          <w:szCs w:val="22"/>
          <w:lang w:val="es-PE"/>
        </w:rPr>
        <w:t xml:space="preserve">4. </w:t>
      </w:r>
      <w:r w:rsidR="00EC5D28" w:rsidRPr="00EC7609">
        <w:rPr>
          <w:rFonts w:ascii="Arial" w:hAnsi="Arial" w:cs="Arial"/>
          <w:b/>
          <w:bCs/>
          <w:sz w:val="22"/>
          <w:szCs w:val="22"/>
          <w:lang w:val="es-PE"/>
        </w:rPr>
        <w:t>Presentación y discusión de resultados</w:t>
      </w:r>
      <w:r w:rsidR="005A352B" w:rsidRPr="00EC7609">
        <w:rPr>
          <w:rFonts w:ascii="Arial" w:hAnsi="Arial" w:cs="Arial"/>
          <w:b/>
          <w:bCs/>
          <w:color w:val="808080"/>
          <w:sz w:val="22"/>
          <w:szCs w:val="22"/>
          <w:lang w:val="es-PE"/>
        </w:rPr>
        <w:t xml:space="preserve"> </w:t>
      </w:r>
    </w:p>
    <w:p w14:paraId="292AF741" w14:textId="77777777" w:rsidR="00E77D13" w:rsidRPr="00EC7609" w:rsidRDefault="00E77D13" w:rsidP="00E77D13">
      <w:pPr>
        <w:jc w:val="both"/>
        <w:rPr>
          <w:rFonts w:ascii="Arial" w:hAnsi="Arial" w:cs="Arial"/>
          <w:b/>
          <w:bCs/>
          <w:sz w:val="22"/>
          <w:szCs w:val="22"/>
          <w:lang w:val="es-PE"/>
        </w:rPr>
      </w:pPr>
    </w:p>
    <w:p w14:paraId="01C80733" w14:textId="77777777" w:rsidR="00E013A7" w:rsidRPr="00EC7609" w:rsidRDefault="00E013A7" w:rsidP="00E013A7">
      <w:pPr>
        <w:jc w:val="both"/>
        <w:rPr>
          <w:rFonts w:ascii="Arial" w:hAnsi="Arial" w:cs="Arial"/>
          <w:bCs/>
          <w:sz w:val="22"/>
          <w:szCs w:val="22"/>
          <w:lang w:val="es-PE"/>
        </w:rPr>
      </w:pPr>
      <w:r w:rsidRPr="00EC7609">
        <w:rPr>
          <w:rFonts w:ascii="Arial" w:hAnsi="Arial" w:cs="Arial"/>
          <w:bCs/>
          <w:sz w:val="22"/>
          <w:szCs w:val="22"/>
          <w:lang w:val="es-PE"/>
        </w:rPr>
        <w:t>Los resultados reflejan la implementación funcional del sistema autónomo en condiciones simuladas que reproducen la dinámica típica de las minas de metro. Se utilizaron modelos computacionales para representar el comportamiento temporal de los gases monitorizados, así como para validar la lógica de control basada en umbrales y proyecciones predictivas. Esta fase también permitió verificar la coherencia operativa entre los subsistemas, evaluar los eventos de activación automática y sentar las bases para la posterior modelización del flujo de aire inducido. Los datos generados en esta etapa constituyen una primera aproximación funcional al comportamiento del sistema en escenarios reales, y soportan técnicamente el diseño físico y la lógica de intervención autónoma.</w:t>
      </w:r>
    </w:p>
    <w:p w14:paraId="1D0A400A" w14:textId="77777777" w:rsidR="0050671B" w:rsidRPr="00EC7609" w:rsidRDefault="0050671B" w:rsidP="002D1C36">
      <w:pPr>
        <w:jc w:val="both"/>
        <w:rPr>
          <w:rFonts w:ascii="Arial" w:hAnsi="Arial" w:cs="Arial"/>
          <w:bCs/>
          <w:sz w:val="22"/>
          <w:szCs w:val="22"/>
          <w:lang w:val="es-PE"/>
        </w:rPr>
      </w:pPr>
    </w:p>
    <w:p w14:paraId="17FBFAD6" w14:textId="3524303E" w:rsidR="000507D0" w:rsidRPr="00EC7609" w:rsidRDefault="000507D0" w:rsidP="000507D0">
      <w:pPr>
        <w:jc w:val="both"/>
        <w:rPr>
          <w:rFonts w:ascii="Arial" w:hAnsi="Arial" w:cs="Arial"/>
          <w:bCs/>
          <w:sz w:val="22"/>
          <w:szCs w:val="22"/>
          <w:lang w:val="es-PE"/>
        </w:rPr>
      </w:pPr>
      <w:r w:rsidRPr="00EC7609">
        <w:rPr>
          <w:rFonts w:ascii="Arial" w:hAnsi="Arial" w:cs="Arial"/>
          <w:bCs/>
          <w:sz w:val="22"/>
          <w:szCs w:val="22"/>
          <w:lang w:val="es-PE"/>
        </w:rPr>
        <w:t>4.1. Condiciones topográficas en minería subterránea</w:t>
      </w:r>
    </w:p>
    <w:p w14:paraId="0A5C8240" w14:textId="77777777" w:rsidR="000507D0" w:rsidRPr="00EC7609" w:rsidRDefault="000507D0" w:rsidP="000507D0">
      <w:pPr>
        <w:jc w:val="both"/>
        <w:rPr>
          <w:rFonts w:ascii="Arial" w:hAnsi="Arial" w:cs="Arial"/>
          <w:bCs/>
          <w:sz w:val="22"/>
          <w:szCs w:val="22"/>
          <w:lang w:val="es-PE"/>
        </w:rPr>
      </w:pPr>
    </w:p>
    <w:p w14:paraId="7BC7CBEC" w14:textId="655F7E76" w:rsidR="000507D0" w:rsidRDefault="000507D0" w:rsidP="000507D0">
      <w:pPr>
        <w:jc w:val="both"/>
        <w:rPr>
          <w:rFonts w:ascii="Arial" w:hAnsi="Arial" w:cs="Arial"/>
          <w:bCs/>
          <w:sz w:val="22"/>
          <w:szCs w:val="22"/>
          <w:lang w:val="es-PE"/>
        </w:rPr>
      </w:pPr>
      <w:r w:rsidRPr="00EC7609">
        <w:rPr>
          <w:rFonts w:ascii="Arial" w:hAnsi="Arial" w:cs="Arial"/>
          <w:bCs/>
          <w:sz w:val="22"/>
          <w:szCs w:val="22"/>
          <w:lang w:val="es-PE"/>
        </w:rPr>
        <w:t>Para validar la lógica de activación automática del sistema ante condiciones de riesgo, se desarrolló una simulación computacional en lenguaje Python orientada a modelar la evolución temporal de los gases críticos en minería subterránea: metano (CH</w:t>
      </w:r>
      <w:r w:rsidRPr="00EC7609">
        <w:rPr>
          <w:rFonts w:ascii="Cambria Math" w:hAnsi="Cambria Math" w:cs="Cambria Math"/>
          <w:bCs/>
          <w:sz w:val="22"/>
          <w:szCs w:val="22"/>
          <w:lang w:val="es-PE"/>
        </w:rPr>
        <w:t>₄</w:t>
      </w:r>
      <w:r w:rsidRPr="00EC7609">
        <w:rPr>
          <w:rFonts w:ascii="Arial" w:hAnsi="Arial" w:cs="Arial"/>
          <w:bCs/>
          <w:sz w:val="22"/>
          <w:szCs w:val="22"/>
          <w:lang w:val="es-PE"/>
        </w:rPr>
        <w:t>), monóxido de carbono (CO) y dióxido de azufre (SO</w:t>
      </w:r>
      <w:r w:rsidRPr="00EC7609">
        <w:rPr>
          <w:rFonts w:ascii="Cambria Math" w:hAnsi="Cambria Math" w:cs="Cambria Math"/>
          <w:bCs/>
          <w:sz w:val="22"/>
          <w:szCs w:val="22"/>
          <w:lang w:val="es-PE"/>
        </w:rPr>
        <w:t>₂</w:t>
      </w:r>
      <w:r w:rsidRPr="00EC7609">
        <w:rPr>
          <w:rFonts w:ascii="Arial" w:hAnsi="Arial" w:cs="Arial"/>
          <w:bCs/>
          <w:sz w:val="22"/>
          <w:szCs w:val="22"/>
          <w:lang w:val="es-PE"/>
        </w:rPr>
        <w:t>). La simulación se estructuró sobre una base de datos sintéticos generados durante un intervalo continuo de 60 minutos, reproduciendo condiciones operativas con variabilidad en los patrones de ventilación, presencia de fuentes de emisión y procesos geoquímicos subterráneos como se evidencia en la Tabla 2. Cada registro fue evaluado frente a los umbrales técnicos definidos para la activación del sistema: 5,000 ppm para CH</w:t>
      </w:r>
      <w:r w:rsidRPr="00EC7609">
        <w:rPr>
          <w:rFonts w:ascii="Cambria Math" w:hAnsi="Cambria Math" w:cs="Cambria Math"/>
          <w:bCs/>
          <w:sz w:val="22"/>
          <w:szCs w:val="22"/>
          <w:lang w:val="es-PE"/>
        </w:rPr>
        <w:t>₄</w:t>
      </w:r>
      <w:r w:rsidRPr="00EC7609">
        <w:rPr>
          <w:rFonts w:ascii="Arial" w:hAnsi="Arial" w:cs="Arial"/>
          <w:bCs/>
          <w:sz w:val="22"/>
          <w:szCs w:val="22"/>
          <w:lang w:val="es-PE"/>
        </w:rPr>
        <w:t>, 100 ppm para CO y 5 ppm para SO</w:t>
      </w:r>
      <w:r w:rsidRPr="00EC7609">
        <w:rPr>
          <w:rFonts w:ascii="Cambria Math" w:hAnsi="Cambria Math" w:cs="Cambria Math"/>
          <w:bCs/>
          <w:sz w:val="22"/>
          <w:szCs w:val="22"/>
          <w:lang w:val="es-PE"/>
        </w:rPr>
        <w:t>₂</w:t>
      </w:r>
      <w:r w:rsidRPr="00EC7609">
        <w:rPr>
          <w:rFonts w:ascii="Arial" w:hAnsi="Arial" w:cs="Arial"/>
          <w:bCs/>
          <w:sz w:val="22"/>
          <w:szCs w:val="22"/>
          <w:lang w:val="es-PE"/>
        </w:rPr>
        <w:t>. Se incorporó una variable binaria de decisión (“ALARMA”) programada para activarse en cualquier instante del ciclo cuando al menos uno de los parámetros superara su valor crítico.</w:t>
      </w:r>
    </w:p>
    <w:p w14:paraId="2EB0E95B" w14:textId="77777777" w:rsidR="002C5DAD" w:rsidRPr="00EC7609" w:rsidRDefault="002C5DAD" w:rsidP="000507D0">
      <w:pPr>
        <w:jc w:val="both"/>
        <w:rPr>
          <w:rFonts w:ascii="Arial" w:hAnsi="Arial" w:cs="Arial"/>
          <w:bCs/>
          <w:sz w:val="22"/>
          <w:szCs w:val="22"/>
          <w:lang w:val="es-PE"/>
        </w:rPr>
      </w:pPr>
    </w:p>
    <w:p w14:paraId="57C63E84" w14:textId="62F14C3B" w:rsidR="002C5DAD" w:rsidRPr="001A6986" w:rsidRDefault="002C5DAD" w:rsidP="002C5DAD">
      <w:pPr>
        <w:ind w:firstLine="142"/>
        <w:jc w:val="center"/>
        <w:rPr>
          <w:rFonts w:ascii="Arial" w:hAnsi="Arial" w:cs="Arial"/>
          <w:bCs/>
          <w:sz w:val="20"/>
          <w:szCs w:val="20"/>
          <w:lang w:val="es-PE"/>
        </w:rPr>
      </w:pPr>
      <w:r>
        <w:rPr>
          <w:rFonts w:ascii="Arial" w:hAnsi="Arial" w:cs="Arial"/>
          <w:b/>
          <w:sz w:val="20"/>
          <w:szCs w:val="20"/>
          <w:lang w:val="es-PE"/>
        </w:rPr>
        <w:t>Tabla</w:t>
      </w:r>
      <w:r w:rsidRPr="001A6986">
        <w:rPr>
          <w:rFonts w:ascii="Arial" w:hAnsi="Arial" w:cs="Arial"/>
          <w:b/>
          <w:sz w:val="20"/>
          <w:szCs w:val="20"/>
          <w:lang w:val="es-PE"/>
        </w:rPr>
        <w:t xml:space="preserve"> </w:t>
      </w:r>
      <w:r>
        <w:rPr>
          <w:rFonts w:ascii="Arial" w:hAnsi="Arial" w:cs="Arial"/>
          <w:b/>
          <w:sz w:val="20"/>
          <w:szCs w:val="20"/>
          <w:lang w:val="es-PE"/>
        </w:rPr>
        <w:t>2</w:t>
      </w:r>
      <w:r w:rsidRPr="001A6986">
        <w:rPr>
          <w:rFonts w:ascii="Arial" w:hAnsi="Arial" w:cs="Arial"/>
          <w:b/>
          <w:sz w:val="20"/>
          <w:szCs w:val="20"/>
          <w:lang w:val="es-PE"/>
        </w:rPr>
        <w:t>:</w:t>
      </w:r>
      <w:r w:rsidRPr="001A6986">
        <w:rPr>
          <w:rFonts w:ascii="Arial" w:hAnsi="Arial" w:cs="Arial"/>
          <w:bCs/>
          <w:sz w:val="20"/>
          <w:szCs w:val="20"/>
          <w:lang w:val="es-PE"/>
        </w:rPr>
        <w:t xml:space="preserve"> </w:t>
      </w:r>
      <w:r>
        <w:rPr>
          <w:rFonts w:ascii="Arial" w:hAnsi="Arial" w:cs="Arial"/>
          <w:bCs/>
          <w:sz w:val="20"/>
          <w:szCs w:val="20"/>
          <w:lang w:val="es-PE"/>
        </w:rPr>
        <w:t>Valores Obtenidos - Sensores</w:t>
      </w:r>
    </w:p>
    <w:tbl>
      <w:tblPr>
        <w:tblStyle w:val="Tablaconcuadrcula"/>
        <w:tblW w:w="0" w:type="auto"/>
        <w:tblLook w:val="04A0" w:firstRow="1" w:lastRow="0" w:firstColumn="1" w:lastColumn="0" w:noHBand="0" w:noVBand="1"/>
      </w:tblPr>
      <w:tblGrid>
        <w:gridCol w:w="840"/>
        <w:gridCol w:w="1273"/>
        <w:gridCol w:w="1092"/>
        <w:gridCol w:w="1188"/>
        <w:gridCol w:w="583"/>
      </w:tblGrid>
      <w:tr w:rsidR="000507D0" w:rsidRPr="00EC7609" w14:paraId="73952E05" w14:textId="77777777" w:rsidTr="000507D0">
        <w:trPr>
          <w:trHeight w:val="186"/>
        </w:trPr>
        <w:tc>
          <w:tcPr>
            <w:tcW w:w="0" w:type="auto"/>
            <w:hideMark/>
          </w:tcPr>
          <w:p w14:paraId="052C31F6" w14:textId="0509BDFD"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T (min)</w:t>
            </w:r>
          </w:p>
        </w:tc>
        <w:tc>
          <w:tcPr>
            <w:tcW w:w="0" w:type="auto"/>
            <w:hideMark/>
          </w:tcPr>
          <w:p w14:paraId="0B856903"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CH4 (ppm)</w:t>
            </w:r>
          </w:p>
        </w:tc>
        <w:tc>
          <w:tcPr>
            <w:tcW w:w="0" w:type="auto"/>
            <w:hideMark/>
          </w:tcPr>
          <w:p w14:paraId="181A45E0"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CO (ppm)</w:t>
            </w:r>
          </w:p>
        </w:tc>
        <w:tc>
          <w:tcPr>
            <w:tcW w:w="0" w:type="auto"/>
            <w:hideMark/>
          </w:tcPr>
          <w:p w14:paraId="42F7552D"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SO2 (ppm)</w:t>
            </w:r>
          </w:p>
        </w:tc>
        <w:tc>
          <w:tcPr>
            <w:tcW w:w="0" w:type="auto"/>
            <w:hideMark/>
          </w:tcPr>
          <w:p w14:paraId="258B7F08" w14:textId="1E47266C"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Cod</w:t>
            </w:r>
          </w:p>
        </w:tc>
      </w:tr>
      <w:tr w:rsidR="000507D0" w:rsidRPr="00EC7609" w14:paraId="262E75B7" w14:textId="77777777" w:rsidTr="000507D0">
        <w:trPr>
          <w:trHeight w:val="47"/>
        </w:trPr>
        <w:tc>
          <w:tcPr>
            <w:tcW w:w="0" w:type="auto"/>
            <w:hideMark/>
          </w:tcPr>
          <w:p w14:paraId="3D136709"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0</w:t>
            </w:r>
          </w:p>
        </w:tc>
        <w:tc>
          <w:tcPr>
            <w:tcW w:w="0" w:type="auto"/>
            <w:hideMark/>
          </w:tcPr>
          <w:p w14:paraId="2C64896E"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424.835708</w:t>
            </w:r>
          </w:p>
        </w:tc>
        <w:tc>
          <w:tcPr>
            <w:tcW w:w="0" w:type="auto"/>
            <w:hideMark/>
          </w:tcPr>
          <w:p w14:paraId="27F90D8A"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62.81239</w:t>
            </w:r>
          </w:p>
        </w:tc>
        <w:tc>
          <w:tcPr>
            <w:tcW w:w="0" w:type="auto"/>
            <w:hideMark/>
          </w:tcPr>
          <w:p w14:paraId="1889330A"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3.791032</w:t>
            </w:r>
          </w:p>
        </w:tc>
        <w:tc>
          <w:tcPr>
            <w:tcW w:w="0" w:type="auto"/>
            <w:hideMark/>
          </w:tcPr>
          <w:p w14:paraId="6277BA2F"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0</w:t>
            </w:r>
          </w:p>
        </w:tc>
      </w:tr>
      <w:tr w:rsidR="000507D0" w:rsidRPr="00EC7609" w14:paraId="3540C2A0" w14:textId="77777777" w:rsidTr="000507D0">
        <w:trPr>
          <w:trHeight w:val="47"/>
        </w:trPr>
        <w:tc>
          <w:tcPr>
            <w:tcW w:w="0" w:type="auto"/>
            <w:hideMark/>
          </w:tcPr>
          <w:p w14:paraId="5F66C2BF"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c>
          <w:tcPr>
            <w:tcW w:w="0" w:type="auto"/>
            <w:hideMark/>
          </w:tcPr>
          <w:p w14:paraId="044A0E5B"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396.476615</w:t>
            </w:r>
          </w:p>
        </w:tc>
        <w:tc>
          <w:tcPr>
            <w:tcW w:w="0" w:type="auto"/>
            <w:hideMark/>
          </w:tcPr>
          <w:p w14:paraId="28155AEE"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68.23206</w:t>
            </w:r>
          </w:p>
        </w:tc>
        <w:tc>
          <w:tcPr>
            <w:tcW w:w="0" w:type="auto"/>
            <w:hideMark/>
          </w:tcPr>
          <w:p w14:paraId="564E13D5"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2.158409</w:t>
            </w:r>
          </w:p>
        </w:tc>
        <w:tc>
          <w:tcPr>
            <w:tcW w:w="0" w:type="auto"/>
            <w:hideMark/>
          </w:tcPr>
          <w:p w14:paraId="0C5BB523"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0</w:t>
            </w:r>
          </w:p>
        </w:tc>
      </w:tr>
      <w:tr w:rsidR="000507D0" w:rsidRPr="00EC7609" w14:paraId="1FE3F7DA" w14:textId="77777777" w:rsidTr="000507D0">
        <w:trPr>
          <w:trHeight w:val="47"/>
        </w:trPr>
        <w:tc>
          <w:tcPr>
            <w:tcW w:w="0" w:type="auto"/>
            <w:hideMark/>
          </w:tcPr>
          <w:p w14:paraId="107755D6"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2</w:t>
            </w:r>
          </w:p>
        </w:tc>
        <w:tc>
          <w:tcPr>
            <w:tcW w:w="0" w:type="auto"/>
            <w:hideMark/>
          </w:tcPr>
          <w:p w14:paraId="4D24A0D3"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439.164088</w:t>
            </w:r>
          </w:p>
        </w:tc>
        <w:tc>
          <w:tcPr>
            <w:tcW w:w="0" w:type="auto"/>
            <w:hideMark/>
          </w:tcPr>
          <w:p w14:paraId="113A8D55"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55.43887</w:t>
            </w:r>
          </w:p>
        </w:tc>
        <w:tc>
          <w:tcPr>
            <w:tcW w:w="0" w:type="auto"/>
            <w:hideMark/>
          </w:tcPr>
          <w:p w14:paraId="0E4C9EB8"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4.538388</w:t>
            </w:r>
          </w:p>
        </w:tc>
        <w:tc>
          <w:tcPr>
            <w:tcW w:w="0" w:type="auto"/>
            <w:hideMark/>
          </w:tcPr>
          <w:p w14:paraId="2C71AC19"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0</w:t>
            </w:r>
          </w:p>
        </w:tc>
      </w:tr>
      <w:tr w:rsidR="000507D0" w:rsidRPr="00EC7609" w14:paraId="7D44773B" w14:textId="77777777" w:rsidTr="000507D0">
        <w:trPr>
          <w:trHeight w:val="42"/>
        </w:trPr>
        <w:tc>
          <w:tcPr>
            <w:tcW w:w="0" w:type="auto"/>
            <w:hideMark/>
          </w:tcPr>
          <w:p w14:paraId="07A82597"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3</w:t>
            </w:r>
          </w:p>
        </w:tc>
        <w:tc>
          <w:tcPr>
            <w:tcW w:w="0" w:type="auto"/>
            <w:hideMark/>
          </w:tcPr>
          <w:p w14:paraId="58B6B898"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486.320984</w:t>
            </w:r>
          </w:p>
        </w:tc>
        <w:tc>
          <w:tcPr>
            <w:tcW w:w="0" w:type="auto"/>
            <w:hideMark/>
          </w:tcPr>
          <w:p w14:paraId="74D47589"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55.10775</w:t>
            </w:r>
          </w:p>
        </w:tc>
        <w:tc>
          <w:tcPr>
            <w:tcW w:w="0" w:type="auto"/>
            <w:hideMark/>
          </w:tcPr>
          <w:p w14:paraId="15ADEC34"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1.801539</w:t>
            </w:r>
          </w:p>
        </w:tc>
        <w:tc>
          <w:tcPr>
            <w:tcW w:w="0" w:type="auto"/>
            <w:hideMark/>
          </w:tcPr>
          <w:p w14:paraId="4C4B3BDD"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0</w:t>
            </w:r>
          </w:p>
        </w:tc>
      </w:tr>
      <w:tr w:rsidR="000507D0" w:rsidRPr="00EC7609" w14:paraId="73FC32D1" w14:textId="77777777" w:rsidTr="000507D0">
        <w:trPr>
          <w:trHeight w:val="42"/>
        </w:trPr>
        <w:tc>
          <w:tcPr>
            <w:tcW w:w="0" w:type="auto"/>
            <w:hideMark/>
          </w:tcPr>
          <w:p w14:paraId="469F0C7E"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w:t>
            </w:r>
          </w:p>
        </w:tc>
        <w:tc>
          <w:tcPr>
            <w:tcW w:w="0" w:type="auto"/>
            <w:hideMark/>
          </w:tcPr>
          <w:p w14:paraId="5EAF1391"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401.851653</w:t>
            </w:r>
          </w:p>
        </w:tc>
        <w:tc>
          <w:tcPr>
            <w:tcW w:w="0" w:type="auto"/>
            <w:hideMark/>
          </w:tcPr>
          <w:p w14:paraId="7D8E7AB0"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86.25568</w:t>
            </w:r>
          </w:p>
        </w:tc>
        <w:tc>
          <w:tcPr>
            <w:tcW w:w="0" w:type="auto"/>
            <w:hideMark/>
          </w:tcPr>
          <w:p w14:paraId="5E05AA0C"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3.858044</w:t>
            </w:r>
          </w:p>
        </w:tc>
        <w:tc>
          <w:tcPr>
            <w:tcW w:w="0" w:type="auto"/>
            <w:hideMark/>
          </w:tcPr>
          <w:p w14:paraId="1A596ECB"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0</w:t>
            </w:r>
          </w:p>
        </w:tc>
      </w:tr>
      <w:tr w:rsidR="000507D0" w:rsidRPr="00EC7609" w14:paraId="32F1BF32" w14:textId="77777777" w:rsidTr="000507D0">
        <w:trPr>
          <w:trHeight w:val="42"/>
        </w:trPr>
        <w:tc>
          <w:tcPr>
            <w:tcW w:w="0" w:type="auto"/>
            <w:hideMark/>
          </w:tcPr>
          <w:p w14:paraId="2D366A4C"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w:t>
            </w:r>
          </w:p>
        </w:tc>
        <w:tc>
          <w:tcPr>
            <w:tcW w:w="0" w:type="auto"/>
            <w:hideMark/>
          </w:tcPr>
          <w:p w14:paraId="1B98AE84"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405.242305</w:t>
            </w:r>
          </w:p>
        </w:tc>
        <w:tc>
          <w:tcPr>
            <w:tcW w:w="0" w:type="auto"/>
            <w:hideMark/>
          </w:tcPr>
          <w:p w14:paraId="4B6BCDAD"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95.42835</w:t>
            </w:r>
          </w:p>
        </w:tc>
        <w:tc>
          <w:tcPr>
            <w:tcW w:w="0" w:type="auto"/>
            <w:hideMark/>
          </w:tcPr>
          <w:p w14:paraId="01BE49E2"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5.529439</w:t>
            </w:r>
          </w:p>
        </w:tc>
        <w:tc>
          <w:tcPr>
            <w:tcW w:w="0" w:type="auto"/>
            <w:hideMark/>
          </w:tcPr>
          <w:p w14:paraId="7C250305"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3978AD31" w14:textId="77777777" w:rsidTr="000507D0">
        <w:trPr>
          <w:trHeight w:val="42"/>
        </w:trPr>
        <w:tc>
          <w:tcPr>
            <w:tcW w:w="0" w:type="auto"/>
            <w:hideMark/>
          </w:tcPr>
          <w:p w14:paraId="7F40AC9D"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6</w:t>
            </w:r>
          </w:p>
        </w:tc>
        <w:tc>
          <w:tcPr>
            <w:tcW w:w="0" w:type="auto"/>
            <w:hideMark/>
          </w:tcPr>
          <w:p w14:paraId="6F2AFFDD"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499.299624</w:t>
            </w:r>
          </w:p>
        </w:tc>
        <w:tc>
          <w:tcPr>
            <w:tcW w:w="0" w:type="auto"/>
            <w:hideMark/>
          </w:tcPr>
          <w:p w14:paraId="5FA6B2CD"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75.02154</w:t>
            </w:r>
          </w:p>
        </w:tc>
        <w:tc>
          <w:tcPr>
            <w:tcW w:w="0" w:type="auto"/>
            <w:hideMark/>
          </w:tcPr>
          <w:p w14:paraId="19264382"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2.416243</w:t>
            </w:r>
          </w:p>
        </w:tc>
        <w:tc>
          <w:tcPr>
            <w:tcW w:w="0" w:type="auto"/>
            <w:hideMark/>
          </w:tcPr>
          <w:p w14:paraId="6BF88E51"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0</w:t>
            </w:r>
          </w:p>
        </w:tc>
      </w:tr>
      <w:tr w:rsidR="000507D0" w:rsidRPr="00EC7609" w14:paraId="1506A250" w14:textId="77777777" w:rsidTr="000507D0">
        <w:trPr>
          <w:trHeight w:val="42"/>
        </w:trPr>
        <w:tc>
          <w:tcPr>
            <w:tcW w:w="0" w:type="auto"/>
            <w:hideMark/>
          </w:tcPr>
          <w:p w14:paraId="6598FCB4"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7</w:t>
            </w:r>
          </w:p>
        </w:tc>
        <w:tc>
          <w:tcPr>
            <w:tcW w:w="0" w:type="auto"/>
            <w:hideMark/>
          </w:tcPr>
          <w:p w14:paraId="39235F4E"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462.10055</w:t>
            </w:r>
          </w:p>
        </w:tc>
        <w:tc>
          <w:tcPr>
            <w:tcW w:w="0" w:type="auto"/>
            <w:hideMark/>
          </w:tcPr>
          <w:p w14:paraId="1D0C0BFB"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92.17164</w:t>
            </w:r>
          </w:p>
        </w:tc>
        <w:tc>
          <w:tcPr>
            <w:tcW w:w="0" w:type="auto"/>
            <w:hideMark/>
          </w:tcPr>
          <w:p w14:paraId="72344B16"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2.908279</w:t>
            </w:r>
          </w:p>
        </w:tc>
        <w:tc>
          <w:tcPr>
            <w:tcW w:w="0" w:type="auto"/>
            <w:hideMark/>
          </w:tcPr>
          <w:p w14:paraId="5B317FF4"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0</w:t>
            </w:r>
          </w:p>
        </w:tc>
      </w:tr>
      <w:tr w:rsidR="000507D0" w:rsidRPr="00EC7609" w14:paraId="39DA7432" w14:textId="77777777" w:rsidTr="000507D0">
        <w:trPr>
          <w:trHeight w:val="42"/>
        </w:trPr>
        <w:tc>
          <w:tcPr>
            <w:tcW w:w="0" w:type="auto"/>
            <w:hideMark/>
          </w:tcPr>
          <w:p w14:paraId="3A8D9567"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8</w:t>
            </w:r>
          </w:p>
        </w:tc>
        <w:tc>
          <w:tcPr>
            <w:tcW w:w="0" w:type="auto"/>
            <w:hideMark/>
          </w:tcPr>
          <w:p w14:paraId="64A96F0D"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403.644925</w:t>
            </w:r>
          </w:p>
        </w:tc>
        <w:tc>
          <w:tcPr>
            <w:tcW w:w="0" w:type="auto"/>
            <w:hideMark/>
          </w:tcPr>
          <w:p w14:paraId="53162F5F"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83.56013</w:t>
            </w:r>
          </w:p>
        </w:tc>
        <w:tc>
          <w:tcPr>
            <w:tcW w:w="0" w:type="auto"/>
            <w:hideMark/>
          </w:tcPr>
          <w:p w14:paraId="15242DB3"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3.642024</w:t>
            </w:r>
          </w:p>
        </w:tc>
        <w:tc>
          <w:tcPr>
            <w:tcW w:w="0" w:type="auto"/>
            <w:hideMark/>
          </w:tcPr>
          <w:p w14:paraId="27F9EBDE"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0</w:t>
            </w:r>
          </w:p>
        </w:tc>
      </w:tr>
      <w:tr w:rsidR="000507D0" w:rsidRPr="00EC7609" w14:paraId="0802C64E" w14:textId="77777777" w:rsidTr="000507D0">
        <w:trPr>
          <w:trHeight w:val="42"/>
        </w:trPr>
        <w:tc>
          <w:tcPr>
            <w:tcW w:w="0" w:type="auto"/>
            <w:hideMark/>
          </w:tcPr>
          <w:p w14:paraId="0CA8861F"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9</w:t>
            </w:r>
          </w:p>
        </w:tc>
        <w:tc>
          <w:tcPr>
            <w:tcW w:w="0" w:type="auto"/>
            <w:hideMark/>
          </w:tcPr>
          <w:p w14:paraId="382E1294"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457.636477</w:t>
            </w:r>
          </w:p>
        </w:tc>
        <w:tc>
          <w:tcPr>
            <w:tcW w:w="0" w:type="auto"/>
            <w:hideMark/>
          </w:tcPr>
          <w:p w14:paraId="5A8B7DE6"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69.47575</w:t>
            </w:r>
          </w:p>
        </w:tc>
        <w:tc>
          <w:tcPr>
            <w:tcW w:w="0" w:type="auto"/>
            <w:hideMark/>
          </w:tcPr>
          <w:p w14:paraId="3469BAFF"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3.106694</w:t>
            </w:r>
          </w:p>
        </w:tc>
        <w:tc>
          <w:tcPr>
            <w:tcW w:w="0" w:type="auto"/>
            <w:hideMark/>
          </w:tcPr>
          <w:p w14:paraId="57378554"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0</w:t>
            </w:r>
          </w:p>
        </w:tc>
      </w:tr>
      <w:tr w:rsidR="000507D0" w:rsidRPr="00EC7609" w14:paraId="681EB487" w14:textId="77777777" w:rsidTr="000507D0">
        <w:trPr>
          <w:trHeight w:val="42"/>
        </w:trPr>
        <w:tc>
          <w:tcPr>
            <w:tcW w:w="0" w:type="auto"/>
            <w:hideMark/>
          </w:tcPr>
          <w:p w14:paraId="6D7E4931"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10</w:t>
            </w:r>
          </w:p>
        </w:tc>
        <w:tc>
          <w:tcPr>
            <w:tcW w:w="0" w:type="auto"/>
            <w:hideMark/>
          </w:tcPr>
          <w:p w14:paraId="20CAD91C"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410.72742</w:t>
            </w:r>
          </w:p>
        </w:tc>
        <w:tc>
          <w:tcPr>
            <w:tcW w:w="0" w:type="auto"/>
            <w:hideMark/>
          </w:tcPr>
          <w:p w14:paraId="20F7C7D6"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85.59043</w:t>
            </w:r>
          </w:p>
        </w:tc>
        <w:tc>
          <w:tcPr>
            <w:tcW w:w="0" w:type="auto"/>
            <w:hideMark/>
          </w:tcPr>
          <w:p w14:paraId="5CBA2D37"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2.127303</w:t>
            </w:r>
          </w:p>
        </w:tc>
        <w:tc>
          <w:tcPr>
            <w:tcW w:w="0" w:type="auto"/>
            <w:hideMark/>
          </w:tcPr>
          <w:p w14:paraId="6D6573F7"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0</w:t>
            </w:r>
          </w:p>
        </w:tc>
      </w:tr>
      <w:tr w:rsidR="000507D0" w:rsidRPr="00EC7609" w14:paraId="033E3BD0" w14:textId="77777777" w:rsidTr="000507D0">
        <w:trPr>
          <w:trHeight w:val="42"/>
        </w:trPr>
        <w:tc>
          <w:tcPr>
            <w:tcW w:w="0" w:type="auto"/>
            <w:hideMark/>
          </w:tcPr>
          <w:p w14:paraId="7D008B29"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11</w:t>
            </w:r>
          </w:p>
        </w:tc>
        <w:tc>
          <w:tcPr>
            <w:tcW w:w="0" w:type="auto"/>
            <w:hideMark/>
          </w:tcPr>
          <w:p w14:paraId="18E7A838"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414.001648</w:t>
            </w:r>
          </w:p>
        </w:tc>
        <w:tc>
          <w:tcPr>
            <w:tcW w:w="0" w:type="auto"/>
            <w:hideMark/>
          </w:tcPr>
          <w:p w14:paraId="0A2D3DCB"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104.257</w:t>
            </w:r>
          </w:p>
        </w:tc>
        <w:tc>
          <w:tcPr>
            <w:tcW w:w="0" w:type="auto"/>
            <w:hideMark/>
          </w:tcPr>
          <w:p w14:paraId="04A8593C"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3.814326</w:t>
            </w:r>
          </w:p>
        </w:tc>
        <w:tc>
          <w:tcPr>
            <w:tcW w:w="0" w:type="auto"/>
            <w:hideMark/>
          </w:tcPr>
          <w:p w14:paraId="49740706"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4D4E1CAD" w14:textId="77777777" w:rsidTr="000507D0">
        <w:trPr>
          <w:trHeight w:val="42"/>
        </w:trPr>
        <w:tc>
          <w:tcPr>
            <w:tcW w:w="0" w:type="auto"/>
            <w:hideMark/>
          </w:tcPr>
          <w:p w14:paraId="05894ABF"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12</w:t>
            </w:r>
          </w:p>
        </w:tc>
        <w:tc>
          <w:tcPr>
            <w:tcW w:w="0" w:type="auto"/>
            <w:hideMark/>
          </w:tcPr>
          <w:p w14:paraId="7F052CFE"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452.77608</w:t>
            </w:r>
          </w:p>
        </w:tc>
        <w:tc>
          <w:tcPr>
            <w:tcW w:w="0" w:type="auto"/>
            <w:hideMark/>
          </w:tcPr>
          <w:p w14:paraId="049C1889"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81.666</w:t>
            </w:r>
          </w:p>
        </w:tc>
        <w:tc>
          <w:tcPr>
            <w:tcW w:w="0" w:type="auto"/>
            <w:hideMark/>
          </w:tcPr>
          <w:p w14:paraId="7365E54E"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2.751256</w:t>
            </w:r>
          </w:p>
        </w:tc>
        <w:tc>
          <w:tcPr>
            <w:tcW w:w="0" w:type="auto"/>
            <w:hideMark/>
          </w:tcPr>
          <w:p w14:paraId="271AE19D"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0</w:t>
            </w:r>
          </w:p>
        </w:tc>
      </w:tr>
      <w:tr w:rsidR="000507D0" w:rsidRPr="00EC7609" w14:paraId="04CDF0CE" w14:textId="77777777" w:rsidTr="000507D0">
        <w:trPr>
          <w:trHeight w:val="42"/>
        </w:trPr>
        <w:tc>
          <w:tcPr>
            <w:tcW w:w="0" w:type="auto"/>
            <w:hideMark/>
          </w:tcPr>
          <w:p w14:paraId="48AEEE1E"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13</w:t>
            </w:r>
          </w:p>
        </w:tc>
        <w:tc>
          <w:tcPr>
            <w:tcW w:w="0" w:type="auto"/>
            <w:hideMark/>
          </w:tcPr>
          <w:p w14:paraId="79F1C37F"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348.403784</w:t>
            </w:r>
          </w:p>
        </w:tc>
        <w:tc>
          <w:tcPr>
            <w:tcW w:w="0" w:type="auto"/>
            <w:hideMark/>
          </w:tcPr>
          <w:p w14:paraId="4AE5CDBB"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106.69</w:t>
            </w:r>
          </w:p>
        </w:tc>
        <w:tc>
          <w:tcPr>
            <w:tcW w:w="0" w:type="auto"/>
            <w:hideMark/>
          </w:tcPr>
          <w:p w14:paraId="6D125CAB"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4.354948</w:t>
            </w:r>
          </w:p>
        </w:tc>
        <w:tc>
          <w:tcPr>
            <w:tcW w:w="0" w:type="auto"/>
            <w:hideMark/>
          </w:tcPr>
          <w:p w14:paraId="7479EEE0"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1058BA0F" w14:textId="77777777" w:rsidTr="000507D0">
        <w:trPr>
          <w:trHeight w:val="42"/>
        </w:trPr>
        <w:tc>
          <w:tcPr>
            <w:tcW w:w="0" w:type="auto"/>
            <w:hideMark/>
          </w:tcPr>
          <w:p w14:paraId="6B9BB1D3"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14</w:t>
            </w:r>
          </w:p>
        </w:tc>
        <w:tc>
          <w:tcPr>
            <w:tcW w:w="0" w:type="auto"/>
            <w:hideMark/>
          </w:tcPr>
          <w:p w14:paraId="4F01E52F"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361.211735</w:t>
            </w:r>
          </w:p>
        </w:tc>
        <w:tc>
          <w:tcPr>
            <w:tcW w:w="0" w:type="auto"/>
            <w:hideMark/>
          </w:tcPr>
          <w:p w14:paraId="16C22DE5"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44.94111</w:t>
            </w:r>
          </w:p>
        </w:tc>
        <w:tc>
          <w:tcPr>
            <w:tcW w:w="0" w:type="auto"/>
            <w:hideMark/>
          </w:tcPr>
          <w:p w14:paraId="32675A4C"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3.029728</w:t>
            </w:r>
          </w:p>
        </w:tc>
        <w:tc>
          <w:tcPr>
            <w:tcW w:w="0" w:type="auto"/>
            <w:hideMark/>
          </w:tcPr>
          <w:p w14:paraId="41FFE09D"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0</w:t>
            </w:r>
          </w:p>
        </w:tc>
      </w:tr>
      <w:tr w:rsidR="000507D0" w:rsidRPr="00EC7609" w14:paraId="55339010" w14:textId="77777777" w:rsidTr="000507D0">
        <w:trPr>
          <w:trHeight w:val="42"/>
        </w:trPr>
        <w:tc>
          <w:tcPr>
            <w:tcW w:w="0" w:type="auto"/>
            <w:hideMark/>
          </w:tcPr>
          <w:p w14:paraId="36E68ED1"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15</w:t>
            </w:r>
          </w:p>
        </w:tc>
        <w:tc>
          <w:tcPr>
            <w:tcW w:w="0" w:type="auto"/>
            <w:hideMark/>
          </w:tcPr>
          <w:p w14:paraId="4601B8B3"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422.733081</w:t>
            </w:r>
          </w:p>
        </w:tc>
        <w:tc>
          <w:tcPr>
            <w:tcW w:w="0" w:type="auto"/>
            <w:hideMark/>
          </w:tcPr>
          <w:p w14:paraId="4B177D86"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97.58277</w:t>
            </w:r>
          </w:p>
        </w:tc>
        <w:tc>
          <w:tcPr>
            <w:tcW w:w="0" w:type="auto"/>
            <w:hideMark/>
          </w:tcPr>
          <w:p w14:paraId="5F3756FE"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5.566884</w:t>
            </w:r>
          </w:p>
        </w:tc>
        <w:tc>
          <w:tcPr>
            <w:tcW w:w="0" w:type="auto"/>
            <w:hideMark/>
          </w:tcPr>
          <w:p w14:paraId="69113BE4"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5F697E39" w14:textId="77777777" w:rsidTr="000507D0">
        <w:trPr>
          <w:trHeight w:val="42"/>
        </w:trPr>
        <w:tc>
          <w:tcPr>
            <w:tcW w:w="0" w:type="auto"/>
            <w:hideMark/>
          </w:tcPr>
          <w:p w14:paraId="362AA7C8"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16</w:t>
            </w:r>
          </w:p>
        </w:tc>
        <w:tc>
          <w:tcPr>
            <w:tcW w:w="0" w:type="auto"/>
            <w:hideMark/>
          </w:tcPr>
          <w:p w14:paraId="1D7361B3"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403.595732</w:t>
            </w:r>
          </w:p>
        </w:tc>
        <w:tc>
          <w:tcPr>
            <w:tcW w:w="0" w:type="auto"/>
            <w:hideMark/>
          </w:tcPr>
          <w:p w14:paraId="6E77D2C9"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87.57689</w:t>
            </w:r>
          </w:p>
        </w:tc>
        <w:tc>
          <w:tcPr>
            <w:tcW w:w="0" w:type="auto"/>
            <w:hideMark/>
          </w:tcPr>
          <w:p w14:paraId="05DE6328"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3.301492</w:t>
            </w:r>
          </w:p>
        </w:tc>
        <w:tc>
          <w:tcPr>
            <w:tcW w:w="0" w:type="auto"/>
            <w:hideMark/>
          </w:tcPr>
          <w:p w14:paraId="3F8EAC01"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0</w:t>
            </w:r>
          </w:p>
        </w:tc>
      </w:tr>
      <w:tr w:rsidR="000507D0" w:rsidRPr="00EC7609" w14:paraId="12851763" w14:textId="77777777" w:rsidTr="000507D0">
        <w:trPr>
          <w:trHeight w:val="42"/>
        </w:trPr>
        <w:tc>
          <w:tcPr>
            <w:tcW w:w="0" w:type="auto"/>
            <w:hideMark/>
          </w:tcPr>
          <w:p w14:paraId="6D1C4511"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17</w:t>
            </w:r>
          </w:p>
        </w:tc>
        <w:tc>
          <w:tcPr>
            <w:tcW w:w="0" w:type="auto"/>
            <w:hideMark/>
          </w:tcPr>
          <w:p w14:paraId="7092A0BF"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473.339485</w:t>
            </w:r>
          </w:p>
        </w:tc>
        <w:tc>
          <w:tcPr>
            <w:tcW w:w="0" w:type="auto"/>
            <w:hideMark/>
          </w:tcPr>
          <w:p w14:paraId="442DBE17"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82.80303</w:t>
            </w:r>
          </w:p>
        </w:tc>
        <w:tc>
          <w:tcPr>
            <w:tcW w:w="0" w:type="auto"/>
            <w:hideMark/>
          </w:tcPr>
          <w:p w14:paraId="29E25831"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3.830481</w:t>
            </w:r>
          </w:p>
        </w:tc>
        <w:tc>
          <w:tcPr>
            <w:tcW w:w="0" w:type="auto"/>
            <w:hideMark/>
          </w:tcPr>
          <w:p w14:paraId="6B5E0F7D"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0</w:t>
            </w:r>
          </w:p>
        </w:tc>
      </w:tr>
      <w:tr w:rsidR="000507D0" w:rsidRPr="00EC7609" w14:paraId="450010C5" w14:textId="77777777" w:rsidTr="000507D0">
        <w:trPr>
          <w:trHeight w:val="42"/>
        </w:trPr>
        <w:tc>
          <w:tcPr>
            <w:tcW w:w="0" w:type="auto"/>
            <w:hideMark/>
          </w:tcPr>
          <w:p w14:paraId="16DEF6E0"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18</w:t>
            </w:r>
          </w:p>
        </w:tc>
        <w:tc>
          <w:tcPr>
            <w:tcW w:w="0" w:type="auto"/>
            <w:hideMark/>
          </w:tcPr>
          <w:p w14:paraId="02B1B4EA"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415.615745</w:t>
            </w:r>
          </w:p>
        </w:tc>
        <w:tc>
          <w:tcPr>
            <w:tcW w:w="0" w:type="auto"/>
            <w:hideMark/>
          </w:tcPr>
          <w:p w14:paraId="767617B2"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89.6815</w:t>
            </w:r>
          </w:p>
        </w:tc>
        <w:tc>
          <w:tcPr>
            <w:tcW w:w="0" w:type="auto"/>
            <w:hideMark/>
          </w:tcPr>
          <w:p w14:paraId="2B780BB1"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5.033856</w:t>
            </w:r>
          </w:p>
        </w:tc>
        <w:tc>
          <w:tcPr>
            <w:tcW w:w="0" w:type="auto"/>
            <w:hideMark/>
          </w:tcPr>
          <w:p w14:paraId="376551CE"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40FD44F0" w14:textId="77777777" w:rsidTr="000507D0">
        <w:trPr>
          <w:trHeight w:val="42"/>
        </w:trPr>
        <w:tc>
          <w:tcPr>
            <w:tcW w:w="0" w:type="auto"/>
            <w:hideMark/>
          </w:tcPr>
          <w:p w14:paraId="2E90339A"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19</w:t>
            </w:r>
          </w:p>
        </w:tc>
        <w:tc>
          <w:tcPr>
            <w:tcW w:w="0" w:type="auto"/>
            <w:hideMark/>
          </w:tcPr>
          <w:p w14:paraId="6D187335"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393.791595</w:t>
            </w:r>
          </w:p>
        </w:tc>
        <w:tc>
          <w:tcPr>
            <w:tcW w:w="0" w:type="auto"/>
            <w:hideMark/>
          </w:tcPr>
          <w:p w14:paraId="5E08B768"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59.5085</w:t>
            </w:r>
          </w:p>
        </w:tc>
        <w:tc>
          <w:tcPr>
            <w:tcW w:w="0" w:type="auto"/>
            <w:hideMark/>
          </w:tcPr>
          <w:p w14:paraId="0F70F411"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3.057271</w:t>
            </w:r>
          </w:p>
        </w:tc>
        <w:tc>
          <w:tcPr>
            <w:tcW w:w="0" w:type="auto"/>
            <w:hideMark/>
          </w:tcPr>
          <w:p w14:paraId="7B4FD723"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0</w:t>
            </w:r>
          </w:p>
        </w:tc>
      </w:tr>
      <w:tr w:rsidR="000507D0" w:rsidRPr="00EC7609" w14:paraId="70B4219D" w14:textId="77777777" w:rsidTr="000507D0">
        <w:trPr>
          <w:trHeight w:val="42"/>
        </w:trPr>
        <w:tc>
          <w:tcPr>
            <w:tcW w:w="0" w:type="auto"/>
            <w:hideMark/>
          </w:tcPr>
          <w:p w14:paraId="4F4A8254"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20</w:t>
            </w:r>
          </w:p>
        </w:tc>
        <w:tc>
          <w:tcPr>
            <w:tcW w:w="0" w:type="auto"/>
            <w:hideMark/>
          </w:tcPr>
          <w:p w14:paraId="7876B3DE"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541.079049</w:t>
            </w:r>
          </w:p>
        </w:tc>
        <w:tc>
          <w:tcPr>
            <w:tcW w:w="0" w:type="auto"/>
            <w:hideMark/>
          </w:tcPr>
          <w:p w14:paraId="7CDF464D"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87.0439</w:t>
            </w:r>
          </w:p>
        </w:tc>
        <w:tc>
          <w:tcPr>
            <w:tcW w:w="0" w:type="auto"/>
            <w:hideMark/>
          </w:tcPr>
          <w:p w14:paraId="1C990584"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4.583392</w:t>
            </w:r>
          </w:p>
        </w:tc>
        <w:tc>
          <w:tcPr>
            <w:tcW w:w="0" w:type="auto"/>
            <w:hideMark/>
          </w:tcPr>
          <w:p w14:paraId="35755113"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551EF0D0" w14:textId="77777777" w:rsidTr="000507D0">
        <w:trPr>
          <w:trHeight w:val="42"/>
        </w:trPr>
        <w:tc>
          <w:tcPr>
            <w:tcW w:w="0" w:type="auto"/>
            <w:hideMark/>
          </w:tcPr>
          <w:p w14:paraId="497A6A76"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21</w:t>
            </w:r>
          </w:p>
        </w:tc>
        <w:tc>
          <w:tcPr>
            <w:tcW w:w="0" w:type="auto"/>
            <w:hideMark/>
          </w:tcPr>
          <w:p w14:paraId="78531664"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459.897626</w:t>
            </w:r>
          </w:p>
        </w:tc>
        <w:tc>
          <w:tcPr>
            <w:tcW w:w="0" w:type="auto"/>
            <w:hideMark/>
          </w:tcPr>
          <w:p w14:paraId="268EFF41"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96.71262</w:t>
            </w:r>
          </w:p>
        </w:tc>
        <w:tc>
          <w:tcPr>
            <w:tcW w:w="0" w:type="auto"/>
            <w:hideMark/>
          </w:tcPr>
          <w:p w14:paraId="56E31D14"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5.730872</w:t>
            </w:r>
          </w:p>
        </w:tc>
        <w:tc>
          <w:tcPr>
            <w:tcW w:w="0" w:type="auto"/>
            <w:hideMark/>
          </w:tcPr>
          <w:p w14:paraId="61DF7882"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5C5B667F" w14:textId="77777777" w:rsidTr="000507D0">
        <w:trPr>
          <w:trHeight w:val="42"/>
        </w:trPr>
        <w:tc>
          <w:tcPr>
            <w:tcW w:w="0" w:type="auto"/>
            <w:hideMark/>
          </w:tcPr>
          <w:p w14:paraId="1F093062"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22</w:t>
            </w:r>
          </w:p>
        </w:tc>
        <w:tc>
          <w:tcPr>
            <w:tcW w:w="0" w:type="auto"/>
            <w:hideMark/>
          </w:tcPr>
          <w:p w14:paraId="3E91EAC1"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477.952681</w:t>
            </w:r>
          </w:p>
        </w:tc>
        <w:tc>
          <w:tcPr>
            <w:tcW w:w="0" w:type="auto"/>
            <w:hideMark/>
          </w:tcPr>
          <w:p w14:paraId="7EE7CF11"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114.5413</w:t>
            </w:r>
          </w:p>
        </w:tc>
        <w:tc>
          <w:tcPr>
            <w:tcW w:w="0" w:type="auto"/>
            <w:hideMark/>
          </w:tcPr>
          <w:p w14:paraId="1DFFC107"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2.884042</w:t>
            </w:r>
          </w:p>
        </w:tc>
        <w:tc>
          <w:tcPr>
            <w:tcW w:w="0" w:type="auto"/>
            <w:hideMark/>
          </w:tcPr>
          <w:p w14:paraId="779CFB23"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402064FB" w14:textId="77777777" w:rsidTr="000507D0">
        <w:trPr>
          <w:trHeight w:val="42"/>
        </w:trPr>
        <w:tc>
          <w:tcPr>
            <w:tcW w:w="0" w:type="auto"/>
            <w:hideMark/>
          </w:tcPr>
          <w:p w14:paraId="39780ED9"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23</w:t>
            </w:r>
          </w:p>
        </w:tc>
        <w:tc>
          <w:tcPr>
            <w:tcW w:w="0" w:type="auto"/>
            <w:hideMark/>
          </w:tcPr>
          <w:p w14:paraId="4DDE6636"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406.728692</w:t>
            </w:r>
          </w:p>
        </w:tc>
        <w:tc>
          <w:tcPr>
            <w:tcW w:w="0" w:type="auto"/>
            <w:hideMark/>
          </w:tcPr>
          <w:p w14:paraId="6803F51D"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85.61578</w:t>
            </w:r>
          </w:p>
        </w:tc>
        <w:tc>
          <w:tcPr>
            <w:tcW w:w="0" w:type="auto"/>
            <w:hideMark/>
          </w:tcPr>
          <w:p w14:paraId="7ADF4F05"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4.743956</w:t>
            </w:r>
          </w:p>
        </w:tc>
        <w:tc>
          <w:tcPr>
            <w:tcW w:w="0" w:type="auto"/>
            <w:hideMark/>
          </w:tcPr>
          <w:p w14:paraId="63E76BD3"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0</w:t>
            </w:r>
          </w:p>
        </w:tc>
      </w:tr>
      <w:tr w:rsidR="000507D0" w:rsidRPr="00EC7609" w14:paraId="1D1F0F5B" w14:textId="77777777" w:rsidTr="000507D0">
        <w:trPr>
          <w:trHeight w:val="42"/>
        </w:trPr>
        <w:tc>
          <w:tcPr>
            <w:tcW w:w="0" w:type="auto"/>
            <w:hideMark/>
          </w:tcPr>
          <w:p w14:paraId="35CEB72B"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24</w:t>
            </w:r>
          </w:p>
        </w:tc>
        <w:tc>
          <w:tcPr>
            <w:tcW w:w="0" w:type="auto"/>
            <w:hideMark/>
          </w:tcPr>
          <w:p w14:paraId="5655B91F"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454.136796</w:t>
            </w:r>
          </w:p>
        </w:tc>
        <w:tc>
          <w:tcPr>
            <w:tcW w:w="0" w:type="auto"/>
            <w:hideMark/>
          </w:tcPr>
          <w:p w14:paraId="31ABC58F"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82.27938</w:t>
            </w:r>
          </w:p>
        </w:tc>
        <w:tc>
          <w:tcPr>
            <w:tcW w:w="0" w:type="auto"/>
            <w:hideMark/>
          </w:tcPr>
          <w:p w14:paraId="25C6DCFC"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4.887001</w:t>
            </w:r>
          </w:p>
        </w:tc>
        <w:tc>
          <w:tcPr>
            <w:tcW w:w="0" w:type="auto"/>
            <w:hideMark/>
          </w:tcPr>
          <w:p w14:paraId="591887D0"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0</w:t>
            </w:r>
          </w:p>
        </w:tc>
      </w:tr>
      <w:tr w:rsidR="000507D0" w:rsidRPr="00EC7609" w14:paraId="1F8FD025" w14:textId="77777777" w:rsidTr="000507D0">
        <w:trPr>
          <w:trHeight w:val="42"/>
        </w:trPr>
        <w:tc>
          <w:tcPr>
            <w:tcW w:w="0" w:type="auto"/>
            <w:hideMark/>
          </w:tcPr>
          <w:p w14:paraId="4B9CD2E6"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25</w:t>
            </w:r>
          </w:p>
        </w:tc>
        <w:tc>
          <w:tcPr>
            <w:tcW w:w="0" w:type="auto"/>
            <w:hideMark/>
          </w:tcPr>
          <w:p w14:paraId="5A53AE46"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490.291892</w:t>
            </w:r>
          </w:p>
        </w:tc>
        <w:tc>
          <w:tcPr>
            <w:tcW w:w="0" w:type="auto"/>
            <w:hideMark/>
          </w:tcPr>
          <w:p w14:paraId="5751A2C6"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87.89737</w:t>
            </w:r>
          </w:p>
        </w:tc>
        <w:tc>
          <w:tcPr>
            <w:tcW w:w="0" w:type="auto"/>
            <w:hideMark/>
          </w:tcPr>
          <w:p w14:paraId="71DE5C9E"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5.476738</w:t>
            </w:r>
          </w:p>
        </w:tc>
        <w:tc>
          <w:tcPr>
            <w:tcW w:w="0" w:type="auto"/>
            <w:hideMark/>
          </w:tcPr>
          <w:p w14:paraId="7A941FAB"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21F16720" w14:textId="77777777" w:rsidTr="000507D0">
        <w:trPr>
          <w:trHeight w:val="42"/>
        </w:trPr>
        <w:tc>
          <w:tcPr>
            <w:tcW w:w="0" w:type="auto"/>
            <w:hideMark/>
          </w:tcPr>
          <w:p w14:paraId="6B30DA01"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26</w:t>
            </w:r>
          </w:p>
        </w:tc>
        <w:tc>
          <w:tcPr>
            <w:tcW w:w="0" w:type="auto"/>
            <w:hideMark/>
          </w:tcPr>
          <w:p w14:paraId="4C284BE7"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430.585914</w:t>
            </w:r>
          </w:p>
        </w:tc>
        <w:tc>
          <w:tcPr>
            <w:tcW w:w="0" w:type="auto"/>
            <w:hideMark/>
          </w:tcPr>
          <w:p w14:paraId="40F4BA5B"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110.1717</w:t>
            </w:r>
          </w:p>
        </w:tc>
        <w:tc>
          <w:tcPr>
            <w:tcW w:w="0" w:type="auto"/>
            <w:hideMark/>
          </w:tcPr>
          <w:p w14:paraId="079DFBF2"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3.525761</w:t>
            </w:r>
          </w:p>
        </w:tc>
        <w:tc>
          <w:tcPr>
            <w:tcW w:w="0" w:type="auto"/>
            <w:hideMark/>
          </w:tcPr>
          <w:p w14:paraId="52D71FF2"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092B183A" w14:textId="77777777" w:rsidTr="000507D0">
        <w:trPr>
          <w:trHeight w:val="42"/>
        </w:trPr>
        <w:tc>
          <w:tcPr>
            <w:tcW w:w="0" w:type="auto"/>
            <w:hideMark/>
          </w:tcPr>
          <w:p w14:paraId="450DF2CB"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27</w:t>
            </w:r>
          </w:p>
        </w:tc>
        <w:tc>
          <w:tcPr>
            <w:tcW w:w="0" w:type="auto"/>
            <w:hideMark/>
          </w:tcPr>
          <w:p w14:paraId="43282A1E"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510.310325</w:t>
            </w:r>
          </w:p>
        </w:tc>
        <w:tc>
          <w:tcPr>
            <w:tcW w:w="0" w:type="auto"/>
            <w:hideMark/>
          </w:tcPr>
          <w:p w14:paraId="76E4889A"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102.3889</w:t>
            </w:r>
          </w:p>
        </w:tc>
        <w:tc>
          <w:tcPr>
            <w:tcW w:w="0" w:type="auto"/>
            <w:hideMark/>
          </w:tcPr>
          <w:p w14:paraId="385975A1"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3.510052</w:t>
            </w:r>
          </w:p>
        </w:tc>
        <w:tc>
          <w:tcPr>
            <w:tcW w:w="0" w:type="auto"/>
            <w:hideMark/>
          </w:tcPr>
          <w:p w14:paraId="5B027ABA"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5AB5CFE9" w14:textId="77777777" w:rsidTr="000507D0">
        <w:trPr>
          <w:trHeight w:val="42"/>
        </w:trPr>
        <w:tc>
          <w:tcPr>
            <w:tcW w:w="0" w:type="auto"/>
            <w:hideMark/>
          </w:tcPr>
          <w:p w14:paraId="554D16B3"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28</w:t>
            </w:r>
          </w:p>
        </w:tc>
        <w:tc>
          <w:tcPr>
            <w:tcW w:w="0" w:type="auto"/>
            <w:hideMark/>
          </w:tcPr>
          <w:p w14:paraId="096CC29F"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464.88332</w:t>
            </w:r>
          </w:p>
        </w:tc>
        <w:tc>
          <w:tcPr>
            <w:tcW w:w="0" w:type="auto"/>
            <w:hideMark/>
          </w:tcPr>
          <w:p w14:paraId="2C730F53"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90.52817</w:t>
            </w:r>
          </w:p>
        </w:tc>
        <w:tc>
          <w:tcPr>
            <w:tcW w:w="0" w:type="auto"/>
            <w:hideMark/>
          </w:tcPr>
          <w:p w14:paraId="551FBA85"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5.420247</w:t>
            </w:r>
          </w:p>
        </w:tc>
        <w:tc>
          <w:tcPr>
            <w:tcW w:w="0" w:type="auto"/>
            <w:hideMark/>
          </w:tcPr>
          <w:p w14:paraId="3D435237"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7F11BABA" w14:textId="77777777" w:rsidTr="000507D0">
        <w:trPr>
          <w:trHeight w:val="42"/>
        </w:trPr>
        <w:tc>
          <w:tcPr>
            <w:tcW w:w="0" w:type="auto"/>
            <w:hideMark/>
          </w:tcPr>
          <w:p w14:paraId="0BF605E0"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29</w:t>
            </w:r>
          </w:p>
        </w:tc>
        <w:tc>
          <w:tcPr>
            <w:tcW w:w="0" w:type="auto"/>
            <w:hideMark/>
          </w:tcPr>
          <w:p w14:paraId="784C08E3"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483.720397</w:t>
            </w:r>
          </w:p>
        </w:tc>
        <w:tc>
          <w:tcPr>
            <w:tcW w:w="0" w:type="auto"/>
            <w:hideMark/>
          </w:tcPr>
          <w:p w14:paraId="17FDD43E"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107.1905</w:t>
            </w:r>
          </w:p>
        </w:tc>
        <w:tc>
          <w:tcPr>
            <w:tcW w:w="0" w:type="auto"/>
            <w:hideMark/>
          </w:tcPr>
          <w:p w14:paraId="7FC41806"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5.263086</w:t>
            </w:r>
          </w:p>
        </w:tc>
        <w:tc>
          <w:tcPr>
            <w:tcW w:w="0" w:type="auto"/>
            <w:hideMark/>
          </w:tcPr>
          <w:p w14:paraId="20DAA5A7"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63F19DB9" w14:textId="77777777" w:rsidTr="000507D0">
        <w:trPr>
          <w:trHeight w:val="42"/>
        </w:trPr>
        <w:tc>
          <w:tcPr>
            <w:tcW w:w="0" w:type="auto"/>
            <w:hideMark/>
          </w:tcPr>
          <w:p w14:paraId="66356136"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30</w:t>
            </w:r>
          </w:p>
        </w:tc>
        <w:tc>
          <w:tcPr>
            <w:tcW w:w="0" w:type="auto"/>
            <w:hideMark/>
          </w:tcPr>
          <w:p w14:paraId="28DF4756"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471.609585</w:t>
            </w:r>
          </w:p>
        </w:tc>
        <w:tc>
          <w:tcPr>
            <w:tcW w:w="0" w:type="auto"/>
            <w:hideMark/>
          </w:tcPr>
          <w:p w14:paraId="18C0653E"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101.9646</w:t>
            </w:r>
          </w:p>
        </w:tc>
        <w:tc>
          <w:tcPr>
            <w:tcW w:w="0" w:type="auto"/>
            <w:hideMark/>
          </w:tcPr>
          <w:p w14:paraId="27F8BB70"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5.284391</w:t>
            </w:r>
          </w:p>
        </w:tc>
        <w:tc>
          <w:tcPr>
            <w:tcW w:w="0" w:type="auto"/>
            <w:hideMark/>
          </w:tcPr>
          <w:p w14:paraId="0C3B8F35"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0855D5DE" w14:textId="77777777" w:rsidTr="000507D0">
        <w:trPr>
          <w:trHeight w:val="42"/>
        </w:trPr>
        <w:tc>
          <w:tcPr>
            <w:tcW w:w="0" w:type="auto"/>
            <w:hideMark/>
          </w:tcPr>
          <w:p w14:paraId="473CA842"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31</w:t>
            </w:r>
          </w:p>
        </w:tc>
        <w:tc>
          <w:tcPr>
            <w:tcW w:w="0" w:type="auto"/>
            <w:hideMark/>
          </w:tcPr>
          <w:p w14:paraId="7D0FD4F3"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597.698655</w:t>
            </w:r>
          </w:p>
        </w:tc>
        <w:tc>
          <w:tcPr>
            <w:tcW w:w="0" w:type="auto"/>
            <w:hideMark/>
          </w:tcPr>
          <w:p w14:paraId="63695A79"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116.0551</w:t>
            </w:r>
          </w:p>
        </w:tc>
        <w:tc>
          <w:tcPr>
            <w:tcW w:w="0" w:type="auto"/>
            <w:hideMark/>
          </w:tcPr>
          <w:p w14:paraId="5BC0B8E2"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5.448143</w:t>
            </w:r>
          </w:p>
        </w:tc>
        <w:tc>
          <w:tcPr>
            <w:tcW w:w="0" w:type="auto"/>
            <w:hideMark/>
          </w:tcPr>
          <w:p w14:paraId="0B81A9A5"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6A7D0BCC" w14:textId="77777777" w:rsidTr="000507D0">
        <w:trPr>
          <w:trHeight w:val="42"/>
        </w:trPr>
        <w:tc>
          <w:tcPr>
            <w:tcW w:w="0" w:type="auto"/>
            <w:hideMark/>
          </w:tcPr>
          <w:p w14:paraId="5FFA5E98"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32</w:t>
            </w:r>
          </w:p>
        </w:tc>
        <w:tc>
          <w:tcPr>
            <w:tcW w:w="0" w:type="auto"/>
            <w:hideMark/>
          </w:tcPr>
          <w:p w14:paraId="230BC8DC"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507.799715</w:t>
            </w:r>
          </w:p>
        </w:tc>
        <w:tc>
          <w:tcPr>
            <w:tcW w:w="0" w:type="auto"/>
            <w:hideMark/>
          </w:tcPr>
          <w:p w14:paraId="16255905"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92.01158</w:t>
            </w:r>
          </w:p>
        </w:tc>
        <w:tc>
          <w:tcPr>
            <w:tcW w:w="0" w:type="auto"/>
            <w:hideMark/>
          </w:tcPr>
          <w:p w14:paraId="31D4D807"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4.489467</w:t>
            </w:r>
          </w:p>
        </w:tc>
        <w:tc>
          <w:tcPr>
            <w:tcW w:w="0" w:type="auto"/>
            <w:hideMark/>
          </w:tcPr>
          <w:p w14:paraId="4D705BC2"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01238524" w14:textId="77777777" w:rsidTr="000507D0">
        <w:trPr>
          <w:trHeight w:val="42"/>
        </w:trPr>
        <w:tc>
          <w:tcPr>
            <w:tcW w:w="0" w:type="auto"/>
            <w:hideMark/>
          </w:tcPr>
          <w:p w14:paraId="5A3A87A5"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33</w:t>
            </w:r>
          </w:p>
        </w:tc>
        <w:tc>
          <w:tcPr>
            <w:tcW w:w="0" w:type="auto"/>
            <w:hideMark/>
          </w:tcPr>
          <w:p w14:paraId="1272AC6C"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458.97886</w:t>
            </w:r>
          </w:p>
        </w:tc>
        <w:tc>
          <w:tcPr>
            <w:tcW w:w="0" w:type="auto"/>
            <w:hideMark/>
          </w:tcPr>
          <w:p w14:paraId="544D58CA"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98.64439</w:t>
            </w:r>
          </w:p>
        </w:tc>
        <w:tc>
          <w:tcPr>
            <w:tcW w:w="0" w:type="auto"/>
            <w:hideMark/>
          </w:tcPr>
          <w:p w14:paraId="36542802"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5.469542</w:t>
            </w:r>
          </w:p>
        </w:tc>
        <w:tc>
          <w:tcPr>
            <w:tcW w:w="0" w:type="auto"/>
            <w:hideMark/>
          </w:tcPr>
          <w:p w14:paraId="558F9A69"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3E81E30D" w14:textId="77777777" w:rsidTr="000507D0">
        <w:trPr>
          <w:trHeight w:val="42"/>
        </w:trPr>
        <w:tc>
          <w:tcPr>
            <w:tcW w:w="0" w:type="auto"/>
            <w:hideMark/>
          </w:tcPr>
          <w:p w14:paraId="4AB76522"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34</w:t>
            </w:r>
          </w:p>
        </w:tc>
        <w:tc>
          <w:tcPr>
            <w:tcW w:w="0" w:type="auto"/>
            <w:hideMark/>
          </w:tcPr>
          <w:p w14:paraId="78AFA5E3"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556.381483</w:t>
            </w:r>
          </w:p>
        </w:tc>
        <w:tc>
          <w:tcPr>
            <w:tcW w:w="0" w:type="auto"/>
            <w:hideMark/>
          </w:tcPr>
          <w:p w14:paraId="057BE749"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98.69465</w:t>
            </w:r>
          </w:p>
        </w:tc>
        <w:tc>
          <w:tcPr>
            <w:tcW w:w="0" w:type="auto"/>
            <w:hideMark/>
          </w:tcPr>
          <w:p w14:paraId="7D648BB2"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5.598157</w:t>
            </w:r>
          </w:p>
        </w:tc>
        <w:tc>
          <w:tcPr>
            <w:tcW w:w="0" w:type="auto"/>
            <w:hideMark/>
          </w:tcPr>
          <w:p w14:paraId="15502400"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00C8DC02" w14:textId="77777777" w:rsidTr="000507D0">
        <w:trPr>
          <w:trHeight w:val="42"/>
        </w:trPr>
        <w:tc>
          <w:tcPr>
            <w:tcW w:w="0" w:type="auto"/>
            <w:hideMark/>
          </w:tcPr>
          <w:p w14:paraId="17F03567"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35</w:t>
            </w:r>
          </w:p>
        </w:tc>
        <w:tc>
          <w:tcPr>
            <w:tcW w:w="0" w:type="auto"/>
            <w:hideMark/>
          </w:tcPr>
          <w:p w14:paraId="753D756D"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457.601885</w:t>
            </w:r>
          </w:p>
        </w:tc>
        <w:tc>
          <w:tcPr>
            <w:tcW w:w="0" w:type="auto"/>
            <w:hideMark/>
          </w:tcPr>
          <w:p w14:paraId="51CEBB9A"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83.6405</w:t>
            </w:r>
          </w:p>
        </w:tc>
        <w:tc>
          <w:tcPr>
            <w:tcW w:w="0" w:type="auto"/>
            <w:hideMark/>
          </w:tcPr>
          <w:p w14:paraId="02FFD718"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4.65853</w:t>
            </w:r>
          </w:p>
        </w:tc>
        <w:tc>
          <w:tcPr>
            <w:tcW w:w="0" w:type="auto"/>
            <w:hideMark/>
          </w:tcPr>
          <w:p w14:paraId="2BEB6686"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0</w:t>
            </w:r>
          </w:p>
        </w:tc>
      </w:tr>
      <w:tr w:rsidR="000507D0" w:rsidRPr="00EC7609" w14:paraId="5492868C" w14:textId="77777777" w:rsidTr="000507D0">
        <w:trPr>
          <w:trHeight w:val="42"/>
        </w:trPr>
        <w:tc>
          <w:tcPr>
            <w:tcW w:w="0" w:type="auto"/>
            <w:hideMark/>
          </w:tcPr>
          <w:p w14:paraId="34ACDB1F"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36</w:t>
            </w:r>
          </w:p>
        </w:tc>
        <w:tc>
          <w:tcPr>
            <w:tcW w:w="0" w:type="auto"/>
            <w:hideMark/>
          </w:tcPr>
          <w:p w14:paraId="665EF60C"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532.477078</w:t>
            </w:r>
          </w:p>
        </w:tc>
        <w:tc>
          <w:tcPr>
            <w:tcW w:w="0" w:type="auto"/>
            <w:hideMark/>
          </w:tcPr>
          <w:p w14:paraId="64122221"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111.052</w:t>
            </w:r>
          </w:p>
        </w:tc>
        <w:tc>
          <w:tcPr>
            <w:tcW w:w="0" w:type="auto"/>
            <w:hideMark/>
          </w:tcPr>
          <w:p w14:paraId="26B44693"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7.306452</w:t>
            </w:r>
          </w:p>
        </w:tc>
        <w:tc>
          <w:tcPr>
            <w:tcW w:w="0" w:type="auto"/>
            <w:hideMark/>
          </w:tcPr>
          <w:p w14:paraId="6D042F2B"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3F563A37" w14:textId="77777777" w:rsidTr="000507D0">
        <w:trPr>
          <w:trHeight w:val="42"/>
        </w:trPr>
        <w:tc>
          <w:tcPr>
            <w:tcW w:w="0" w:type="auto"/>
            <w:hideMark/>
          </w:tcPr>
          <w:p w14:paraId="14408181"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37</w:t>
            </w:r>
          </w:p>
        </w:tc>
        <w:tc>
          <w:tcPr>
            <w:tcW w:w="0" w:type="auto"/>
            <w:hideMark/>
          </w:tcPr>
          <w:p w14:paraId="09B4E0C6"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427.440223</w:t>
            </w:r>
          </w:p>
        </w:tc>
        <w:tc>
          <w:tcPr>
            <w:tcW w:w="0" w:type="auto"/>
            <w:hideMark/>
          </w:tcPr>
          <w:p w14:paraId="7B1FB42A"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111.5429</w:t>
            </w:r>
          </w:p>
        </w:tc>
        <w:tc>
          <w:tcPr>
            <w:tcW w:w="0" w:type="auto"/>
            <w:hideMark/>
          </w:tcPr>
          <w:p w14:paraId="0A4F9DDB"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5.982307</w:t>
            </w:r>
          </w:p>
        </w:tc>
        <w:tc>
          <w:tcPr>
            <w:tcW w:w="0" w:type="auto"/>
            <w:hideMark/>
          </w:tcPr>
          <w:p w14:paraId="2B6791EF"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12F2BB26" w14:textId="77777777" w:rsidTr="000507D0">
        <w:trPr>
          <w:trHeight w:val="42"/>
        </w:trPr>
        <w:tc>
          <w:tcPr>
            <w:tcW w:w="0" w:type="auto"/>
            <w:hideMark/>
          </w:tcPr>
          <w:p w14:paraId="6A043941"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38</w:t>
            </w:r>
          </w:p>
        </w:tc>
        <w:tc>
          <w:tcPr>
            <w:tcW w:w="0" w:type="auto"/>
            <w:hideMark/>
          </w:tcPr>
          <w:p w14:paraId="3F155452"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462.404257</w:t>
            </w:r>
          </w:p>
        </w:tc>
        <w:tc>
          <w:tcPr>
            <w:tcW w:w="0" w:type="auto"/>
            <w:hideMark/>
          </w:tcPr>
          <w:p w14:paraId="3050A23C"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108.7208</w:t>
            </w:r>
          </w:p>
        </w:tc>
        <w:tc>
          <w:tcPr>
            <w:tcW w:w="0" w:type="auto"/>
            <w:hideMark/>
          </w:tcPr>
          <w:p w14:paraId="206CA679"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4.384968</w:t>
            </w:r>
          </w:p>
        </w:tc>
        <w:tc>
          <w:tcPr>
            <w:tcW w:w="0" w:type="auto"/>
            <w:hideMark/>
          </w:tcPr>
          <w:p w14:paraId="033B3F29"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4BC38A7E" w14:textId="77777777" w:rsidTr="000507D0">
        <w:trPr>
          <w:trHeight w:val="42"/>
        </w:trPr>
        <w:tc>
          <w:tcPr>
            <w:tcW w:w="0" w:type="auto"/>
            <w:hideMark/>
          </w:tcPr>
          <w:p w14:paraId="05025D94"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39</w:t>
            </w:r>
          </w:p>
        </w:tc>
        <w:tc>
          <w:tcPr>
            <w:tcW w:w="0" w:type="auto"/>
            <w:hideMark/>
          </w:tcPr>
          <w:p w14:paraId="46CCA6CB"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542.046452</w:t>
            </w:r>
          </w:p>
        </w:tc>
        <w:tc>
          <w:tcPr>
            <w:tcW w:w="0" w:type="auto"/>
            <w:hideMark/>
          </w:tcPr>
          <w:p w14:paraId="3427A425"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106.1422</w:t>
            </w:r>
          </w:p>
        </w:tc>
        <w:tc>
          <w:tcPr>
            <w:tcW w:w="0" w:type="auto"/>
            <w:hideMark/>
          </w:tcPr>
          <w:p w14:paraId="6FD0F695"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6.300621</w:t>
            </w:r>
          </w:p>
        </w:tc>
        <w:tc>
          <w:tcPr>
            <w:tcW w:w="0" w:type="auto"/>
            <w:hideMark/>
          </w:tcPr>
          <w:p w14:paraId="3E90957C"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7DED7A4B" w14:textId="77777777" w:rsidTr="000507D0">
        <w:trPr>
          <w:trHeight w:val="42"/>
        </w:trPr>
        <w:tc>
          <w:tcPr>
            <w:tcW w:w="0" w:type="auto"/>
            <w:hideMark/>
          </w:tcPr>
          <w:p w14:paraId="27A4D273"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40</w:t>
            </w:r>
          </w:p>
        </w:tc>
        <w:tc>
          <w:tcPr>
            <w:tcW w:w="0" w:type="auto"/>
            <w:hideMark/>
          </w:tcPr>
          <w:p w14:paraId="792A54F9"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572.516549</w:t>
            </w:r>
          </w:p>
        </w:tc>
        <w:tc>
          <w:tcPr>
            <w:tcW w:w="0" w:type="auto"/>
            <w:hideMark/>
          </w:tcPr>
          <w:p w14:paraId="680AD46F"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89.4474</w:t>
            </w:r>
          </w:p>
        </w:tc>
        <w:tc>
          <w:tcPr>
            <w:tcW w:w="0" w:type="auto"/>
            <w:hideMark/>
          </w:tcPr>
          <w:p w14:paraId="02848975"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4.737183</w:t>
            </w:r>
          </w:p>
        </w:tc>
        <w:tc>
          <w:tcPr>
            <w:tcW w:w="0" w:type="auto"/>
            <w:hideMark/>
          </w:tcPr>
          <w:p w14:paraId="319A0CE5"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1A5F316B" w14:textId="77777777" w:rsidTr="000507D0">
        <w:trPr>
          <w:trHeight w:val="42"/>
        </w:trPr>
        <w:tc>
          <w:tcPr>
            <w:tcW w:w="0" w:type="auto"/>
            <w:hideMark/>
          </w:tcPr>
          <w:p w14:paraId="1A797C92"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41</w:t>
            </w:r>
          </w:p>
        </w:tc>
        <w:tc>
          <w:tcPr>
            <w:tcW w:w="0" w:type="auto"/>
            <w:hideMark/>
          </w:tcPr>
          <w:p w14:paraId="41ACA11D"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547.551465</w:t>
            </w:r>
          </w:p>
        </w:tc>
        <w:tc>
          <w:tcPr>
            <w:tcW w:w="0" w:type="auto"/>
            <w:hideMark/>
          </w:tcPr>
          <w:p w14:paraId="16ADB898"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105.3852</w:t>
            </w:r>
          </w:p>
        </w:tc>
        <w:tc>
          <w:tcPr>
            <w:tcW w:w="0" w:type="auto"/>
            <w:hideMark/>
          </w:tcPr>
          <w:p w14:paraId="218F57A4"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6.566746</w:t>
            </w:r>
          </w:p>
        </w:tc>
        <w:tc>
          <w:tcPr>
            <w:tcW w:w="0" w:type="auto"/>
            <w:hideMark/>
          </w:tcPr>
          <w:p w14:paraId="1321FFCE"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0CC9352E" w14:textId="77777777" w:rsidTr="000507D0">
        <w:trPr>
          <w:trHeight w:val="42"/>
        </w:trPr>
        <w:tc>
          <w:tcPr>
            <w:tcW w:w="0" w:type="auto"/>
            <w:hideMark/>
          </w:tcPr>
          <w:p w14:paraId="50F79675"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42</w:t>
            </w:r>
          </w:p>
        </w:tc>
        <w:tc>
          <w:tcPr>
            <w:tcW w:w="0" w:type="auto"/>
            <w:hideMark/>
          </w:tcPr>
          <w:p w14:paraId="4553F65F"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536.590467</w:t>
            </w:r>
          </w:p>
        </w:tc>
        <w:tc>
          <w:tcPr>
            <w:tcW w:w="0" w:type="auto"/>
            <w:hideMark/>
          </w:tcPr>
          <w:p w14:paraId="411F7B9E"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107.5711</w:t>
            </w:r>
          </w:p>
        </w:tc>
        <w:tc>
          <w:tcPr>
            <w:tcW w:w="0" w:type="auto"/>
            <w:hideMark/>
          </w:tcPr>
          <w:p w14:paraId="6FD645D2"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7.006053</w:t>
            </w:r>
          </w:p>
        </w:tc>
        <w:tc>
          <w:tcPr>
            <w:tcW w:w="0" w:type="auto"/>
            <w:hideMark/>
          </w:tcPr>
          <w:p w14:paraId="0A4178F0"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015F8F33" w14:textId="77777777" w:rsidTr="000507D0">
        <w:trPr>
          <w:trHeight w:val="42"/>
        </w:trPr>
        <w:tc>
          <w:tcPr>
            <w:tcW w:w="0" w:type="auto"/>
            <w:hideMark/>
          </w:tcPr>
          <w:p w14:paraId="1E09DCB6"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43</w:t>
            </w:r>
          </w:p>
        </w:tc>
        <w:tc>
          <w:tcPr>
            <w:tcW w:w="0" w:type="auto"/>
            <w:hideMark/>
          </w:tcPr>
          <w:p w14:paraId="7B64F207"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530.707527</w:t>
            </w:r>
          </w:p>
        </w:tc>
        <w:tc>
          <w:tcPr>
            <w:tcW w:w="0" w:type="auto"/>
            <w:hideMark/>
          </w:tcPr>
          <w:p w14:paraId="6AA5F46C"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101.6947</w:t>
            </w:r>
          </w:p>
        </w:tc>
        <w:tc>
          <w:tcPr>
            <w:tcW w:w="0" w:type="auto"/>
            <w:hideMark/>
          </w:tcPr>
          <w:p w14:paraId="7B9EB310"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5.094572</w:t>
            </w:r>
          </w:p>
        </w:tc>
        <w:tc>
          <w:tcPr>
            <w:tcW w:w="0" w:type="auto"/>
            <w:hideMark/>
          </w:tcPr>
          <w:p w14:paraId="1248793B"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1345E489" w14:textId="77777777" w:rsidTr="000507D0">
        <w:trPr>
          <w:trHeight w:val="42"/>
        </w:trPr>
        <w:tc>
          <w:tcPr>
            <w:tcW w:w="0" w:type="auto"/>
            <w:hideMark/>
          </w:tcPr>
          <w:p w14:paraId="4A0544EF"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44</w:t>
            </w:r>
          </w:p>
        </w:tc>
        <w:tc>
          <w:tcPr>
            <w:tcW w:w="0" w:type="auto"/>
            <w:hideMark/>
          </w:tcPr>
          <w:p w14:paraId="47326183"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475.226443</w:t>
            </w:r>
          </w:p>
        </w:tc>
        <w:tc>
          <w:tcPr>
            <w:tcW w:w="0" w:type="auto"/>
            <w:hideMark/>
          </w:tcPr>
          <w:p w14:paraId="72D3B7FA"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112.3265</w:t>
            </w:r>
          </w:p>
        </w:tc>
        <w:tc>
          <w:tcPr>
            <w:tcW w:w="0" w:type="auto"/>
            <w:hideMark/>
          </w:tcPr>
          <w:p w14:paraId="3F45E669"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6.946427</w:t>
            </w:r>
          </w:p>
        </w:tc>
        <w:tc>
          <w:tcPr>
            <w:tcW w:w="0" w:type="auto"/>
            <w:hideMark/>
          </w:tcPr>
          <w:p w14:paraId="77A515E5"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72790DC0" w14:textId="77777777" w:rsidTr="000507D0">
        <w:trPr>
          <w:trHeight w:val="42"/>
        </w:trPr>
        <w:tc>
          <w:tcPr>
            <w:tcW w:w="0" w:type="auto"/>
            <w:hideMark/>
          </w:tcPr>
          <w:p w14:paraId="7B5D166F"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45</w:t>
            </w:r>
          </w:p>
        </w:tc>
        <w:tc>
          <w:tcPr>
            <w:tcW w:w="0" w:type="auto"/>
            <w:hideMark/>
          </w:tcPr>
          <w:p w14:paraId="3D32A925"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516.550162</w:t>
            </w:r>
          </w:p>
        </w:tc>
        <w:tc>
          <w:tcPr>
            <w:tcW w:w="0" w:type="auto"/>
            <w:hideMark/>
          </w:tcPr>
          <w:p w14:paraId="5B8FBDFE"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121.8235</w:t>
            </w:r>
          </w:p>
        </w:tc>
        <w:tc>
          <w:tcPr>
            <w:tcW w:w="0" w:type="auto"/>
            <w:hideMark/>
          </w:tcPr>
          <w:p w14:paraId="3478930A"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6.463628</w:t>
            </w:r>
          </w:p>
        </w:tc>
        <w:tc>
          <w:tcPr>
            <w:tcW w:w="0" w:type="auto"/>
            <w:hideMark/>
          </w:tcPr>
          <w:p w14:paraId="10ADB157"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4058B33C" w14:textId="77777777" w:rsidTr="000507D0">
        <w:trPr>
          <w:trHeight w:val="42"/>
        </w:trPr>
        <w:tc>
          <w:tcPr>
            <w:tcW w:w="0" w:type="auto"/>
            <w:hideMark/>
          </w:tcPr>
          <w:p w14:paraId="291172F7"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46</w:t>
            </w:r>
          </w:p>
        </w:tc>
        <w:tc>
          <w:tcPr>
            <w:tcW w:w="0" w:type="auto"/>
            <w:hideMark/>
          </w:tcPr>
          <w:p w14:paraId="1D743D15"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532.900265</w:t>
            </w:r>
          </w:p>
        </w:tc>
        <w:tc>
          <w:tcPr>
            <w:tcW w:w="0" w:type="auto"/>
            <w:hideMark/>
          </w:tcPr>
          <w:p w14:paraId="0F580FD2"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145.0724</w:t>
            </w:r>
          </w:p>
        </w:tc>
        <w:tc>
          <w:tcPr>
            <w:tcW w:w="0" w:type="auto"/>
            <w:hideMark/>
          </w:tcPr>
          <w:p w14:paraId="40639FD0"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6.940704</w:t>
            </w:r>
          </w:p>
        </w:tc>
        <w:tc>
          <w:tcPr>
            <w:tcW w:w="0" w:type="auto"/>
            <w:hideMark/>
          </w:tcPr>
          <w:p w14:paraId="48F6D510"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3DDF8EDC" w14:textId="77777777" w:rsidTr="000507D0">
        <w:trPr>
          <w:trHeight w:val="88"/>
        </w:trPr>
        <w:tc>
          <w:tcPr>
            <w:tcW w:w="0" w:type="auto"/>
            <w:hideMark/>
          </w:tcPr>
          <w:p w14:paraId="25E0D845"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47</w:t>
            </w:r>
          </w:p>
        </w:tc>
        <w:tc>
          <w:tcPr>
            <w:tcW w:w="0" w:type="auto"/>
            <w:hideMark/>
          </w:tcPr>
          <w:p w14:paraId="3DD58FE1"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612.178145</w:t>
            </w:r>
          </w:p>
        </w:tc>
        <w:tc>
          <w:tcPr>
            <w:tcW w:w="0" w:type="auto"/>
            <w:hideMark/>
          </w:tcPr>
          <w:p w14:paraId="44FD8926"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120.4153</w:t>
            </w:r>
          </w:p>
        </w:tc>
        <w:tc>
          <w:tcPr>
            <w:tcW w:w="0" w:type="auto"/>
            <w:hideMark/>
          </w:tcPr>
          <w:p w14:paraId="4D834B8C"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8.083234</w:t>
            </w:r>
          </w:p>
        </w:tc>
        <w:tc>
          <w:tcPr>
            <w:tcW w:w="0" w:type="auto"/>
            <w:hideMark/>
          </w:tcPr>
          <w:p w14:paraId="40F62468"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055BA9F2" w14:textId="77777777" w:rsidTr="000507D0">
        <w:trPr>
          <w:trHeight w:val="42"/>
        </w:trPr>
        <w:tc>
          <w:tcPr>
            <w:tcW w:w="0" w:type="auto"/>
            <w:hideMark/>
          </w:tcPr>
          <w:p w14:paraId="44786909"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48</w:t>
            </w:r>
          </w:p>
        </w:tc>
        <w:tc>
          <w:tcPr>
            <w:tcW w:w="0" w:type="auto"/>
            <w:hideMark/>
          </w:tcPr>
          <w:p w14:paraId="5A625350"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579.892779</w:t>
            </w:r>
          </w:p>
        </w:tc>
        <w:tc>
          <w:tcPr>
            <w:tcW w:w="0" w:type="auto"/>
            <w:hideMark/>
          </w:tcPr>
          <w:p w14:paraId="09230420"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122.6768</w:t>
            </w:r>
          </w:p>
        </w:tc>
        <w:tc>
          <w:tcPr>
            <w:tcW w:w="0" w:type="auto"/>
            <w:hideMark/>
          </w:tcPr>
          <w:p w14:paraId="1F61EDDC"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6.008849</w:t>
            </w:r>
          </w:p>
        </w:tc>
        <w:tc>
          <w:tcPr>
            <w:tcW w:w="0" w:type="auto"/>
            <w:hideMark/>
          </w:tcPr>
          <w:p w14:paraId="0AEEC72C"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5065C1ED" w14:textId="77777777" w:rsidTr="000507D0">
        <w:trPr>
          <w:trHeight w:val="42"/>
        </w:trPr>
        <w:tc>
          <w:tcPr>
            <w:tcW w:w="0" w:type="auto"/>
            <w:hideMark/>
          </w:tcPr>
          <w:p w14:paraId="28935CEB"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49</w:t>
            </w:r>
          </w:p>
        </w:tc>
        <w:tc>
          <w:tcPr>
            <w:tcW w:w="0" w:type="auto"/>
            <w:hideMark/>
          </w:tcPr>
          <w:p w14:paraId="38605918"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477.949687</w:t>
            </w:r>
          </w:p>
        </w:tc>
        <w:tc>
          <w:tcPr>
            <w:tcW w:w="0" w:type="auto"/>
            <w:hideMark/>
          </w:tcPr>
          <w:p w14:paraId="6346D09F"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118.7138</w:t>
            </w:r>
          </w:p>
        </w:tc>
        <w:tc>
          <w:tcPr>
            <w:tcW w:w="0" w:type="auto"/>
            <w:hideMark/>
          </w:tcPr>
          <w:p w14:paraId="2EBE5AF9"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5.568298</w:t>
            </w:r>
          </w:p>
        </w:tc>
        <w:tc>
          <w:tcPr>
            <w:tcW w:w="0" w:type="auto"/>
            <w:hideMark/>
          </w:tcPr>
          <w:p w14:paraId="57B4DBEC"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28060D45" w14:textId="77777777" w:rsidTr="000507D0">
        <w:trPr>
          <w:trHeight w:val="42"/>
        </w:trPr>
        <w:tc>
          <w:tcPr>
            <w:tcW w:w="0" w:type="auto"/>
            <w:hideMark/>
          </w:tcPr>
          <w:p w14:paraId="6ACD8F17"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50</w:t>
            </w:r>
          </w:p>
        </w:tc>
        <w:tc>
          <w:tcPr>
            <w:tcW w:w="0" w:type="auto"/>
            <w:hideMark/>
          </w:tcPr>
          <w:p w14:paraId="6AF75812"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585.695724</w:t>
            </w:r>
          </w:p>
        </w:tc>
        <w:tc>
          <w:tcPr>
            <w:tcW w:w="0" w:type="auto"/>
            <w:hideMark/>
          </w:tcPr>
          <w:p w14:paraId="2DFA87FA"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92.06589</w:t>
            </w:r>
          </w:p>
        </w:tc>
        <w:tc>
          <w:tcPr>
            <w:tcW w:w="0" w:type="auto"/>
            <w:hideMark/>
          </w:tcPr>
          <w:p w14:paraId="7F3F48C6"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5.500316</w:t>
            </w:r>
          </w:p>
        </w:tc>
        <w:tc>
          <w:tcPr>
            <w:tcW w:w="0" w:type="auto"/>
            <w:hideMark/>
          </w:tcPr>
          <w:p w14:paraId="39D7D4A8"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39B24CF7" w14:textId="77777777" w:rsidTr="000507D0">
        <w:trPr>
          <w:trHeight w:val="42"/>
        </w:trPr>
        <w:tc>
          <w:tcPr>
            <w:tcW w:w="0" w:type="auto"/>
            <w:hideMark/>
          </w:tcPr>
          <w:p w14:paraId="0B37DA8C"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51</w:t>
            </w:r>
          </w:p>
        </w:tc>
        <w:tc>
          <w:tcPr>
            <w:tcW w:w="0" w:type="auto"/>
            <w:hideMark/>
          </w:tcPr>
          <w:p w14:paraId="78C7F576"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553.627242</w:t>
            </w:r>
          </w:p>
        </w:tc>
        <w:tc>
          <w:tcPr>
            <w:tcW w:w="0" w:type="auto"/>
            <w:hideMark/>
          </w:tcPr>
          <w:p w14:paraId="2A20B072"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121.4667</w:t>
            </w:r>
          </w:p>
        </w:tc>
        <w:tc>
          <w:tcPr>
            <w:tcW w:w="0" w:type="auto"/>
            <w:hideMark/>
          </w:tcPr>
          <w:p w14:paraId="431DD390"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5.641817</w:t>
            </w:r>
          </w:p>
        </w:tc>
        <w:tc>
          <w:tcPr>
            <w:tcW w:w="0" w:type="auto"/>
            <w:hideMark/>
          </w:tcPr>
          <w:p w14:paraId="6A4A2675"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7C2FFBD7" w14:textId="77777777" w:rsidTr="000507D0">
        <w:trPr>
          <w:trHeight w:val="42"/>
        </w:trPr>
        <w:tc>
          <w:tcPr>
            <w:tcW w:w="0" w:type="auto"/>
            <w:hideMark/>
          </w:tcPr>
          <w:p w14:paraId="083F803E"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52</w:t>
            </w:r>
          </w:p>
        </w:tc>
        <w:tc>
          <w:tcPr>
            <w:tcW w:w="0" w:type="auto"/>
            <w:hideMark/>
          </w:tcPr>
          <w:p w14:paraId="07277C34"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542.425086</w:t>
            </w:r>
          </w:p>
        </w:tc>
        <w:tc>
          <w:tcPr>
            <w:tcW w:w="0" w:type="auto"/>
            <w:hideMark/>
          </w:tcPr>
          <w:p w14:paraId="10D49AC7"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123.7848</w:t>
            </w:r>
          </w:p>
        </w:tc>
        <w:tc>
          <w:tcPr>
            <w:tcW w:w="0" w:type="auto"/>
            <w:hideMark/>
          </w:tcPr>
          <w:p w14:paraId="47428D7F"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6.448322</w:t>
            </w:r>
          </w:p>
        </w:tc>
        <w:tc>
          <w:tcPr>
            <w:tcW w:w="0" w:type="auto"/>
            <w:hideMark/>
          </w:tcPr>
          <w:p w14:paraId="5F3B2CBB"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78E14F6D" w14:textId="77777777" w:rsidTr="000507D0">
        <w:trPr>
          <w:trHeight w:val="66"/>
        </w:trPr>
        <w:tc>
          <w:tcPr>
            <w:tcW w:w="0" w:type="auto"/>
            <w:hideMark/>
          </w:tcPr>
          <w:p w14:paraId="57DD5540"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53</w:t>
            </w:r>
          </w:p>
        </w:tc>
        <w:tc>
          <w:tcPr>
            <w:tcW w:w="0" w:type="auto"/>
            <w:hideMark/>
          </w:tcPr>
          <w:p w14:paraId="611C52B0"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610.244831</w:t>
            </w:r>
          </w:p>
        </w:tc>
        <w:tc>
          <w:tcPr>
            <w:tcW w:w="0" w:type="auto"/>
            <w:hideMark/>
          </w:tcPr>
          <w:p w14:paraId="169D0CFF"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160.8469</w:t>
            </w:r>
          </w:p>
        </w:tc>
        <w:tc>
          <w:tcPr>
            <w:tcW w:w="0" w:type="auto"/>
            <w:hideMark/>
          </w:tcPr>
          <w:p w14:paraId="22084B0F"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6.934372</w:t>
            </w:r>
          </w:p>
        </w:tc>
        <w:tc>
          <w:tcPr>
            <w:tcW w:w="0" w:type="auto"/>
            <w:hideMark/>
          </w:tcPr>
          <w:p w14:paraId="33344FAC"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7A43FC26" w14:textId="77777777" w:rsidTr="000507D0">
        <w:trPr>
          <w:trHeight w:val="42"/>
        </w:trPr>
        <w:tc>
          <w:tcPr>
            <w:tcW w:w="0" w:type="auto"/>
            <w:hideMark/>
          </w:tcPr>
          <w:p w14:paraId="76B0EF8C"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54</w:t>
            </w:r>
          </w:p>
        </w:tc>
        <w:tc>
          <w:tcPr>
            <w:tcW w:w="0" w:type="auto"/>
            <w:hideMark/>
          </w:tcPr>
          <w:p w14:paraId="7CE2BDE0"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634.600824</w:t>
            </w:r>
          </w:p>
        </w:tc>
        <w:tc>
          <w:tcPr>
            <w:tcW w:w="0" w:type="auto"/>
            <w:hideMark/>
          </w:tcPr>
          <w:p w14:paraId="219B297F"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122.0298</w:t>
            </w:r>
          </w:p>
        </w:tc>
        <w:tc>
          <w:tcPr>
            <w:tcW w:w="0" w:type="auto"/>
            <w:hideMark/>
          </w:tcPr>
          <w:p w14:paraId="5893AEFF"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6.937708</w:t>
            </w:r>
          </w:p>
        </w:tc>
        <w:tc>
          <w:tcPr>
            <w:tcW w:w="0" w:type="auto"/>
            <w:hideMark/>
          </w:tcPr>
          <w:p w14:paraId="34AD5FE1"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51A89858" w14:textId="77777777" w:rsidTr="000507D0">
        <w:trPr>
          <w:trHeight w:val="42"/>
        </w:trPr>
        <w:tc>
          <w:tcPr>
            <w:tcW w:w="0" w:type="auto"/>
            <w:hideMark/>
          </w:tcPr>
          <w:p w14:paraId="1D2D2D9A"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55</w:t>
            </w:r>
          </w:p>
        </w:tc>
        <w:tc>
          <w:tcPr>
            <w:tcW w:w="0" w:type="auto"/>
            <w:hideMark/>
          </w:tcPr>
          <w:p w14:paraId="693B20B8"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633.004684</w:t>
            </w:r>
          </w:p>
        </w:tc>
        <w:tc>
          <w:tcPr>
            <w:tcW w:w="0" w:type="auto"/>
            <w:hideMark/>
          </w:tcPr>
          <w:p w14:paraId="1C632064"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130.4554</w:t>
            </w:r>
          </w:p>
        </w:tc>
        <w:tc>
          <w:tcPr>
            <w:tcW w:w="0" w:type="auto"/>
            <w:hideMark/>
          </w:tcPr>
          <w:p w14:paraId="21DE653C"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7.555997</w:t>
            </w:r>
          </w:p>
        </w:tc>
        <w:tc>
          <w:tcPr>
            <w:tcW w:w="0" w:type="auto"/>
            <w:hideMark/>
          </w:tcPr>
          <w:p w14:paraId="6BDE7E85"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7EFDC210" w14:textId="77777777" w:rsidTr="000507D0">
        <w:trPr>
          <w:trHeight w:val="42"/>
        </w:trPr>
        <w:tc>
          <w:tcPr>
            <w:tcW w:w="0" w:type="auto"/>
            <w:hideMark/>
          </w:tcPr>
          <w:p w14:paraId="4BE954B0"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56</w:t>
            </w:r>
          </w:p>
        </w:tc>
        <w:tc>
          <w:tcPr>
            <w:tcW w:w="0" w:type="auto"/>
            <w:hideMark/>
          </w:tcPr>
          <w:p w14:paraId="5162D348"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547.869632</w:t>
            </w:r>
          </w:p>
        </w:tc>
        <w:tc>
          <w:tcPr>
            <w:tcW w:w="0" w:type="auto"/>
            <w:hideMark/>
          </w:tcPr>
          <w:p w14:paraId="575047D9"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126.4285</w:t>
            </w:r>
          </w:p>
        </w:tc>
        <w:tc>
          <w:tcPr>
            <w:tcW w:w="0" w:type="auto"/>
            <w:hideMark/>
          </w:tcPr>
          <w:p w14:paraId="3DE12FBE"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6.809612</w:t>
            </w:r>
          </w:p>
        </w:tc>
        <w:tc>
          <w:tcPr>
            <w:tcW w:w="0" w:type="auto"/>
            <w:hideMark/>
          </w:tcPr>
          <w:p w14:paraId="02F152AF"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4E9FA175" w14:textId="77777777" w:rsidTr="000507D0">
        <w:trPr>
          <w:trHeight w:val="42"/>
        </w:trPr>
        <w:tc>
          <w:tcPr>
            <w:tcW w:w="0" w:type="auto"/>
            <w:hideMark/>
          </w:tcPr>
          <w:p w14:paraId="680ACC62"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57</w:t>
            </w:r>
          </w:p>
        </w:tc>
        <w:tc>
          <w:tcPr>
            <w:tcW w:w="0" w:type="auto"/>
            <w:hideMark/>
          </w:tcPr>
          <w:p w14:paraId="014FC404"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577.75972</w:t>
            </w:r>
          </w:p>
        </w:tc>
        <w:tc>
          <w:tcPr>
            <w:tcW w:w="0" w:type="auto"/>
            <w:hideMark/>
          </w:tcPr>
          <w:p w14:paraId="6C1F7CF5"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110.4359</w:t>
            </w:r>
          </w:p>
        </w:tc>
        <w:tc>
          <w:tcPr>
            <w:tcW w:w="0" w:type="auto"/>
            <w:hideMark/>
          </w:tcPr>
          <w:p w14:paraId="0F09A2FE"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8.317941</w:t>
            </w:r>
          </w:p>
        </w:tc>
        <w:tc>
          <w:tcPr>
            <w:tcW w:w="0" w:type="auto"/>
            <w:hideMark/>
          </w:tcPr>
          <w:p w14:paraId="7FBE9D25"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7F907C95" w14:textId="77777777" w:rsidTr="000507D0">
        <w:trPr>
          <w:trHeight w:val="42"/>
        </w:trPr>
        <w:tc>
          <w:tcPr>
            <w:tcW w:w="0" w:type="auto"/>
            <w:hideMark/>
          </w:tcPr>
          <w:p w14:paraId="5D01D9A6"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58</w:t>
            </w:r>
          </w:p>
        </w:tc>
        <w:tc>
          <w:tcPr>
            <w:tcW w:w="0" w:type="auto"/>
            <w:hideMark/>
          </w:tcPr>
          <w:p w14:paraId="2B078E79"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613.173341</w:t>
            </w:r>
          </w:p>
        </w:tc>
        <w:tc>
          <w:tcPr>
            <w:tcW w:w="0" w:type="auto"/>
            <w:hideMark/>
          </w:tcPr>
          <w:p w14:paraId="5BF17147"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146.1254</w:t>
            </w:r>
          </w:p>
        </w:tc>
        <w:tc>
          <w:tcPr>
            <w:tcW w:w="0" w:type="auto"/>
            <w:hideMark/>
          </w:tcPr>
          <w:p w14:paraId="589388E8"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6.667547</w:t>
            </w:r>
          </w:p>
        </w:tc>
        <w:tc>
          <w:tcPr>
            <w:tcW w:w="0" w:type="auto"/>
            <w:hideMark/>
          </w:tcPr>
          <w:p w14:paraId="2EF81D80"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4667D653" w14:textId="77777777" w:rsidTr="000507D0">
        <w:trPr>
          <w:trHeight w:val="44"/>
        </w:trPr>
        <w:tc>
          <w:tcPr>
            <w:tcW w:w="0" w:type="auto"/>
            <w:hideMark/>
          </w:tcPr>
          <w:p w14:paraId="65084C19"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59</w:t>
            </w:r>
          </w:p>
        </w:tc>
        <w:tc>
          <w:tcPr>
            <w:tcW w:w="0" w:type="auto"/>
            <w:hideMark/>
          </w:tcPr>
          <w:p w14:paraId="0A5C518C"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648.777256</w:t>
            </w:r>
          </w:p>
        </w:tc>
        <w:tc>
          <w:tcPr>
            <w:tcW w:w="0" w:type="auto"/>
            <w:hideMark/>
          </w:tcPr>
          <w:p w14:paraId="12B12202"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141.279</w:t>
            </w:r>
          </w:p>
        </w:tc>
        <w:tc>
          <w:tcPr>
            <w:tcW w:w="0" w:type="auto"/>
            <w:hideMark/>
          </w:tcPr>
          <w:p w14:paraId="30725868"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9.720169</w:t>
            </w:r>
          </w:p>
        </w:tc>
        <w:tc>
          <w:tcPr>
            <w:tcW w:w="0" w:type="auto"/>
            <w:hideMark/>
          </w:tcPr>
          <w:p w14:paraId="2DB651AB"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r w:rsidR="000507D0" w:rsidRPr="00EC7609" w14:paraId="4172B3DA" w14:textId="77777777" w:rsidTr="000507D0">
        <w:trPr>
          <w:trHeight w:val="42"/>
        </w:trPr>
        <w:tc>
          <w:tcPr>
            <w:tcW w:w="0" w:type="auto"/>
            <w:hideMark/>
          </w:tcPr>
          <w:p w14:paraId="189619C1"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60</w:t>
            </w:r>
          </w:p>
        </w:tc>
        <w:tc>
          <w:tcPr>
            <w:tcW w:w="0" w:type="auto"/>
            <w:hideMark/>
          </w:tcPr>
          <w:p w14:paraId="5166AE4B"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648.777256</w:t>
            </w:r>
          </w:p>
        </w:tc>
        <w:tc>
          <w:tcPr>
            <w:tcW w:w="0" w:type="auto"/>
            <w:hideMark/>
          </w:tcPr>
          <w:p w14:paraId="6B396163"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141.279</w:t>
            </w:r>
          </w:p>
        </w:tc>
        <w:tc>
          <w:tcPr>
            <w:tcW w:w="0" w:type="auto"/>
            <w:hideMark/>
          </w:tcPr>
          <w:p w14:paraId="135A139F"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9.720169</w:t>
            </w:r>
          </w:p>
        </w:tc>
        <w:tc>
          <w:tcPr>
            <w:tcW w:w="0" w:type="auto"/>
            <w:hideMark/>
          </w:tcPr>
          <w:p w14:paraId="01AF6999" w14:textId="77777777" w:rsidR="000507D0" w:rsidRPr="00EC7609" w:rsidRDefault="000507D0" w:rsidP="000507D0">
            <w:pPr>
              <w:jc w:val="center"/>
              <w:rPr>
                <w:rFonts w:ascii="Arial" w:hAnsi="Arial" w:cs="Arial"/>
                <w:bCs/>
                <w:sz w:val="20"/>
                <w:szCs w:val="20"/>
                <w:lang w:val="es-PE"/>
              </w:rPr>
            </w:pPr>
            <w:r w:rsidRPr="00EC7609">
              <w:rPr>
                <w:rFonts w:ascii="Arial" w:hAnsi="Arial" w:cs="Arial"/>
                <w:bCs/>
                <w:sz w:val="20"/>
                <w:szCs w:val="20"/>
                <w:lang w:val="es-PE"/>
              </w:rPr>
              <w:t>1</w:t>
            </w:r>
          </w:p>
        </w:tc>
      </w:tr>
    </w:tbl>
    <w:p w14:paraId="10295825" w14:textId="77777777" w:rsidR="000507D0" w:rsidRPr="00EC7609" w:rsidRDefault="000507D0" w:rsidP="000507D0">
      <w:pPr>
        <w:jc w:val="both"/>
        <w:rPr>
          <w:rFonts w:ascii="Arial" w:hAnsi="Arial" w:cs="Arial"/>
          <w:bCs/>
          <w:sz w:val="22"/>
          <w:szCs w:val="22"/>
          <w:lang w:val="es-PE"/>
        </w:rPr>
      </w:pPr>
    </w:p>
    <w:p w14:paraId="57590E2C" w14:textId="008DBD33" w:rsidR="000507D0" w:rsidRPr="00EC7609" w:rsidRDefault="000507D0" w:rsidP="000507D0">
      <w:pPr>
        <w:jc w:val="both"/>
        <w:rPr>
          <w:rFonts w:ascii="Arial" w:hAnsi="Arial" w:cs="Arial"/>
          <w:bCs/>
          <w:sz w:val="22"/>
          <w:szCs w:val="22"/>
          <w:lang w:val="es-PE"/>
        </w:rPr>
      </w:pPr>
      <w:r w:rsidRPr="00EC7609">
        <w:rPr>
          <w:rFonts w:ascii="Arial" w:hAnsi="Arial" w:cs="Arial"/>
          <w:bCs/>
          <w:sz w:val="22"/>
          <w:szCs w:val="22"/>
          <w:lang w:val="es-PE"/>
        </w:rPr>
        <w:t>4.2. Comportamiento simulado de gases en minería subterránea</w:t>
      </w:r>
    </w:p>
    <w:p w14:paraId="2E4CA012" w14:textId="77777777" w:rsidR="000507D0" w:rsidRPr="00EC7609" w:rsidRDefault="000507D0" w:rsidP="000507D0">
      <w:pPr>
        <w:jc w:val="both"/>
        <w:rPr>
          <w:rFonts w:ascii="Arial" w:hAnsi="Arial" w:cs="Arial"/>
          <w:bCs/>
          <w:sz w:val="22"/>
          <w:szCs w:val="22"/>
          <w:lang w:val="es-PE"/>
        </w:rPr>
      </w:pPr>
    </w:p>
    <w:p w14:paraId="0A155E80" w14:textId="77777777" w:rsidR="00953692" w:rsidRPr="00EC7609" w:rsidRDefault="008C1823" w:rsidP="008C1823">
      <w:pPr>
        <w:jc w:val="both"/>
        <w:rPr>
          <w:rFonts w:ascii="Arial" w:hAnsi="Arial" w:cs="Arial"/>
          <w:bCs/>
          <w:sz w:val="22"/>
          <w:szCs w:val="22"/>
          <w:lang w:val="es-PE"/>
        </w:rPr>
      </w:pPr>
      <w:r w:rsidRPr="00EC7609">
        <w:rPr>
          <w:rFonts w:ascii="Arial" w:hAnsi="Arial" w:cs="Arial"/>
          <w:bCs/>
          <w:sz w:val="22"/>
          <w:szCs w:val="22"/>
          <w:lang w:val="es-PE"/>
        </w:rPr>
        <w:t>El análisis individual de los gases simulados durante el intervalo de 60 minutos permitió identificar patrones diferenciados de comportamiento, los cuales replican condiciones típicas en operaciones subterráneas sin ventilación activa. El metano (CH</w:t>
      </w:r>
      <w:r w:rsidRPr="00EC7609">
        <w:rPr>
          <w:rFonts w:ascii="Cambria Math" w:hAnsi="Cambria Math" w:cs="Cambria Math"/>
          <w:bCs/>
          <w:sz w:val="22"/>
          <w:szCs w:val="22"/>
          <w:lang w:val="es-PE"/>
        </w:rPr>
        <w:t>₄</w:t>
      </w:r>
      <w:r w:rsidRPr="00EC7609">
        <w:rPr>
          <w:rFonts w:ascii="Arial" w:hAnsi="Arial" w:cs="Arial"/>
          <w:bCs/>
          <w:sz w:val="22"/>
          <w:szCs w:val="22"/>
          <w:lang w:val="es-PE"/>
        </w:rPr>
        <w:t xml:space="preserve">) presentó una tendencia </w:t>
      </w:r>
      <w:r w:rsidRPr="00EC7609">
        <w:rPr>
          <w:rFonts w:ascii="Arial" w:hAnsi="Arial" w:cs="Arial"/>
          <w:bCs/>
          <w:sz w:val="22"/>
          <w:szCs w:val="22"/>
          <w:lang w:val="es-PE"/>
        </w:rPr>
        <w:t>acumulativa progresiva, intensificándose hacia los últimos tramos del periodo simulado</w:t>
      </w:r>
      <w:r w:rsidR="00953692" w:rsidRPr="00EC7609">
        <w:rPr>
          <w:rFonts w:ascii="Arial" w:hAnsi="Arial" w:cs="Arial"/>
          <w:bCs/>
          <w:sz w:val="22"/>
          <w:szCs w:val="22"/>
          <w:lang w:val="es-PE"/>
        </w:rPr>
        <w:t>, como se muestra en la Figura 3</w:t>
      </w:r>
      <w:r w:rsidRPr="00EC7609">
        <w:rPr>
          <w:rFonts w:ascii="Arial" w:hAnsi="Arial" w:cs="Arial"/>
          <w:bCs/>
          <w:sz w:val="22"/>
          <w:szCs w:val="22"/>
          <w:lang w:val="es-PE"/>
        </w:rPr>
        <w:t xml:space="preserve">. Esta evolución refleja su capacidad de concentración en zonas de escasa circulación de aire y sugiere la necesidad de mecanismos de extracción que se activen antes de alcanzar el umbral crítico. </w:t>
      </w:r>
    </w:p>
    <w:p w14:paraId="39533D9A" w14:textId="77777777" w:rsidR="00953692" w:rsidRPr="00EC7609" w:rsidRDefault="00953692" w:rsidP="008C1823">
      <w:pPr>
        <w:jc w:val="both"/>
        <w:rPr>
          <w:rFonts w:ascii="Arial" w:hAnsi="Arial" w:cs="Arial"/>
          <w:bCs/>
          <w:sz w:val="22"/>
          <w:szCs w:val="22"/>
          <w:lang w:val="es-PE"/>
        </w:rPr>
      </w:pPr>
    </w:p>
    <w:p w14:paraId="3A0420A9" w14:textId="77777777" w:rsidR="009D161C" w:rsidRDefault="009D161C" w:rsidP="008C1823">
      <w:pPr>
        <w:jc w:val="both"/>
        <w:rPr>
          <w:rFonts w:ascii="Arial" w:hAnsi="Arial" w:cs="Arial"/>
          <w:bCs/>
          <w:sz w:val="22"/>
          <w:szCs w:val="22"/>
          <w:lang w:val="es-PE"/>
        </w:rPr>
      </w:pPr>
    </w:p>
    <w:p w14:paraId="07AAA9F6" w14:textId="77777777" w:rsidR="009D161C" w:rsidRDefault="009D161C" w:rsidP="008C1823">
      <w:pPr>
        <w:jc w:val="both"/>
        <w:rPr>
          <w:rFonts w:ascii="Arial" w:hAnsi="Arial" w:cs="Arial"/>
          <w:bCs/>
          <w:sz w:val="22"/>
          <w:szCs w:val="22"/>
          <w:lang w:val="es-PE"/>
        </w:rPr>
      </w:pPr>
    </w:p>
    <w:p w14:paraId="560FCF3A" w14:textId="77777777" w:rsidR="009D161C" w:rsidRDefault="009D161C" w:rsidP="008C1823">
      <w:pPr>
        <w:jc w:val="both"/>
        <w:rPr>
          <w:rFonts w:ascii="Arial" w:hAnsi="Arial" w:cs="Arial"/>
          <w:bCs/>
          <w:sz w:val="22"/>
          <w:szCs w:val="22"/>
          <w:lang w:val="es-PE"/>
        </w:rPr>
        <w:sectPr w:rsidR="009D161C" w:rsidSect="00D34811">
          <w:type w:val="continuous"/>
          <w:pgSz w:w="11900" w:h="16840"/>
          <w:pgMar w:top="1134" w:right="680" w:bottom="964" w:left="851" w:header="680" w:footer="567" w:gutter="0"/>
          <w:cols w:num="2" w:space="397"/>
          <w:docGrid w:linePitch="360"/>
        </w:sectPr>
      </w:pPr>
    </w:p>
    <w:p w14:paraId="43A20786" w14:textId="3210D1A5" w:rsidR="00953692" w:rsidRDefault="00953692" w:rsidP="008C1823">
      <w:pPr>
        <w:jc w:val="both"/>
        <w:rPr>
          <w:rFonts w:ascii="Arial" w:hAnsi="Arial" w:cs="Arial"/>
          <w:bCs/>
          <w:sz w:val="22"/>
          <w:szCs w:val="22"/>
          <w:lang w:val="es-PE"/>
        </w:rPr>
      </w:pPr>
      <w:r w:rsidRPr="00EC7609">
        <w:rPr>
          <w:noProof/>
          <w:lang w:val="es-PE"/>
        </w:rPr>
        <w:drawing>
          <wp:inline distT="0" distB="0" distL="0" distR="0" wp14:anchorId="632F40F2" wp14:editId="0C4E1C78">
            <wp:extent cx="6517759" cy="3006588"/>
            <wp:effectExtent l="0" t="0" r="0" b="3810"/>
            <wp:docPr id="622887595" name="Imagen 5" descr="Gráfico, Gráfico de líne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87595" name="Imagen 5" descr="Gráfico, Gráfico de líneas, Histograma&#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45009" cy="3019158"/>
                    </a:xfrm>
                    <a:prstGeom prst="rect">
                      <a:avLst/>
                    </a:prstGeom>
                    <a:noFill/>
                    <a:ln>
                      <a:noFill/>
                    </a:ln>
                  </pic:spPr>
                </pic:pic>
              </a:graphicData>
            </a:graphic>
          </wp:inline>
        </w:drawing>
      </w:r>
    </w:p>
    <w:p w14:paraId="7D2EB970" w14:textId="598E401E" w:rsidR="009D161C" w:rsidRPr="001A6986" w:rsidRDefault="009D161C" w:rsidP="009D161C">
      <w:pPr>
        <w:ind w:firstLine="142"/>
        <w:jc w:val="center"/>
        <w:rPr>
          <w:rFonts w:ascii="Arial" w:hAnsi="Arial" w:cs="Arial"/>
          <w:bCs/>
          <w:sz w:val="20"/>
          <w:szCs w:val="20"/>
          <w:lang w:val="es-PE"/>
        </w:rPr>
      </w:pPr>
      <w:r w:rsidRPr="001A6986">
        <w:rPr>
          <w:rFonts w:ascii="Arial" w:hAnsi="Arial" w:cs="Arial"/>
          <w:b/>
          <w:sz w:val="20"/>
          <w:szCs w:val="20"/>
          <w:lang w:val="es-PE"/>
        </w:rPr>
        <w:t xml:space="preserve">Figura </w:t>
      </w:r>
      <w:r>
        <w:rPr>
          <w:rFonts w:ascii="Arial" w:hAnsi="Arial" w:cs="Arial"/>
          <w:b/>
          <w:sz w:val="20"/>
          <w:szCs w:val="20"/>
          <w:lang w:val="es-PE"/>
        </w:rPr>
        <w:t>3</w:t>
      </w:r>
      <w:r w:rsidRPr="001A6986">
        <w:rPr>
          <w:rFonts w:ascii="Arial" w:hAnsi="Arial" w:cs="Arial"/>
          <w:b/>
          <w:sz w:val="20"/>
          <w:szCs w:val="20"/>
          <w:lang w:val="es-PE"/>
        </w:rPr>
        <w:t>:</w:t>
      </w:r>
      <w:r w:rsidRPr="001A6986">
        <w:rPr>
          <w:rFonts w:ascii="Arial" w:hAnsi="Arial" w:cs="Arial"/>
          <w:bCs/>
          <w:sz w:val="20"/>
          <w:szCs w:val="20"/>
          <w:lang w:val="es-PE"/>
        </w:rPr>
        <w:t xml:space="preserve"> </w:t>
      </w:r>
      <w:r w:rsidR="00C41A9C">
        <w:rPr>
          <w:rFonts w:ascii="Arial" w:hAnsi="Arial" w:cs="Arial"/>
          <w:bCs/>
          <w:sz w:val="20"/>
          <w:szCs w:val="20"/>
          <w:lang w:val="es-PE"/>
        </w:rPr>
        <w:t>Concentración partes por millón - Metano</w:t>
      </w:r>
    </w:p>
    <w:p w14:paraId="7149BD09" w14:textId="77777777" w:rsidR="009D161C" w:rsidRDefault="009D161C" w:rsidP="008C1823">
      <w:pPr>
        <w:jc w:val="both"/>
        <w:rPr>
          <w:rFonts w:ascii="Arial" w:hAnsi="Arial" w:cs="Arial"/>
          <w:bCs/>
          <w:sz w:val="22"/>
          <w:szCs w:val="22"/>
          <w:lang w:val="es-PE"/>
        </w:rPr>
      </w:pPr>
    </w:p>
    <w:p w14:paraId="378DD656" w14:textId="77777777" w:rsidR="009D161C" w:rsidRDefault="009D161C" w:rsidP="008C1823">
      <w:pPr>
        <w:jc w:val="both"/>
        <w:rPr>
          <w:rFonts w:ascii="Arial" w:hAnsi="Arial" w:cs="Arial"/>
          <w:bCs/>
          <w:sz w:val="22"/>
          <w:szCs w:val="22"/>
          <w:lang w:val="es-PE"/>
        </w:rPr>
        <w:sectPr w:rsidR="009D161C" w:rsidSect="009D161C">
          <w:type w:val="continuous"/>
          <w:pgSz w:w="11900" w:h="16840"/>
          <w:pgMar w:top="1134" w:right="680" w:bottom="964" w:left="851" w:header="680" w:footer="567" w:gutter="0"/>
          <w:cols w:space="397"/>
          <w:docGrid w:linePitch="360"/>
        </w:sectPr>
      </w:pPr>
    </w:p>
    <w:p w14:paraId="4AFAD632" w14:textId="70D70533" w:rsidR="008C1823" w:rsidRPr="00EC7609" w:rsidRDefault="008C1823" w:rsidP="008C1823">
      <w:pPr>
        <w:jc w:val="both"/>
        <w:rPr>
          <w:rFonts w:ascii="Arial" w:hAnsi="Arial" w:cs="Arial"/>
          <w:bCs/>
          <w:sz w:val="22"/>
          <w:szCs w:val="22"/>
          <w:lang w:val="es-PE"/>
        </w:rPr>
      </w:pPr>
      <w:r w:rsidRPr="00EC7609">
        <w:rPr>
          <w:rFonts w:ascii="Arial" w:hAnsi="Arial" w:cs="Arial"/>
          <w:bCs/>
          <w:sz w:val="22"/>
          <w:szCs w:val="22"/>
          <w:lang w:val="es-PE"/>
        </w:rPr>
        <w:t>El monóxido de carbono (CO), en contraste, exhibió oscilaciones bruscas con picos de corta duración, compatibles con fuentes operativas intermitentes como combustión parcial de motores o ventilación transitoria</w:t>
      </w:r>
      <w:r w:rsidR="00953692" w:rsidRPr="00EC7609">
        <w:rPr>
          <w:rFonts w:ascii="Arial" w:hAnsi="Arial" w:cs="Arial"/>
          <w:bCs/>
          <w:sz w:val="22"/>
          <w:szCs w:val="22"/>
          <w:lang w:val="es-PE"/>
        </w:rPr>
        <w:t>,</w:t>
      </w:r>
      <w:r w:rsidRPr="00EC7609">
        <w:rPr>
          <w:rFonts w:ascii="Arial" w:hAnsi="Arial" w:cs="Arial"/>
          <w:bCs/>
          <w:sz w:val="22"/>
          <w:szCs w:val="22"/>
          <w:lang w:val="es-PE"/>
        </w:rPr>
        <w:t xml:space="preserve"> como se muestra en la Figura 4. </w:t>
      </w:r>
    </w:p>
    <w:p w14:paraId="71C0EBB7" w14:textId="77777777" w:rsidR="00953692" w:rsidRPr="00EC7609" w:rsidRDefault="00953692" w:rsidP="008C1823">
      <w:pPr>
        <w:jc w:val="both"/>
        <w:rPr>
          <w:rFonts w:ascii="Arial" w:hAnsi="Arial" w:cs="Arial"/>
          <w:bCs/>
          <w:sz w:val="22"/>
          <w:szCs w:val="22"/>
          <w:lang w:val="es-PE"/>
        </w:rPr>
      </w:pPr>
    </w:p>
    <w:p w14:paraId="13F82C1C" w14:textId="5A97D411" w:rsidR="008C1823" w:rsidRDefault="008C1823" w:rsidP="008C1823">
      <w:pPr>
        <w:jc w:val="both"/>
        <w:rPr>
          <w:rFonts w:ascii="Arial" w:hAnsi="Arial" w:cs="Arial"/>
          <w:bCs/>
          <w:sz w:val="22"/>
          <w:szCs w:val="22"/>
          <w:lang w:val="es-PE"/>
        </w:rPr>
      </w:pPr>
      <w:r w:rsidRPr="00EC7609">
        <w:rPr>
          <w:noProof/>
          <w:lang w:val="es-PE"/>
        </w:rPr>
        <w:drawing>
          <wp:inline distT="0" distB="0" distL="0" distR="0" wp14:anchorId="5839CC76" wp14:editId="733CAFA7">
            <wp:extent cx="6560289" cy="2181500"/>
            <wp:effectExtent l="0" t="0" r="0" b="9525"/>
            <wp:docPr id="1755151494" name="Imagen 4"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51494" name="Imagen 4" descr="Gráfico, Gráfico de líneas&#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03800" cy="2195969"/>
                    </a:xfrm>
                    <a:prstGeom prst="rect">
                      <a:avLst/>
                    </a:prstGeom>
                    <a:noFill/>
                    <a:ln>
                      <a:noFill/>
                    </a:ln>
                  </pic:spPr>
                </pic:pic>
              </a:graphicData>
            </a:graphic>
          </wp:inline>
        </w:drawing>
      </w:r>
    </w:p>
    <w:p w14:paraId="40238B0F" w14:textId="5AC29D26" w:rsidR="009D161C" w:rsidRDefault="009D161C" w:rsidP="00C41A9C">
      <w:pPr>
        <w:ind w:firstLine="142"/>
        <w:jc w:val="center"/>
        <w:rPr>
          <w:rFonts w:ascii="Arial" w:hAnsi="Arial" w:cs="Arial"/>
          <w:bCs/>
          <w:sz w:val="22"/>
          <w:szCs w:val="22"/>
          <w:lang w:val="es-PE"/>
        </w:rPr>
        <w:sectPr w:rsidR="009D161C" w:rsidSect="009D161C">
          <w:type w:val="continuous"/>
          <w:pgSz w:w="11900" w:h="16840"/>
          <w:pgMar w:top="1134" w:right="680" w:bottom="964" w:left="851" w:header="680" w:footer="567" w:gutter="0"/>
          <w:cols w:space="397"/>
          <w:docGrid w:linePitch="360"/>
        </w:sectPr>
      </w:pPr>
      <w:r w:rsidRPr="001A6986">
        <w:rPr>
          <w:rFonts w:ascii="Arial" w:hAnsi="Arial" w:cs="Arial"/>
          <w:b/>
          <w:sz w:val="20"/>
          <w:szCs w:val="20"/>
          <w:lang w:val="es-PE"/>
        </w:rPr>
        <w:t xml:space="preserve">Figura </w:t>
      </w:r>
      <w:r>
        <w:rPr>
          <w:rFonts w:ascii="Arial" w:hAnsi="Arial" w:cs="Arial"/>
          <w:b/>
          <w:sz w:val="20"/>
          <w:szCs w:val="20"/>
          <w:lang w:val="es-PE"/>
        </w:rPr>
        <w:t>4</w:t>
      </w:r>
      <w:r w:rsidRPr="001A6986">
        <w:rPr>
          <w:rFonts w:ascii="Arial" w:hAnsi="Arial" w:cs="Arial"/>
          <w:b/>
          <w:sz w:val="20"/>
          <w:szCs w:val="20"/>
          <w:lang w:val="es-PE"/>
        </w:rPr>
        <w:t>:</w:t>
      </w:r>
      <w:r w:rsidRPr="001A6986">
        <w:rPr>
          <w:rFonts w:ascii="Arial" w:hAnsi="Arial" w:cs="Arial"/>
          <w:bCs/>
          <w:sz w:val="20"/>
          <w:szCs w:val="20"/>
          <w:lang w:val="es-PE"/>
        </w:rPr>
        <w:t xml:space="preserve"> </w:t>
      </w:r>
      <w:r w:rsidR="00C41A9C">
        <w:rPr>
          <w:rFonts w:ascii="Arial" w:hAnsi="Arial" w:cs="Arial"/>
          <w:bCs/>
          <w:sz w:val="20"/>
          <w:szCs w:val="20"/>
          <w:lang w:val="es-PE"/>
        </w:rPr>
        <w:t>Concentración partes por millón – Monóxido de Carbono</w:t>
      </w:r>
    </w:p>
    <w:p w14:paraId="763BF63C" w14:textId="77777777" w:rsidR="009D161C" w:rsidRPr="00EC7609" w:rsidRDefault="009D161C" w:rsidP="008C1823">
      <w:pPr>
        <w:jc w:val="both"/>
        <w:rPr>
          <w:rFonts w:ascii="Arial" w:hAnsi="Arial" w:cs="Arial"/>
          <w:bCs/>
          <w:sz w:val="22"/>
          <w:szCs w:val="22"/>
          <w:lang w:val="es-PE"/>
        </w:rPr>
      </w:pPr>
    </w:p>
    <w:p w14:paraId="3BB503A5" w14:textId="77777777" w:rsidR="009D161C" w:rsidRDefault="009D161C" w:rsidP="008C1823">
      <w:pPr>
        <w:jc w:val="both"/>
        <w:rPr>
          <w:rFonts w:ascii="Arial" w:hAnsi="Arial" w:cs="Arial"/>
          <w:bCs/>
          <w:sz w:val="22"/>
          <w:szCs w:val="22"/>
          <w:lang w:val="es-PE"/>
        </w:rPr>
        <w:sectPr w:rsidR="009D161C" w:rsidSect="00D34811">
          <w:type w:val="continuous"/>
          <w:pgSz w:w="11900" w:h="16840"/>
          <w:pgMar w:top="1134" w:right="680" w:bottom="964" w:left="851" w:header="680" w:footer="567" w:gutter="0"/>
          <w:cols w:num="2" w:space="397"/>
          <w:docGrid w:linePitch="360"/>
        </w:sectPr>
      </w:pPr>
    </w:p>
    <w:p w14:paraId="5115AF72" w14:textId="799E3939" w:rsidR="00953692" w:rsidRPr="00EC7609" w:rsidRDefault="008C1823" w:rsidP="008C1823">
      <w:pPr>
        <w:jc w:val="both"/>
        <w:rPr>
          <w:rFonts w:ascii="Arial" w:hAnsi="Arial" w:cs="Arial"/>
          <w:bCs/>
          <w:sz w:val="22"/>
          <w:szCs w:val="22"/>
          <w:lang w:val="es-PE"/>
        </w:rPr>
      </w:pPr>
      <w:r w:rsidRPr="00EC7609">
        <w:rPr>
          <w:rFonts w:ascii="Arial" w:hAnsi="Arial" w:cs="Arial"/>
          <w:bCs/>
          <w:sz w:val="22"/>
          <w:szCs w:val="22"/>
          <w:lang w:val="es-PE"/>
        </w:rPr>
        <w:t>En el caso del dióxido de azufre (SO</w:t>
      </w:r>
      <w:r w:rsidRPr="00EC7609">
        <w:rPr>
          <w:rFonts w:ascii="Cambria Math" w:hAnsi="Cambria Math" w:cs="Cambria Math"/>
          <w:bCs/>
          <w:sz w:val="22"/>
          <w:szCs w:val="22"/>
          <w:lang w:val="es-PE"/>
        </w:rPr>
        <w:t>₂</w:t>
      </w:r>
      <w:r w:rsidRPr="00EC7609">
        <w:rPr>
          <w:rFonts w:ascii="Arial" w:hAnsi="Arial" w:cs="Arial"/>
          <w:bCs/>
          <w:sz w:val="22"/>
          <w:szCs w:val="22"/>
          <w:lang w:val="es-PE"/>
        </w:rPr>
        <w:t>), la simulación mostró una evolución más uniforme, aunque con incrementos puntuales que indican posibles procesos geoquímicos o ventilación deficiente en zonas profundas</w:t>
      </w:r>
      <w:r w:rsidR="00953692" w:rsidRPr="00EC7609">
        <w:rPr>
          <w:rFonts w:ascii="Arial" w:hAnsi="Arial" w:cs="Arial"/>
          <w:bCs/>
          <w:sz w:val="22"/>
          <w:szCs w:val="22"/>
          <w:lang w:val="es-PE"/>
        </w:rPr>
        <w:t>, como se muestra en la Figura 5</w:t>
      </w:r>
      <w:r w:rsidRPr="00EC7609">
        <w:rPr>
          <w:rFonts w:ascii="Arial" w:hAnsi="Arial" w:cs="Arial"/>
          <w:bCs/>
          <w:sz w:val="22"/>
          <w:szCs w:val="22"/>
          <w:lang w:val="es-PE"/>
        </w:rPr>
        <w:t xml:space="preserve">. </w:t>
      </w:r>
    </w:p>
    <w:p w14:paraId="270DE23B" w14:textId="3A4B383A" w:rsidR="00953692" w:rsidRDefault="00953692" w:rsidP="008C1823">
      <w:pPr>
        <w:jc w:val="both"/>
        <w:rPr>
          <w:rFonts w:ascii="Arial" w:hAnsi="Arial" w:cs="Arial"/>
          <w:bCs/>
          <w:sz w:val="22"/>
          <w:szCs w:val="22"/>
          <w:lang w:val="es-PE"/>
        </w:rPr>
      </w:pPr>
      <w:r w:rsidRPr="00EC7609">
        <w:rPr>
          <w:noProof/>
          <w:lang w:val="es-PE"/>
        </w:rPr>
        <w:lastRenderedPageBreak/>
        <w:drawing>
          <wp:inline distT="0" distB="0" distL="0" distR="0" wp14:anchorId="1D9057EA" wp14:editId="5366F288">
            <wp:extent cx="6485861" cy="2143742"/>
            <wp:effectExtent l="0" t="0" r="0" b="9525"/>
            <wp:docPr id="1296033659" name="Imagen 6"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33659" name="Imagen 6" descr="Gráfico, Gráfico de dispersión&#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512272" cy="2152472"/>
                    </a:xfrm>
                    <a:prstGeom prst="rect">
                      <a:avLst/>
                    </a:prstGeom>
                    <a:noFill/>
                    <a:ln>
                      <a:noFill/>
                    </a:ln>
                  </pic:spPr>
                </pic:pic>
              </a:graphicData>
            </a:graphic>
          </wp:inline>
        </w:drawing>
      </w:r>
    </w:p>
    <w:p w14:paraId="1D16C0F4" w14:textId="0979EE7E" w:rsidR="009D161C" w:rsidRPr="001A6986" w:rsidRDefault="009D161C" w:rsidP="009D161C">
      <w:pPr>
        <w:ind w:firstLine="142"/>
        <w:jc w:val="center"/>
        <w:rPr>
          <w:rFonts w:ascii="Arial" w:hAnsi="Arial" w:cs="Arial"/>
          <w:bCs/>
          <w:sz w:val="20"/>
          <w:szCs w:val="20"/>
          <w:lang w:val="es-PE"/>
        </w:rPr>
      </w:pPr>
      <w:r w:rsidRPr="001A6986">
        <w:rPr>
          <w:rFonts w:ascii="Arial" w:hAnsi="Arial" w:cs="Arial"/>
          <w:b/>
          <w:sz w:val="20"/>
          <w:szCs w:val="20"/>
          <w:lang w:val="es-PE"/>
        </w:rPr>
        <w:t xml:space="preserve">Figura </w:t>
      </w:r>
      <w:r>
        <w:rPr>
          <w:rFonts w:ascii="Arial" w:hAnsi="Arial" w:cs="Arial"/>
          <w:b/>
          <w:sz w:val="20"/>
          <w:szCs w:val="20"/>
          <w:lang w:val="es-PE"/>
        </w:rPr>
        <w:t>5</w:t>
      </w:r>
      <w:r w:rsidRPr="001A6986">
        <w:rPr>
          <w:rFonts w:ascii="Arial" w:hAnsi="Arial" w:cs="Arial"/>
          <w:b/>
          <w:sz w:val="20"/>
          <w:szCs w:val="20"/>
          <w:lang w:val="es-PE"/>
        </w:rPr>
        <w:t>:</w:t>
      </w:r>
      <w:r w:rsidRPr="001A6986">
        <w:rPr>
          <w:rFonts w:ascii="Arial" w:hAnsi="Arial" w:cs="Arial"/>
          <w:bCs/>
          <w:sz w:val="20"/>
          <w:szCs w:val="20"/>
          <w:lang w:val="es-PE"/>
        </w:rPr>
        <w:t xml:space="preserve"> </w:t>
      </w:r>
      <w:r w:rsidR="00C41A9C">
        <w:rPr>
          <w:rFonts w:ascii="Arial" w:hAnsi="Arial" w:cs="Arial"/>
          <w:bCs/>
          <w:sz w:val="20"/>
          <w:szCs w:val="20"/>
          <w:lang w:val="es-PE"/>
        </w:rPr>
        <w:t>Concentración partes por millón – Dióxido de azufre</w:t>
      </w:r>
    </w:p>
    <w:p w14:paraId="71DE373C" w14:textId="77777777" w:rsidR="009D161C" w:rsidRDefault="009D161C" w:rsidP="008C1823">
      <w:pPr>
        <w:jc w:val="both"/>
        <w:rPr>
          <w:rFonts w:ascii="Arial" w:hAnsi="Arial" w:cs="Arial"/>
          <w:bCs/>
          <w:sz w:val="22"/>
          <w:szCs w:val="22"/>
          <w:lang w:val="es-PE"/>
        </w:rPr>
      </w:pPr>
    </w:p>
    <w:p w14:paraId="2A599E58" w14:textId="77777777" w:rsidR="009D161C" w:rsidRDefault="009D161C" w:rsidP="008C1823">
      <w:pPr>
        <w:jc w:val="both"/>
        <w:rPr>
          <w:rFonts w:ascii="Arial" w:hAnsi="Arial" w:cs="Arial"/>
          <w:bCs/>
          <w:sz w:val="22"/>
          <w:szCs w:val="22"/>
          <w:lang w:val="es-PE"/>
        </w:rPr>
        <w:sectPr w:rsidR="009D161C" w:rsidSect="009D161C">
          <w:type w:val="continuous"/>
          <w:pgSz w:w="11900" w:h="16840"/>
          <w:pgMar w:top="1134" w:right="680" w:bottom="964" w:left="851" w:header="680" w:footer="567" w:gutter="0"/>
          <w:cols w:space="397"/>
          <w:docGrid w:linePitch="360"/>
        </w:sectPr>
      </w:pPr>
    </w:p>
    <w:p w14:paraId="4D5A1DA2" w14:textId="77777777" w:rsidR="00087EB7" w:rsidRPr="00EC7609" w:rsidRDefault="00087EB7" w:rsidP="00087EB7">
      <w:pPr>
        <w:jc w:val="both"/>
        <w:rPr>
          <w:rFonts w:ascii="Arial" w:hAnsi="Arial" w:cs="Arial"/>
          <w:bCs/>
          <w:sz w:val="22"/>
          <w:szCs w:val="22"/>
          <w:lang w:val="es-PE"/>
        </w:rPr>
      </w:pPr>
      <w:r w:rsidRPr="00EC7609">
        <w:rPr>
          <w:rFonts w:ascii="Arial" w:hAnsi="Arial" w:cs="Arial"/>
          <w:bCs/>
          <w:sz w:val="22"/>
          <w:szCs w:val="22"/>
          <w:lang w:val="es-PE"/>
        </w:rPr>
        <w:t>La presencia de fluctuaciones bruscas en la concentración de metano (CH</w:t>
      </w:r>
      <w:r w:rsidRPr="00EC7609">
        <w:rPr>
          <w:rFonts w:ascii="Cambria Math" w:hAnsi="Cambria Math" w:cs="Cambria Math"/>
          <w:bCs/>
          <w:sz w:val="22"/>
          <w:szCs w:val="22"/>
          <w:lang w:val="es-PE"/>
        </w:rPr>
        <w:t>₄</w:t>
      </w:r>
      <w:r w:rsidRPr="00EC7609">
        <w:rPr>
          <w:rFonts w:ascii="Arial" w:hAnsi="Arial" w:cs="Arial"/>
          <w:bCs/>
          <w:sz w:val="22"/>
          <w:szCs w:val="22"/>
          <w:lang w:val="es-PE"/>
        </w:rPr>
        <w:t>), especialmente en torno al umbral de seguridad de 5,000 ppm, evidencia una condición de riesgo latente en minería subterránea. Esta inestabilidad, asociada a fuentes intermitentes de emisión y condiciones de ventilación variable, requiere del uso de técnicas avanzadas de filtrado y modelado para garantizar una detección precisa y oportuna. En este contexto, se implementaron tres enfoques complementarios de tratamiento de señal: FIR (filtro de respuesta finita al impulso), ARX (modelo autorregresivo con entradas exógenas) y ARMAX (modelo autorregresivo con componentes de media móvil y entradas exógenas). Cada uno fue aplicado con el objetivo de atenuar el ruido de alta frecuencia, revelar tendencias estructurales y validar la capacidad del sistema para activar respuestas automáticas con confiabilidad en tiempo real.</w:t>
      </w:r>
    </w:p>
    <w:p w14:paraId="152FA439" w14:textId="77777777" w:rsidR="00087EB7" w:rsidRPr="00EC7609" w:rsidRDefault="00087EB7" w:rsidP="00087EB7">
      <w:pPr>
        <w:jc w:val="both"/>
        <w:rPr>
          <w:rFonts w:ascii="Arial" w:hAnsi="Arial" w:cs="Arial"/>
          <w:bCs/>
          <w:sz w:val="22"/>
          <w:szCs w:val="22"/>
          <w:lang w:val="es-PE"/>
        </w:rPr>
      </w:pPr>
    </w:p>
    <w:p w14:paraId="5FBBE669" w14:textId="50D5279D" w:rsidR="00087EB7" w:rsidRPr="00EC7609" w:rsidRDefault="00087EB7" w:rsidP="00087EB7">
      <w:pPr>
        <w:jc w:val="both"/>
        <w:rPr>
          <w:rFonts w:ascii="Arial" w:hAnsi="Arial" w:cs="Arial"/>
          <w:bCs/>
          <w:sz w:val="22"/>
          <w:szCs w:val="22"/>
          <w:lang w:val="es-PE"/>
        </w:rPr>
      </w:pPr>
      <w:r w:rsidRPr="00EC7609">
        <w:rPr>
          <w:rFonts w:ascii="Arial" w:hAnsi="Arial" w:cs="Arial"/>
          <w:bCs/>
          <w:sz w:val="22"/>
          <w:szCs w:val="22"/>
          <w:lang w:val="es-PE"/>
        </w:rPr>
        <w:t xml:space="preserve">En la Figura </w:t>
      </w:r>
      <w:r w:rsidR="009D161C">
        <w:rPr>
          <w:rFonts w:ascii="Arial" w:hAnsi="Arial" w:cs="Arial"/>
          <w:bCs/>
          <w:sz w:val="22"/>
          <w:szCs w:val="22"/>
          <w:lang w:val="es-PE"/>
        </w:rPr>
        <w:t>6</w:t>
      </w:r>
      <w:r w:rsidRPr="00EC7609">
        <w:rPr>
          <w:rFonts w:ascii="Arial" w:hAnsi="Arial" w:cs="Arial"/>
          <w:bCs/>
          <w:sz w:val="22"/>
          <w:szCs w:val="22"/>
          <w:lang w:val="es-PE"/>
        </w:rPr>
        <w:t xml:space="preserve"> se muestra el resultado de aplicar un filtro FIR a la señal simulada de CH</w:t>
      </w:r>
      <w:r w:rsidRPr="00EC7609">
        <w:rPr>
          <w:rFonts w:ascii="Cambria Math" w:hAnsi="Cambria Math" w:cs="Cambria Math"/>
          <w:bCs/>
          <w:sz w:val="22"/>
          <w:szCs w:val="22"/>
          <w:lang w:val="es-PE"/>
        </w:rPr>
        <w:t>₄</w:t>
      </w:r>
      <w:r w:rsidRPr="00EC7609">
        <w:rPr>
          <w:rFonts w:ascii="Arial" w:hAnsi="Arial" w:cs="Arial"/>
          <w:bCs/>
          <w:sz w:val="22"/>
          <w:szCs w:val="22"/>
          <w:lang w:val="es-PE"/>
        </w:rPr>
        <w:t xml:space="preserve"> durante un intervalo de 60 minutos. La señal original (color naranja) presenta una alta dispersión en torno al umbral de seguridad (línea roja discontinua), mientras que la señal filtrada (curva azul) suaviza parcialmente esas oscilaciones. El filtro FIR logra reducir el ruido de alta frecuencia y facilitar la observación de la tendencia general; sin embargo, al tratarse de un enfoque no recursivo, introduce efectos de borde al inicio y al final de la serie, lo que compromete su precisión en aplicaciones de monitoreo en tiempo real. Además, este método no contempla relaciones dinámicas entre entradas y salidas del sistema, limitando su capacidad de predicción y su aplicabilidad como base para el control automático.</w:t>
      </w:r>
    </w:p>
    <w:p w14:paraId="395DC02F" w14:textId="77777777" w:rsidR="009D161C" w:rsidRDefault="009D161C" w:rsidP="00087EB7">
      <w:pPr>
        <w:jc w:val="both"/>
        <w:rPr>
          <w:rFonts w:ascii="Arial" w:hAnsi="Arial" w:cs="Arial"/>
          <w:bCs/>
          <w:sz w:val="22"/>
          <w:szCs w:val="22"/>
          <w:lang w:val="es-PE"/>
        </w:rPr>
      </w:pPr>
    </w:p>
    <w:p w14:paraId="66137CE3" w14:textId="77777777" w:rsidR="009D161C" w:rsidRDefault="009D161C" w:rsidP="00087EB7">
      <w:pPr>
        <w:jc w:val="both"/>
        <w:rPr>
          <w:rFonts w:ascii="Arial" w:hAnsi="Arial" w:cs="Arial"/>
          <w:bCs/>
          <w:sz w:val="22"/>
          <w:szCs w:val="22"/>
          <w:lang w:val="es-PE"/>
        </w:rPr>
      </w:pPr>
    </w:p>
    <w:p w14:paraId="7CC03A6F" w14:textId="77777777" w:rsidR="009D161C" w:rsidRDefault="009D161C" w:rsidP="00087EB7">
      <w:pPr>
        <w:jc w:val="both"/>
        <w:rPr>
          <w:rFonts w:ascii="Arial" w:hAnsi="Arial" w:cs="Arial"/>
          <w:bCs/>
          <w:sz w:val="22"/>
          <w:szCs w:val="22"/>
          <w:lang w:val="es-PE"/>
        </w:rPr>
      </w:pPr>
    </w:p>
    <w:p w14:paraId="65A5BE93" w14:textId="77777777" w:rsidR="009D161C" w:rsidRDefault="009D161C" w:rsidP="00087EB7">
      <w:pPr>
        <w:jc w:val="both"/>
        <w:rPr>
          <w:rFonts w:ascii="Arial" w:hAnsi="Arial" w:cs="Arial"/>
          <w:bCs/>
          <w:sz w:val="22"/>
          <w:szCs w:val="22"/>
          <w:lang w:val="es-PE"/>
        </w:rPr>
        <w:sectPr w:rsidR="009D161C" w:rsidSect="00D34811">
          <w:type w:val="continuous"/>
          <w:pgSz w:w="11900" w:h="16840"/>
          <w:pgMar w:top="1134" w:right="680" w:bottom="964" w:left="851" w:header="680" w:footer="567" w:gutter="0"/>
          <w:cols w:num="2" w:space="397"/>
          <w:docGrid w:linePitch="360"/>
        </w:sectPr>
      </w:pPr>
    </w:p>
    <w:p w14:paraId="11D2F966" w14:textId="627BFD58" w:rsidR="00087EB7" w:rsidRDefault="00087EB7" w:rsidP="009D161C">
      <w:pPr>
        <w:jc w:val="center"/>
        <w:rPr>
          <w:rFonts w:ascii="Arial" w:hAnsi="Arial" w:cs="Arial"/>
          <w:bCs/>
          <w:sz w:val="22"/>
          <w:szCs w:val="22"/>
          <w:lang w:val="es-PE"/>
        </w:rPr>
      </w:pPr>
      <w:r w:rsidRPr="00EC7609">
        <w:rPr>
          <w:noProof/>
          <w:lang w:val="es-PE"/>
        </w:rPr>
        <w:drawing>
          <wp:inline distT="0" distB="0" distL="0" distR="0" wp14:anchorId="49B2F535" wp14:editId="3A47AEB9">
            <wp:extent cx="6039293" cy="2999051"/>
            <wp:effectExtent l="0" t="0" r="0" b="0"/>
            <wp:docPr id="3" name="Imagen 3"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Gráfico, Gráfico de líneas&#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77664" cy="3018106"/>
                    </a:xfrm>
                    <a:prstGeom prst="rect">
                      <a:avLst/>
                    </a:prstGeom>
                    <a:noFill/>
                    <a:ln>
                      <a:noFill/>
                    </a:ln>
                  </pic:spPr>
                </pic:pic>
              </a:graphicData>
            </a:graphic>
          </wp:inline>
        </w:drawing>
      </w:r>
    </w:p>
    <w:p w14:paraId="0C4A4E05" w14:textId="16C2051A" w:rsidR="009D161C" w:rsidRPr="001A6986" w:rsidRDefault="009D161C" w:rsidP="009D161C">
      <w:pPr>
        <w:ind w:firstLine="142"/>
        <w:jc w:val="center"/>
        <w:rPr>
          <w:rFonts w:ascii="Arial" w:hAnsi="Arial" w:cs="Arial"/>
          <w:bCs/>
          <w:sz w:val="20"/>
          <w:szCs w:val="20"/>
          <w:lang w:val="es-PE"/>
        </w:rPr>
      </w:pPr>
      <w:r w:rsidRPr="001A6986">
        <w:rPr>
          <w:rFonts w:ascii="Arial" w:hAnsi="Arial" w:cs="Arial"/>
          <w:b/>
          <w:sz w:val="20"/>
          <w:szCs w:val="20"/>
          <w:lang w:val="es-PE"/>
        </w:rPr>
        <w:t xml:space="preserve">Figura </w:t>
      </w:r>
      <w:r>
        <w:rPr>
          <w:rFonts w:ascii="Arial" w:hAnsi="Arial" w:cs="Arial"/>
          <w:b/>
          <w:sz w:val="20"/>
          <w:szCs w:val="20"/>
          <w:lang w:val="es-PE"/>
        </w:rPr>
        <w:t>6</w:t>
      </w:r>
      <w:r w:rsidRPr="001A6986">
        <w:rPr>
          <w:rFonts w:ascii="Arial" w:hAnsi="Arial" w:cs="Arial"/>
          <w:b/>
          <w:sz w:val="20"/>
          <w:szCs w:val="20"/>
          <w:lang w:val="es-PE"/>
        </w:rPr>
        <w:t>:</w:t>
      </w:r>
      <w:r w:rsidRPr="001A6986">
        <w:rPr>
          <w:rFonts w:ascii="Arial" w:hAnsi="Arial" w:cs="Arial"/>
          <w:bCs/>
          <w:sz w:val="20"/>
          <w:szCs w:val="20"/>
          <w:lang w:val="es-PE"/>
        </w:rPr>
        <w:t xml:space="preserve"> </w:t>
      </w:r>
      <w:r w:rsidR="00C41A9C">
        <w:rPr>
          <w:rFonts w:ascii="Arial" w:hAnsi="Arial" w:cs="Arial"/>
          <w:bCs/>
          <w:sz w:val="20"/>
          <w:szCs w:val="20"/>
          <w:lang w:val="es-PE"/>
        </w:rPr>
        <w:t>Análisis FIR - Metano</w:t>
      </w:r>
    </w:p>
    <w:p w14:paraId="228D0CDC" w14:textId="77777777" w:rsidR="009D161C" w:rsidRDefault="009D161C" w:rsidP="00087EB7">
      <w:pPr>
        <w:jc w:val="both"/>
        <w:rPr>
          <w:rFonts w:ascii="Arial" w:hAnsi="Arial" w:cs="Arial"/>
          <w:bCs/>
          <w:sz w:val="22"/>
          <w:szCs w:val="22"/>
          <w:lang w:val="es-PE"/>
        </w:rPr>
        <w:sectPr w:rsidR="009D161C" w:rsidSect="009D161C">
          <w:type w:val="continuous"/>
          <w:pgSz w:w="11900" w:h="16840"/>
          <w:pgMar w:top="1134" w:right="680" w:bottom="964" w:left="851" w:header="680" w:footer="567" w:gutter="0"/>
          <w:cols w:space="397"/>
          <w:docGrid w:linePitch="360"/>
        </w:sectPr>
      </w:pPr>
    </w:p>
    <w:p w14:paraId="31BBCA3D" w14:textId="77777777" w:rsidR="009D161C" w:rsidRPr="00EC7609" w:rsidRDefault="009D161C" w:rsidP="00087EB7">
      <w:pPr>
        <w:jc w:val="both"/>
        <w:rPr>
          <w:rFonts w:ascii="Arial" w:hAnsi="Arial" w:cs="Arial"/>
          <w:bCs/>
          <w:sz w:val="22"/>
          <w:szCs w:val="22"/>
          <w:lang w:val="es-PE"/>
        </w:rPr>
      </w:pPr>
    </w:p>
    <w:p w14:paraId="15C73215" w14:textId="77777777" w:rsidR="009D161C" w:rsidRDefault="009D161C" w:rsidP="00087EB7">
      <w:pPr>
        <w:jc w:val="both"/>
        <w:rPr>
          <w:rFonts w:ascii="Arial" w:hAnsi="Arial" w:cs="Arial"/>
          <w:bCs/>
          <w:sz w:val="22"/>
          <w:szCs w:val="22"/>
          <w:lang w:val="es-PE"/>
        </w:rPr>
        <w:sectPr w:rsidR="009D161C" w:rsidSect="00D34811">
          <w:type w:val="continuous"/>
          <w:pgSz w:w="11900" w:h="16840"/>
          <w:pgMar w:top="1134" w:right="680" w:bottom="964" w:left="851" w:header="680" w:footer="567" w:gutter="0"/>
          <w:cols w:num="2" w:space="397"/>
          <w:docGrid w:linePitch="360"/>
        </w:sectPr>
      </w:pPr>
    </w:p>
    <w:p w14:paraId="34CDF542" w14:textId="3F3B1286" w:rsidR="00087EB7" w:rsidRPr="00EC7609" w:rsidRDefault="00087EB7" w:rsidP="00087EB7">
      <w:pPr>
        <w:jc w:val="both"/>
        <w:rPr>
          <w:rFonts w:ascii="Arial" w:hAnsi="Arial" w:cs="Arial"/>
          <w:bCs/>
          <w:sz w:val="22"/>
          <w:szCs w:val="22"/>
          <w:lang w:val="es-PE"/>
        </w:rPr>
      </w:pPr>
      <w:r w:rsidRPr="00EC7609">
        <w:rPr>
          <w:rFonts w:ascii="Arial" w:hAnsi="Arial" w:cs="Arial"/>
          <w:bCs/>
          <w:sz w:val="22"/>
          <w:szCs w:val="22"/>
          <w:lang w:val="es-PE"/>
        </w:rPr>
        <w:t xml:space="preserve">La Figura </w:t>
      </w:r>
      <w:r w:rsidR="009D161C">
        <w:rPr>
          <w:rFonts w:ascii="Arial" w:hAnsi="Arial" w:cs="Arial"/>
          <w:bCs/>
          <w:sz w:val="22"/>
          <w:szCs w:val="22"/>
          <w:lang w:val="es-PE"/>
        </w:rPr>
        <w:t>7</w:t>
      </w:r>
      <w:r w:rsidRPr="00EC7609">
        <w:rPr>
          <w:rFonts w:ascii="Arial" w:hAnsi="Arial" w:cs="Arial"/>
          <w:bCs/>
          <w:sz w:val="22"/>
          <w:szCs w:val="22"/>
          <w:lang w:val="es-PE"/>
        </w:rPr>
        <w:t xml:space="preserve"> presenta el resultado del modelado mediante el enfoque ARX sobre la misma señal de </w:t>
      </w:r>
      <w:r w:rsidRPr="00EC7609">
        <w:rPr>
          <w:rFonts w:ascii="Arial" w:hAnsi="Arial" w:cs="Arial"/>
          <w:bCs/>
          <w:sz w:val="22"/>
          <w:szCs w:val="22"/>
          <w:lang w:val="es-PE"/>
        </w:rPr>
        <w:t xml:space="preserve">metano. La curva azul muestra la salida del modelo en comparación con la señal original (naranja). Este </w:t>
      </w:r>
      <w:r w:rsidRPr="00EC7609">
        <w:rPr>
          <w:rFonts w:ascii="Arial" w:hAnsi="Arial" w:cs="Arial"/>
          <w:bCs/>
          <w:sz w:val="22"/>
          <w:szCs w:val="22"/>
          <w:lang w:val="es-PE"/>
        </w:rPr>
        <w:lastRenderedPageBreak/>
        <w:t xml:space="preserve">enfoque, aunque más dinámico que el FIR, genera una tendencia acumulativa que se aleja progresivamente de los valores reales a medida que avanza la simulación. Esto se debe a la falta de un componente de media móvil en la estructura ARX, lo cual impide capturar adecuadamente la </w:t>
      </w:r>
      <w:r w:rsidRPr="00EC7609">
        <w:rPr>
          <w:rFonts w:ascii="Arial" w:hAnsi="Arial" w:cs="Arial"/>
          <w:bCs/>
          <w:sz w:val="22"/>
          <w:szCs w:val="22"/>
          <w:lang w:val="es-PE"/>
        </w:rPr>
        <w:t>variabilidad típica del comportamiento del CH</w:t>
      </w:r>
      <w:r w:rsidRPr="00EC7609">
        <w:rPr>
          <w:rFonts w:ascii="Cambria Math" w:hAnsi="Cambria Math" w:cs="Cambria Math"/>
          <w:bCs/>
          <w:sz w:val="22"/>
          <w:szCs w:val="22"/>
          <w:lang w:val="es-PE"/>
        </w:rPr>
        <w:t>₄</w:t>
      </w:r>
      <w:r w:rsidRPr="00EC7609">
        <w:rPr>
          <w:rFonts w:ascii="Arial" w:hAnsi="Arial" w:cs="Arial"/>
          <w:bCs/>
          <w:sz w:val="22"/>
          <w:szCs w:val="22"/>
          <w:lang w:val="es-PE"/>
        </w:rPr>
        <w:t xml:space="preserve"> en minas subterráneas. Como consecuencia, su utilización podría derivar en activaciones erróneas o retardadas si se emplea como única base para la lógica de decisión automatizada.</w:t>
      </w:r>
    </w:p>
    <w:p w14:paraId="4612720C" w14:textId="77777777" w:rsidR="009D161C" w:rsidRDefault="009D161C" w:rsidP="00087EB7">
      <w:pPr>
        <w:jc w:val="both"/>
        <w:rPr>
          <w:rFonts w:ascii="Arial" w:hAnsi="Arial" w:cs="Arial"/>
          <w:bCs/>
          <w:sz w:val="22"/>
          <w:szCs w:val="22"/>
          <w:lang w:val="es-PE"/>
        </w:rPr>
        <w:sectPr w:rsidR="009D161C" w:rsidSect="009D161C">
          <w:type w:val="continuous"/>
          <w:pgSz w:w="11900" w:h="16840"/>
          <w:pgMar w:top="1134" w:right="680" w:bottom="964" w:left="851" w:header="680" w:footer="567" w:gutter="0"/>
          <w:cols w:num="2" w:space="397"/>
          <w:docGrid w:linePitch="360"/>
        </w:sectPr>
      </w:pPr>
    </w:p>
    <w:p w14:paraId="5C46A543" w14:textId="77777777" w:rsidR="00087EB7" w:rsidRPr="00EC7609" w:rsidRDefault="00087EB7" w:rsidP="00087EB7">
      <w:pPr>
        <w:jc w:val="both"/>
        <w:rPr>
          <w:rFonts w:ascii="Arial" w:hAnsi="Arial" w:cs="Arial"/>
          <w:bCs/>
          <w:sz w:val="22"/>
          <w:szCs w:val="22"/>
          <w:lang w:val="es-PE"/>
        </w:rPr>
      </w:pPr>
    </w:p>
    <w:p w14:paraId="084AB113" w14:textId="470B79BE" w:rsidR="00087EB7" w:rsidRDefault="00087EB7" w:rsidP="009D161C">
      <w:pPr>
        <w:jc w:val="center"/>
        <w:rPr>
          <w:rFonts w:ascii="Arial" w:hAnsi="Arial" w:cs="Arial"/>
          <w:bCs/>
          <w:sz w:val="22"/>
          <w:szCs w:val="22"/>
          <w:lang w:val="es-PE"/>
        </w:rPr>
      </w:pPr>
      <w:r w:rsidRPr="00EC7609">
        <w:rPr>
          <w:noProof/>
          <w:lang w:val="es-PE"/>
        </w:rPr>
        <w:drawing>
          <wp:inline distT="0" distB="0" distL="0" distR="0" wp14:anchorId="1E4A5B45" wp14:editId="6772D227">
            <wp:extent cx="6166883" cy="3062906"/>
            <wp:effectExtent l="0" t="0" r="5715" b="4445"/>
            <wp:docPr id="4" name="Imagen 4"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Gráfico, Gráfico de líneas&#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05903" cy="3082286"/>
                    </a:xfrm>
                    <a:prstGeom prst="rect">
                      <a:avLst/>
                    </a:prstGeom>
                    <a:noFill/>
                    <a:ln>
                      <a:noFill/>
                    </a:ln>
                  </pic:spPr>
                </pic:pic>
              </a:graphicData>
            </a:graphic>
          </wp:inline>
        </w:drawing>
      </w:r>
    </w:p>
    <w:p w14:paraId="6F641BA0" w14:textId="52F3F390" w:rsidR="009D161C" w:rsidRPr="001A6986" w:rsidRDefault="009D161C" w:rsidP="009D161C">
      <w:pPr>
        <w:ind w:firstLine="142"/>
        <w:jc w:val="center"/>
        <w:rPr>
          <w:rFonts w:ascii="Arial" w:hAnsi="Arial" w:cs="Arial"/>
          <w:bCs/>
          <w:sz w:val="20"/>
          <w:szCs w:val="20"/>
          <w:lang w:val="es-PE"/>
        </w:rPr>
      </w:pPr>
      <w:r w:rsidRPr="001A6986">
        <w:rPr>
          <w:rFonts w:ascii="Arial" w:hAnsi="Arial" w:cs="Arial"/>
          <w:b/>
          <w:sz w:val="20"/>
          <w:szCs w:val="20"/>
          <w:lang w:val="es-PE"/>
        </w:rPr>
        <w:t xml:space="preserve">Figura </w:t>
      </w:r>
      <w:r>
        <w:rPr>
          <w:rFonts w:ascii="Arial" w:hAnsi="Arial" w:cs="Arial"/>
          <w:b/>
          <w:sz w:val="20"/>
          <w:szCs w:val="20"/>
          <w:lang w:val="es-PE"/>
        </w:rPr>
        <w:t>7</w:t>
      </w:r>
      <w:r w:rsidRPr="001A6986">
        <w:rPr>
          <w:rFonts w:ascii="Arial" w:hAnsi="Arial" w:cs="Arial"/>
          <w:b/>
          <w:sz w:val="20"/>
          <w:szCs w:val="20"/>
          <w:lang w:val="es-PE"/>
        </w:rPr>
        <w:t>:</w:t>
      </w:r>
      <w:r w:rsidRPr="001A6986">
        <w:rPr>
          <w:rFonts w:ascii="Arial" w:hAnsi="Arial" w:cs="Arial"/>
          <w:bCs/>
          <w:sz w:val="20"/>
          <w:szCs w:val="20"/>
          <w:lang w:val="es-PE"/>
        </w:rPr>
        <w:t xml:space="preserve"> </w:t>
      </w:r>
      <w:r w:rsidR="00C41A9C">
        <w:rPr>
          <w:rFonts w:ascii="Arial" w:hAnsi="Arial" w:cs="Arial"/>
          <w:bCs/>
          <w:sz w:val="20"/>
          <w:szCs w:val="20"/>
          <w:lang w:val="es-PE"/>
        </w:rPr>
        <w:t>Análisis ARX - Metano</w:t>
      </w:r>
    </w:p>
    <w:p w14:paraId="29D620BD" w14:textId="77777777" w:rsidR="009D161C" w:rsidRDefault="009D161C" w:rsidP="00087EB7">
      <w:pPr>
        <w:jc w:val="both"/>
        <w:rPr>
          <w:rFonts w:ascii="Arial" w:hAnsi="Arial" w:cs="Arial"/>
          <w:bCs/>
          <w:sz w:val="22"/>
          <w:szCs w:val="22"/>
          <w:lang w:val="es-PE"/>
        </w:rPr>
      </w:pPr>
    </w:p>
    <w:p w14:paraId="15D91E9B" w14:textId="77777777" w:rsidR="009D161C" w:rsidRDefault="009D161C" w:rsidP="00087EB7">
      <w:pPr>
        <w:jc w:val="both"/>
        <w:rPr>
          <w:rFonts w:ascii="Arial" w:hAnsi="Arial" w:cs="Arial"/>
          <w:bCs/>
          <w:sz w:val="22"/>
          <w:szCs w:val="22"/>
          <w:lang w:val="es-PE"/>
        </w:rPr>
        <w:sectPr w:rsidR="009D161C" w:rsidSect="009D161C">
          <w:type w:val="continuous"/>
          <w:pgSz w:w="11900" w:h="16840"/>
          <w:pgMar w:top="1134" w:right="680" w:bottom="964" w:left="851" w:header="680" w:footer="567" w:gutter="0"/>
          <w:cols w:space="397"/>
          <w:docGrid w:linePitch="360"/>
        </w:sectPr>
      </w:pPr>
    </w:p>
    <w:p w14:paraId="1D3EF5B3" w14:textId="181D5232" w:rsidR="00087EB7" w:rsidRPr="00EC7609" w:rsidRDefault="00087EB7" w:rsidP="00087EB7">
      <w:pPr>
        <w:jc w:val="both"/>
        <w:rPr>
          <w:rFonts w:ascii="Arial" w:hAnsi="Arial" w:cs="Arial"/>
          <w:bCs/>
          <w:sz w:val="22"/>
          <w:szCs w:val="22"/>
          <w:lang w:val="es-PE"/>
        </w:rPr>
      </w:pPr>
      <w:r w:rsidRPr="00EC7609">
        <w:rPr>
          <w:rFonts w:ascii="Arial" w:hAnsi="Arial" w:cs="Arial"/>
          <w:bCs/>
          <w:sz w:val="22"/>
          <w:szCs w:val="22"/>
          <w:lang w:val="es-PE"/>
        </w:rPr>
        <w:t xml:space="preserve">Finalmente, la Figura </w:t>
      </w:r>
      <w:r w:rsidR="009D161C">
        <w:rPr>
          <w:rFonts w:ascii="Arial" w:hAnsi="Arial" w:cs="Arial"/>
          <w:bCs/>
          <w:sz w:val="22"/>
          <w:szCs w:val="22"/>
          <w:lang w:val="es-PE"/>
        </w:rPr>
        <w:t>8</w:t>
      </w:r>
      <w:r w:rsidRPr="00EC7609">
        <w:rPr>
          <w:rFonts w:ascii="Arial" w:hAnsi="Arial" w:cs="Arial"/>
          <w:bCs/>
          <w:sz w:val="22"/>
          <w:szCs w:val="22"/>
          <w:lang w:val="es-PE"/>
        </w:rPr>
        <w:t xml:space="preserve"> muestra la aplicación del modelo ARMAX a la misma serie temporal. En este caso, la señal suavizada (línea azul) sigue de forma estable y ajustada el comportamiento de la señal original, manteniéndose cercana al umbral crítico sin derivaciones acumulativas ni retrasos significativos. La estructura del modelo ARMAX, que combina componentes autorregresivos, términos de media móvil y entradas exógenas, permite una representación robusta y precisa de </w:t>
      </w:r>
      <w:r w:rsidRPr="00EC7609">
        <w:rPr>
          <w:rFonts w:ascii="Arial" w:hAnsi="Arial" w:cs="Arial"/>
          <w:bCs/>
          <w:sz w:val="22"/>
          <w:szCs w:val="22"/>
          <w:lang w:val="es-PE"/>
        </w:rPr>
        <w:t>fenómenos ruidosos como la variación de gases en minería. Esta capacidad predictiva resulta especialmente valiosa para sistemas de alerta temprana, ya que permite anticipar concentraciones peligrosas antes de que se materialicen plenamente, ofreciendo un margen de actuación seguro para la activación del sistema de ventilación o evacuación.</w:t>
      </w:r>
    </w:p>
    <w:p w14:paraId="13649F42" w14:textId="77777777" w:rsidR="00087EB7" w:rsidRPr="00EC7609" w:rsidRDefault="00087EB7" w:rsidP="00087EB7">
      <w:pPr>
        <w:jc w:val="both"/>
        <w:rPr>
          <w:rFonts w:ascii="Arial" w:hAnsi="Arial" w:cs="Arial"/>
          <w:bCs/>
          <w:sz w:val="22"/>
          <w:szCs w:val="22"/>
          <w:lang w:val="es-PE"/>
        </w:rPr>
      </w:pPr>
    </w:p>
    <w:p w14:paraId="3C03DF41" w14:textId="77777777" w:rsidR="009D161C" w:rsidRDefault="009D161C" w:rsidP="00087EB7">
      <w:pPr>
        <w:jc w:val="both"/>
        <w:rPr>
          <w:rFonts w:ascii="Arial" w:hAnsi="Arial" w:cs="Arial"/>
          <w:bCs/>
          <w:sz w:val="22"/>
          <w:szCs w:val="22"/>
          <w:lang w:val="es-PE"/>
        </w:rPr>
      </w:pPr>
    </w:p>
    <w:p w14:paraId="1B06256C" w14:textId="77777777" w:rsidR="009D161C" w:rsidRDefault="009D161C" w:rsidP="00087EB7">
      <w:pPr>
        <w:jc w:val="both"/>
        <w:rPr>
          <w:rFonts w:ascii="Arial" w:hAnsi="Arial" w:cs="Arial"/>
          <w:bCs/>
          <w:sz w:val="22"/>
          <w:szCs w:val="22"/>
          <w:lang w:val="es-PE"/>
        </w:rPr>
        <w:sectPr w:rsidR="009D161C" w:rsidSect="00D34811">
          <w:type w:val="continuous"/>
          <w:pgSz w:w="11900" w:h="16840"/>
          <w:pgMar w:top="1134" w:right="680" w:bottom="964" w:left="851" w:header="680" w:footer="567" w:gutter="0"/>
          <w:cols w:num="2" w:space="397"/>
          <w:docGrid w:linePitch="360"/>
        </w:sectPr>
      </w:pPr>
    </w:p>
    <w:p w14:paraId="30649F2E" w14:textId="25ABCDA4" w:rsidR="00087EB7" w:rsidRDefault="00087EB7" w:rsidP="009D161C">
      <w:pPr>
        <w:jc w:val="center"/>
        <w:rPr>
          <w:rFonts w:ascii="Arial" w:hAnsi="Arial" w:cs="Arial"/>
          <w:bCs/>
          <w:sz w:val="22"/>
          <w:szCs w:val="22"/>
          <w:lang w:val="es-PE"/>
        </w:rPr>
      </w:pPr>
      <w:r w:rsidRPr="00EC7609">
        <w:rPr>
          <w:noProof/>
          <w:lang w:val="es-PE"/>
        </w:rPr>
        <w:drawing>
          <wp:inline distT="0" distB="0" distL="0" distR="0" wp14:anchorId="4AFCCF1D" wp14:editId="514530FD">
            <wp:extent cx="6230680" cy="3094592"/>
            <wp:effectExtent l="0" t="0" r="0" b="0"/>
            <wp:docPr id="5" name="Imagen 5"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nterfaz de usuario gráfica, Gráfico&#10;&#10;El contenido generado por IA puede ser incorrec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71070" cy="3114653"/>
                    </a:xfrm>
                    <a:prstGeom prst="rect">
                      <a:avLst/>
                    </a:prstGeom>
                    <a:noFill/>
                    <a:ln>
                      <a:noFill/>
                    </a:ln>
                  </pic:spPr>
                </pic:pic>
              </a:graphicData>
            </a:graphic>
          </wp:inline>
        </w:drawing>
      </w:r>
    </w:p>
    <w:p w14:paraId="55D6623F" w14:textId="4FF9DA13" w:rsidR="009D161C" w:rsidRDefault="009D161C" w:rsidP="00C41A9C">
      <w:pPr>
        <w:ind w:firstLine="142"/>
        <w:jc w:val="center"/>
        <w:rPr>
          <w:rFonts w:ascii="Arial" w:hAnsi="Arial" w:cs="Arial"/>
          <w:bCs/>
          <w:sz w:val="22"/>
          <w:szCs w:val="22"/>
          <w:lang w:val="es-PE"/>
        </w:rPr>
        <w:sectPr w:rsidR="009D161C" w:rsidSect="009D161C">
          <w:type w:val="continuous"/>
          <w:pgSz w:w="11900" w:h="16840"/>
          <w:pgMar w:top="1134" w:right="680" w:bottom="964" w:left="851" w:header="680" w:footer="567" w:gutter="0"/>
          <w:cols w:space="397"/>
          <w:docGrid w:linePitch="360"/>
        </w:sectPr>
      </w:pPr>
      <w:r w:rsidRPr="001A6986">
        <w:rPr>
          <w:rFonts w:ascii="Arial" w:hAnsi="Arial" w:cs="Arial"/>
          <w:b/>
          <w:sz w:val="20"/>
          <w:szCs w:val="20"/>
          <w:lang w:val="es-PE"/>
        </w:rPr>
        <w:t xml:space="preserve">Figura </w:t>
      </w:r>
      <w:r>
        <w:rPr>
          <w:rFonts w:ascii="Arial" w:hAnsi="Arial" w:cs="Arial"/>
          <w:b/>
          <w:sz w:val="20"/>
          <w:szCs w:val="20"/>
          <w:lang w:val="es-PE"/>
        </w:rPr>
        <w:t>8</w:t>
      </w:r>
      <w:r w:rsidRPr="001A6986">
        <w:rPr>
          <w:rFonts w:ascii="Arial" w:hAnsi="Arial" w:cs="Arial"/>
          <w:b/>
          <w:sz w:val="20"/>
          <w:szCs w:val="20"/>
          <w:lang w:val="es-PE"/>
        </w:rPr>
        <w:t>:</w:t>
      </w:r>
      <w:r w:rsidRPr="001A6986">
        <w:rPr>
          <w:rFonts w:ascii="Arial" w:hAnsi="Arial" w:cs="Arial"/>
          <w:bCs/>
          <w:sz w:val="20"/>
          <w:szCs w:val="20"/>
          <w:lang w:val="es-PE"/>
        </w:rPr>
        <w:t xml:space="preserve"> </w:t>
      </w:r>
      <w:r w:rsidR="00C41A9C">
        <w:rPr>
          <w:rFonts w:ascii="Arial" w:hAnsi="Arial" w:cs="Arial"/>
          <w:bCs/>
          <w:sz w:val="20"/>
          <w:szCs w:val="20"/>
          <w:lang w:val="es-PE"/>
        </w:rPr>
        <w:t>Análisis ARMAX - Metano</w:t>
      </w:r>
    </w:p>
    <w:p w14:paraId="1A67E8FF" w14:textId="77777777" w:rsidR="009D161C" w:rsidRDefault="009D161C" w:rsidP="00087EB7">
      <w:pPr>
        <w:jc w:val="both"/>
        <w:rPr>
          <w:rFonts w:ascii="Arial" w:hAnsi="Arial" w:cs="Arial"/>
          <w:bCs/>
          <w:sz w:val="22"/>
          <w:szCs w:val="22"/>
          <w:lang w:val="es-PE"/>
        </w:rPr>
      </w:pPr>
    </w:p>
    <w:p w14:paraId="5AEEE175" w14:textId="0D734698" w:rsidR="000507D0" w:rsidRPr="00EC7609" w:rsidRDefault="00087EB7" w:rsidP="00087EB7">
      <w:pPr>
        <w:jc w:val="both"/>
        <w:rPr>
          <w:rFonts w:ascii="Arial" w:hAnsi="Arial" w:cs="Arial"/>
          <w:bCs/>
          <w:sz w:val="22"/>
          <w:szCs w:val="22"/>
          <w:lang w:val="es-PE"/>
        </w:rPr>
      </w:pPr>
      <w:r w:rsidRPr="00EC7609">
        <w:rPr>
          <w:rFonts w:ascii="Arial" w:hAnsi="Arial" w:cs="Arial"/>
          <w:bCs/>
          <w:sz w:val="22"/>
          <w:szCs w:val="22"/>
          <w:lang w:val="es-PE"/>
        </w:rPr>
        <w:t>En síntesis, el modelo ARMAX demostró ser el más eficaz para el tratamiento de señales de metano en entornos subterráneos, al equilibrar precisión, estabilidad y capacidad de respuesta. A diferencia de FIR y ARX, que presentan limitaciones operativas bajo condiciones dinámicas reales, ARMAX permite integrar inteligencia analítica en el sistema embebido, mejorando su robustez frente al ruido y su sensibilidad ante variaciones críticas. Este resultado respalda su implementación como componente esencial en sistemas inteligentes de seguridad minera, donde la anticipación a eventos peligrosos es determinante para la protección de vidas y la continuidad operativa.</w:t>
      </w:r>
    </w:p>
    <w:p w14:paraId="19247B97" w14:textId="77777777" w:rsidR="000507D0" w:rsidRPr="00EC7609" w:rsidRDefault="000507D0" w:rsidP="000507D0">
      <w:pPr>
        <w:jc w:val="both"/>
        <w:rPr>
          <w:rFonts w:ascii="Arial" w:hAnsi="Arial" w:cs="Arial"/>
          <w:bCs/>
          <w:sz w:val="22"/>
          <w:szCs w:val="22"/>
          <w:lang w:val="es-PE"/>
        </w:rPr>
      </w:pPr>
    </w:p>
    <w:p w14:paraId="7A5A27BE" w14:textId="4DDD8B8A" w:rsidR="00087EB7" w:rsidRPr="00EC7609" w:rsidRDefault="00087EB7" w:rsidP="00087EB7">
      <w:pPr>
        <w:jc w:val="both"/>
        <w:rPr>
          <w:rFonts w:ascii="Arial" w:hAnsi="Arial" w:cs="Arial"/>
          <w:bCs/>
          <w:sz w:val="22"/>
          <w:szCs w:val="22"/>
          <w:lang w:val="es-PE"/>
        </w:rPr>
      </w:pPr>
      <w:r w:rsidRPr="00EC7609">
        <w:rPr>
          <w:rFonts w:ascii="Arial" w:hAnsi="Arial" w:cs="Arial"/>
          <w:bCs/>
          <w:sz w:val="22"/>
          <w:szCs w:val="22"/>
          <w:lang w:val="es-PE"/>
        </w:rPr>
        <w:t>4.3. Arquitectura electrónica y lógica de activación del sistema</w:t>
      </w:r>
    </w:p>
    <w:p w14:paraId="58518C3F" w14:textId="77777777" w:rsidR="00087EB7" w:rsidRPr="00EC7609" w:rsidRDefault="00087EB7" w:rsidP="00087EB7">
      <w:pPr>
        <w:jc w:val="both"/>
        <w:rPr>
          <w:rFonts w:ascii="Arial" w:hAnsi="Arial" w:cs="Arial"/>
          <w:bCs/>
          <w:sz w:val="22"/>
          <w:szCs w:val="22"/>
          <w:lang w:val="es-PE"/>
        </w:rPr>
      </w:pPr>
    </w:p>
    <w:p w14:paraId="31254621" w14:textId="5EA5BA13" w:rsidR="00087EB7" w:rsidRPr="00EC7609" w:rsidRDefault="00087EB7" w:rsidP="00087EB7">
      <w:pPr>
        <w:jc w:val="both"/>
        <w:rPr>
          <w:rFonts w:ascii="Arial" w:hAnsi="Arial" w:cs="Arial"/>
          <w:bCs/>
          <w:sz w:val="22"/>
          <w:szCs w:val="22"/>
          <w:lang w:val="es-PE"/>
        </w:rPr>
      </w:pPr>
      <w:r w:rsidRPr="00EC7609">
        <w:rPr>
          <w:rFonts w:ascii="Arial" w:hAnsi="Arial" w:cs="Arial"/>
          <w:bCs/>
          <w:sz w:val="22"/>
          <w:szCs w:val="22"/>
          <w:lang w:val="es-PE"/>
        </w:rPr>
        <w:t xml:space="preserve">La Figura </w:t>
      </w:r>
      <w:r w:rsidR="009D161C">
        <w:rPr>
          <w:rFonts w:ascii="Arial" w:hAnsi="Arial" w:cs="Arial"/>
          <w:bCs/>
          <w:sz w:val="22"/>
          <w:szCs w:val="22"/>
          <w:lang w:val="es-PE"/>
        </w:rPr>
        <w:t>9</w:t>
      </w:r>
      <w:r w:rsidRPr="00EC7609">
        <w:rPr>
          <w:rFonts w:ascii="Arial" w:hAnsi="Arial" w:cs="Arial"/>
          <w:bCs/>
          <w:sz w:val="22"/>
          <w:szCs w:val="22"/>
          <w:lang w:val="es-PE"/>
        </w:rPr>
        <w:t xml:space="preserve"> presenta el esquema integral de interconexión entre sensores, actuadores y unidades de procesamiento que conforman el sistema autónomo de monitoreo y ventilación subterránea. La arquitectura se organiza en torno a dos microcontroladores Raspberry Pi 4, que operan de manera distribuida y colaborativa. La primera unidad está dedicada a la adquisición y procesamiento de variables ambientales, mientras que la segunda gestiona el sistema de tracción, coordinando el accionamiento de los motores que permiten el desplazamiento del equipo. Esta separación funcional garantiza un uso eficiente de los recursos computacionales y asegura tiempos de respuesta mínimos ante condiciones críticas, sin sobrecargar el procesamiento de cada módulo.</w:t>
      </w:r>
    </w:p>
    <w:p w14:paraId="0D2388ED" w14:textId="77777777" w:rsidR="00087EB7" w:rsidRPr="00EC7609" w:rsidRDefault="00087EB7" w:rsidP="00087EB7">
      <w:pPr>
        <w:jc w:val="both"/>
        <w:rPr>
          <w:rFonts w:ascii="Arial" w:hAnsi="Arial" w:cs="Arial"/>
          <w:bCs/>
          <w:sz w:val="22"/>
          <w:szCs w:val="22"/>
          <w:lang w:val="es-PE"/>
        </w:rPr>
      </w:pPr>
    </w:p>
    <w:p w14:paraId="7E90AB2B" w14:textId="77777777" w:rsidR="009D161C" w:rsidRDefault="009D161C" w:rsidP="00087EB7">
      <w:pPr>
        <w:jc w:val="both"/>
        <w:rPr>
          <w:rFonts w:ascii="Arial" w:hAnsi="Arial" w:cs="Arial"/>
          <w:bCs/>
          <w:sz w:val="22"/>
          <w:szCs w:val="22"/>
          <w:lang w:val="es-PE"/>
        </w:rPr>
        <w:sectPr w:rsidR="009D161C" w:rsidSect="00D34811">
          <w:type w:val="continuous"/>
          <w:pgSz w:w="11900" w:h="16840"/>
          <w:pgMar w:top="1134" w:right="680" w:bottom="964" w:left="851" w:header="680" w:footer="567" w:gutter="0"/>
          <w:cols w:num="2" w:space="397"/>
          <w:docGrid w:linePitch="360"/>
        </w:sectPr>
      </w:pPr>
    </w:p>
    <w:p w14:paraId="2721A775" w14:textId="562C7CA9" w:rsidR="00087EB7" w:rsidRDefault="00AB380E" w:rsidP="00087EB7">
      <w:pPr>
        <w:jc w:val="both"/>
        <w:rPr>
          <w:rFonts w:ascii="Arial" w:hAnsi="Arial" w:cs="Arial"/>
          <w:bCs/>
          <w:sz w:val="22"/>
          <w:szCs w:val="22"/>
          <w:lang w:val="es-PE"/>
        </w:rPr>
      </w:pPr>
      <w:r>
        <w:rPr>
          <w:noProof/>
        </w:rPr>
        <w:drawing>
          <wp:inline distT="0" distB="0" distL="0" distR="0" wp14:anchorId="5D83AD9E" wp14:editId="03B7520A">
            <wp:extent cx="6584315" cy="3627120"/>
            <wp:effectExtent l="0" t="0" r="6985" b="0"/>
            <wp:docPr id="140434220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42201" name="Imagen 1" descr="Diagrama&#10;&#10;El contenido generado por IA puede ser incorrec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584315" cy="3627120"/>
                    </a:xfrm>
                    <a:prstGeom prst="rect">
                      <a:avLst/>
                    </a:prstGeom>
                    <a:noFill/>
                    <a:ln>
                      <a:noFill/>
                    </a:ln>
                  </pic:spPr>
                </pic:pic>
              </a:graphicData>
            </a:graphic>
          </wp:inline>
        </w:drawing>
      </w:r>
    </w:p>
    <w:p w14:paraId="78B1F51D" w14:textId="5DA48D64" w:rsidR="009D161C" w:rsidRPr="001A6986" w:rsidRDefault="009D161C" w:rsidP="009D161C">
      <w:pPr>
        <w:ind w:firstLine="142"/>
        <w:jc w:val="center"/>
        <w:rPr>
          <w:rFonts w:ascii="Arial" w:hAnsi="Arial" w:cs="Arial"/>
          <w:bCs/>
          <w:sz w:val="20"/>
          <w:szCs w:val="20"/>
          <w:lang w:val="es-PE"/>
        </w:rPr>
      </w:pPr>
      <w:r w:rsidRPr="001A6986">
        <w:rPr>
          <w:rFonts w:ascii="Arial" w:hAnsi="Arial" w:cs="Arial"/>
          <w:b/>
          <w:sz w:val="20"/>
          <w:szCs w:val="20"/>
          <w:lang w:val="es-PE"/>
        </w:rPr>
        <w:t xml:space="preserve">Figura </w:t>
      </w:r>
      <w:r>
        <w:rPr>
          <w:rFonts w:ascii="Arial" w:hAnsi="Arial" w:cs="Arial"/>
          <w:b/>
          <w:sz w:val="20"/>
          <w:szCs w:val="20"/>
          <w:lang w:val="es-PE"/>
        </w:rPr>
        <w:t>9</w:t>
      </w:r>
      <w:r w:rsidRPr="001A6986">
        <w:rPr>
          <w:rFonts w:ascii="Arial" w:hAnsi="Arial" w:cs="Arial"/>
          <w:b/>
          <w:sz w:val="20"/>
          <w:szCs w:val="20"/>
          <w:lang w:val="es-PE"/>
        </w:rPr>
        <w:t>:</w:t>
      </w:r>
      <w:r w:rsidRPr="001A6986">
        <w:rPr>
          <w:rFonts w:ascii="Arial" w:hAnsi="Arial" w:cs="Arial"/>
          <w:bCs/>
          <w:sz w:val="20"/>
          <w:szCs w:val="20"/>
          <w:lang w:val="es-PE"/>
        </w:rPr>
        <w:t xml:space="preserve"> </w:t>
      </w:r>
      <w:r w:rsidR="00C41A9C">
        <w:rPr>
          <w:rFonts w:ascii="Arial" w:hAnsi="Arial" w:cs="Arial"/>
          <w:bCs/>
          <w:sz w:val="20"/>
          <w:szCs w:val="20"/>
          <w:lang w:val="es-PE"/>
        </w:rPr>
        <w:t xml:space="preserve">Conexiones eléctricas - </w:t>
      </w:r>
      <w:r w:rsidR="00C41A9C" w:rsidRPr="00C41A9C">
        <w:rPr>
          <w:rFonts w:ascii="Arial" w:hAnsi="Arial" w:cs="Arial"/>
          <w:bCs/>
          <w:sz w:val="20"/>
          <w:szCs w:val="20"/>
          <w:lang w:val="es-PE"/>
        </w:rPr>
        <w:t>Raspberry Pi 4</w:t>
      </w:r>
    </w:p>
    <w:p w14:paraId="7191AE6D" w14:textId="77777777" w:rsidR="009D161C" w:rsidRDefault="009D161C" w:rsidP="00087EB7">
      <w:pPr>
        <w:jc w:val="both"/>
        <w:rPr>
          <w:rFonts w:ascii="Arial" w:hAnsi="Arial" w:cs="Arial"/>
          <w:bCs/>
          <w:sz w:val="22"/>
          <w:szCs w:val="22"/>
          <w:lang w:val="es-PE"/>
        </w:rPr>
      </w:pPr>
    </w:p>
    <w:p w14:paraId="0F03953F" w14:textId="77777777" w:rsidR="009D161C" w:rsidRDefault="009D161C" w:rsidP="00087EB7">
      <w:pPr>
        <w:jc w:val="both"/>
        <w:rPr>
          <w:rFonts w:ascii="Arial" w:hAnsi="Arial" w:cs="Arial"/>
          <w:bCs/>
          <w:sz w:val="22"/>
          <w:szCs w:val="22"/>
          <w:lang w:val="es-PE"/>
        </w:rPr>
        <w:sectPr w:rsidR="009D161C" w:rsidSect="009D161C">
          <w:type w:val="continuous"/>
          <w:pgSz w:w="11900" w:h="16840"/>
          <w:pgMar w:top="1134" w:right="680" w:bottom="964" w:left="851" w:header="680" w:footer="567" w:gutter="0"/>
          <w:cols w:space="397"/>
          <w:docGrid w:linePitch="360"/>
        </w:sectPr>
      </w:pPr>
    </w:p>
    <w:p w14:paraId="69724ECA" w14:textId="77777777" w:rsidR="00087EB7" w:rsidRPr="00EC7609" w:rsidRDefault="00087EB7" w:rsidP="00087EB7">
      <w:pPr>
        <w:jc w:val="both"/>
        <w:rPr>
          <w:rFonts w:ascii="Arial" w:hAnsi="Arial" w:cs="Arial"/>
          <w:bCs/>
          <w:sz w:val="22"/>
          <w:szCs w:val="22"/>
          <w:lang w:val="es-PE"/>
        </w:rPr>
      </w:pPr>
      <w:r w:rsidRPr="00EC7609">
        <w:rPr>
          <w:rFonts w:ascii="Arial" w:hAnsi="Arial" w:cs="Arial"/>
          <w:bCs/>
          <w:sz w:val="22"/>
          <w:szCs w:val="22"/>
          <w:lang w:val="es-PE"/>
        </w:rPr>
        <w:t>El sistema de activación automática de ventilación y alarma sonora está gobernado por un relé, controlado a partir de señales lógicas generadas por el análisis en tiempo real de los datos provenientes de los sensores de metano (CH</w:t>
      </w:r>
      <w:r w:rsidRPr="00EC7609">
        <w:rPr>
          <w:rFonts w:ascii="Cambria Math" w:hAnsi="Cambria Math" w:cs="Cambria Math"/>
          <w:bCs/>
          <w:sz w:val="22"/>
          <w:szCs w:val="22"/>
          <w:lang w:val="es-PE"/>
        </w:rPr>
        <w:t>₄</w:t>
      </w:r>
      <w:r w:rsidRPr="00EC7609">
        <w:rPr>
          <w:rFonts w:ascii="Arial" w:hAnsi="Arial" w:cs="Arial"/>
          <w:bCs/>
          <w:sz w:val="22"/>
          <w:szCs w:val="22"/>
          <w:lang w:val="es-PE"/>
        </w:rPr>
        <w:t>), monóxido de carbono (CO) y dióxido de azufre (SO</w:t>
      </w:r>
      <w:r w:rsidRPr="00EC7609">
        <w:rPr>
          <w:rFonts w:ascii="Cambria Math" w:hAnsi="Cambria Math" w:cs="Cambria Math"/>
          <w:bCs/>
          <w:sz w:val="22"/>
          <w:szCs w:val="22"/>
          <w:lang w:val="es-PE"/>
        </w:rPr>
        <w:t>₂</w:t>
      </w:r>
      <w:r w:rsidRPr="00EC7609">
        <w:rPr>
          <w:rFonts w:ascii="Arial" w:hAnsi="Arial" w:cs="Arial"/>
          <w:bCs/>
          <w:sz w:val="22"/>
          <w:szCs w:val="22"/>
          <w:lang w:val="es-PE"/>
        </w:rPr>
        <w:t xml:space="preserve">). Las señales analógicas captadas son convertidas mediante un módulo ADC y procesadas en la Raspberry Pi, donde algoritmos de decisión evalúan si alguno de los valores supera los umbrales establecidos. En caso afirmativo, se emite una señal digital que energiza el relé, activando automáticamente tanto el ventilador centrífugo como el sistema de alarma acústica. De forma paralela, el sistema de tracción es controlado por </w:t>
      </w:r>
      <w:r w:rsidRPr="00EC7609">
        <w:rPr>
          <w:rFonts w:ascii="Arial" w:hAnsi="Arial" w:cs="Arial"/>
          <w:bCs/>
          <w:sz w:val="22"/>
          <w:szCs w:val="22"/>
          <w:lang w:val="es-PE"/>
        </w:rPr>
        <w:t>módulos L298, que permiten maniobrar los cuatro motores del equipo según las condiciones del entorno.</w:t>
      </w:r>
    </w:p>
    <w:p w14:paraId="46074C8C" w14:textId="6661A44D" w:rsidR="00087EB7" w:rsidRPr="00EC7609" w:rsidRDefault="00087EB7" w:rsidP="00087EB7">
      <w:pPr>
        <w:jc w:val="both"/>
        <w:rPr>
          <w:rFonts w:ascii="Arial" w:hAnsi="Arial" w:cs="Arial"/>
          <w:bCs/>
          <w:sz w:val="22"/>
          <w:szCs w:val="22"/>
          <w:lang w:val="es-PE"/>
        </w:rPr>
      </w:pPr>
      <w:r w:rsidRPr="00EC7609">
        <w:rPr>
          <w:rFonts w:ascii="Arial" w:hAnsi="Arial" w:cs="Arial"/>
          <w:bCs/>
          <w:sz w:val="22"/>
          <w:szCs w:val="22"/>
          <w:lang w:val="es-PE"/>
        </w:rPr>
        <w:t>Este diseño modular y embebido dota al sistema de plena autonomía operativa, eliminando la necesidad de intervención externa y facilitando su adaptación a distintos contextos mineros</w:t>
      </w:r>
      <w:r w:rsidR="00EC7609" w:rsidRPr="00EC7609">
        <w:rPr>
          <w:rFonts w:ascii="Arial" w:hAnsi="Arial" w:cs="Arial"/>
          <w:bCs/>
          <w:sz w:val="22"/>
          <w:szCs w:val="22"/>
          <w:lang w:val="es-PE"/>
        </w:rPr>
        <w:t xml:space="preserve"> como se muestra el diseño final en la Figura </w:t>
      </w:r>
      <w:r w:rsidR="009D161C">
        <w:rPr>
          <w:rFonts w:ascii="Arial" w:hAnsi="Arial" w:cs="Arial"/>
          <w:bCs/>
          <w:sz w:val="22"/>
          <w:szCs w:val="22"/>
          <w:lang w:val="es-PE"/>
        </w:rPr>
        <w:t>10</w:t>
      </w:r>
      <w:r w:rsidRPr="00EC7609">
        <w:rPr>
          <w:rFonts w:ascii="Arial" w:hAnsi="Arial" w:cs="Arial"/>
          <w:bCs/>
          <w:sz w:val="22"/>
          <w:szCs w:val="22"/>
          <w:lang w:val="es-PE"/>
        </w:rPr>
        <w:t xml:space="preserve">. La lógica de activación, basada en señales binarias robustas, proporciona confiabilidad incluso en entornos con ruido electromagnético o variabilidad en los datos. En conjunto, la arquitectura electrónica y la integración funcional implementadas representan una solución tecnológicamente viable y escalable para condiciones reales de minería subterránea, </w:t>
      </w:r>
      <w:r w:rsidRPr="00EC7609">
        <w:rPr>
          <w:rFonts w:ascii="Arial" w:hAnsi="Arial" w:cs="Arial"/>
          <w:bCs/>
          <w:sz w:val="22"/>
          <w:szCs w:val="22"/>
          <w:lang w:val="es-PE"/>
        </w:rPr>
        <w:lastRenderedPageBreak/>
        <w:t>donde la inmediatez de respuesta es un componente crítico para la seguridad operativa.</w:t>
      </w:r>
    </w:p>
    <w:p w14:paraId="0E0E1CB9" w14:textId="77777777" w:rsidR="00087EB7" w:rsidRPr="00EC7609" w:rsidRDefault="00087EB7" w:rsidP="00087EB7">
      <w:pPr>
        <w:jc w:val="both"/>
        <w:rPr>
          <w:rFonts w:ascii="Arial" w:hAnsi="Arial" w:cs="Arial"/>
          <w:bCs/>
          <w:sz w:val="22"/>
          <w:szCs w:val="22"/>
          <w:lang w:val="es-PE"/>
        </w:rPr>
      </w:pPr>
    </w:p>
    <w:p w14:paraId="4E98DA86" w14:textId="22F983D9" w:rsidR="00087EB7" w:rsidRDefault="00087EB7" w:rsidP="00087EB7">
      <w:pPr>
        <w:jc w:val="both"/>
        <w:rPr>
          <w:rFonts w:ascii="Arial" w:hAnsi="Arial" w:cs="Arial"/>
          <w:bCs/>
          <w:sz w:val="22"/>
          <w:szCs w:val="22"/>
          <w:lang w:val="es-PE"/>
        </w:rPr>
      </w:pPr>
      <w:r w:rsidRPr="00EC7609">
        <w:rPr>
          <w:rFonts w:ascii="Arial" w:hAnsi="Arial" w:cs="Arial"/>
          <w:bCs/>
          <w:noProof/>
          <w:sz w:val="22"/>
          <w:szCs w:val="22"/>
          <w:lang w:val="es-PE"/>
        </w:rPr>
        <w:drawing>
          <wp:inline distT="0" distB="0" distL="0" distR="0" wp14:anchorId="5943EC14" wp14:editId="430DB246">
            <wp:extent cx="3166110" cy="3818255"/>
            <wp:effectExtent l="0" t="0" r="0" b="0"/>
            <wp:docPr id="2077470643" name="Imagen 1"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70643" name="Imagen 1" descr="Diagrama, Dibujo de ingeniería&#10;&#10;El contenido generado por IA puede ser incorrecto."/>
                    <pic:cNvPicPr/>
                  </pic:nvPicPr>
                  <pic:blipFill>
                    <a:blip r:embed="rId24"/>
                    <a:stretch>
                      <a:fillRect/>
                    </a:stretch>
                  </pic:blipFill>
                  <pic:spPr>
                    <a:xfrm>
                      <a:off x="0" y="0"/>
                      <a:ext cx="3166110" cy="3818255"/>
                    </a:xfrm>
                    <a:prstGeom prst="rect">
                      <a:avLst/>
                    </a:prstGeom>
                  </pic:spPr>
                </pic:pic>
              </a:graphicData>
            </a:graphic>
          </wp:inline>
        </w:drawing>
      </w:r>
    </w:p>
    <w:p w14:paraId="5A406988" w14:textId="41A94B7C" w:rsidR="009D161C" w:rsidRPr="00EC7609" w:rsidRDefault="009D161C" w:rsidP="009D161C">
      <w:pPr>
        <w:jc w:val="center"/>
        <w:rPr>
          <w:rFonts w:ascii="Arial" w:hAnsi="Arial" w:cs="Arial"/>
          <w:bCs/>
          <w:sz w:val="22"/>
          <w:szCs w:val="22"/>
          <w:lang w:val="es-PE"/>
        </w:rPr>
      </w:pPr>
      <w:r w:rsidRPr="001A6986">
        <w:rPr>
          <w:rFonts w:ascii="Arial" w:hAnsi="Arial" w:cs="Arial"/>
          <w:b/>
          <w:sz w:val="20"/>
          <w:szCs w:val="20"/>
          <w:lang w:val="es-PE"/>
        </w:rPr>
        <w:t xml:space="preserve">Figura </w:t>
      </w:r>
      <w:r>
        <w:rPr>
          <w:rFonts w:ascii="Arial" w:hAnsi="Arial" w:cs="Arial"/>
          <w:b/>
          <w:sz w:val="20"/>
          <w:szCs w:val="20"/>
          <w:lang w:val="es-PE"/>
        </w:rPr>
        <w:t>10</w:t>
      </w:r>
      <w:r w:rsidRPr="001A6986">
        <w:rPr>
          <w:rFonts w:ascii="Arial" w:hAnsi="Arial" w:cs="Arial"/>
          <w:b/>
          <w:sz w:val="20"/>
          <w:szCs w:val="20"/>
          <w:lang w:val="es-PE"/>
        </w:rPr>
        <w:t>:</w:t>
      </w:r>
      <w:r w:rsidRPr="001A6986">
        <w:rPr>
          <w:rFonts w:ascii="Arial" w:hAnsi="Arial" w:cs="Arial"/>
          <w:bCs/>
          <w:sz w:val="20"/>
          <w:szCs w:val="20"/>
          <w:lang w:val="es-PE"/>
        </w:rPr>
        <w:t xml:space="preserve"> </w:t>
      </w:r>
      <w:r w:rsidR="00C41A9C">
        <w:rPr>
          <w:rFonts w:ascii="Arial" w:hAnsi="Arial" w:cs="Arial"/>
          <w:bCs/>
          <w:sz w:val="20"/>
          <w:szCs w:val="20"/>
          <w:lang w:val="es-PE"/>
        </w:rPr>
        <w:t>Diseño Final de Equipo</w:t>
      </w:r>
    </w:p>
    <w:p w14:paraId="7F5C6E2F" w14:textId="77777777" w:rsidR="000507D0" w:rsidRPr="00EC7609" w:rsidRDefault="000507D0" w:rsidP="002D1C36">
      <w:pPr>
        <w:jc w:val="both"/>
        <w:rPr>
          <w:rFonts w:ascii="Arial" w:hAnsi="Arial" w:cs="Arial"/>
          <w:bCs/>
          <w:sz w:val="22"/>
          <w:szCs w:val="22"/>
          <w:lang w:val="es-PE"/>
        </w:rPr>
      </w:pPr>
    </w:p>
    <w:p w14:paraId="51B61257" w14:textId="77777777" w:rsidR="00EC7609" w:rsidRPr="00EC7609" w:rsidRDefault="00EC7609" w:rsidP="00EC7609">
      <w:pPr>
        <w:jc w:val="both"/>
        <w:rPr>
          <w:rFonts w:ascii="Arial" w:hAnsi="Arial" w:cs="Arial"/>
          <w:bCs/>
          <w:sz w:val="22"/>
          <w:szCs w:val="22"/>
          <w:lang w:val="es-PE"/>
        </w:rPr>
      </w:pPr>
      <w:r w:rsidRPr="00EC7609">
        <w:rPr>
          <w:rFonts w:ascii="Arial" w:hAnsi="Arial" w:cs="Arial"/>
          <w:bCs/>
          <w:sz w:val="22"/>
          <w:szCs w:val="22"/>
          <w:lang w:val="es-PE"/>
        </w:rPr>
        <w:t>4.4 Evaluación CFD del flujo inducido por ventilación autónoma en bocamina</w:t>
      </w:r>
    </w:p>
    <w:p w14:paraId="50EA6786" w14:textId="77777777" w:rsidR="00EC7609" w:rsidRPr="00EC7609" w:rsidRDefault="00EC7609" w:rsidP="00EC7609">
      <w:pPr>
        <w:jc w:val="both"/>
        <w:rPr>
          <w:rFonts w:ascii="Arial" w:hAnsi="Arial" w:cs="Arial"/>
          <w:bCs/>
          <w:sz w:val="22"/>
          <w:szCs w:val="22"/>
          <w:lang w:val="es-PE"/>
        </w:rPr>
      </w:pPr>
    </w:p>
    <w:p w14:paraId="4B926A4D" w14:textId="77777777" w:rsidR="00EC7609" w:rsidRPr="00EC7609" w:rsidRDefault="00EC7609" w:rsidP="00EC7609">
      <w:pPr>
        <w:jc w:val="both"/>
        <w:rPr>
          <w:rFonts w:ascii="Arial" w:hAnsi="Arial" w:cs="Arial"/>
          <w:bCs/>
          <w:sz w:val="22"/>
          <w:szCs w:val="22"/>
          <w:lang w:val="es-PE"/>
        </w:rPr>
      </w:pPr>
      <w:r w:rsidRPr="00EC7609">
        <w:rPr>
          <w:rFonts w:ascii="Arial" w:hAnsi="Arial" w:cs="Arial"/>
          <w:bCs/>
          <w:sz w:val="22"/>
          <w:szCs w:val="22"/>
          <w:lang w:val="es-PE"/>
        </w:rPr>
        <w:t>Con el propósito de analizar la influencia del sistema autónomo sobre la dinámica del aire en entornos subterráneos, se desarrolló una simulación de flujo mediante herramientas de dinámica de fluidos computacional (CFD). El objetivo fue representar el comportamiento del aire en una bocamina tipo bajo condiciones operativas realistas, considerando el efecto de la ventilación inducida por el prototipo. Para ello, se construyó un modelo tridimensional simplificado que incluye la entrada de aire exterior, el tramo inicial de la galería y la zona de acción directa del ventilador centrífugo incorporado en el equipo. La geometría considerada representó una sección transversal promedio de 3 m × 3 m y una longitud de 2 m, aplicando condiciones de contorno que emulan presión atmosférica en el ingreso y una resistencia pasiva en la salida del flujo.</w:t>
      </w:r>
    </w:p>
    <w:p w14:paraId="4B04F805" w14:textId="77777777" w:rsidR="00EC7609" w:rsidRPr="00EC7609" w:rsidRDefault="00EC7609" w:rsidP="00EC7609">
      <w:pPr>
        <w:jc w:val="both"/>
        <w:rPr>
          <w:rFonts w:ascii="Arial" w:hAnsi="Arial" w:cs="Arial"/>
          <w:bCs/>
          <w:sz w:val="22"/>
          <w:szCs w:val="22"/>
          <w:lang w:val="es-PE"/>
        </w:rPr>
      </w:pPr>
    </w:p>
    <w:p w14:paraId="18ABAED0" w14:textId="77777777" w:rsidR="00EC7609" w:rsidRPr="00EC7609" w:rsidRDefault="00EC7609" w:rsidP="00EC7609">
      <w:pPr>
        <w:jc w:val="both"/>
        <w:rPr>
          <w:rFonts w:ascii="Arial" w:hAnsi="Arial" w:cs="Arial"/>
          <w:bCs/>
          <w:sz w:val="22"/>
          <w:szCs w:val="22"/>
          <w:lang w:val="es-PE"/>
        </w:rPr>
      </w:pPr>
      <w:r w:rsidRPr="00EC7609">
        <w:rPr>
          <w:rFonts w:ascii="Arial" w:hAnsi="Arial" w:cs="Arial"/>
          <w:bCs/>
          <w:sz w:val="22"/>
          <w:szCs w:val="22"/>
          <w:lang w:val="es-PE"/>
        </w:rPr>
        <w:t>El análisis se centró en tres parámetros clave: la velocidad de entrada generada por el ventilador, el perfil de presión a lo largo del túnel y la distribución de líneas de corriente que evidencian zonas de recirculación o estancamiento. Se estableció un caudal forzado de 0.07 m³/s, inyectado desde la ubicación del sistema, y se analizaron escenarios tanto con flujo libre como con presencia de obstáculos parciales. Los resultados mostraron una mejora sustancial en la renovación de aire dentro del tramo inicial de la galería, extendiendo el efecto del barrido hacia áreas propensas a acumulación de gases en ausencia de ventilación activa. La simulación evidenció una disminución de zonas de baja velocidad, promoviendo la dispersión efectiva de contaminantes y favoreciendo la restauración de condiciones operativas seguras.</w:t>
      </w:r>
    </w:p>
    <w:p w14:paraId="0D5E109F" w14:textId="77777777" w:rsidR="00EC7609" w:rsidRPr="00EC7609" w:rsidRDefault="00EC7609" w:rsidP="00EC7609">
      <w:pPr>
        <w:jc w:val="both"/>
        <w:rPr>
          <w:rFonts w:ascii="Arial" w:hAnsi="Arial" w:cs="Arial"/>
          <w:bCs/>
          <w:sz w:val="22"/>
          <w:szCs w:val="22"/>
          <w:lang w:val="es-PE"/>
        </w:rPr>
      </w:pPr>
    </w:p>
    <w:p w14:paraId="1761440F" w14:textId="6CB059EF" w:rsidR="00EC7609" w:rsidRDefault="00EC7609" w:rsidP="00EC7609">
      <w:pPr>
        <w:jc w:val="both"/>
        <w:rPr>
          <w:rFonts w:ascii="Arial" w:hAnsi="Arial" w:cs="Arial"/>
          <w:bCs/>
          <w:sz w:val="22"/>
          <w:szCs w:val="22"/>
          <w:lang w:val="es-PE"/>
        </w:rPr>
      </w:pPr>
      <w:r w:rsidRPr="00EC7609">
        <w:rPr>
          <w:rFonts w:ascii="Arial" w:hAnsi="Arial" w:cs="Arial"/>
          <w:bCs/>
          <w:sz w:val="22"/>
          <w:szCs w:val="22"/>
          <w:lang w:val="es-PE"/>
        </w:rPr>
        <w:t xml:space="preserve">Estos hallazgos confirman la viabilidad técnica de incorporar ventilación autónoma móvil en puntos estratégicos del frente minero, especialmente en sectores donde la implementación de ventilación secundaria fija resulta inviable o costosa. El modelo CFD se </w:t>
      </w:r>
      <w:proofErr w:type="gramStart"/>
      <w:r w:rsidRPr="00EC7609">
        <w:rPr>
          <w:rFonts w:ascii="Arial" w:hAnsi="Arial" w:cs="Arial"/>
          <w:bCs/>
          <w:sz w:val="22"/>
          <w:szCs w:val="22"/>
          <w:lang w:val="es-PE"/>
        </w:rPr>
        <w:t>consolida</w:t>
      </w:r>
      <w:proofErr w:type="gramEnd"/>
      <w:r w:rsidRPr="00EC7609">
        <w:rPr>
          <w:rFonts w:ascii="Arial" w:hAnsi="Arial" w:cs="Arial"/>
          <w:bCs/>
          <w:sz w:val="22"/>
          <w:szCs w:val="22"/>
          <w:lang w:val="es-PE"/>
        </w:rPr>
        <w:t xml:space="preserve"> así como una herramienta de validación y optimización del sistema, permitiendo ajustar su diseño y operación según la configuración geométrica y funcional de cada labor subterránea.</w:t>
      </w:r>
    </w:p>
    <w:p w14:paraId="6EEA5E0D" w14:textId="77777777" w:rsidR="00EC7609" w:rsidRDefault="00EC7609" w:rsidP="00EC7609">
      <w:pPr>
        <w:jc w:val="both"/>
        <w:rPr>
          <w:rFonts w:ascii="Arial" w:hAnsi="Arial" w:cs="Arial"/>
          <w:bCs/>
          <w:sz w:val="22"/>
          <w:szCs w:val="22"/>
          <w:lang w:val="es-PE"/>
        </w:rPr>
      </w:pPr>
    </w:p>
    <w:p w14:paraId="66C3301E" w14:textId="7123E8C0" w:rsidR="00EC7609" w:rsidRDefault="00504D66" w:rsidP="00EC7609">
      <w:pPr>
        <w:jc w:val="both"/>
        <w:rPr>
          <w:rFonts w:ascii="Arial" w:hAnsi="Arial" w:cs="Arial"/>
          <w:bCs/>
          <w:sz w:val="22"/>
          <w:szCs w:val="22"/>
          <w:lang w:val="es-PE"/>
        </w:rPr>
      </w:pPr>
      <w:r>
        <w:rPr>
          <w:rFonts w:ascii="Arial" w:hAnsi="Arial" w:cs="Arial"/>
          <w:bCs/>
          <w:sz w:val="22"/>
          <w:szCs w:val="22"/>
          <w:lang w:val="es-PE"/>
        </w:rPr>
        <w:t xml:space="preserve">4.4.1. </w:t>
      </w:r>
      <w:r w:rsidR="00EC7609">
        <w:rPr>
          <w:rFonts w:ascii="Arial" w:hAnsi="Arial" w:cs="Arial"/>
          <w:bCs/>
          <w:sz w:val="22"/>
          <w:szCs w:val="22"/>
          <w:lang w:val="es-PE"/>
        </w:rPr>
        <w:t>Aire</w:t>
      </w:r>
    </w:p>
    <w:p w14:paraId="43756077" w14:textId="77777777" w:rsidR="00EC7609" w:rsidRDefault="00EC7609" w:rsidP="00EC7609">
      <w:pPr>
        <w:jc w:val="both"/>
        <w:rPr>
          <w:rFonts w:ascii="Arial" w:hAnsi="Arial" w:cs="Arial"/>
          <w:bCs/>
          <w:sz w:val="22"/>
          <w:szCs w:val="22"/>
          <w:lang w:val="es-PE"/>
        </w:rPr>
      </w:pPr>
    </w:p>
    <w:p w14:paraId="07704F67" w14:textId="4307039B" w:rsidR="00504D66" w:rsidRDefault="00504D66" w:rsidP="00EC7609">
      <w:pPr>
        <w:jc w:val="both"/>
        <w:rPr>
          <w:rFonts w:ascii="Arial" w:hAnsi="Arial" w:cs="Arial"/>
          <w:bCs/>
          <w:sz w:val="22"/>
          <w:szCs w:val="22"/>
          <w:lang w:val="es-PE"/>
        </w:rPr>
      </w:pPr>
      <w:r w:rsidRPr="00504D66">
        <w:rPr>
          <w:rFonts w:ascii="Arial" w:hAnsi="Arial" w:cs="Arial"/>
          <w:bCs/>
          <w:sz w:val="22"/>
          <w:szCs w:val="22"/>
          <w:lang w:val="es-PE"/>
        </w:rPr>
        <w:t xml:space="preserve">La Figura </w:t>
      </w:r>
      <w:r w:rsidR="009D161C">
        <w:rPr>
          <w:rFonts w:ascii="Arial" w:hAnsi="Arial" w:cs="Arial"/>
          <w:bCs/>
          <w:sz w:val="22"/>
          <w:szCs w:val="22"/>
          <w:lang w:val="es-PE"/>
        </w:rPr>
        <w:t>11</w:t>
      </w:r>
      <w:r w:rsidRPr="00504D66">
        <w:rPr>
          <w:rFonts w:ascii="Arial" w:hAnsi="Arial" w:cs="Arial"/>
          <w:bCs/>
          <w:sz w:val="22"/>
          <w:szCs w:val="22"/>
          <w:lang w:val="es-PE"/>
        </w:rPr>
        <w:t xml:space="preserve"> muestra una simulación CFD tridimensional del flujo de aire inducido por el ventilador centrífugo en una bocamina tipo, representada mediante un túnel semicilíndrico. Las líneas de corriente visualizan la trayectoria del aire impulsado desde el extremo derecho, evidenciando un patrón de expansión progresiva y zonas de recirculación controladas. La escala de colores corresponde a la distribución térmica del fluido (aire), con un rango de 15.00 °C a 20.11 °C, donde el aire inyectado más cálido asciende y desplaza el aire más frío, generando un efecto convectivo característico en entornos subterráneos. El análisis confirma que el equipo logra inducir un barrido de aire efectivo en el tramo inicial de la galería, reduciendo zonas de estancamiento y favoreciendo la dispersión de gases contaminantes, lo cual valida su utilidad como solución móvil de ventilación auxiliar en minería subterránea.</w:t>
      </w:r>
    </w:p>
    <w:p w14:paraId="5E4B79ED" w14:textId="77777777" w:rsidR="00504D66" w:rsidRDefault="00504D66" w:rsidP="00EC7609">
      <w:pPr>
        <w:jc w:val="both"/>
        <w:rPr>
          <w:rFonts w:ascii="Arial" w:hAnsi="Arial" w:cs="Arial"/>
          <w:bCs/>
          <w:sz w:val="22"/>
          <w:szCs w:val="22"/>
          <w:lang w:val="es-PE"/>
        </w:rPr>
      </w:pPr>
    </w:p>
    <w:p w14:paraId="63CA71F7" w14:textId="77777777" w:rsidR="009D161C" w:rsidRDefault="009D161C" w:rsidP="00EC7609">
      <w:pPr>
        <w:jc w:val="both"/>
        <w:rPr>
          <w:rFonts w:ascii="Arial" w:hAnsi="Arial" w:cs="Arial"/>
          <w:bCs/>
          <w:sz w:val="22"/>
          <w:szCs w:val="22"/>
          <w:lang w:val="es-PE"/>
        </w:rPr>
        <w:sectPr w:rsidR="009D161C" w:rsidSect="00D34811">
          <w:type w:val="continuous"/>
          <w:pgSz w:w="11900" w:h="16840"/>
          <w:pgMar w:top="1134" w:right="680" w:bottom="964" w:left="851" w:header="680" w:footer="567" w:gutter="0"/>
          <w:cols w:num="2" w:space="397"/>
          <w:docGrid w:linePitch="360"/>
        </w:sectPr>
      </w:pPr>
    </w:p>
    <w:p w14:paraId="06FC081F" w14:textId="0DD04B15" w:rsidR="00504D66" w:rsidRDefault="00504D66" w:rsidP="002C5DAD">
      <w:pPr>
        <w:jc w:val="center"/>
        <w:rPr>
          <w:rFonts w:ascii="Arial" w:hAnsi="Arial" w:cs="Arial"/>
          <w:bCs/>
          <w:sz w:val="22"/>
          <w:szCs w:val="22"/>
          <w:lang w:val="es-PE"/>
        </w:rPr>
      </w:pPr>
      <w:r w:rsidRPr="004D5BA5">
        <w:rPr>
          <w:noProof/>
        </w:rPr>
        <w:lastRenderedPageBreak/>
        <w:drawing>
          <wp:inline distT="0" distB="0" distL="0" distR="0" wp14:anchorId="0ADD127D" wp14:editId="00C47EC2">
            <wp:extent cx="5624623" cy="2930703"/>
            <wp:effectExtent l="0" t="0" r="0" b="3175"/>
            <wp:docPr id="1101811717" name="Imagen 1" descr="Gráfico, Gráfico de superfici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11717" name="Imagen 1" descr="Gráfico, Gráfico de superficie&#10;&#10;El contenido generado por IA puede ser incorrecto."/>
                    <pic:cNvPicPr/>
                  </pic:nvPicPr>
                  <pic:blipFill>
                    <a:blip r:embed="rId25"/>
                    <a:stretch>
                      <a:fillRect/>
                    </a:stretch>
                  </pic:blipFill>
                  <pic:spPr>
                    <a:xfrm>
                      <a:off x="0" y="0"/>
                      <a:ext cx="5654329" cy="2946181"/>
                    </a:xfrm>
                    <a:prstGeom prst="rect">
                      <a:avLst/>
                    </a:prstGeom>
                  </pic:spPr>
                </pic:pic>
              </a:graphicData>
            </a:graphic>
          </wp:inline>
        </w:drawing>
      </w:r>
    </w:p>
    <w:p w14:paraId="409C7476" w14:textId="4989CFB5" w:rsidR="00504D66" w:rsidRDefault="009D161C" w:rsidP="009D161C">
      <w:pPr>
        <w:jc w:val="center"/>
        <w:rPr>
          <w:rFonts w:ascii="Arial" w:hAnsi="Arial" w:cs="Arial"/>
          <w:bCs/>
          <w:sz w:val="22"/>
          <w:szCs w:val="22"/>
          <w:lang w:val="es-PE"/>
        </w:rPr>
      </w:pPr>
      <w:r w:rsidRPr="001A6986">
        <w:rPr>
          <w:rFonts w:ascii="Arial" w:hAnsi="Arial" w:cs="Arial"/>
          <w:b/>
          <w:sz w:val="20"/>
          <w:szCs w:val="20"/>
          <w:lang w:val="es-PE"/>
        </w:rPr>
        <w:t xml:space="preserve">Figura </w:t>
      </w:r>
      <w:r>
        <w:rPr>
          <w:rFonts w:ascii="Arial" w:hAnsi="Arial" w:cs="Arial"/>
          <w:b/>
          <w:sz w:val="20"/>
          <w:szCs w:val="20"/>
          <w:lang w:val="es-PE"/>
        </w:rPr>
        <w:t>11</w:t>
      </w:r>
      <w:r w:rsidRPr="001A6986">
        <w:rPr>
          <w:rFonts w:ascii="Arial" w:hAnsi="Arial" w:cs="Arial"/>
          <w:b/>
          <w:sz w:val="20"/>
          <w:szCs w:val="20"/>
          <w:lang w:val="es-PE"/>
        </w:rPr>
        <w:t>:</w:t>
      </w:r>
      <w:r w:rsidRPr="001A6986">
        <w:rPr>
          <w:rFonts w:ascii="Arial" w:hAnsi="Arial" w:cs="Arial"/>
          <w:bCs/>
          <w:sz w:val="20"/>
          <w:szCs w:val="20"/>
          <w:lang w:val="es-PE"/>
        </w:rPr>
        <w:t xml:space="preserve"> </w:t>
      </w:r>
      <w:r w:rsidR="00C41A9C">
        <w:rPr>
          <w:rFonts w:ascii="Arial" w:hAnsi="Arial" w:cs="Arial"/>
          <w:bCs/>
          <w:sz w:val="20"/>
          <w:szCs w:val="20"/>
          <w:lang w:val="es-PE"/>
        </w:rPr>
        <w:t>CFD Temperatura - Aire</w:t>
      </w:r>
    </w:p>
    <w:p w14:paraId="1CAE1D03" w14:textId="77777777" w:rsidR="009D161C" w:rsidRDefault="009D161C" w:rsidP="00EC7609">
      <w:pPr>
        <w:jc w:val="both"/>
        <w:rPr>
          <w:rFonts w:ascii="Arial" w:hAnsi="Arial" w:cs="Arial"/>
          <w:bCs/>
          <w:sz w:val="22"/>
          <w:szCs w:val="22"/>
          <w:lang w:val="es-PE"/>
        </w:rPr>
      </w:pPr>
    </w:p>
    <w:p w14:paraId="6882F7AE" w14:textId="77777777" w:rsidR="009D161C" w:rsidRDefault="009D161C" w:rsidP="00EC7609">
      <w:pPr>
        <w:jc w:val="both"/>
        <w:rPr>
          <w:rFonts w:ascii="Arial" w:hAnsi="Arial" w:cs="Arial"/>
          <w:bCs/>
          <w:sz w:val="22"/>
          <w:szCs w:val="22"/>
          <w:lang w:val="es-PE"/>
        </w:rPr>
        <w:sectPr w:rsidR="009D161C" w:rsidSect="009D161C">
          <w:type w:val="continuous"/>
          <w:pgSz w:w="11900" w:h="16840"/>
          <w:pgMar w:top="1134" w:right="680" w:bottom="964" w:left="851" w:header="680" w:footer="567" w:gutter="0"/>
          <w:cols w:space="397"/>
          <w:docGrid w:linePitch="360"/>
        </w:sectPr>
      </w:pPr>
    </w:p>
    <w:p w14:paraId="4526F638" w14:textId="1D12A1A8" w:rsidR="00504D66" w:rsidRDefault="00504D66" w:rsidP="00EC7609">
      <w:pPr>
        <w:jc w:val="both"/>
        <w:rPr>
          <w:rFonts w:ascii="Arial" w:hAnsi="Arial" w:cs="Arial"/>
          <w:bCs/>
          <w:sz w:val="22"/>
          <w:szCs w:val="22"/>
          <w:lang w:val="es-PE"/>
        </w:rPr>
      </w:pPr>
      <w:r w:rsidRPr="00504D66">
        <w:rPr>
          <w:rFonts w:ascii="Arial" w:hAnsi="Arial" w:cs="Arial"/>
          <w:bCs/>
          <w:sz w:val="22"/>
          <w:szCs w:val="22"/>
          <w:lang w:val="es-PE"/>
        </w:rPr>
        <w:t xml:space="preserve">La Figura </w:t>
      </w:r>
      <w:r w:rsidR="002C5DAD">
        <w:rPr>
          <w:rFonts w:ascii="Arial" w:hAnsi="Arial" w:cs="Arial"/>
          <w:bCs/>
          <w:sz w:val="22"/>
          <w:szCs w:val="22"/>
          <w:lang w:val="es-PE"/>
        </w:rPr>
        <w:t>12</w:t>
      </w:r>
      <w:r w:rsidRPr="00504D66">
        <w:rPr>
          <w:rFonts w:ascii="Arial" w:hAnsi="Arial" w:cs="Arial"/>
          <w:bCs/>
          <w:sz w:val="22"/>
          <w:szCs w:val="22"/>
          <w:lang w:val="es-PE"/>
        </w:rPr>
        <w:t xml:space="preserve"> muestra la simulación CFD de las trayectorias de flujo de aire en una bocamina, con énfasis en la distribución de velocidades inducidas por el ventilador del sistema. La escala cromática representa la magnitud de la velocidad del fluido en metros por segundo (m/s), abarcando un rango de 0 a 0.206 m/s. Se observa que las zonas más próximas a la entrada forzada presentan velocidades máximas (tonalidades rojas), las </w:t>
      </w:r>
      <w:r w:rsidRPr="00504D66">
        <w:rPr>
          <w:rFonts w:ascii="Arial" w:hAnsi="Arial" w:cs="Arial"/>
          <w:bCs/>
          <w:sz w:val="22"/>
          <w:szCs w:val="22"/>
          <w:lang w:val="es-PE"/>
        </w:rPr>
        <w:t>cuales se disipan conforme el flujo avanza en el túnel, generando un perfil aerodinámico que favorece el recambio de aire en sectores cercanos al frente operativo. Las líneas de corriente evidencian una propagación estable, con zonas mínimas de recirculación y sin turbulencias críticas, lo que demuestra una distribución homogénea del flujo.</w:t>
      </w:r>
    </w:p>
    <w:p w14:paraId="36D67D39" w14:textId="77777777" w:rsidR="002C5DAD" w:rsidRDefault="002C5DAD" w:rsidP="00EC7609">
      <w:pPr>
        <w:jc w:val="both"/>
        <w:rPr>
          <w:rFonts w:ascii="Arial" w:hAnsi="Arial" w:cs="Arial"/>
          <w:bCs/>
          <w:sz w:val="22"/>
          <w:szCs w:val="22"/>
          <w:lang w:val="es-PE"/>
        </w:rPr>
        <w:sectPr w:rsidR="002C5DAD" w:rsidSect="00D34811">
          <w:type w:val="continuous"/>
          <w:pgSz w:w="11900" w:h="16840"/>
          <w:pgMar w:top="1134" w:right="680" w:bottom="964" w:left="851" w:header="680" w:footer="567" w:gutter="0"/>
          <w:cols w:num="2" w:space="397"/>
          <w:docGrid w:linePitch="360"/>
        </w:sectPr>
      </w:pPr>
    </w:p>
    <w:p w14:paraId="4347F575" w14:textId="3D29A0B0" w:rsidR="00504D66" w:rsidRDefault="00504D66" w:rsidP="002C5DAD">
      <w:pPr>
        <w:jc w:val="center"/>
        <w:rPr>
          <w:rFonts w:ascii="Arial" w:hAnsi="Arial" w:cs="Arial"/>
          <w:bCs/>
          <w:sz w:val="22"/>
          <w:szCs w:val="22"/>
          <w:lang w:val="es-PE"/>
        </w:rPr>
      </w:pPr>
      <w:r w:rsidRPr="004D5BA5">
        <w:rPr>
          <w:noProof/>
        </w:rPr>
        <w:drawing>
          <wp:inline distT="0" distB="0" distL="0" distR="0" wp14:anchorId="010647CC" wp14:editId="1DB807E0">
            <wp:extent cx="5688418" cy="3305757"/>
            <wp:effectExtent l="0" t="0" r="7620" b="9525"/>
            <wp:docPr id="1900579722"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79722" name="Imagen 1" descr="Imagen que contiene Gráfico&#10;&#10;El contenido generado por IA puede ser incorrecto."/>
                    <pic:cNvPicPr/>
                  </pic:nvPicPr>
                  <pic:blipFill>
                    <a:blip r:embed="rId26"/>
                    <a:stretch>
                      <a:fillRect/>
                    </a:stretch>
                  </pic:blipFill>
                  <pic:spPr>
                    <a:xfrm>
                      <a:off x="0" y="0"/>
                      <a:ext cx="5727233" cy="3328314"/>
                    </a:xfrm>
                    <a:prstGeom prst="rect">
                      <a:avLst/>
                    </a:prstGeom>
                  </pic:spPr>
                </pic:pic>
              </a:graphicData>
            </a:graphic>
          </wp:inline>
        </w:drawing>
      </w:r>
    </w:p>
    <w:p w14:paraId="397CB7A0" w14:textId="0732F41A" w:rsidR="002C5DAD" w:rsidRDefault="002C5DAD" w:rsidP="002C5DAD">
      <w:pPr>
        <w:jc w:val="center"/>
        <w:rPr>
          <w:rFonts w:ascii="Arial" w:hAnsi="Arial" w:cs="Arial"/>
          <w:bCs/>
          <w:sz w:val="22"/>
          <w:szCs w:val="22"/>
          <w:lang w:val="es-PE"/>
        </w:rPr>
      </w:pPr>
      <w:r w:rsidRPr="001A6986">
        <w:rPr>
          <w:rFonts w:ascii="Arial" w:hAnsi="Arial" w:cs="Arial"/>
          <w:b/>
          <w:sz w:val="20"/>
          <w:szCs w:val="20"/>
          <w:lang w:val="es-PE"/>
        </w:rPr>
        <w:t xml:space="preserve">Figura </w:t>
      </w:r>
      <w:r>
        <w:rPr>
          <w:rFonts w:ascii="Arial" w:hAnsi="Arial" w:cs="Arial"/>
          <w:b/>
          <w:sz w:val="20"/>
          <w:szCs w:val="20"/>
          <w:lang w:val="es-PE"/>
        </w:rPr>
        <w:t>12</w:t>
      </w:r>
      <w:r w:rsidRPr="001A6986">
        <w:rPr>
          <w:rFonts w:ascii="Arial" w:hAnsi="Arial" w:cs="Arial"/>
          <w:b/>
          <w:sz w:val="20"/>
          <w:szCs w:val="20"/>
          <w:lang w:val="es-PE"/>
        </w:rPr>
        <w:t>:</w:t>
      </w:r>
      <w:r w:rsidRPr="001A6986">
        <w:rPr>
          <w:rFonts w:ascii="Arial" w:hAnsi="Arial" w:cs="Arial"/>
          <w:bCs/>
          <w:sz w:val="20"/>
          <w:szCs w:val="20"/>
          <w:lang w:val="es-PE"/>
        </w:rPr>
        <w:t xml:space="preserve"> </w:t>
      </w:r>
      <w:r w:rsidR="00C41A9C">
        <w:rPr>
          <w:rFonts w:ascii="Arial" w:hAnsi="Arial" w:cs="Arial"/>
          <w:bCs/>
          <w:sz w:val="20"/>
          <w:szCs w:val="20"/>
          <w:lang w:val="es-PE"/>
        </w:rPr>
        <w:t>CFD Velocidad - Aire</w:t>
      </w:r>
    </w:p>
    <w:p w14:paraId="44273698" w14:textId="77777777" w:rsidR="002C5DAD" w:rsidRDefault="002C5DAD" w:rsidP="00EC7609">
      <w:pPr>
        <w:jc w:val="both"/>
        <w:rPr>
          <w:rFonts w:ascii="Arial" w:hAnsi="Arial" w:cs="Arial"/>
          <w:bCs/>
          <w:sz w:val="22"/>
          <w:szCs w:val="22"/>
          <w:lang w:val="es-PE"/>
        </w:rPr>
      </w:pPr>
    </w:p>
    <w:p w14:paraId="5D8EB545" w14:textId="77777777" w:rsidR="002C5DAD" w:rsidRDefault="002C5DAD" w:rsidP="00EC7609">
      <w:pPr>
        <w:jc w:val="both"/>
        <w:rPr>
          <w:rFonts w:ascii="Arial" w:hAnsi="Arial" w:cs="Arial"/>
          <w:bCs/>
          <w:sz w:val="22"/>
          <w:szCs w:val="22"/>
          <w:lang w:val="es-PE"/>
        </w:rPr>
        <w:sectPr w:rsidR="002C5DAD" w:rsidSect="002C5DAD">
          <w:type w:val="continuous"/>
          <w:pgSz w:w="11900" w:h="16840"/>
          <w:pgMar w:top="1134" w:right="680" w:bottom="964" w:left="851" w:header="680" w:footer="567" w:gutter="0"/>
          <w:cols w:space="397"/>
          <w:docGrid w:linePitch="360"/>
        </w:sectPr>
      </w:pPr>
    </w:p>
    <w:p w14:paraId="37738BAF" w14:textId="78E4F67C" w:rsidR="00504D66" w:rsidRDefault="00504D66" w:rsidP="00EC7609">
      <w:pPr>
        <w:jc w:val="both"/>
        <w:rPr>
          <w:rFonts w:ascii="Arial" w:hAnsi="Arial" w:cs="Arial"/>
          <w:bCs/>
          <w:sz w:val="22"/>
          <w:szCs w:val="22"/>
          <w:lang w:val="es-PE"/>
        </w:rPr>
      </w:pPr>
      <w:r w:rsidRPr="00504D66">
        <w:rPr>
          <w:rFonts w:ascii="Arial" w:hAnsi="Arial" w:cs="Arial"/>
          <w:bCs/>
          <w:sz w:val="22"/>
          <w:szCs w:val="22"/>
          <w:lang w:val="es-PE"/>
        </w:rPr>
        <w:t xml:space="preserve">La Figura </w:t>
      </w:r>
      <w:r w:rsidR="002C5DAD">
        <w:rPr>
          <w:rFonts w:ascii="Arial" w:hAnsi="Arial" w:cs="Arial"/>
          <w:bCs/>
          <w:sz w:val="22"/>
          <w:szCs w:val="22"/>
          <w:lang w:val="es-PE"/>
        </w:rPr>
        <w:t>13</w:t>
      </w:r>
      <w:r w:rsidRPr="00504D66">
        <w:rPr>
          <w:rFonts w:ascii="Arial" w:hAnsi="Arial" w:cs="Arial"/>
          <w:bCs/>
          <w:sz w:val="22"/>
          <w:szCs w:val="22"/>
          <w:lang w:val="es-PE"/>
        </w:rPr>
        <w:t xml:space="preserve"> representa la simulación CFD de la componente vertical de la velocidad del flujo de aire (eje Y) en el interior de una bocamina ventilada mediante el sistema autónomo. La escala de colores indica la magnitud de la velocidad vertical en metros por segundo (m/s), variando entre</w:t>
      </w:r>
      <w:r w:rsidR="002C5DAD">
        <w:rPr>
          <w:rFonts w:ascii="Arial" w:hAnsi="Arial" w:cs="Arial"/>
          <w:bCs/>
          <w:sz w:val="22"/>
          <w:szCs w:val="22"/>
          <w:lang w:val="es-PE"/>
        </w:rPr>
        <w:t xml:space="preserve"> </w:t>
      </w:r>
      <w:r w:rsidRPr="00504D66">
        <w:rPr>
          <w:rFonts w:ascii="Arial" w:hAnsi="Arial" w:cs="Arial"/>
          <w:bCs/>
          <w:sz w:val="22"/>
          <w:szCs w:val="22"/>
          <w:lang w:val="es-PE"/>
        </w:rPr>
        <w:t xml:space="preserve">0.174 m/s y +0.068 m/s, lo que permite identificar zonas de ascenso (tonos cálidos) y descenso (tonos fríos) del flujo. Las trayectorias visualizadas evidencian un patrón convectivo inducido por el ventilador centrífugo, con ascensos de aire templado en la región superior del túnel y corrientes </w:t>
      </w:r>
      <w:r w:rsidRPr="00504D66">
        <w:rPr>
          <w:rFonts w:ascii="Arial" w:hAnsi="Arial" w:cs="Arial"/>
          <w:bCs/>
          <w:sz w:val="22"/>
          <w:szCs w:val="22"/>
          <w:lang w:val="es-PE"/>
        </w:rPr>
        <w:lastRenderedPageBreak/>
        <w:t>descendentes compensatorias en las zonas inferiores.</w:t>
      </w:r>
    </w:p>
    <w:p w14:paraId="67BCBF77" w14:textId="77777777" w:rsidR="00504D66" w:rsidRDefault="00504D66" w:rsidP="00EC7609">
      <w:pPr>
        <w:jc w:val="both"/>
        <w:rPr>
          <w:rFonts w:ascii="Arial" w:hAnsi="Arial" w:cs="Arial"/>
          <w:bCs/>
          <w:sz w:val="22"/>
          <w:szCs w:val="22"/>
          <w:lang w:val="es-PE"/>
        </w:rPr>
      </w:pPr>
    </w:p>
    <w:p w14:paraId="7E9D5E51" w14:textId="77777777" w:rsidR="002C5DAD" w:rsidRDefault="002C5DAD" w:rsidP="00EC7609">
      <w:pPr>
        <w:jc w:val="both"/>
        <w:rPr>
          <w:rFonts w:ascii="Arial" w:hAnsi="Arial" w:cs="Arial"/>
          <w:bCs/>
          <w:sz w:val="22"/>
          <w:szCs w:val="22"/>
          <w:lang w:val="es-PE"/>
        </w:rPr>
        <w:sectPr w:rsidR="002C5DAD" w:rsidSect="00D34811">
          <w:type w:val="continuous"/>
          <w:pgSz w:w="11900" w:h="16840"/>
          <w:pgMar w:top="1134" w:right="680" w:bottom="964" w:left="851" w:header="680" w:footer="567" w:gutter="0"/>
          <w:cols w:num="2" w:space="397"/>
          <w:docGrid w:linePitch="360"/>
        </w:sectPr>
      </w:pPr>
    </w:p>
    <w:p w14:paraId="0B62D0FF" w14:textId="68F8723E" w:rsidR="00504D66" w:rsidRDefault="00504D66" w:rsidP="002C5DAD">
      <w:pPr>
        <w:jc w:val="center"/>
        <w:rPr>
          <w:rFonts w:ascii="Arial" w:hAnsi="Arial" w:cs="Arial"/>
          <w:bCs/>
          <w:sz w:val="22"/>
          <w:szCs w:val="22"/>
          <w:lang w:val="es-PE"/>
        </w:rPr>
      </w:pPr>
      <w:r w:rsidRPr="004D5BA5">
        <w:rPr>
          <w:noProof/>
        </w:rPr>
        <w:drawing>
          <wp:inline distT="0" distB="0" distL="0" distR="0" wp14:anchorId="1E43A9CA" wp14:editId="7659D786">
            <wp:extent cx="5730949" cy="3206474"/>
            <wp:effectExtent l="0" t="0" r="3175" b="0"/>
            <wp:docPr id="83069405" name="Imagen 1" descr="Gráfico, Gráfico de superfici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9405" name="Imagen 1" descr="Gráfico, Gráfico de superficie&#10;&#10;El contenido generado por IA puede ser incorrecto."/>
                    <pic:cNvPicPr/>
                  </pic:nvPicPr>
                  <pic:blipFill>
                    <a:blip r:embed="rId27"/>
                    <a:stretch>
                      <a:fillRect/>
                    </a:stretch>
                  </pic:blipFill>
                  <pic:spPr>
                    <a:xfrm>
                      <a:off x="0" y="0"/>
                      <a:ext cx="5773840" cy="3230472"/>
                    </a:xfrm>
                    <a:prstGeom prst="rect">
                      <a:avLst/>
                    </a:prstGeom>
                  </pic:spPr>
                </pic:pic>
              </a:graphicData>
            </a:graphic>
          </wp:inline>
        </w:drawing>
      </w:r>
    </w:p>
    <w:p w14:paraId="2EF73B4F" w14:textId="30DF12A5" w:rsidR="00C41A9C" w:rsidRDefault="002C5DAD" w:rsidP="00C41A9C">
      <w:pPr>
        <w:jc w:val="center"/>
        <w:rPr>
          <w:rFonts w:ascii="Arial" w:hAnsi="Arial" w:cs="Arial"/>
          <w:bCs/>
          <w:sz w:val="22"/>
          <w:szCs w:val="22"/>
          <w:lang w:val="es-PE"/>
        </w:rPr>
      </w:pPr>
      <w:r w:rsidRPr="001A6986">
        <w:rPr>
          <w:rFonts w:ascii="Arial" w:hAnsi="Arial" w:cs="Arial"/>
          <w:b/>
          <w:sz w:val="20"/>
          <w:szCs w:val="20"/>
          <w:lang w:val="es-PE"/>
        </w:rPr>
        <w:t xml:space="preserve">Figura </w:t>
      </w:r>
      <w:r>
        <w:rPr>
          <w:rFonts w:ascii="Arial" w:hAnsi="Arial" w:cs="Arial"/>
          <w:b/>
          <w:sz w:val="20"/>
          <w:szCs w:val="20"/>
          <w:lang w:val="es-PE"/>
        </w:rPr>
        <w:t>13</w:t>
      </w:r>
      <w:r w:rsidRPr="001A6986">
        <w:rPr>
          <w:rFonts w:ascii="Arial" w:hAnsi="Arial" w:cs="Arial"/>
          <w:b/>
          <w:sz w:val="20"/>
          <w:szCs w:val="20"/>
          <w:lang w:val="es-PE"/>
        </w:rPr>
        <w:t>:</w:t>
      </w:r>
      <w:r w:rsidRPr="001A6986">
        <w:rPr>
          <w:rFonts w:ascii="Arial" w:hAnsi="Arial" w:cs="Arial"/>
          <w:bCs/>
          <w:sz w:val="20"/>
          <w:szCs w:val="20"/>
          <w:lang w:val="es-PE"/>
        </w:rPr>
        <w:t xml:space="preserve"> </w:t>
      </w:r>
      <w:r w:rsidR="00C41A9C">
        <w:rPr>
          <w:rFonts w:ascii="Arial" w:hAnsi="Arial" w:cs="Arial"/>
          <w:bCs/>
          <w:sz w:val="20"/>
          <w:szCs w:val="20"/>
          <w:lang w:val="es-PE"/>
        </w:rPr>
        <w:t>CFD Velocidad Y - Aire</w:t>
      </w:r>
    </w:p>
    <w:p w14:paraId="49469F94" w14:textId="77777777" w:rsidR="002C5DAD" w:rsidRDefault="002C5DAD" w:rsidP="00C41A9C">
      <w:pPr>
        <w:jc w:val="center"/>
        <w:rPr>
          <w:rFonts w:ascii="Arial" w:hAnsi="Arial" w:cs="Arial"/>
          <w:bCs/>
          <w:sz w:val="22"/>
          <w:szCs w:val="22"/>
          <w:lang w:val="es-PE"/>
        </w:rPr>
      </w:pPr>
    </w:p>
    <w:p w14:paraId="763847E7" w14:textId="5DAB1473" w:rsidR="00C41A9C" w:rsidRDefault="00C41A9C" w:rsidP="00C41A9C">
      <w:pPr>
        <w:jc w:val="center"/>
        <w:rPr>
          <w:rFonts w:ascii="Arial" w:hAnsi="Arial" w:cs="Arial"/>
          <w:bCs/>
          <w:sz w:val="22"/>
          <w:szCs w:val="22"/>
          <w:lang w:val="es-PE"/>
        </w:rPr>
        <w:sectPr w:rsidR="00C41A9C" w:rsidSect="002C5DAD">
          <w:type w:val="continuous"/>
          <w:pgSz w:w="11900" w:h="16840"/>
          <w:pgMar w:top="1134" w:right="680" w:bottom="964" w:left="851" w:header="680" w:footer="567" w:gutter="0"/>
          <w:cols w:space="397"/>
          <w:docGrid w:linePitch="360"/>
        </w:sectPr>
      </w:pPr>
    </w:p>
    <w:p w14:paraId="40126FEA" w14:textId="44C147BC" w:rsidR="00EC7609" w:rsidRDefault="00504D66" w:rsidP="00EC7609">
      <w:pPr>
        <w:jc w:val="both"/>
        <w:rPr>
          <w:rFonts w:ascii="Arial" w:hAnsi="Arial" w:cs="Arial"/>
          <w:bCs/>
          <w:sz w:val="22"/>
          <w:szCs w:val="22"/>
          <w:lang w:val="es-PE"/>
        </w:rPr>
      </w:pPr>
      <w:r>
        <w:rPr>
          <w:rFonts w:ascii="Arial" w:hAnsi="Arial" w:cs="Arial"/>
          <w:bCs/>
          <w:sz w:val="22"/>
          <w:szCs w:val="22"/>
          <w:lang w:val="es-PE"/>
        </w:rPr>
        <w:t xml:space="preserve">4.4.2. </w:t>
      </w:r>
      <w:r w:rsidR="00EC7609">
        <w:rPr>
          <w:rFonts w:ascii="Arial" w:hAnsi="Arial" w:cs="Arial"/>
          <w:bCs/>
          <w:sz w:val="22"/>
          <w:szCs w:val="22"/>
          <w:lang w:val="es-PE"/>
        </w:rPr>
        <w:t>Metano</w:t>
      </w:r>
    </w:p>
    <w:p w14:paraId="362B7BD6" w14:textId="77777777" w:rsidR="00504D66" w:rsidRDefault="00504D66" w:rsidP="00EC7609">
      <w:pPr>
        <w:jc w:val="both"/>
        <w:rPr>
          <w:rFonts w:ascii="Arial" w:hAnsi="Arial" w:cs="Arial"/>
          <w:bCs/>
          <w:sz w:val="22"/>
          <w:szCs w:val="22"/>
          <w:lang w:val="es-PE"/>
        </w:rPr>
      </w:pPr>
    </w:p>
    <w:p w14:paraId="4D9C3188" w14:textId="169FEF3E" w:rsidR="00EC7609" w:rsidRDefault="005F4F1B" w:rsidP="00EC7609">
      <w:pPr>
        <w:jc w:val="both"/>
        <w:rPr>
          <w:rFonts w:ascii="Arial" w:hAnsi="Arial" w:cs="Arial"/>
          <w:bCs/>
          <w:sz w:val="22"/>
          <w:szCs w:val="22"/>
          <w:lang w:val="es-PE"/>
        </w:rPr>
      </w:pPr>
      <w:r w:rsidRPr="005F4F1B">
        <w:rPr>
          <w:rFonts w:ascii="Arial" w:hAnsi="Arial" w:cs="Arial"/>
          <w:bCs/>
          <w:sz w:val="22"/>
          <w:szCs w:val="22"/>
          <w:lang w:val="es-PE"/>
        </w:rPr>
        <w:t xml:space="preserve">La Figura </w:t>
      </w:r>
      <w:r w:rsidR="002C5DAD">
        <w:rPr>
          <w:rFonts w:ascii="Arial" w:hAnsi="Arial" w:cs="Arial"/>
          <w:bCs/>
          <w:sz w:val="22"/>
          <w:szCs w:val="22"/>
          <w:lang w:val="es-PE"/>
        </w:rPr>
        <w:t>14</w:t>
      </w:r>
      <w:r w:rsidRPr="005F4F1B">
        <w:rPr>
          <w:rFonts w:ascii="Arial" w:hAnsi="Arial" w:cs="Arial"/>
          <w:bCs/>
          <w:sz w:val="22"/>
          <w:szCs w:val="22"/>
          <w:lang w:val="es-PE"/>
        </w:rPr>
        <w:t xml:space="preserve"> muestra una simulación CFD de trayectorias de flujo con énfasis en la distribución térmica del </w:t>
      </w:r>
      <w:r>
        <w:rPr>
          <w:rFonts w:ascii="Arial" w:hAnsi="Arial" w:cs="Arial"/>
          <w:bCs/>
          <w:sz w:val="22"/>
          <w:szCs w:val="22"/>
          <w:lang w:val="es-PE"/>
        </w:rPr>
        <w:t>metano</w:t>
      </w:r>
      <w:r w:rsidRPr="005F4F1B">
        <w:rPr>
          <w:rFonts w:ascii="Arial" w:hAnsi="Arial" w:cs="Arial"/>
          <w:bCs/>
          <w:sz w:val="22"/>
          <w:szCs w:val="22"/>
          <w:lang w:val="es-PE"/>
        </w:rPr>
        <w:t xml:space="preserve"> inducido por el ventilador en una bocamina subterránea. La escala de temperatura del fluido (°C) varía de 15.00 °C a 20.12 °C, reflejando el comportamiento térmico del </w:t>
      </w:r>
      <w:r w:rsidRPr="005F4F1B">
        <w:rPr>
          <w:rFonts w:ascii="Arial" w:hAnsi="Arial" w:cs="Arial"/>
          <w:bCs/>
          <w:sz w:val="22"/>
          <w:szCs w:val="22"/>
          <w:lang w:val="es-PE"/>
        </w:rPr>
        <w:t xml:space="preserve">aire impulsado en un entorno cerrado. Las líneas de corriente evidencian cómo el flujo inyectado transporta </w:t>
      </w:r>
      <w:r>
        <w:rPr>
          <w:rFonts w:ascii="Arial" w:hAnsi="Arial" w:cs="Arial"/>
          <w:bCs/>
          <w:sz w:val="22"/>
          <w:szCs w:val="22"/>
          <w:lang w:val="es-PE"/>
        </w:rPr>
        <w:t>el metano</w:t>
      </w:r>
      <w:r w:rsidRPr="005F4F1B">
        <w:rPr>
          <w:rFonts w:ascii="Arial" w:hAnsi="Arial" w:cs="Arial"/>
          <w:bCs/>
          <w:sz w:val="22"/>
          <w:szCs w:val="22"/>
          <w:lang w:val="es-PE"/>
        </w:rPr>
        <w:t xml:space="preserve"> más cálido (zonas rojas y naranjas) hacia el centro y parte superior de la galería, mientras que las zonas más frías (tonos azules) se concentran en regiones de menor circulación.</w:t>
      </w:r>
    </w:p>
    <w:p w14:paraId="3EF43D95" w14:textId="77777777" w:rsidR="005F4F1B" w:rsidRDefault="005F4F1B" w:rsidP="00EC7609">
      <w:pPr>
        <w:jc w:val="both"/>
        <w:rPr>
          <w:rFonts w:ascii="Arial" w:hAnsi="Arial" w:cs="Arial"/>
          <w:bCs/>
          <w:sz w:val="22"/>
          <w:szCs w:val="22"/>
          <w:lang w:val="es-PE"/>
        </w:rPr>
      </w:pPr>
    </w:p>
    <w:p w14:paraId="35AE2371" w14:textId="77777777" w:rsidR="002C5DAD" w:rsidRDefault="002C5DAD" w:rsidP="00EC7609">
      <w:pPr>
        <w:jc w:val="both"/>
        <w:rPr>
          <w:rFonts w:ascii="Arial" w:hAnsi="Arial" w:cs="Arial"/>
          <w:bCs/>
          <w:sz w:val="22"/>
          <w:szCs w:val="22"/>
          <w:lang w:val="es-PE"/>
        </w:rPr>
        <w:sectPr w:rsidR="002C5DAD" w:rsidSect="00D34811">
          <w:type w:val="continuous"/>
          <w:pgSz w:w="11900" w:h="16840"/>
          <w:pgMar w:top="1134" w:right="680" w:bottom="964" w:left="851" w:header="680" w:footer="567" w:gutter="0"/>
          <w:cols w:num="2" w:space="397"/>
          <w:docGrid w:linePitch="360"/>
        </w:sectPr>
      </w:pPr>
    </w:p>
    <w:p w14:paraId="6F26F446" w14:textId="57C604C7" w:rsidR="005F4F1B" w:rsidRDefault="005F4F1B" w:rsidP="002C5DAD">
      <w:pPr>
        <w:jc w:val="center"/>
        <w:rPr>
          <w:rFonts w:ascii="Arial" w:hAnsi="Arial" w:cs="Arial"/>
          <w:bCs/>
          <w:sz w:val="22"/>
          <w:szCs w:val="22"/>
          <w:lang w:val="es-PE"/>
        </w:rPr>
      </w:pPr>
      <w:r w:rsidRPr="004D5BA5">
        <w:rPr>
          <w:noProof/>
        </w:rPr>
        <w:drawing>
          <wp:inline distT="0" distB="0" distL="0" distR="0" wp14:anchorId="62B23DCD" wp14:editId="47ECA74F">
            <wp:extent cx="5943600" cy="3067551"/>
            <wp:effectExtent l="0" t="0" r="0" b="0"/>
            <wp:docPr id="188030861"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0861" name="Imagen 1" descr="Gráfico&#10;&#10;El contenido generado por IA puede ser incorrecto."/>
                    <pic:cNvPicPr/>
                  </pic:nvPicPr>
                  <pic:blipFill>
                    <a:blip r:embed="rId28"/>
                    <a:stretch>
                      <a:fillRect/>
                    </a:stretch>
                  </pic:blipFill>
                  <pic:spPr>
                    <a:xfrm>
                      <a:off x="0" y="0"/>
                      <a:ext cx="5979509" cy="3086084"/>
                    </a:xfrm>
                    <a:prstGeom prst="rect">
                      <a:avLst/>
                    </a:prstGeom>
                  </pic:spPr>
                </pic:pic>
              </a:graphicData>
            </a:graphic>
          </wp:inline>
        </w:drawing>
      </w:r>
    </w:p>
    <w:p w14:paraId="3AC1F867" w14:textId="5B5961E1" w:rsidR="002C5DAD" w:rsidRDefault="002C5DAD" w:rsidP="002C5DAD">
      <w:pPr>
        <w:jc w:val="center"/>
        <w:rPr>
          <w:rFonts w:ascii="Arial" w:hAnsi="Arial" w:cs="Arial"/>
          <w:bCs/>
          <w:sz w:val="22"/>
          <w:szCs w:val="22"/>
          <w:lang w:val="es-PE"/>
        </w:rPr>
      </w:pPr>
      <w:r w:rsidRPr="001A6986">
        <w:rPr>
          <w:rFonts w:ascii="Arial" w:hAnsi="Arial" w:cs="Arial"/>
          <w:b/>
          <w:sz w:val="20"/>
          <w:szCs w:val="20"/>
          <w:lang w:val="es-PE"/>
        </w:rPr>
        <w:t xml:space="preserve">Figura </w:t>
      </w:r>
      <w:r>
        <w:rPr>
          <w:rFonts w:ascii="Arial" w:hAnsi="Arial" w:cs="Arial"/>
          <w:b/>
          <w:sz w:val="20"/>
          <w:szCs w:val="20"/>
          <w:lang w:val="es-PE"/>
        </w:rPr>
        <w:t>14</w:t>
      </w:r>
      <w:r w:rsidRPr="001A6986">
        <w:rPr>
          <w:rFonts w:ascii="Arial" w:hAnsi="Arial" w:cs="Arial"/>
          <w:b/>
          <w:sz w:val="20"/>
          <w:szCs w:val="20"/>
          <w:lang w:val="es-PE"/>
        </w:rPr>
        <w:t>:</w:t>
      </w:r>
      <w:r w:rsidRPr="001A6986">
        <w:rPr>
          <w:rFonts w:ascii="Arial" w:hAnsi="Arial" w:cs="Arial"/>
          <w:bCs/>
          <w:sz w:val="20"/>
          <w:szCs w:val="20"/>
          <w:lang w:val="es-PE"/>
        </w:rPr>
        <w:t xml:space="preserve"> </w:t>
      </w:r>
      <w:r w:rsidR="00C41A9C">
        <w:rPr>
          <w:rFonts w:ascii="Arial" w:hAnsi="Arial" w:cs="Arial"/>
          <w:bCs/>
          <w:sz w:val="20"/>
          <w:szCs w:val="20"/>
          <w:lang w:val="es-PE"/>
        </w:rPr>
        <w:t>CFD Temperatura - Metano</w:t>
      </w:r>
    </w:p>
    <w:p w14:paraId="63C14C6B" w14:textId="77777777" w:rsidR="002C5DAD" w:rsidRDefault="002C5DAD" w:rsidP="00EC7609">
      <w:pPr>
        <w:jc w:val="both"/>
        <w:rPr>
          <w:rFonts w:ascii="Arial" w:hAnsi="Arial" w:cs="Arial"/>
          <w:bCs/>
          <w:sz w:val="22"/>
          <w:szCs w:val="22"/>
          <w:lang w:val="es-PE"/>
        </w:rPr>
      </w:pPr>
    </w:p>
    <w:p w14:paraId="74928548" w14:textId="77777777" w:rsidR="002C5DAD" w:rsidRDefault="002C5DAD" w:rsidP="00EC7609">
      <w:pPr>
        <w:jc w:val="both"/>
        <w:rPr>
          <w:rFonts w:ascii="Arial" w:hAnsi="Arial" w:cs="Arial"/>
          <w:bCs/>
          <w:sz w:val="22"/>
          <w:szCs w:val="22"/>
          <w:lang w:val="es-PE"/>
        </w:rPr>
        <w:sectPr w:rsidR="002C5DAD" w:rsidSect="002C5DAD">
          <w:type w:val="continuous"/>
          <w:pgSz w:w="11900" w:h="16840"/>
          <w:pgMar w:top="1134" w:right="680" w:bottom="964" w:left="851" w:header="680" w:footer="567" w:gutter="0"/>
          <w:cols w:space="397"/>
          <w:docGrid w:linePitch="360"/>
        </w:sectPr>
      </w:pPr>
    </w:p>
    <w:p w14:paraId="0CD1BBA4" w14:textId="69FB3256" w:rsidR="005F4F1B" w:rsidRDefault="005F4F1B" w:rsidP="00EC7609">
      <w:pPr>
        <w:jc w:val="both"/>
        <w:rPr>
          <w:rFonts w:ascii="Arial" w:hAnsi="Arial" w:cs="Arial"/>
          <w:bCs/>
          <w:sz w:val="22"/>
          <w:szCs w:val="22"/>
        </w:rPr>
      </w:pPr>
      <w:r w:rsidRPr="005F4F1B">
        <w:rPr>
          <w:rFonts w:ascii="Arial" w:hAnsi="Arial" w:cs="Arial"/>
          <w:bCs/>
          <w:sz w:val="22"/>
          <w:szCs w:val="22"/>
          <w:lang w:val="es-PE"/>
        </w:rPr>
        <w:t>La Figura 1</w:t>
      </w:r>
      <w:r w:rsidR="002C5DAD">
        <w:rPr>
          <w:rFonts w:ascii="Arial" w:hAnsi="Arial" w:cs="Arial"/>
          <w:bCs/>
          <w:sz w:val="22"/>
          <w:szCs w:val="22"/>
          <w:lang w:val="es-PE"/>
        </w:rPr>
        <w:t>5</w:t>
      </w:r>
      <w:r w:rsidRPr="005F4F1B">
        <w:rPr>
          <w:rFonts w:ascii="Arial" w:hAnsi="Arial" w:cs="Arial"/>
          <w:bCs/>
          <w:sz w:val="22"/>
          <w:szCs w:val="22"/>
          <w:lang w:val="es-PE"/>
        </w:rPr>
        <w:t xml:space="preserve"> ilustra una simulación CFD enfocada en la distribución de velocidades del flujo de </w:t>
      </w:r>
      <w:r>
        <w:rPr>
          <w:rFonts w:ascii="Arial" w:hAnsi="Arial" w:cs="Arial"/>
          <w:bCs/>
          <w:sz w:val="22"/>
          <w:szCs w:val="22"/>
          <w:lang w:val="es-PE"/>
        </w:rPr>
        <w:t>metano</w:t>
      </w:r>
      <w:r w:rsidRPr="005F4F1B">
        <w:rPr>
          <w:rFonts w:ascii="Arial" w:hAnsi="Arial" w:cs="Arial"/>
          <w:bCs/>
          <w:sz w:val="22"/>
          <w:szCs w:val="22"/>
          <w:lang w:val="es-PE"/>
        </w:rPr>
        <w:t xml:space="preserve"> inducido por el sistema de ventilación en una bocamina, expresadas en metros por segundo (m/s). La escala cromática abarca desde 0 hasta </w:t>
      </w:r>
      <w:r w:rsidRPr="005F4F1B">
        <w:rPr>
          <w:rFonts w:ascii="Arial" w:hAnsi="Arial" w:cs="Arial"/>
          <w:bCs/>
          <w:sz w:val="22"/>
          <w:szCs w:val="22"/>
          <w:lang w:val="es-PE"/>
        </w:rPr>
        <w:t>0.219 m/s, indicando zonas de alta velocidad (tonos rojos) próximas a la salida del ventilador, y una progresiva atenuación del flujo a medid</w:t>
      </w:r>
      <w:r w:rsidRPr="005F4F1B">
        <w:rPr>
          <w:rFonts w:ascii="Arial" w:hAnsi="Arial" w:cs="Arial"/>
          <w:bCs/>
          <w:sz w:val="22"/>
          <w:szCs w:val="22"/>
        </w:rPr>
        <w:t xml:space="preserve">a que se </w:t>
      </w:r>
      <w:proofErr w:type="spellStart"/>
      <w:r w:rsidRPr="005F4F1B">
        <w:rPr>
          <w:rFonts w:ascii="Arial" w:hAnsi="Arial" w:cs="Arial"/>
          <w:bCs/>
          <w:sz w:val="22"/>
          <w:szCs w:val="22"/>
        </w:rPr>
        <w:t>desplaza</w:t>
      </w:r>
      <w:proofErr w:type="spellEnd"/>
      <w:r w:rsidRPr="005F4F1B">
        <w:rPr>
          <w:rFonts w:ascii="Arial" w:hAnsi="Arial" w:cs="Arial"/>
          <w:bCs/>
          <w:sz w:val="22"/>
          <w:szCs w:val="22"/>
        </w:rPr>
        <w:t xml:space="preserve"> </w:t>
      </w:r>
      <w:proofErr w:type="spellStart"/>
      <w:r w:rsidRPr="005F4F1B">
        <w:rPr>
          <w:rFonts w:ascii="Arial" w:hAnsi="Arial" w:cs="Arial"/>
          <w:bCs/>
          <w:sz w:val="22"/>
          <w:szCs w:val="22"/>
        </w:rPr>
        <w:t>por</w:t>
      </w:r>
      <w:proofErr w:type="spellEnd"/>
      <w:r w:rsidRPr="005F4F1B">
        <w:rPr>
          <w:rFonts w:ascii="Arial" w:hAnsi="Arial" w:cs="Arial"/>
          <w:bCs/>
          <w:sz w:val="22"/>
          <w:szCs w:val="22"/>
        </w:rPr>
        <w:t xml:space="preserve"> el </w:t>
      </w:r>
      <w:proofErr w:type="spellStart"/>
      <w:r w:rsidRPr="005F4F1B">
        <w:rPr>
          <w:rFonts w:ascii="Arial" w:hAnsi="Arial" w:cs="Arial"/>
          <w:bCs/>
          <w:sz w:val="22"/>
          <w:szCs w:val="22"/>
        </w:rPr>
        <w:t>túnel</w:t>
      </w:r>
      <w:proofErr w:type="spellEnd"/>
      <w:r w:rsidRPr="005F4F1B">
        <w:rPr>
          <w:rFonts w:ascii="Arial" w:hAnsi="Arial" w:cs="Arial"/>
          <w:bCs/>
          <w:sz w:val="22"/>
          <w:szCs w:val="22"/>
        </w:rPr>
        <w:t>.</w:t>
      </w:r>
    </w:p>
    <w:p w14:paraId="598EE642" w14:textId="77777777" w:rsidR="002C5DAD" w:rsidRDefault="002C5DAD" w:rsidP="00EC7609">
      <w:pPr>
        <w:jc w:val="both"/>
        <w:rPr>
          <w:rFonts w:ascii="Arial" w:hAnsi="Arial" w:cs="Arial"/>
          <w:bCs/>
          <w:sz w:val="22"/>
          <w:szCs w:val="22"/>
          <w:lang w:val="es-PE"/>
        </w:rPr>
        <w:sectPr w:rsidR="002C5DAD" w:rsidSect="00D34811">
          <w:type w:val="continuous"/>
          <w:pgSz w:w="11900" w:h="16840"/>
          <w:pgMar w:top="1134" w:right="680" w:bottom="964" w:left="851" w:header="680" w:footer="567" w:gutter="0"/>
          <w:cols w:num="2" w:space="397"/>
          <w:docGrid w:linePitch="360"/>
        </w:sectPr>
      </w:pPr>
    </w:p>
    <w:p w14:paraId="5100AECE" w14:textId="3C8B1249" w:rsidR="005F4F1B" w:rsidRDefault="005F4F1B" w:rsidP="002C5DAD">
      <w:pPr>
        <w:jc w:val="center"/>
        <w:rPr>
          <w:rFonts w:ascii="Arial" w:hAnsi="Arial" w:cs="Arial"/>
          <w:bCs/>
          <w:sz w:val="22"/>
          <w:szCs w:val="22"/>
          <w:lang w:val="es-PE"/>
        </w:rPr>
      </w:pPr>
      <w:r w:rsidRPr="004D5BA5">
        <w:rPr>
          <w:noProof/>
        </w:rPr>
        <w:lastRenderedPageBreak/>
        <w:drawing>
          <wp:inline distT="0" distB="0" distL="0" distR="0" wp14:anchorId="3E494872" wp14:editId="2C61A634">
            <wp:extent cx="5613991" cy="2813597"/>
            <wp:effectExtent l="0" t="0" r="6350" b="6350"/>
            <wp:docPr id="1283724348" name="Imagen 1" descr="Imagen que contiene paragu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24348" name="Imagen 1" descr="Imagen que contiene paraguas&#10;&#10;El contenido generado por IA puede ser incorrecto."/>
                    <pic:cNvPicPr/>
                  </pic:nvPicPr>
                  <pic:blipFill>
                    <a:blip r:embed="rId29"/>
                    <a:stretch>
                      <a:fillRect/>
                    </a:stretch>
                  </pic:blipFill>
                  <pic:spPr>
                    <a:xfrm>
                      <a:off x="0" y="0"/>
                      <a:ext cx="5633639" cy="2823444"/>
                    </a:xfrm>
                    <a:prstGeom prst="rect">
                      <a:avLst/>
                    </a:prstGeom>
                  </pic:spPr>
                </pic:pic>
              </a:graphicData>
            </a:graphic>
          </wp:inline>
        </w:drawing>
      </w:r>
    </w:p>
    <w:p w14:paraId="246F4259" w14:textId="7DFA4650" w:rsidR="002C5DAD" w:rsidRDefault="002C5DAD" w:rsidP="002C5DAD">
      <w:pPr>
        <w:jc w:val="center"/>
        <w:rPr>
          <w:rFonts w:ascii="Arial" w:hAnsi="Arial" w:cs="Arial"/>
          <w:bCs/>
          <w:sz w:val="22"/>
          <w:szCs w:val="22"/>
          <w:lang w:val="es-PE"/>
        </w:rPr>
      </w:pPr>
      <w:r w:rsidRPr="001A6986">
        <w:rPr>
          <w:rFonts w:ascii="Arial" w:hAnsi="Arial" w:cs="Arial"/>
          <w:b/>
          <w:sz w:val="20"/>
          <w:szCs w:val="20"/>
          <w:lang w:val="es-PE"/>
        </w:rPr>
        <w:t xml:space="preserve">Figura </w:t>
      </w:r>
      <w:r>
        <w:rPr>
          <w:rFonts w:ascii="Arial" w:hAnsi="Arial" w:cs="Arial"/>
          <w:b/>
          <w:sz w:val="20"/>
          <w:szCs w:val="20"/>
          <w:lang w:val="es-PE"/>
        </w:rPr>
        <w:t>15</w:t>
      </w:r>
      <w:r w:rsidRPr="001A6986">
        <w:rPr>
          <w:rFonts w:ascii="Arial" w:hAnsi="Arial" w:cs="Arial"/>
          <w:b/>
          <w:sz w:val="20"/>
          <w:szCs w:val="20"/>
          <w:lang w:val="es-PE"/>
        </w:rPr>
        <w:t>:</w:t>
      </w:r>
      <w:r w:rsidRPr="001A6986">
        <w:rPr>
          <w:rFonts w:ascii="Arial" w:hAnsi="Arial" w:cs="Arial"/>
          <w:bCs/>
          <w:sz w:val="20"/>
          <w:szCs w:val="20"/>
          <w:lang w:val="es-PE"/>
        </w:rPr>
        <w:t xml:space="preserve"> </w:t>
      </w:r>
      <w:r w:rsidR="00C41A9C">
        <w:rPr>
          <w:rFonts w:ascii="Arial" w:hAnsi="Arial" w:cs="Arial"/>
          <w:bCs/>
          <w:sz w:val="20"/>
          <w:szCs w:val="20"/>
          <w:lang w:val="es-PE"/>
        </w:rPr>
        <w:t>CFD Velocidad - Metano</w:t>
      </w:r>
    </w:p>
    <w:p w14:paraId="1AE46392" w14:textId="77777777" w:rsidR="002C5DAD" w:rsidRDefault="002C5DAD" w:rsidP="00EC7609">
      <w:pPr>
        <w:jc w:val="both"/>
        <w:rPr>
          <w:rFonts w:ascii="Arial" w:hAnsi="Arial" w:cs="Arial"/>
          <w:bCs/>
          <w:sz w:val="22"/>
          <w:szCs w:val="22"/>
          <w:lang w:val="es-PE"/>
        </w:rPr>
      </w:pPr>
    </w:p>
    <w:p w14:paraId="5A24697C" w14:textId="77777777" w:rsidR="00C41A9C" w:rsidRDefault="00C41A9C" w:rsidP="00EC7609">
      <w:pPr>
        <w:jc w:val="both"/>
        <w:rPr>
          <w:rFonts w:ascii="Arial" w:hAnsi="Arial" w:cs="Arial"/>
          <w:bCs/>
          <w:sz w:val="22"/>
          <w:szCs w:val="22"/>
          <w:lang w:val="es-PE"/>
        </w:rPr>
        <w:sectPr w:rsidR="00C41A9C" w:rsidSect="002C5DAD">
          <w:type w:val="continuous"/>
          <w:pgSz w:w="11900" w:h="16840"/>
          <w:pgMar w:top="1134" w:right="680" w:bottom="964" w:left="851" w:header="680" w:footer="567" w:gutter="0"/>
          <w:cols w:space="397"/>
          <w:docGrid w:linePitch="360"/>
        </w:sectPr>
      </w:pPr>
    </w:p>
    <w:p w14:paraId="21313E94" w14:textId="3FB56A1E" w:rsidR="005F4F1B" w:rsidRDefault="005F4F1B" w:rsidP="00EC7609">
      <w:pPr>
        <w:jc w:val="both"/>
        <w:rPr>
          <w:rFonts w:ascii="Arial" w:hAnsi="Arial" w:cs="Arial"/>
          <w:bCs/>
          <w:sz w:val="22"/>
          <w:szCs w:val="22"/>
          <w:lang w:val="es-PE"/>
        </w:rPr>
      </w:pPr>
      <w:r w:rsidRPr="005F4F1B">
        <w:rPr>
          <w:rFonts w:ascii="Arial" w:hAnsi="Arial" w:cs="Arial"/>
          <w:bCs/>
          <w:sz w:val="22"/>
          <w:szCs w:val="22"/>
          <w:lang w:val="es-PE"/>
        </w:rPr>
        <w:t>La Figura 1</w:t>
      </w:r>
      <w:r w:rsidR="002C5DAD">
        <w:rPr>
          <w:rFonts w:ascii="Arial" w:hAnsi="Arial" w:cs="Arial"/>
          <w:bCs/>
          <w:sz w:val="22"/>
          <w:szCs w:val="22"/>
          <w:lang w:val="es-PE"/>
        </w:rPr>
        <w:t>6</w:t>
      </w:r>
      <w:r w:rsidRPr="005F4F1B">
        <w:rPr>
          <w:rFonts w:ascii="Arial" w:hAnsi="Arial" w:cs="Arial"/>
          <w:bCs/>
          <w:sz w:val="22"/>
          <w:szCs w:val="22"/>
          <w:lang w:val="es-PE"/>
        </w:rPr>
        <w:t xml:space="preserve"> presenta una simulación CFD centrada en la componente vertical de la velocidad del flujo (eje Y), medida en metros por segundo (m/s), dentro de una bocamina ventilada mediante el sistema autónomo. La escala de colores varía entre –0.185 m/s y +0.067 m/s, lo cual permite identificar las direcciones ascendentes y </w:t>
      </w:r>
      <w:r w:rsidRPr="005F4F1B">
        <w:rPr>
          <w:rFonts w:ascii="Arial" w:hAnsi="Arial" w:cs="Arial"/>
          <w:bCs/>
          <w:sz w:val="22"/>
          <w:szCs w:val="22"/>
          <w:lang w:val="es-PE"/>
        </w:rPr>
        <w:t xml:space="preserve">descendentes del </w:t>
      </w:r>
      <w:r>
        <w:rPr>
          <w:rFonts w:ascii="Arial" w:hAnsi="Arial" w:cs="Arial"/>
          <w:bCs/>
          <w:sz w:val="22"/>
          <w:szCs w:val="22"/>
          <w:lang w:val="es-PE"/>
        </w:rPr>
        <w:t>metano</w:t>
      </w:r>
      <w:r w:rsidRPr="005F4F1B">
        <w:rPr>
          <w:rFonts w:ascii="Arial" w:hAnsi="Arial" w:cs="Arial"/>
          <w:bCs/>
          <w:sz w:val="22"/>
          <w:szCs w:val="22"/>
          <w:lang w:val="es-PE"/>
        </w:rPr>
        <w:t xml:space="preserve">. Las líneas de corriente muestran un comportamiento convectivo diferenciado, con corrientes ascendentes (tonos cálidos) generadas por el </w:t>
      </w:r>
      <w:r>
        <w:rPr>
          <w:rFonts w:ascii="Arial" w:hAnsi="Arial" w:cs="Arial"/>
          <w:bCs/>
          <w:sz w:val="22"/>
          <w:szCs w:val="22"/>
          <w:lang w:val="es-PE"/>
        </w:rPr>
        <w:t>metano</w:t>
      </w:r>
      <w:r w:rsidRPr="005F4F1B">
        <w:rPr>
          <w:rFonts w:ascii="Arial" w:hAnsi="Arial" w:cs="Arial"/>
          <w:bCs/>
          <w:sz w:val="22"/>
          <w:szCs w:val="22"/>
          <w:lang w:val="es-PE"/>
        </w:rPr>
        <w:t xml:space="preserve"> impulsado, y zonas de retorno o caída (tonos fríos) hacia la base del túnel.</w:t>
      </w:r>
    </w:p>
    <w:p w14:paraId="635625D6" w14:textId="77777777" w:rsidR="002C5DAD" w:rsidRDefault="002C5DAD" w:rsidP="00EC7609">
      <w:pPr>
        <w:jc w:val="both"/>
        <w:rPr>
          <w:rFonts w:ascii="Arial" w:hAnsi="Arial" w:cs="Arial"/>
          <w:bCs/>
          <w:sz w:val="22"/>
          <w:szCs w:val="22"/>
          <w:lang w:val="es-PE"/>
        </w:rPr>
        <w:sectPr w:rsidR="002C5DAD" w:rsidSect="00D34811">
          <w:type w:val="continuous"/>
          <w:pgSz w:w="11900" w:h="16840"/>
          <w:pgMar w:top="1134" w:right="680" w:bottom="964" w:left="851" w:header="680" w:footer="567" w:gutter="0"/>
          <w:cols w:num="2" w:space="397"/>
          <w:docGrid w:linePitch="360"/>
        </w:sectPr>
      </w:pPr>
    </w:p>
    <w:p w14:paraId="675792D6" w14:textId="3DD209A0" w:rsidR="005F4F1B" w:rsidRDefault="005F4F1B" w:rsidP="002C5DAD">
      <w:pPr>
        <w:jc w:val="center"/>
        <w:rPr>
          <w:rFonts w:ascii="Arial" w:hAnsi="Arial" w:cs="Arial"/>
          <w:bCs/>
          <w:sz w:val="22"/>
          <w:szCs w:val="22"/>
          <w:lang w:val="es-PE"/>
        </w:rPr>
      </w:pPr>
      <w:r w:rsidRPr="004D5BA5">
        <w:rPr>
          <w:noProof/>
        </w:rPr>
        <w:drawing>
          <wp:inline distT="0" distB="0" distL="0" distR="0" wp14:anchorId="3DC824A7" wp14:editId="19A6DEC2">
            <wp:extent cx="5847907" cy="2937707"/>
            <wp:effectExtent l="0" t="0" r="635" b="0"/>
            <wp:docPr id="3601562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5622" name="Imagen 1" descr="Gráfico&#10;&#10;El contenido generado por IA puede ser incorrecto."/>
                    <pic:cNvPicPr/>
                  </pic:nvPicPr>
                  <pic:blipFill>
                    <a:blip r:embed="rId30"/>
                    <a:stretch>
                      <a:fillRect/>
                    </a:stretch>
                  </pic:blipFill>
                  <pic:spPr>
                    <a:xfrm>
                      <a:off x="0" y="0"/>
                      <a:ext cx="5861739" cy="2944655"/>
                    </a:xfrm>
                    <a:prstGeom prst="rect">
                      <a:avLst/>
                    </a:prstGeom>
                  </pic:spPr>
                </pic:pic>
              </a:graphicData>
            </a:graphic>
          </wp:inline>
        </w:drawing>
      </w:r>
    </w:p>
    <w:p w14:paraId="707EC6CE" w14:textId="01537D97" w:rsidR="002C5DAD" w:rsidRDefault="002C5DAD" w:rsidP="002C5DAD">
      <w:pPr>
        <w:jc w:val="center"/>
        <w:rPr>
          <w:rFonts w:ascii="Arial" w:hAnsi="Arial" w:cs="Arial"/>
          <w:bCs/>
          <w:sz w:val="20"/>
          <w:szCs w:val="20"/>
          <w:lang w:val="es-PE"/>
        </w:rPr>
      </w:pPr>
      <w:r w:rsidRPr="001A6986">
        <w:rPr>
          <w:rFonts w:ascii="Arial" w:hAnsi="Arial" w:cs="Arial"/>
          <w:b/>
          <w:sz w:val="20"/>
          <w:szCs w:val="20"/>
          <w:lang w:val="es-PE"/>
        </w:rPr>
        <w:t xml:space="preserve">Figura </w:t>
      </w:r>
      <w:r>
        <w:rPr>
          <w:rFonts w:ascii="Arial" w:hAnsi="Arial" w:cs="Arial"/>
          <w:b/>
          <w:sz w:val="20"/>
          <w:szCs w:val="20"/>
          <w:lang w:val="es-PE"/>
        </w:rPr>
        <w:t>16</w:t>
      </w:r>
      <w:r w:rsidRPr="001A6986">
        <w:rPr>
          <w:rFonts w:ascii="Arial" w:hAnsi="Arial" w:cs="Arial"/>
          <w:b/>
          <w:sz w:val="20"/>
          <w:szCs w:val="20"/>
          <w:lang w:val="es-PE"/>
        </w:rPr>
        <w:t>:</w:t>
      </w:r>
      <w:r w:rsidRPr="001A6986">
        <w:rPr>
          <w:rFonts w:ascii="Arial" w:hAnsi="Arial" w:cs="Arial"/>
          <w:bCs/>
          <w:sz w:val="20"/>
          <w:szCs w:val="20"/>
          <w:lang w:val="es-PE"/>
        </w:rPr>
        <w:t xml:space="preserve"> </w:t>
      </w:r>
      <w:r w:rsidR="00C41A9C">
        <w:rPr>
          <w:rFonts w:ascii="Arial" w:hAnsi="Arial" w:cs="Arial"/>
          <w:bCs/>
          <w:sz w:val="20"/>
          <w:szCs w:val="20"/>
          <w:lang w:val="es-PE"/>
        </w:rPr>
        <w:t>CFD Velocidad Y - Metano</w:t>
      </w:r>
    </w:p>
    <w:p w14:paraId="68A965DD" w14:textId="77777777" w:rsidR="002C5DAD" w:rsidRDefault="002C5DAD" w:rsidP="002C5DAD">
      <w:pPr>
        <w:jc w:val="center"/>
        <w:rPr>
          <w:rFonts w:ascii="Arial" w:hAnsi="Arial" w:cs="Arial"/>
          <w:bCs/>
          <w:sz w:val="22"/>
          <w:szCs w:val="22"/>
          <w:lang w:val="es-PE"/>
        </w:rPr>
      </w:pPr>
    </w:p>
    <w:p w14:paraId="7AF66652" w14:textId="77777777" w:rsidR="002C5DAD" w:rsidRDefault="002C5DAD" w:rsidP="00EC7609">
      <w:pPr>
        <w:jc w:val="both"/>
        <w:rPr>
          <w:rFonts w:ascii="Arial" w:hAnsi="Arial" w:cs="Arial"/>
          <w:bCs/>
          <w:sz w:val="22"/>
          <w:szCs w:val="22"/>
          <w:lang w:val="es-PE"/>
        </w:rPr>
        <w:sectPr w:rsidR="002C5DAD" w:rsidSect="002C5DAD">
          <w:type w:val="continuous"/>
          <w:pgSz w:w="11900" w:h="16840"/>
          <w:pgMar w:top="1134" w:right="680" w:bottom="964" w:left="851" w:header="680" w:footer="567" w:gutter="0"/>
          <w:cols w:space="397"/>
          <w:docGrid w:linePitch="360"/>
        </w:sectPr>
      </w:pPr>
    </w:p>
    <w:p w14:paraId="532396A9" w14:textId="018D5A80" w:rsidR="00EC7609" w:rsidRDefault="002C5DAD" w:rsidP="00EC7609">
      <w:pPr>
        <w:jc w:val="both"/>
        <w:rPr>
          <w:rFonts w:ascii="Arial" w:hAnsi="Arial" w:cs="Arial"/>
          <w:bCs/>
          <w:sz w:val="22"/>
          <w:szCs w:val="22"/>
          <w:lang w:val="es-PE"/>
        </w:rPr>
      </w:pPr>
      <w:r>
        <w:rPr>
          <w:rFonts w:ascii="Arial" w:hAnsi="Arial" w:cs="Arial"/>
          <w:bCs/>
          <w:sz w:val="22"/>
          <w:szCs w:val="22"/>
          <w:lang w:val="es-PE"/>
        </w:rPr>
        <w:t xml:space="preserve">4.4.3. </w:t>
      </w:r>
      <w:r w:rsidR="00EC7609">
        <w:rPr>
          <w:rFonts w:ascii="Arial" w:hAnsi="Arial" w:cs="Arial"/>
          <w:bCs/>
          <w:sz w:val="22"/>
          <w:szCs w:val="22"/>
          <w:lang w:val="es-PE"/>
        </w:rPr>
        <w:t>Dióxido de Carbono</w:t>
      </w:r>
    </w:p>
    <w:p w14:paraId="1B972F2B" w14:textId="699751B2" w:rsidR="00EC7609" w:rsidRDefault="00EC7609" w:rsidP="00EC7609">
      <w:pPr>
        <w:jc w:val="both"/>
        <w:rPr>
          <w:rFonts w:ascii="Arial" w:hAnsi="Arial" w:cs="Arial"/>
          <w:bCs/>
          <w:sz w:val="22"/>
          <w:szCs w:val="22"/>
          <w:lang w:val="es-PE"/>
        </w:rPr>
      </w:pPr>
    </w:p>
    <w:p w14:paraId="7C6346A7" w14:textId="6A297883" w:rsidR="005F4F1B" w:rsidRDefault="005F4F1B" w:rsidP="00EC7609">
      <w:pPr>
        <w:jc w:val="both"/>
        <w:rPr>
          <w:rFonts w:ascii="Arial" w:hAnsi="Arial" w:cs="Arial"/>
          <w:bCs/>
          <w:sz w:val="22"/>
          <w:szCs w:val="22"/>
          <w:lang w:val="es-PE"/>
        </w:rPr>
      </w:pPr>
      <w:r w:rsidRPr="005F4F1B">
        <w:rPr>
          <w:rFonts w:ascii="Arial" w:hAnsi="Arial" w:cs="Arial"/>
          <w:bCs/>
          <w:sz w:val="22"/>
          <w:szCs w:val="22"/>
          <w:lang w:val="es-PE"/>
        </w:rPr>
        <w:t>La Figura 1</w:t>
      </w:r>
      <w:r w:rsidR="002C5DAD">
        <w:rPr>
          <w:rFonts w:ascii="Arial" w:hAnsi="Arial" w:cs="Arial"/>
          <w:bCs/>
          <w:sz w:val="22"/>
          <w:szCs w:val="22"/>
          <w:lang w:val="es-PE"/>
        </w:rPr>
        <w:t>7</w:t>
      </w:r>
      <w:r w:rsidRPr="005F4F1B">
        <w:rPr>
          <w:rFonts w:ascii="Arial" w:hAnsi="Arial" w:cs="Arial"/>
          <w:bCs/>
          <w:sz w:val="22"/>
          <w:szCs w:val="22"/>
          <w:lang w:val="es-PE"/>
        </w:rPr>
        <w:t xml:space="preserve"> presenta una simulación CFD de trayectorias de flujo con distribución térmica del aire en una bocamina, asociada al comportamiento del dióxido de carbono (CO</w:t>
      </w:r>
      <w:r w:rsidRPr="005F4F1B">
        <w:rPr>
          <w:rFonts w:ascii="Cambria Math" w:hAnsi="Cambria Math" w:cs="Cambria Math"/>
          <w:bCs/>
          <w:sz w:val="22"/>
          <w:szCs w:val="22"/>
          <w:lang w:val="es-PE"/>
        </w:rPr>
        <w:t>₂</w:t>
      </w:r>
      <w:r w:rsidRPr="005F4F1B">
        <w:rPr>
          <w:rFonts w:ascii="Arial" w:hAnsi="Arial" w:cs="Arial"/>
          <w:bCs/>
          <w:sz w:val="22"/>
          <w:szCs w:val="22"/>
          <w:lang w:val="es-PE"/>
        </w:rPr>
        <w:t xml:space="preserve">) en condiciones subterráneas. La escala de temperatura del fluido (°C) varía de 15.00 °C a 20.11 °C, lo cual permite </w:t>
      </w:r>
      <w:r w:rsidRPr="005F4F1B">
        <w:rPr>
          <w:rFonts w:ascii="Arial" w:hAnsi="Arial" w:cs="Arial"/>
          <w:bCs/>
          <w:sz w:val="22"/>
          <w:szCs w:val="22"/>
          <w:lang w:val="es-PE"/>
        </w:rPr>
        <w:t>observar cómo el aire más cálido, impulsado desde el sistema de ventilación, interactúa con las masas de aire estancadas más frías. Las líneas de corriente evidencian que el CO</w:t>
      </w:r>
      <w:r w:rsidRPr="005F4F1B">
        <w:rPr>
          <w:rFonts w:ascii="Cambria Math" w:hAnsi="Cambria Math" w:cs="Cambria Math"/>
          <w:bCs/>
          <w:sz w:val="22"/>
          <w:szCs w:val="22"/>
          <w:lang w:val="es-PE"/>
        </w:rPr>
        <w:t>₂</w:t>
      </w:r>
      <w:r w:rsidRPr="005F4F1B">
        <w:rPr>
          <w:rFonts w:ascii="Arial" w:hAnsi="Arial" w:cs="Arial"/>
          <w:bCs/>
          <w:sz w:val="22"/>
          <w:szCs w:val="22"/>
          <w:lang w:val="es-PE"/>
        </w:rPr>
        <w:t>, por su mayor densidad respecto al aire, tiende a concentrarse en zonas bajas en ausencia de ventilación activa.</w:t>
      </w:r>
    </w:p>
    <w:p w14:paraId="17B61CB8" w14:textId="77777777" w:rsidR="005F4F1B" w:rsidRDefault="005F4F1B" w:rsidP="00EC7609">
      <w:pPr>
        <w:jc w:val="both"/>
        <w:rPr>
          <w:rFonts w:ascii="Arial" w:hAnsi="Arial" w:cs="Arial"/>
          <w:bCs/>
          <w:sz w:val="22"/>
          <w:szCs w:val="22"/>
          <w:lang w:val="es-PE"/>
        </w:rPr>
      </w:pPr>
    </w:p>
    <w:p w14:paraId="62F28028" w14:textId="77777777" w:rsidR="002C5DAD" w:rsidRDefault="002C5DAD" w:rsidP="00EC7609">
      <w:pPr>
        <w:jc w:val="both"/>
        <w:rPr>
          <w:rFonts w:ascii="Arial" w:hAnsi="Arial" w:cs="Arial"/>
          <w:bCs/>
          <w:sz w:val="22"/>
          <w:szCs w:val="22"/>
          <w:lang w:val="es-PE"/>
        </w:rPr>
        <w:sectPr w:rsidR="002C5DAD" w:rsidSect="00D34811">
          <w:type w:val="continuous"/>
          <w:pgSz w:w="11900" w:h="16840"/>
          <w:pgMar w:top="1134" w:right="680" w:bottom="964" w:left="851" w:header="680" w:footer="567" w:gutter="0"/>
          <w:cols w:num="2" w:space="397"/>
          <w:docGrid w:linePitch="360"/>
        </w:sectPr>
      </w:pPr>
    </w:p>
    <w:p w14:paraId="71EAE868" w14:textId="70FD04B3" w:rsidR="005F4F1B" w:rsidRDefault="005F4F1B" w:rsidP="002C5DAD">
      <w:pPr>
        <w:jc w:val="center"/>
        <w:rPr>
          <w:rFonts w:ascii="Arial" w:hAnsi="Arial" w:cs="Arial"/>
          <w:bCs/>
          <w:sz w:val="22"/>
          <w:szCs w:val="22"/>
          <w:lang w:val="es-PE"/>
        </w:rPr>
      </w:pPr>
      <w:r w:rsidRPr="004D5BA5">
        <w:rPr>
          <w:noProof/>
        </w:rPr>
        <w:lastRenderedPageBreak/>
        <w:drawing>
          <wp:inline distT="0" distB="0" distL="0" distR="0" wp14:anchorId="35AA3686" wp14:editId="05D52D20">
            <wp:extent cx="5879805" cy="3125894"/>
            <wp:effectExtent l="0" t="0" r="6985" b="0"/>
            <wp:docPr id="1182431843"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31843" name="Imagen 1" descr="Gráfico&#10;&#10;El contenido generado por IA puede ser incorrecto."/>
                    <pic:cNvPicPr/>
                  </pic:nvPicPr>
                  <pic:blipFill>
                    <a:blip r:embed="rId31"/>
                    <a:stretch>
                      <a:fillRect/>
                    </a:stretch>
                  </pic:blipFill>
                  <pic:spPr>
                    <a:xfrm>
                      <a:off x="0" y="0"/>
                      <a:ext cx="5889928" cy="3131276"/>
                    </a:xfrm>
                    <a:prstGeom prst="rect">
                      <a:avLst/>
                    </a:prstGeom>
                  </pic:spPr>
                </pic:pic>
              </a:graphicData>
            </a:graphic>
          </wp:inline>
        </w:drawing>
      </w:r>
    </w:p>
    <w:p w14:paraId="2290BBFB" w14:textId="55FF17EE" w:rsidR="002C5DAD" w:rsidRDefault="002C5DAD" w:rsidP="002C5DAD">
      <w:pPr>
        <w:jc w:val="center"/>
        <w:rPr>
          <w:rFonts w:ascii="Arial" w:hAnsi="Arial" w:cs="Arial"/>
          <w:bCs/>
          <w:sz w:val="22"/>
          <w:szCs w:val="22"/>
          <w:lang w:val="es-PE"/>
        </w:rPr>
      </w:pPr>
      <w:r w:rsidRPr="001A6986">
        <w:rPr>
          <w:rFonts w:ascii="Arial" w:hAnsi="Arial" w:cs="Arial"/>
          <w:b/>
          <w:sz w:val="20"/>
          <w:szCs w:val="20"/>
          <w:lang w:val="es-PE"/>
        </w:rPr>
        <w:t xml:space="preserve">Figura </w:t>
      </w:r>
      <w:r>
        <w:rPr>
          <w:rFonts w:ascii="Arial" w:hAnsi="Arial" w:cs="Arial"/>
          <w:b/>
          <w:sz w:val="20"/>
          <w:szCs w:val="20"/>
          <w:lang w:val="es-PE"/>
        </w:rPr>
        <w:t>17</w:t>
      </w:r>
      <w:r w:rsidRPr="001A6986">
        <w:rPr>
          <w:rFonts w:ascii="Arial" w:hAnsi="Arial" w:cs="Arial"/>
          <w:b/>
          <w:sz w:val="20"/>
          <w:szCs w:val="20"/>
          <w:lang w:val="es-PE"/>
        </w:rPr>
        <w:t>:</w:t>
      </w:r>
      <w:r w:rsidRPr="001A6986">
        <w:rPr>
          <w:rFonts w:ascii="Arial" w:hAnsi="Arial" w:cs="Arial"/>
          <w:bCs/>
          <w:sz w:val="20"/>
          <w:szCs w:val="20"/>
          <w:lang w:val="es-PE"/>
        </w:rPr>
        <w:t xml:space="preserve"> </w:t>
      </w:r>
      <w:r w:rsidR="00C41A9C">
        <w:rPr>
          <w:rFonts w:ascii="Arial" w:hAnsi="Arial" w:cs="Arial"/>
          <w:bCs/>
          <w:sz w:val="20"/>
          <w:szCs w:val="20"/>
          <w:lang w:val="es-PE"/>
        </w:rPr>
        <w:t xml:space="preserve">CFD Temperatura - </w:t>
      </w:r>
      <w:r w:rsidR="00C41A9C">
        <w:rPr>
          <w:rFonts w:ascii="Arial" w:hAnsi="Arial" w:cs="Arial"/>
          <w:bCs/>
          <w:sz w:val="22"/>
          <w:szCs w:val="22"/>
          <w:lang w:val="es-PE"/>
        </w:rPr>
        <w:t>D</w:t>
      </w:r>
      <w:r w:rsidR="00C41A9C" w:rsidRPr="005F4F1B">
        <w:rPr>
          <w:rFonts w:ascii="Arial" w:hAnsi="Arial" w:cs="Arial"/>
          <w:bCs/>
          <w:sz w:val="22"/>
          <w:szCs w:val="22"/>
          <w:lang w:val="es-PE"/>
        </w:rPr>
        <w:t>ióxido de carbono</w:t>
      </w:r>
    </w:p>
    <w:p w14:paraId="1969491A" w14:textId="77777777" w:rsidR="002C5DAD" w:rsidRDefault="002C5DAD" w:rsidP="00EC7609">
      <w:pPr>
        <w:jc w:val="both"/>
        <w:rPr>
          <w:rFonts w:ascii="Arial" w:hAnsi="Arial" w:cs="Arial"/>
          <w:bCs/>
          <w:sz w:val="22"/>
          <w:szCs w:val="22"/>
          <w:lang w:val="es-PE"/>
        </w:rPr>
      </w:pPr>
    </w:p>
    <w:p w14:paraId="0C2B5CDF" w14:textId="77777777" w:rsidR="002C5DAD" w:rsidRDefault="002C5DAD" w:rsidP="00EC7609">
      <w:pPr>
        <w:jc w:val="both"/>
        <w:rPr>
          <w:rFonts w:ascii="Arial" w:hAnsi="Arial" w:cs="Arial"/>
          <w:bCs/>
          <w:sz w:val="22"/>
          <w:szCs w:val="22"/>
          <w:lang w:val="es-PE"/>
        </w:rPr>
        <w:sectPr w:rsidR="002C5DAD" w:rsidSect="002C5DAD">
          <w:type w:val="continuous"/>
          <w:pgSz w:w="11900" w:h="16840"/>
          <w:pgMar w:top="1134" w:right="680" w:bottom="964" w:left="851" w:header="680" w:footer="567" w:gutter="0"/>
          <w:cols w:space="397"/>
          <w:docGrid w:linePitch="360"/>
        </w:sectPr>
      </w:pPr>
    </w:p>
    <w:p w14:paraId="1837033E" w14:textId="12E20EFE" w:rsidR="005F4F1B" w:rsidRDefault="005F4F1B" w:rsidP="00EC7609">
      <w:pPr>
        <w:jc w:val="both"/>
        <w:rPr>
          <w:rFonts w:ascii="Arial" w:hAnsi="Arial" w:cs="Arial"/>
          <w:bCs/>
          <w:sz w:val="22"/>
          <w:szCs w:val="22"/>
          <w:lang w:val="es-PE"/>
        </w:rPr>
      </w:pPr>
      <w:r w:rsidRPr="005F4F1B">
        <w:rPr>
          <w:rFonts w:ascii="Arial" w:hAnsi="Arial" w:cs="Arial"/>
          <w:bCs/>
          <w:sz w:val="22"/>
          <w:szCs w:val="22"/>
          <w:lang w:val="es-PE"/>
        </w:rPr>
        <w:t>La Figura 1</w:t>
      </w:r>
      <w:r w:rsidR="002C5DAD">
        <w:rPr>
          <w:rFonts w:ascii="Arial" w:hAnsi="Arial" w:cs="Arial"/>
          <w:bCs/>
          <w:sz w:val="22"/>
          <w:szCs w:val="22"/>
          <w:lang w:val="es-PE"/>
        </w:rPr>
        <w:t>8</w:t>
      </w:r>
      <w:r w:rsidRPr="005F4F1B">
        <w:rPr>
          <w:rFonts w:ascii="Arial" w:hAnsi="Arial" w:cs="Arial"/>
          <w:bCs/>
          <w:sz w:val="22"/>
          <w:szCs w:val="22"/>
          <w:lang w:val="es-PE"/>
        </w:rPr>
        <w:t xml:space="preserve"> muestra la simulación CFD de las trayectorias de flujo asociadas al movimiento del dióxido de carbono (CO</w:t>
      </w:r>
      <w:r w:rsidRPr="005F4F1B">
        <w:rPr>
          <w:rFonts w:ascii="Cambria Math" w:hAnsi="Cambria Math" w:cs="Cambria Math"/>
          <w:bCs/>
          <w:sz w:val="22"/>
          <w:szCs w:val="22"/>
          <w:lang w:val="es-PE"/>
        </w:rPr>
        <w:t>₂</w:t>
      </w:r>
      <w:r w:rsidRPr="005F4F1B">
        <w:rPr>
          <w:rFonts w:ascii="Arial" w:hAnsi="Arial" w:cs="Arial"/>
          <w:bCs/>
          <w:sz w:val="22"/>
          <w:szCs w:val="22"/>
          <w:lang w:val="es-PE"/>
        </w:rPr>
        <w:t xml:space="preserve">) en una bocamina ventilada, con énfasis en la distribución de velocidades (m/s). La escala de colores representa velocidades desde 0 hasta 0.205 m/s, evidenciando que las zonas más cercanas a la salida del ventilador alcanzan los máximos valores de </w:t>
      </w:r>
      <w:r w:rsidRPr="005F4F1B">
        <w:rPr>
          <w:rFonts w:ascii="Arial" w:hAnsi="Arial" w:cs="Arial"/>
          <w:bCs/>
          <w:sz w:val="22"/>
          <w:szCs w:val="22"/>
          <w:lang w:val="es-PE"/>
        </w:rPr>
        <w:t>velocidad (tonos rojos), mientras que el flujo se disipa hacia el fondo del túnel, con velocidades decrecientes (tonos azules). Esta distribución es particularmente relevante en el caso del CO</w:t>
      </w:r>
      <w:r w:rsidRPr="005F4F1B">
        <w:rPr>
          <w:rFonts w:ascii="Cambria Math" w:hAnsi="Cambria Math" w:cs="Cambria Math"/>
          <w:bCs/>
          <w:sz w:val="22"/>
          <w:szCs w:val="22"/>
          <w:lang w:val="es-PE"/>
        </w:rPr>
        <w:t>₂</w:t>
      </w:r>
      <w:r w:rsidRPr="005F4F1B">
        <w:rPr>
          <w:rFonts w:ascii="Arial" w:hAnsi="Arial" w:cs="Arial"/>
          <w:bCs/>
          <w:sz w:val="22"/>
          <w:szCs w:val="22"/>
          <w:lang w:val="es-PE"/>
        </w:rPr>
        <w:t>, cuya densidad lo predispone a acumularse en zonas bajas o de flujo débil.</w:t>
      </w:r>
    </w:p>
    <w:p w14:paraId="3D95D1E1" w14:textId="77777777" w:rsidR="002C5DAD" w:rsidRDefault="002C5DAD" w:rsidP="00EC7609">
      <w:pPr>
        <w:jc w:val="both"/>
        <w:rPr>
          <w:rFonts w:ascii="Arial" w:hAnsi="Arial" w:cs="Arial"/>
          <w:bCs/>
          <w:sz w:val="22"/>
          <w:szCs w:val="22"/>
          <w:lang w:val="es-PE"/>
        </w:rPr>
      </w:pPr>
    </w:p>
    <w:p w14:paraId="2CF64A00" w14:textId="77777777" w:rsidR="002C5DAD" w:rsidRDefault="002C5DAD" w:rsidP="00EC7609">
      <w:pPr>
        <w:jc w:val="both"/>
        <w:rPr>
          <w:rFonts w:ascii="Arial" w:hAnsi="Arial" w:cs="Arial"/>
          <w:bCs/>
          <w:sz w:val="22"/>
          <w:szCs w:val="22"/>
          <w:lang w:val="es-PE"/>
        </w:rPr>
        <w:sectPr w:rsidR="002C5DAD" w:rsidSect="00D34811">
          <w:type w:val="continuous"/>
          <w:pgSz w:w="11900" w:h="16840"/>
          <w:pgMar w:top="1134" w:right="680" w:bottom="964" w:left="851" w:header="680" w:footer="567" w:gutter="0"/>
          <w:cols w:num="2" w:space="397"/>
          <w:docGrid w:linePitch="360"/>
        </w:sectPr>
      </w:pPr>
    </w:p>
    <w:p w14:paraId="4C02EA3A" w14:textId="4371BE83" w:rsidR="005F4F1B" w:rsidRDefault="005F4F1B" w:rsidP="002C5DAD">
      <w:pPr>
        <w:jc w:val="center"/>
        <w:rPr>
          <w:rFonts w:ascii="Arial" w:hAnsi="Arial" w:cs="Arial"/>
          <w:bCs/>
          <w:sz w:val="22"/>
          <w:szCs w:val="22"/>
          <w:lang w:val="es-PE"/>
        </w:rPr>
      </w:pPr>
      <w:r w:rsidRPr="004D5BA5">
        <w:rPr>
          <w:noProof/>
        </w:rPr>
        <w:drawing>
          <wp:inline distT="0" distB="0" distL="0" distR="0" wp14:anchorId="7DA675E3" wp14:editId="5C70F9E8">
            <wp:extent cx="5752214" cy="2686712"/>
            <wp:effectExtent l="0" t="0" r="1270" b="0"/>
            <wp:docPr id="1658752837" name="Imagen 1" descr="Imagen que contiene paragu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52837" name="Imagen 1" descr="Imagen que contiene paraguas&#10;&#10;El contenido generado por IA puede ser incorrecto."/>
                    <pic:cNvPicPr/>
                  </pic:nvPicPr>
                  <pic:blipFill>
                    <a:blip r:embed="rId32"/>
                    <a:stretch>
                      <a:fillRect/>
                    </a:stretch>
                  </pic:blipFill>
                  <pic:spPr>
                    <a:xfrm>
                      <a:off x="0" y="0"/>
                      <a:ext cx="5771771" cy="2695847"/>
                    </a:xfrm>
                    <a:prstGeom prst="rect">
                      <a:avLst/>
                    </a:prstGeom>
                  </pic:spPr>
                </pic:pic>
              </a:graphicData>
            </a:graphic>
          </wp:inline>
        </w:drawing>
      </w:r>
    </w:p>
    <w:p w14:paraId="3408094B" w14:textId="3BB8520C" w:rsidR="002C5DAD" w:rsidRDefault="002C5DAD" w:rsidP="002C5DAD">
      <w:pPr>
        <w:jc w:val="center"/>
        <w:rPr>
          <w:rFonts w:ascii="Arial" w:hAnsi="Arial" w:cs="Arial"/>
          <w:bCs/>
          <w:sz w:val="22"/>
          <w:szCs w:val="22"/>
          <w:lang w:val="es-PE"/>
        </w:rPr>
      </w:pPr>
      <w:r w:rsidRPr="001A6986">
        <w:rPr>
          <w:rFonts w:ascii="Arial" w:hAnsi="Arial" w:cs="Arial"/>
          <w:b/>
          <w:sz w:val="20"/>
          <w:szCs w:val="20"/>
          <w:lang w:val="es-PE"/>
        </w:rPr>
        <w:t xml:space="preserve">Figura </w:t>
      </w:r>
      <w:r>
        <w:rPr>
          <w:rFonts w:ascii="Arial" w:hAnsi="Arial" w:cs="Arial"/>
          <w:b/>
          <w:sz w:val="20"/>
          <w:szCs w:val="20"/>
          <w:lang w:val="es-PE"/>
        </w:rPr>
        <w:t>18</w:t>
      </w:r>
      <w:r w:rsidRPr="001A6986">
        <w:rPr>
          <w:rFonts w:ascii="Arial" w:hAnsi="Arial" w:cs="Arial"/>
          <w:b/>
          <w:sz w:val="20"/>
          <w:szCs w:val="20"/>
          <w:lang w:val="es-PE"/>
        </w:rPr>
        <w:t>:</w:t>
      </w:r>
      <w:r w:rsidRPr="001A6986">
        <w:rPr>
          <w:rFonts w:ascii="Arial" w:hAnsi="Arial" w:cs="Arial"/>
          <w:bCs/>
          <w:sz w:val="20"/>
          <w:szCs w:val="20"/>
          <w:lang w:val="es-PE"/>
        </w:rPr>
        <w:t xml:space="preserve"> </w:t>
      </w:r>
      <w:r w:rsidR="00C41A9C">
        <w:rPr>
          <w:rFonts w:ascii="Arial" w:hAnsi="Arial" w:cs="Arial"/>
          <w:bCs/>
          <w:sz w:val="20"/>
          <w:szCs w:val="20"/>
          <w:lang w:val="es-PE"/>
        </w:rPr>
        <w:t xml:space="preserve">CFD Velocidad - </w:t>
      </w:r>
      <w:r w:rsidR="00C41A9C">
        <w:rPr>
          <w:rFonts w:ascii="Arial" w:hAnsi="Arial" w:cs="Arial"/>
          <w:bCs/>
          <w:sz w:val="22"/>
          <w:szCs w:val="22"/>
          <w:lang w:val="es-PE"/>
        </w:rPr>
        <w:t>D</w:t>
      </w:r>
      <w:r w:rsidR="00C41A9C" w:rsidRPr="005F4F1B">
        <w:rPr>
          <w:rFonts w:ascii="Arial" w:hAnsi="Arial" w:cs="Arial"/>
          <w:bCs/>
          <w:sz w:val="22"/>
          <w:szCs w:val="22"/>
          <w:lang w:val="es-PE"/>
        </w:rPr>
        <w:t>ióxido de carbono</w:t>
      </w:r>
    </w:p>
    <w:p w14:paraId="50BC1989" w14:textId="77777777" w:rsidR="002C5DAD" w:rsidRDefault="002C5DAD" w:rsidP="00EC7609">
      <w:pPr>
        <w:jc w:val="both"/>
        <w:rPr>
          <w:rFonts w:ascii="Arial" w:hAnsi="Arial" w:cs="Arial"/>
          <w:bCs/>
          <w:sz w:val="22"/>
          <w:szCs w:val="22"/>
          <w:lang w:val="es-PE"/>
        </w:rPr>
      </w:pPr>
    </w:p>
    <w:p w14:paraId="7F81A642" w14:textId="77777777" w:rsidR="002C5DAD" w:rsidRDefault="002C5DAD" w:rsidP="00EC7609">
      <w:pPr>
        <w:jc w:val="both"/>
        <w:rPr>
          <w:rFonts w:ascii="Arial" w:hAnsi="Arial" w:cs="Arial"/>
          <w:bCs/>
          <w:sz w:val="22"/>
          <w:szCs w:val="22"/>
          <w:lang w:val="es-PE"/>
        </w:rPr>
        <w:sectPr w:rsidR="002C5DAD" w:rsidSect="002C5DAD">
          <w:type w:val="continuous"/>
          <w:pgSz w:w="11900" w:h="16840"/>
          <w:pgMar w:top="1134" w:right="680" w:bottom="964" w:left="851" w:header="680" w:footer="567" w:gutter="0"/>
          <w:cols w:space="397"/>
          <w:docGrid w:linePitch="360"/>
        </w:sectPr>
      </w:pPr>
    </w:p>
    <w:p w14:paraId="58ECE675" w14:textId="0DEEE60C" w:rsidR="005F4F1B" w:rsidRDefault="005F4F1B" w:rsidP="00EC7609">
      <w:pPr>
        <w:jc w:val="both"/>
        <w:rPr>
          <w:rFonts w:ascii="Arial" w:hAnsi="Arial" w:cs="Arial"/>
          <w:bCs/>
          <w:sz w:val="22"/>
          <w:szCs w:val="22"/>
          <w:lang w:val="es-PE"/>
        </w:rPr>
      </w:pPr>
      <w:r w:rsidRPr="005F4F1B">
        <w:rPr>
          <w:rFonts w:ascii="Arial" w:hAnsi="Arial" w:cs="Arial"/>
          <w:bCs/>
          <w:sz w:val="22"/>
          <w:szCs w:val="22"/>
          <w:lang w:val="es-PE"/>
        </w:rPr>
        <w:t>La Figura 1</w:t>
      </w:r>
      <w:r w:rsidR="002C5DAD">
        <w:rPr>
          <w:rFonts w:ascii="Arial" w:hAnsi="Arial" w:cs="Arial"/>
          <w:bCs/>
          <w:sz w:val="22"/>
          <w:szCs w:val="22"/>
          <w:lang w:val="es-PE"/>
        </w:rPr>
        <w:t>9</w:t>
      </w:r>
      <w:r w:rsidRPr="005F4F1B">
        <w:rPr>
          <w:rFonts w:ascii="Arial" w:hAnsi="Arial" w:cs="Arial"/>
          <w:bCs/>
          <w:sz w:val="22"/>
          <w:szCs w:val="22"/>
          <w:lang w:val="es-PE"/>
        </w:rPr>
        <w:t xml:space="preserve"> presenta la simulación CFD de la componente vertical de velocidad del flujo de aire (eje Y) en una bocamina, en presencia de dióxido de carbono (CO</w:t>
      </w:r>
      <w:r w:rsidRPr="005F4F1B">
        <w:rPr>
          <w:rFonts w:ascii="Cambria Math" w:hAnsi="Cambria Math" w:cs="Cambria Math"/>
          <w:bCs/>
          <w:sz w:val="22"/>
          <w:szCs w:val="22"/>
          <w:lang w:val="es-PE"/>
        </w:rPr>
        <w:t>₂</w:t>
      </w:r>
      <w:r w:rsidRPr="005F4F1B">
        <w:rPr>
          <w:rFonts w:ascii="Arial" w:hAnsi="Arial" w:cs="Arial"/>
          <w:bCs/>
          <w:sz w:val="22"/>
          <w:szCs w:val="22"/>
          <w:lang w:val="es-PE"/>
        </w:rPr>
        <w:t xml:space="preserve">). La escala de velocidad en metros por segundo (m/s) varía de –0.174 m/s a +0.071 m/s, lo cual permite identificar con claridad las zonas de ascenso (tonos cálidos) y descenso </w:t>
      </w:r>
      <w:r w:rsidRPr="005F4F1B">
        <w:rPr>
          <w:rFonts w:ascii="Arial" w:hAnsi="Arial" w:cs="Arial"/>
          <w:bCs/>
          <w:sz w:val="22"/>
          <w:szCs w:val="22"/>
          <w:lang w:val="es-PE"/>
        </w:rPr>
        <w:t>(tonos fríos) del flujo. Las trayectorias muestran que el diseño del sistema de ventilación induce un patrón convectivo vertical capaz de movilizar las concentraciones de CO</w:t>
      </w:r>
      <w:r w:rsidRPr="005F4F1B">
        <w:rPr>
          <w:rFonts w:ascii="Cambria Math" w:hAnsi="Cambria Math" w:cs="Cambria Math"/>
          <w:bCs/>
          <w:sz w:val="22"/>
          <w:szCs w:val="22"/>
          <w:lang w:val="es-PE"/>
        </w:rPr>
        <w:t>₂</w:t>
      </w:r>
      <w:r w:rsidRPr="005F4F1B">
        <w:rPr>
          <w:rFonts w:ascii="Arial" w:hAnsi="Arial" w:cs="Arial"/>
          <w:bCs/>
          <w:sz w:val="22"/>
          <w:szCs w:val="22"/>
          <w:lang w:val="es-PE"/>
        </w:rPr>
        <w:t>, típicamente acumuladas en zonas inferiores debido a su alta densidad.</w:t>
      </w:r>
    </w:p>
    <w:p w14:paraId="624B6E1B" w14:textId="77777777" w:rsidR="005F4F1B" w:rsidRDefault="005F4F1B" w:rsidP="00EC7609">
      <w:pPr>
        <w:jc w:val="both"/>
        <w:rPr>
          <w:rFonts w:ascii="Arial" w:hAnsi="Arial" w:cs="Arial"/>
          <w:bCs/>
          <w:sz w:val="22"/>
          <w:szCs w:val="22"/>
          <w:lang w:val="es-PE"/>
        </w:rPr>
      </w:pPr>
    </w:p>
    <w:p w14:paraId="1C803AA1" w14:textId="77777777" w:rsidR="002C5DAD" w:rsidRDefault="002C5DAD" w:rsidP="00EC7609">
      <w:pPr>
        <w:jc w:val="both"/>
        <w:rPr>
          <w:rFonts w:ascii="Arial" w:hAnsi="Arial" w:cs="Arial"/>
          <w:bCs/>
          <w:sz w:val="22"/>
          <w:szCs w:val="22"/>
          <w:lang w:val="es-PE"/>
        </w:rPr>
        <w:sectPr w:rsidR="002C5DAD" w:rsidSect="00D34811">
          <w:type w:val="continuous"/>
          <w:pgSz w:w="11900" w:h="16840"/>
          <w:pgMar w:top="1134" w:right="680" w:bottom="964" w:left="851" w:header="680" w:footer="567" w:gutter="0"/>
          <w:cols w:num="2" w:space="397"/>
          <w:docGrid w:linePitch="360"/>
        </w:sectPr>
      </w:pPr>
    </w:p>
    <w:p w14:paraId="661D0E47" w14:textId="65BAC653" w:rsidR="005F4F1B" w:rsidRDefault="005F4F1B" w:rsidP="002C5DAD">
      <w:pPr>
        <w:jc w:val="center"/>
        <w:rPr>
          <w:rFonts w:ascii="Arial" w:hAnsi="Arial" w:cs="Arial"/>
          <w:bCs/>
          <w:sz w:val="22"/>
          <w:szCs w:val="22"/>
          <w:lang w:val="es-PE"/>
        </w:rPr>
      </w:pPr>
      <w:r w:rsidRPr="004D5BA5">
        <w:rPr>
          <w:noProof/>
        </w:rPr>
        <w:lastRenderedPageBreak/>
        <w:drawing>
          <wp:inline distT="0" distB="0" distL="0" distR="0" wp14:anchorId="49575C08" wp14:editId="1DFDD306">
            <wp:extent cx="5741582" cy="3080766"/>
            <wp:effectExtent l="0" t="0" r="0" b="5715"/>
            <wp:docPr id="1345276588" name="Imagen 1" descr="Gráfico, Gráfico de superfici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76588" name="Imagen 1" descr="Gráfico, Gráfico de superficie&#10;&#10;El contenido generado por IA puede ser incorrecto."/>
                    <pic:cNvPicPr/>
                  </pic:nvPicPr>
                  <pic:blipFill>
                    <a:blip r:embed="rId33"/>
                    <a:stretch>
                      <a:fillRect/>
                    </a:stretch>
                  </pic:blipFill>
                  <pic:spPr>
                    <a:xfrm>
                      <a:off x="0" y="0"/>
                      <a:ext cx="5751481" cy="3086078"/>
                    </a:xfrm>
                    <a:prstGeom prst="rect">
                      <a:avLst/>
                    </a:prstGeom>
                  </pic:spPr>
                </pic:pic>
              </a:graphicData>
            </a:graphic>
          </wp:inline>
        </w:drawing>
      </w:r>
    </w:p>
    <w:p w14:paraId="3D3426C5" w14:textId="1F1E8AB1" w:rsidR="002C5DAD" w:rsidRDefault="002C5DAD" w:rsidP="002C5DAD">
      <w:pPr>
        <w:jc w:val="center"/>
        <w:rPr>
          <w:rFonts w:ascii="Arial" w:hAnsi="Arial" w:cs="Arial"/>
          <w:bCs/>
          <w:sz w:val="22"/>
          <w:szCs w:val="22"/>
          <w:lang w:val="es-PE"/>
        </w:rPr>
      </w:pPr>
      <w:r w:rsidRPr="001A6986">
        <w:rPr>
          <w:rFonts w:ascii="Arial" w:hAnsi="Arial" w:cs="Arial"/>
          <w:b/>
          <w:sz w:val="20"/>
          <w:szCs w:val="20"/>
          <w:lang w:val="es-PE"/>
        </w:rPr>
        <w:t xml:space="preserve">Figura </w:t>
      </w:r>
      <w:r>
        <w:rPr>
          <w:rFonts w:ascii="Arial" w:hAnsi="Arial" w:cs="Arial"/>
          <w:b/>
          <w:sz w:val="20"/>
          <w:szCs w:val="20"/>
          <w:lang w:val="es-PE"/>
        </w:rPr>
        <w:t>19</w:t>
      </w:r>
      <w:r w:rsidRPr="001A6986">
        <w:rPr>
          <w:rFonts w:ascii="Arial" w:hAnsi="Arial" w:cs="Arial"/>
          <w:b/>
          <w:sz w:val="20"/>
          <w:szCs w:val="20"/>
          <w:lang w:val="es-PE"/>
        </w:rPr>
        <w:t>:</w:t>
      </w:r>
      <w:r w:rsidRPr="001A6986">
        <w:rPr>
          <w:rFonts w:ascii="Arial" w:hAnsi="Arial" w:cs="Arial"/>
          <w:bCs/>
          <w:sz w:val="20"/>
          <w:szCs w:val="20"/>
          <w:lang w:val="es-PE"/>
        </w:rPr>
        <w:t xml:space="preserve"> </w:t>
      </w:r>
      <w:r w:rsidR="00C41A9C">
        <w:rPr>
          <w:rFonts w:ascii="Arial" w:hAnsi="Arial" w:cs="Arial"/>
          <w:bCs/>
          <w:sz w:val="20"/>
          <w:szCs w:val="20"/>
          <w:lang w:val="es-PE"/>
        </w:rPr>
        <w:t xml:space="preserve">CFD Velocidad Y - </w:t>
      </w:r>
      <w:r w:rsidR="00C41A9C">
        <w:rPr>
          <w:rFonts w:ascii="Arial" w:hAnsi="Arial" w:cs="Arial"/>
          <w:bCs/>
          <w:sz w:val="22"/>
          <w:szCs w:val="22"/>
          <w:lang w:val="es-PE"/>
        </w:rPr>
        <w:t>D</w:t>
      </w:r>
      <w:r w:rsidR="00C41A9C" w:rsidRPr="005F4F1B">
        <w:rPr>
          <w:rFonts w:ascii="Arial" w:hAnsi="Arial" w:cs="Arial"/>
          <w:bCs/>
          <w:sz w:val="22"/>
          <w:szCs w:val="22"/>
          <w:lang w:val="es-PE"/>
        </w:rPr>
        <w:t>ióxido de carbono</w:t>
      </w:r>
    </w:p>
    <w:p w14:paraId="52E0F310" w14:textId="77777777" w:rsidR="002C5DAD" w:rsidRDefault="002C5DAD" w:rsidP="00EC7609">
      <w:pPr>
        <w:jc w:val="both"/>
        <w:rPr>
          <w:rFonts w:ascii="Arial" w:hAnsi="Arial" w:cs="Arial"/>
          <w:bCs/>
          <w:sz w:val="22"/>
          <w:szCs w:val="22"/>
          <w:lang w:val="es-PE"/>
        </w:rPr>
      </w:pPr>
    </w:p>
    <w:p w14:paraId="7E55E403" w14:textId="77777777" w:rsidR="002C5DAD" w:rsidRDefault="002C5DAD" w:rsidP="00EC7609">
      <w:pPr>
        <w:jc w:val="both"/>
        <w:rPr>
          <w:rFonts w:ascii="Arial" w:hAnsi="Arial" w:cs="Arial"/>
          <w:bCs/>
          <w:sz w:val="22"/>
          <w:szCs w:val="22"/>
          <w:lang w:val="es-PE"/>
        </w:rPr>
        <w:sectPr w:rsidR="002C5DAD" w:rsidSect="002C5DAD">
          <w:type w:val="continuous"/>
          <w:pgSz w:w="11900" w:h="16840"/>
          <w:pgMar w:top="1134" w:right="680" w:bottom="964" w:left="851" w:header="680" w:footer="567" w:gutter="0"/>
          <w:cols w:space="397"/>
          <w:docGrid w:linePitch="360"/>
        </w:sectPr>
      </w:pPr>
    </w:p>
    <w:p w14:paraId="1FDED717" w14:textId="6A86F7E2" w:rsidR="00504D66" w:rsidRPr="00EC7609" w:rsidRDefault="002C5DAD" w:rsidP="00EC7609">
      <w:pPr>
        <w:jc w:val="both"/>
        <w:rPr>
          <w:rFonts w:ascii="Arial" w:hAnsi="Arial" w:cs="Arial"/>
          <w:bCs/>
          <w:sz w:val="22"/>
          <w:szCs w:val="22"/>
          <w:lang w:val="es-PE"/>
        </w:rPr>
      </w:pPr>
      <w:r>
        <w:rPr>
          <w:rFonts w:ascii="Arial" w:hAnsi="Arial" w:cs="Arial"/>
          <w:bCs/>
          <w:sz w:val="22"/>
          <w:szCs w:val="22"/>
          <w:lang w:val="es-PE"/>
        </w:rPr>
        <w:t xml:space="preserve">4.4.4. </w:t>
      </w:r>
      <w:r w:rsidR="00504D66">
        <w:rPr>
          <w:rFonts w:ascii="Arial" w:hAnsi="Arial" w:cs="Arial"/>
          <w:bCs/>
          <w:sz w:val="22"/>
          <w:szCs w:val="22"/>
          <w:lang w:val="es-PE"/>
        </w:rPr>
        <w:t>Distribución de Gases</w:t>
      </w:r>
    </w:p>
    <w:p w14:paraId="0D05D051" w14:textId="77777777" w:rsidR="00EC7609" w:rsidRDefault="00EC7609" w:rsidP="002D1C36">
      <w:pPr>
        <w:jc w:val="both"/>
        <w:rPr>
          <w:rFonts w:ascii="Arial" w:hAnsi="Arial" w:cs="Arial"/>
          <w:bCs/>
          <w:sz w:val="22"/>
          <w:szCs w:val="22"/>
          <w:lang w:val="es-PE"/>
        </w:rPr>
      </w:pPr>
    </w:p>
    <w:p w14:paraId="7AAADD9E" w14:textId="4BB90F7D" w:rsidR="000E5285" w:rsidRDefault="000E5285" w:rsidP="002D1C36">
      <w:pPr>
        <w:jc w:val="both"/>
        <w:rPr>
          <w:rFonts w:ascii="Arial" w:hAnsi="Arial" w:cs="Arial"/>
          <w:bCs/>
          <w:sz w:val="22"/>
          <w:szCs w:val="22"/>
          <w:lang w:val="es-PE"/>
        </w:rPr>
      </w:pPr>
      <w:r w:rsidRPr="000E5285">
        <w:rPr>
          <w:rFonts w:ascii="Arial" w:hAnsi="Arial" w:cs="Arial"/>
          <w:bCs/>
          <w:sz w:val="22"/>
          <w:szCs w:val="22"/>
          <w:lang w:val="es-PE"/>
        </w:rPr>
        <w:t xml:space="preserve">La Figura </w:t>
      </w:r>
      <w:r w:rsidR="002C5DAD">
        <w:rPr>
          <w:rFonts w:ascii="Arial" w:hAnsi="Arial" w:cs="Arial"/>
          <w:bCs/>
          <w:sz w:val="22"/>
          <w:szCs w:val="22"/>
          <w:lang w:val="es-PE"/>
        </w:rPr>
        <w:t>20</w:t>
      </w:r>
      <w:r w:rsidRPr="000E5285">
        <w:rPr>
          <w:rFonts w:ascii="Arial" w:hAnsi="Arial" w:cs="Arial"/>
          <w:bCs/>
          <w:sz w:val="22"/>
          <w:szCs w:val="22"/>
          <w:lang w:val="es-PE"/>
        </w:rPr>
        <w:t xml:space="preserve"> muestra una visualización CFD mediante plano de corte de la distribución térmica del flujo de aire, considerando la influencia combinada de los tres gases de interés en minería subterránea: metano (CH</w:t>
      </w:r>
      <w:r w:rsidRPr="000E5285">
        <w:rPr>
          <w:rFonts w:ascii="Cambria Math" w:hAnsi="Cambria Math" w:cs="Cambria Math"/>
          <w:bCs/>
          <w:sz w:val="22"/>
          <w:szCs w:val="22"/>
          <w:lang w:val="es-PE"/>
        </w:rPr>
        <w:t>₄</w:t>
      </w:r>
      <w:r w:rsidRPr="000E5285">
        <w:rPr>
          <w:rFonts w:ascii="Arial" w:hAnsi="Arial" w:cs="Arial"/>
          <w:bCs/>
          <w:sz w:val="22"/>
          <w:szCs w:val="22"/>
          <w:lang w:val="es-PE"/>
        </w:rPr>
        <w:t>), monóxido de carbono (CO) y dióxido de azufre (SO</w:t>
      </w:r>
      <w:r w:rsidRPr="000E5285">
        <w:rPr>
          <w:rFonts w:ascii="Cambria Math" w:hAnsi="Cambria Math" w:cs="Cambria Math"/>
          <w:bCs/>
          <w:sz w:val="22"/>
          <w:szCs w:val="22"/>
          <w:lang w:val="es-PE"/>
        </w:rPr>
        <w:t>₂</w:t>
      </w:r>
      <w:r w:rsidRPr="000E5285">
        <w:rPr>
          <w:rFonts w:ascii="Arial" w:hAnsi="Arial" w:cs="Arial"/>
          <w:bCs/>
          <w:sz w:val="22"/>
          <w:szCs w:val="22"/>
          <w:lang w:val="es-PE"/>
        </w:rPr>
        <w:t xml:space="preserve">). La escala de temperatura del fluido (°C) varía entre 15.00 °C y 20.11 °C, destacando un gradiente térmico claramente definido desde el punto de inyección del aire forzado. Esta representación evidencia cómo la </w:t>
      </w:r>
      <w:r w:rsidRPr="000E5285">
        <w:rPr>
          <w:rFonts w:ascii="Arial" w:hAnsi="Arial" w:cs="Arial"/>
          <w:bCs/>
          <w:sz w:val="22"/>
          <w:szCs w:val="22"/>
          <w:lang w:val="es-PE"/>
        </w:rPr>
        <w:t>ventilación activa genera una zona de influencia térmica capaz de modificar las condiciones locales del túnel, lo cual repercute directamente en la dispersión y comportamiento de los gases contaminantes. Las regiones más cercanas al ventilador muestran mayor temperatura, lo que favorece la elevación del metano, mientras que el enfriamiento progresivo en zonas alejadas puede promover la acumulación de gases más densos como el CO y SO</w:t>
      </w:r>
      <w:r w:rsidRPr="000E5285">
        <w:rPr>
          <w:rFonts w:ascii="Cambria Math" w:hAnsi="Cambria Math" w:cs="Cambria Math"/>
          <w:bCs/>
          <w:sz w:val="22"/>
          <w:szCs w:val="22"/>
          <w:lang w:val="es-PE"/>
        </w:rPr>
        <w:t>₂</w:t>
      </w:r>
      <w:r w:rsidRPr="000E5285">
        <w:rPr>
          <w:rFonts w:ascii="Arial" w:hAnsi="Arial" w:cs="Arial"/>
          <w:bCs/>
          <w:sz w:val="22"/>
          <w:szCs w:val="22"/>
          <w:lang w:val="es-PE"/>
        </w:rPr>
        <w:t>.</w:t>
      </w:r>
    </w:p>
    <w:p w14:paraId="01BFB8DB" w14:textId="77777777" w:rsidR="000E5285" w:rsidRDefault="000E5285" w:rsidP="002D1C36">
      <w:pPr>
        <w:jc w:val="both"/>
        <w:rPr>
          <w:rFonts w:ascii="Arial" w:hAnsi="Arial" w:cs="Arial"/>
          <w:bCs/>
          <w:sz w:val="22"/>
          <w:szCs w:val="22"/>
          <w:lang w:val="es-PE"/>
        </w:rPr>
      </w:pPr>
    </w:p>
    <w:p w14:paraId="0C74C7A5" w14:textId="77777777" w:rsidR="002C5DAD" w:rsidRDefault="002C5DAD" w:rsidP="002D1C36">
      <w:pPr>
        <w:jc w:val="both"/>
        <w:rPr>
          <w:rFonts w:ascii="Arial" w:hAnsi="Arial" w:cs="Arial"/>
          <w:bCs/>
          <w:sz w:val="22"/>
          <w:szCs w:val="22"/>
          <w:lang w:val="es-PE"/>
        </w:rPr>
        <w:sectPr w:rsidR="002C5DAD" w:rsidSect="00D34811">
          <w:type w:val="continuous"/>
          <w:pgSz w:w="11900" w:h="16840"/>
          <w:pgMar w:top="1134" w:right="680" w:bottom="964" w:left="851" w:header="680" w:footer="567" w:gutter="0"/>
          <w:cols w:num="2" w:space="397"/>
          <w:docGrid w:linePitch="360"/>
        </w:sectPr>
      </w:pPr>
    </w:p>
    <w:p w14:paraId="6CB82AD5" w14:textId="06A2E7E9" w:rsidR="000E5285" w:rsidRDefault="000E5285" w:rsidP="002C5DAD">
      <w:pPr>
        <w:jc w:val="center"/>
        <w:rPr>
          <w:rFonts w:ascii="Arial" w:hAnsi="Arial" w:cs="Arial"/>
          <w:bCs/>
          <w:sz w:val="22"/>
          <w:szCs w:val="22"/>
          <w:lang w:val="es-PE"/>
        </w:rPr>
      </w:pPr>
      <w:r>
        <w:rPr>
          <w:noProof/>
        </w:rPr>
        <w:drawing>
          <wp:inline distT="0" distB="0" distL="0" distR="0" wp14:anchorId="32A79329" wp14:editId="4925AEF2">
            <wp:extent cx="6177517" cy="3063333"/>
            <wp:effectExtent l="0" t="0" r="0" b="3810"/>
            <wp:docPr id="136400386" name="Imagen 1" descr="Gráfico, Gráfico de superfici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0386" name="Imagen 1" descr="Gráfico, Gráfico de superficie&#10;&#10;El contenido generado por IA puede ser incorrecto."/>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200516" cy="3074738"/>
                    </a:xfrm>
                    <a:prstGeom prst="rect">
                      <a:avLst/>
                    </a:prstGeom>
                    <a:noFill/>
                    <a:ln>
                      <a:noFill/>
                    </a:ln>
                  </pic:spPr>
                </pic:pic>
              </a:graphicData>
            </a:graphic>
          </wp:inline>
        </w:drawing>
      </w:r>
    </w:p>
    <w:p w14:paraId="0655A0AF" w14:textId="1356E90C" w:rsidR="002C5DAD" w:rsidRDefault="002C5DAD" w:rsidP="002C5DAD">
      <w:pPr>
        <w:jc w:val="center"/>
        <w:rPr>
          <w:rFonts w:ascii="Arial" w:hAnsi="Arial" w:cs="Arial"/>
          <w:bCs/>
          <w:sz w:val="22"/>
          <w:szCs w:val="22"/>
          <w:lang w:val="es-PE"/>
        </w:rPr>
      </w:pPr>
      <w:r w:rsidRPr="001A6986">
        <w:rPr>
          <w:rFonts w:ascii="Arial" w:hAnsi="Arial" w:cs="Arial"/>
          <w:b/>
          <w:sz w:val="20"/>
          <w:szCs w:val="20"/>
          <w:lang w:val="es-PE"/>
        </w:rPr>
        <w:t xml:space="preserve">Figura </w:t>
      </w:r>
      <w:r>
        <w:rPr>
          <w:rFonts w:ascii="Arial" w:hAnsi="Arial" w:cs="Arial"/>
          <w:b/>
          <w:sz w:val="20"/>
          <w:szCs w:val="20"/>
          <w:lang w:val="es-PE"/>
        </w:rPr>
        <w:t>20</w:t>
      </w:r>
      <w:r w:rsidRPr="001A6986">
        <w:rPr>
          <w:rFonts w:ascii="Arial" w:hAnsi="Arial" w:cs="Arial"/>
          <w:b/>
          <w:sz w:val="20"/>
          <w:szCs w:val="20"/>
          <w:lang w:val="es-PE"/>
        </w:rPr>
        <w:t>:</w:t>
      </w:r>
      <w:r w:rsidRPr="001A6986">
        <w:rPr>
          <w:rFonts w:ascii="Arial" w:hAnsi="Arial" w:cs="Arial"/>
          <w:bCs/>
          <w:sz w:val="20"/>
          <w:szCs w:val="20"/>
          <w:lang w:val="es-PE"/>
        </w:rPr>
        <w:t xml:space="preserve"> </w:t>
      </w:r>
      <w:r w:rsidR="00C41A9C">
        <w:rPr>
          <w:rFonts w:ascii="Arial" w:hAnsi="Arial" w:cs="Arial"/>
          <w:bCs/>
          <w:sz w:val="20"/>
          <w:szCs w:val="20"/>
          <w:lang w:val="es-PE"/>
        </w:rPr>
        <w:t xml:space="preserve">CFD Temperatura – </w:t>
      </w:r>
      <w:r w:rsidR="00C41A9C">
        <w:rPr>
          <w:rFonts w:ascii="Arial" w:hAnsi="Arial" w:cs="Arial"/>
          <w:bCs/>
          <w:sz w:val="22"/>
          <w:szCs w:val="22"/>
          <w:lang w:val="es-PE"/>
        </w:rPr>
        <w:t>Gases compuestos</w:t>
      </w:r>
    </w:p>
    <w:p w14:paraId="56021FD0" w14:textId="77777777" w:rsidR="002C5DAD" w:rsidRDefault="002C5DAD" w:rsidP="002D1C36">
      <w:pPr>
        <w:jc w:val="both"/>
        <w:rPr>
          <w:rFonts w:ascii="Arial" w:hAnsi="Arial" w:cs="Arial"/>
          <w:bCs/>
          <w:sz w:val="22"/>
          <w:szCs w:val="22"/>
          <w:lang w:val="es-PE"/>
        </w:rPr>
      </w:pPr>
    </w:p>
    <w:p w14:paraId="771BAD2D" w14:textId="77777777" w:rsidR="002C5DAD" w:rsidRDefault="002C5DAD" w:rsidP="002D1C36">
      <w:pPr>
        <w:jc w:val="both"/>
        <w:rPr>
          <w:rFonts w:ascii="Arial" w:hAnsi="Arial" w:cs="Arial"/>
          <w:bCs/>
          <w:sz w:val="22"/>
          <w:szCs w:val="22"/>
          <w:lang w:val="es-PE"/>
        </w:rPr>
        <w:sectPr w:rsidR="002C5DAD" w:rsidSect="002C5DAD">
          <w:type w:val="continuous"/>
          <w:pgSz w:w="11900" w:h="16840"/>
          <w:pgMar w:top="1134" w:right="680" w:bottom="964" w:left="851" w:header="680" w:footer="567" w:gutter="0"/>
          <w:cols w:space="397"/>
          <w:docGrid w:linePitch="360"/>
        </w:sectPr>
      </w:pPr>
    </w:p>
    <w:p w14:paraId="046407BF" w14:textId="626D9B3C" w:rsidR="000E5285" w:rsidRDefault="000E5285" w:rsidP="002D1C36">
      <w:pPr>
        <w:jc w:val="both"/>
        <w:rPr>
          <w:rFonts w:ascii="Arial" w:hAnsi="Arial" w:cs="Arial"/>
          <w:bCs/>
          <w:sz w:val="22"/>
          <w:szCs w:val="22"/>
          <w:lang w:val="es-PE"/>
        </w:rPr>
      </w:pPr>
      <w:r w:rsidRPr="000E5285">
        <w:rPr>
          <w:rFonts w:ascii="Arial" w:hAnsi="Arial" w:cs="Arial"/>
          <w:bCs/>
          <w:sz w:val="22"/>
          <w:szCs w:val="22"/>
          <w:lang w:val="es-PE"/>
        </w:rPr>
        <w:t xml:space="preserve">La Figura </w:t>
      </w:r>
      <w:r w:rsidR="002C5DAD">
        <w:rPr>
          <w:rFonts w:ascii="Arial" w:hAnsi="Arial" w:cs="Arial"/>
          <w:bCs/>
          <w:sz w:val="22"/>
          <w:szCs w:val="22"/>
          <w:lang w:val="es-PE"/>
        </w:rPr>
        <w:t>21</w:t>
      </w:r>
      <w:r w:rsidRPr="000E5285">
        <w:rPr>
          <w:rFonts w:ascii="Arial" w:hAnsi="Arial" w:cs="Arial"/>
          <w:bCs/>
          <w:sz w:val="22"/>
          <w:szCs w:val="22"/>
          <w:lang w:val="es-PE"/>
        </w:rPr>
        <w:t xml:space="preserve"> representa un plano de corte de la distribución de velocidad del flujo de aire (m/s) inducido por el ventilador en un ambiente </w:t>
      </w:r>
      <w:r w:rsidRPr="000E5285">
        <w:rPr>
          <w:rFonts w:ascii="Arial" w:hAnsi="Arial" w:cs="Arial"/>
          <w:bCs/>
          <w:sz w:val="22"/>
          <w:szCs w:val="22"/>
          <w:lang w:val="es-PE"/>
        </w:rPr>
        <w:t>subterráneo, con énfasis en el comportamiento conjunto frente a la presencia de CH</w:t>
      </w:r>
      <w:r w:rsidRPr="000E5285">
        <w:rPr>
          <w:rFonts w:ascii="Cambria Math" w:hAnsi="Cambria Math" w:cs="Cambria Math"/>
          <w:bCs/>
          <w:sz w:val="22"/>
          <w:szCs w:val="22"/>
          <w:lang w:val="es-PE"/>
        </w:rPr>
        <w:t>₄</w:t>
      </w:r>
      <w:r w:rsidRPr="000E5285">
        <w:rPr>
          <w:rFonts w:ascii="Arial" w:hAnsi="Arial" w:cs="Arial"/>
          <w:bCs/>
          <w:sz w:val="22"/>
          <w:szCs w:val="22"/>
          <w:lang w:val="es-PE"/>
        </w:rPr>
        <w:t>, CO y SO</w:t>
      </w:r>
      <w:r w:rsidRPr="000E5285">
        <w:rPr>
          <w:rFonts w:ascii="Cambria Math" w:hAnsi="Cambria Math" w:cs="Cambria Math"/>
          <w:bCs/>
          <w:sz w:val="22"/>
          <w:szCs w:val="22"/>
          <w:lang w:val="es-PE"/>
        </w:rPr>
        <w:t>₂</w:t>
      </w:r>
      <w:r w:rsidRPr="000E5285">
        <w:rPr>
          <w:rFonts w:ascii="Arial" w:hAnsi="Arial" w:cs="Arial"/>
          <w:bCs/>
          <w:sz w:val="22"/>
          <w:szCs w:val="22"/>
          <w:lang w:val="es-PE"/>
        </w:rPr>
        <w:t xml:space="preserve">. La escala de velocidad varía entre 0 y 0.206 m/s, </w:t>
      </w:r>
      <w:r w:rsidRPr="000E5285">
        <w:rPr>
          <w:rFonts w:ascii="Arial" w:hAnsi="Arial" w:cs="Arial"/>
          <w:bCs/>
          <w:sz w:val="22"/>
          <w:szCs w:val="22"/>
          <w:lang w:val="es-PE"/>
        </w:rPr>
        <w:lastRenderedPageBreak/>
        <w:t xml:space="preserve">indicando cómo la fuerza de inyección del sistema decae gradualmente a medida que el aire se propaga por el volumen del túnel. Las zonas más alejadas del ventilador presentan velocidades bajas, lo cual podría coincidir con regiones propensas a acumulación de gases. Esta simulación valida la cobertura efectiva del sistema </w:t>
      </w:r>
      <w:r w:rsidRPr="000E5285">
        <w:rPr>
          <w:rFonts w:ascii="Arial" w:hAnsi="Arial" w:cs="Arial"/>
          <w:bCs/>
          <w:sz w:val="22"/>
          <w:szCs w:val="22"/>
          <w:lang w:val="es-PE"/>
        </w:rPr>
        <w:t>en su tramo de influencia inmediata, siendo esencial para evaluar la necesidad de dispositivos móviles o estrategias de refuerzo si se desea extender la renovación del aire hacia zonas más profundas.</w:t>
      </w:r>
    </w:p>
    <w:p w14:paraId="5A4AC29F" w14:textId="77777777" w:rsidR="000E5285" w:rsidRDefault="000E5285" w:rsidP="002D1C36">
      <w:pPr>
        <w:jc w:val="both"/>
        <w:rPr>
          <w:rFonts w:ascii="Arial" w:hAnsi="Arial" w:cs="Arial"/>
          <w:bCs/>
          <w:sz w:val="22"/>
          <w:szCs w:val="22"/>
          <w:lang w:val="es-PE"/>
        </w:rPr>
      </w:pPr>
    </w:p>
    <w:p w14:paraId="02C94A21" w14:textId="77777777" w:rsidR="002C5DAD" w:rsidRDefault="002C5DAD" w:rsidP="002D1C36">
      <w:pPr>
        <w:jc w:val="both"/>
        <w:rPr>
          <w:rFonts w:ascii="Arial" w:hAnsi="Arial" w:cs="Arial"/>
          <w:bCs/>
          <w:sz w:val="22"/>
          <w:szCs w:val="22"/>
          <w:lang w:val="es-PE"/>
        </w:rPr>
        <w:sectPr w:rsidR="002C5DAD" w:rsidSect="00D34811">
          <w:type w:val="continuous"/>
          <w:pgSz w:w="11900" w:h="16840"/>
          <w:pgMar w:top="1134" w:right="680" w:bottom="964" w:left="851" w:header="680" w:footer="567" w:gutter="0"/>
          <w:cols w:num="2" w:space="397"/>
          <w:docGrid w:linePitch="360"/>
        </w:sectPr>
      </w:pPr>
    </w:p>
    <w:p w14:paraId="3D646CDE" w14:textId="7B119421" w:rsidR="000E5285" w:rsidRDefault="000E5285" w:rsidP="002C5DAD">
      <w:pPr>
        <w:jc w:val="center"/>
        <w:rPr>
          <w:rFonts w:ascii="Arial" w:hAnsi="Arial" w:cs="Arial"/>
          <w:bCs/>
          <w:sz w:val="22"/>
          <w:szCs w:val="22"/>
          <w:lang w:val="es-PE"/>
        </w:rPr>
      </w:pPr>
      <w:r>
        <w:rPr>
          <w:noProof/>
        </w:rPr>
        <w:drawing>
          <wp:inline distT="0" distB="0" distL="0" distR="0" wp14:anchorId="6C6CB9C9" wp14:editId="1841E7B8">
            <wp:extent cx="5858540" cy="2808021"/>
            <wp:effectExtent l="0" t="0" r="8890" b="0"/>
            <wp:docPr id="91012182" name="Imagen 3"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2182" name="Imagen 3" descr="Gráfico&#10;&#10;El contenido generado por IA puede ser incorrecto."/>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872390" cy="2814659"/>
                    </a:xfrm>
                    <a:prstGeom prst="rect">
                      <a:avLst/>
                    </a:prstGeom>
                    <a:noFill/>
                    <a:ln>
                      <a:noFill/>
                    </a:ln>
                  </pic:spPr>
                </pic:pic>
              </a:graphicData>
            </a:graphic>
          </wp:inline>
        </w:drawing>
      </w:r>
    </w:p>
    <w:p w14:paraId="5D00AD0E" w14:textId="14849AEF" w:rsidR="002C5DAD" w:rsidRDefault="002C5DAD" w:rsidP="002C5DAD">
      <w:pPr>
        <w:jc w:val="center"/>
        <w:rPr>
          <w:rFonts w:ascii="Arial" w:hAnsi="Arial" w:cs="Arial"/>
          <w:bCs/>
          <w:sz w:val="22"/>
          <w:szCs w:val="22"/>
          <w:lang w:val="es-PE"/>
        </w:rPr>
      </w:pPr>
      <w:r w:rsidRPr="001A6986">
        <w:rPr>
          <w:rFonts w:ascii="Arial" w:hAnsi="Arial" w:cs="Arial"/>
          <w:b/>
          <w:sz w:val="20"/>
          <w:szCs w:val="20"/>
          <w:lang w:val="es-PE"/>
        </w:rPr>
        <w:t xml:space="preserve">Figura </w:t>
      </w:r>
      <w:r>
        <w:rPr>
          <w:rFonts w:ascii="Arial" w:hAnsi="Arial" w:cs="Arial"/>
          <w:b/>
          <w:sz w:val="20"/>
          <w:szCs w:val="20"/>
          <w:lang w:val="es-PE"/>
        </w:rPr>
        <w:t>22</w:t>
      </w:r>
      <w:r w:rsidRPr="001A6986">
        <w:rPr>
          <w:rFonts w:ascii="Arial" w:hAnsi="Arial" w:cs="Arial"/>
          <w:b/>
          <w:sz w:val="20"/>
          <w:szCs w:val="20"/>
          <w:lang w:val="es-PE"/>
        </w:rPr>
        <w:t>:</w:t>
      </w:r>
      <w:r w:rsidRPr="001A6986">
        <w:rPr>
          <w:rFonts w:ascii="Arial" w:hAnsi="Arial" w:cs="Arial"/>
          <w:bCs/>
          <w:sz w:val="20"/>
          <w:szCs w:val="20"/>
          <w:lang w:val="es-PE"/>
        </w:rPr>
        <w:t xml:space="preserve"> </w:t>
      </w:r>
      <w:r w:rsidR="00C41A9C">
        <w:rPr>
          <w:rFonts w:ascii="Arial" w:hAnsi="Arial" w:cs="Arial"/>
          <w:bCs/>
          <w:sz w:val="20"/>
          <w:szCs w:val="20"/>
          <w:lang w:val="es-PE"/>
        </w:rPr>
        <w:t xml:space="preserve">CFD Velocidad – </w:t>
      </w:r>
      <w:r w:rsidR="00C41A9C">
        <w:rPr>
          <w:rFonts w:ascii="Arial" w:hAnsi="Arial" w:cs="Arial"/>
          <w:bCs/>
          <w:sz w:val="22"/>
          <w:szCs w:val="22"/>
          <w:lang w:val="es-PE"/>
        </w:rPr>
        <w:t>Gases compuestos</w:t>
      </w:r>
    </w:p>
    <w:p w14:paraId="0310FE4E" w14:textId="77777777" w:rsidR="002C5DAD" w:rsidRDefault="002C5DAD" w:rsidP="002D1C36">
      <w:pPr>
        <w:jc w:val="both"/>
        <w:rPr>
          <w:rFonts w:ascii="Arial" w:hAnsi="Arial" w:cs="Arial"/>
          <w:bCs/>
          <w:sz w:val="22"/>
          <w:szCs w:val="22"/>
          <w:lang w:val="es-PE"/>
        </w:rPr>
      </w:pPr>
    </w:p>
    <w:p w14:paraId="7F2D94CC" w14:textId="77777777" w:rsidR="002C5DAD" w:rsidRDefault="002C5DAD" w:rsidP="002D1C36">
      <w:pPr>
        <w:jc w:val="both"/>
        <w:rPr>
          <w:rFonts w:ascii="Arial" w:hAnsi="Arial" w:cs="Arial"/>
          <w:bCs/>
          <w:sz w:val="22"/>
          <w:szCs w:val="22"/>
          <w:lang w:val="es-PE"/>
        </w:rPr>
        <w:sectPr w:rsidR="002C5DAD" w:rsidSect="002C5DAD">
          <w:type w:val="continuous"/>
          <w:pgSz w:w="11900" w:h="16840"/>
          <w:pgMar w:top="1134" w:right="680" w:bottom="964" w:left="851" w:header="680" w:footer="567" w:gutter="0"/>
          <w:cols w:space="397"/>
          <w:docGrid w:linePitch="360"/>
        </w:sectPr>
      </w:pPr>
    </w:p>
    <w:p w14:paraId="606C1D7F" w14:textId="4A150F8C" w:rsidR="000E5285" w:rsidRDefault="000E5285" w:rsidP="002D1C36">
      <w:pPr>
        <w:jc w:val="both"/>
        <w:rPr>
          <w:rFonts w:ascii="Arial" w:hAnsi="Arial" w:cs="Arial"/>
          <w:bCs/>
          <w:sz w:val="22"/>
          <w:szCs w:val="22"/>
          <w:lang w:val="es-PE"/>
        </w:rPr>
      </w:pPr>
      <w:r w:rsidRPr="000E5285">
        <w:rPr>
          <w:rFonts w:ascii="Arial" w:hAnsi="Arial" w:cs="Arial"/>
          <w:bCs/>
          <w:sz w:val="22"/>
          <w:szCs w:val="22"/>
          <w:lang w:val="es-PE"/>
        </w:rPr>
        <w:t xml:space="preserve">La Figura </w:t>
      </w:r>
      <w:r w:rsidR="002C5DAD">
        <w:rPr>
          <w:rFonts w:ascii="Arial" w:hAnsi="Arial" w:cs="Arial"/>
          <w:bCs/>
          <w:sz w:val="22"/>
          <w:szCs w:val="22"/>
          <w:lang w:val="es-PE"/>
        </w:rPr>
        <w:t>23</w:t>
      </w:r>
      <w:r w:rsidRPr="000E5285">
        <w:rPr>
          <w:rFonts w:ascii="Arial" w:hAnsi="Arial" w:cs="Arial"/>
          <w:bCs/>
          <w:sz w:val="22"/>
          <w:szCs w:val="22"/>
          <w:lang w:val="es-PE"/>
        </w:rPr>
        <w:t xml:space="preserve"> muestra un corte transversal de la componente vertical de velocidad del flujo de aire (eje Y) en un entorno subterráneo, considerando la dispersión simultánea de metano (CH</w:t>
      </w:r>
      <w:r w:rsidRPr="000E5285">
        <w:rPr>
          <w:rFonts w:ascii="Cambria Math" w:hAnsi="Cambria Math" w:cs="Cambria Math"/>
          <w:bCs/>
          <w:sz w:val="22"/>
          <w:szCs w:val="22"/>
          <w:lang w:val="es-PE"/>
        </w:rPr>
        <w:t>₄</w:t>
      </w:r>
      <w:r w:rsidRPr="000E5285">
        <w:rPr>
          <w:rFonts w:ascii="Arial" w:hAnsi="Arial" w:cs="Arial"/>
          <w:bCs/>
          <w:sz w:val="22"/>
          <w:szCs w:val="22"/>
          <w:lang w:val="es-PE"/>
        </w:rPr>
        <w:t>), monóxido de carbono (CO) y dióxido de azufre (SO</w:t>
      </w:r>
      <w:r w:rsidRPr="000E5285">
        <w:rPr>
          <w:rFonts w:ascii="Cambria Math" w:hAnsi="Cambria Math" w:cs="Cambria Math"/>
          <w:bCs/>
          <w:sz w:val="22"/>
          <w:szCs w:val="22"/>
          <w:lang w:val="es-PE"/>
        </w:rPr>
        <w:t>₂</w:t>
      </w:r>
      <w:r w:rsidRPr="000E5285">
        <w:rPr>
          <w:rFonts w:ascii="Arial" w:hAnsi="Arial" w:cs="Arial"/>
          <w:bCs/>
          <w:sz w:val="22"/>
          <w:szCs w:val="22"/>
          <w:lang w:val="es-PE"/>
        </w:rPr>
        <w:t xml:space="preserve">). La escala varía de –0.174 m/s a +0.068 m/s, reflejando la dinámica convectiva generada por la inyección forzada de aire. Se evidencia un comportamiento predominantemente descendente en la mayor parte </w:t>
      </w:r>
      <w:r w:rsidRPr="000E5285">
        <w:rPr>
          <w:rFonts w:ascii="Arial" w:hAnsi="Arial" w:cs="Arial"/>
          <w:bCs/>
          <w:sz w:val="22"/>
          <w:szCs w:val="22"/>
          <w:lang w:val="es-PE"/>
        </w:rPr>
        <w:t>de la galería, representado por tonos entre verdes y azulados, lo que indica el desplazamiento de masas gaseosas desde zonas superiores hacia la base del túnel. Esta dinámica es crítica para comprender el comportamiento de gases como el SO</w:t>
      </w:r>
      <w:r w:rsidRPr="000E5285">
        <w:rPr>
          <w:rFonts w:ascii="Cambria Math" w:hAnsi="Cambria Math" w:cs="Cambria Math"/>
          <w:bCs/>
          <w:sz w:val="22"/>
          <w:szCs w:val="22"/>
          <w:lang w:val="es-PE"/>
        </w:rPr>
        <w:t>₂</w:t>
      </w:r>
      <w:r w:rsidRPr="000E5285">
        <w:rPr>
          <w:rFonts w:ascii="Arial" w:hAnsi="Arial" w:cs="Arial"/>
          <w:bCs/>
          <w:sz w:val="22"/>
          <w:szCs w:val="22"/>
          <w:lang w:val="es-PE"/>
        </w:rPr>
        <w:t xml:space="preserve"> y el CO, que tienden a acumularse en función de su densidad relativa y temperatura ambiental.</w:t>
      </w:r>
    </w:p>
    <w:p w14:paraId="13FC3D54" w14:textId="77777777" w:rsidR="000E5285" w:rsidRDefault="000E5285" w:rsidP="002D1C36">
      <w:pPr>
        <w:jc w:val="both"/>
        <w:rPr>
          <w:rFonts w:ascii="Arial" w:hAnsi="Arial" w:cs="Arial"/>
          <w:bCs/>
          <w:sz w:val="22"/>
          <w:szCs w:val="22"/>
          <w:lang w:val="es-PE"/>
        </w:rPr>
      </w:pPr>
    </w:p>
    <w:p w14:paraId="377345DC" w14:textId="77777777" w:rsidR="002C5DAD" w:rsidRDefault="002C5DAD" w:rsidP="002D1C36">
      <w:pPr>
        <w:jc w:val="both"/>
        <w:rPr>
          <w:rFonts w:ascii="Arial" w:hAnsi="Arial" w:cs="Arial"/>
          <w:bCs/>
          <w:sz w:val="22"/>
          <w:szCs w:val="22"/>
          <w:lang w:val="es-PE"/>
        </w:rPr>
        <w:sectPr w:rsidR="002C5DAD" w:rsidSect="00D34811">
          <w:type w:val="continuous"/>
          <w:pgSz w:w="11900" w:h="16840"/>
          <w:pgMar w:top="1134" w:right="680" w:bottom="964" w:left="851" w:header="680" w:footer="567" w:gutter="0"/>
          <w:cols w:num="2" w:space="397"/>
          <w:docGrid w:linePitch="360"/>
        </w:sectPr>
      </w:pPr>
    </w:p>
    <w:p w14:paraId="24808717" w14:textId="2543F8F7" w:rsidR="000E5285" w:rsidRPr="00EC7609" w:rsidRDefault="000E5285" w:rsidP="002C5DAD">
      <w:pPr>
        <w:jc w:val="center"/>
        <w:rPr>
          <w:rFonts w:ascii="Arial" w:hAnsi="Arial" w:cs="Arial"/>
          <w:bCs/>
          <w:sz w:val="22"/>
          <w:szCs w:val="22"/>
          <w:lang w:val="es-PE"/>
        </w:rPr>
      </w:pPr>
      <w:r>
        <w:rPr>
          <w:noProof/>
        </w:rPr>
        <w:drawing>
          <wp:inline distT="0" distB="0" distL="0" distR="0" wp14:anchorId="3BB2D19B" wp14:editId="0C8F892B">
            <wp:extent cx="5560828" cy="2644401"/>
            <wp:effectExtent l="0" t="0" r="1905" b="3810"/>
            <wp:docPr id="1632945240" name="Imagen 2" descr="Imagen que contiene objeto, carpa, paragu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45240" name="Imagen 2" descr="Imagen que contiene objeto, carpa, paraguas&#10;&#10;El contenido generado por IA puede ser incorrecto."/>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70668" cy="2649080"/>
                    </a:xfrm>
                    <a:prstGeom prst="rect">
                      <a:avLst/>
                    </a:prstGeom>
                    <a:noFill/>
                    <a:ln>
                      <a:noFill/>
                    </a:ln>
                  </pic:spPr>
                </pic:pic>
              </a:graphicData>
            </a:graphic>
          </wp:inline>
        </w:drawing>
      </w:r>
    </w:p>
    <w:p w14:paraId="3DF8A89D" w14:textId="00DA796D" w:rsidR="002C5DAD" w:rsidRDefault="002C5DAD" w:rsidP="002C5DAD">
      <w:pPr>
        <w:jc w:val="center"/>
        <w:rPr>
          <w:rFonts w:ascii="Arial" w:hAnsi="Arial" w:cs="Arial"/>
          <w:bCs/>
          <w:sz w:val="22"/>
          <w:szCs w:val="22"/>
          <w:lang w:val="es-PE"/>
        </w:rPr>
      </w:pPr>
      <w:r w:rsidRPr="001A6986">
        <w:rPr>
          <w:rFonts w:ascii="Arial" w:hAnsi="Arial" w:cs="Arial"/>
          <w:b/>
          <w:sz w:val="20"/>
          <w:szCs w:val="20"/>
          <w:lang w:val="es-PE"/>
        </w:rPr>
        <w:t xml:space="preserve">Figura </w:t>
      </w:r>
      <w:r>
        <w:rPr>
          <w:rFonts w:ascii="Arial" w:hAnsi="Arial" w:cs="Arial"/>
          <w:b/>
          <w:sz w:val="20"/>
          <w:szCs w:val="20"/>
          <w:lang w:val="es-PE"/>
        </w:rPr>
        <w:t>23</w:t>
      </w:r>
      <w:r w:rsidRPr="001A6986">
        <w:rPr>
          <w:rFonts w:ascii="Arial" w:hAnsi="Arial" w:cs="Arial"/>
          <w:b/>
          <w:sz w:val="20"/>
          <w:szCs w:val="20"/>
          <w:lang w:val="es-PE"/>
        </w:rPr>
        <w:t>:</w:t>
      </w:r>
      <w:r w:rsidRPr="001A6986">
        <w:rPr>
          <w:rFonts w:ascii="Arial" w:hAnsi="Arial" w:cs="Arial"/>
          <w:bCs/>
          <w:sz w:val="20"/>
          <w:szCs w:val="20"/>
          <w:lang w:val="es-PE"/>
        </w:rPr>
        <w:t xml:space="preserve"> </w:t>
      </w:r>
      <w:r w:rsidR="00C41A9C">
        <w:rPr>
          <w:rFonts w:ascii="Arial" w:hAnsi="Arial" w:cs="Arial"/>
          <w:bCs/>
          <w:sz w:val="20"/>
          <w:szCs w:val="20"/>
          <w:lang w:val="es-PE"/>
        </w:rPr>
        <w:t xml:space="preserve">CFD Velocidad Y – </w:t>
      </w:r>
      <w:r w:rsidR="00C41A9C">
        <w:rPr>
          <w:rFonts w:ascii="Arial" w:hAnsi="Arial" w:cs="Arial"/>
          <w:bCs/>
          <w:sz w:val="22"/>
          <w:szCs w:val="22"/>
          <w:lang w:val="es-PE"/>
        </w:rPr>
        <w:t>Gases compuestos</w:t>
      </w:r>
    </w:p>
    <w:p w14:paraId="52DC43F4" w14:textId="77777777" w:rsidR="002C5DAD" w:rsidRDefault="002C5DAD" w:rsidP="00E77D13">
      <w:pPr>
        <w:ind w:firstLine="142"/>
        <w:jc w:val="both"/>
        <w:rPr>
          <w:rFonts w:ascii="Arial" w:hAnsi="Arial" w:cs="Arial"/>
          <w:bCs/>
          <w:sz w:val="22"/>
          <w:szCs w:val="22"/>
          <w:lang w:val="es-PE"/>
        </w:rPr>
      </w:pPr>
    </w:p>
    <w:p w14:paraId="5C4BE156" w14:textId="77777777" w:rsidR="002C5DAD" w:rsidRDefault="002C5DAD" w:rsidP="00E77D13">
      <w:pPr>
        <w:ind w:firstLine="142"/>
        <w:jc w:val="both"/>
        <w:rPr>
          <w:rFonts w:ascii="Arial" w:hAnsi="Arial" w:cs="Arial"/>
          <w:bCs/>
          <w:sz w:val="22"/>
          <w:szCs w:val="22"/>
          <w:lang w:val="es-PE"/>
        </w:rPr>
        <w:sectPr w:rsidR="002C5DAD" w:rsidSect="002C5DAD">
          <w:type w:val="continuous"/>
          <w:pgSz w:w="11900" w:h="16840"/>
          <w:pgMar w:top="1134" w:right="680" w:bottom="964" w:left="851" w:header="680" w:footer="567" w:gutter="0"/>
          <w:cols w:space="397"/>
          <w:docGrid w:linePitch="360"/>
        </w:sectPr>
      </w:pPr>
    </w:p>
    <w:p w14:paraId="451B031C" w14:textId="0EE3E4A0" w:rsidR="008C3927" w:rsidRPr="00EC7609" w:rsidRDefault="00F857C3" w:rsidP="008C3927">
      <w:pPr>
        <w:jc w:val="both"/>
        <w:rPr>
          <w:rFonts w:ascii="Arial" w:hAnsi="Arial" w:cs="Arial"/>
          <w:b/>
          <w:bCs/>
          <w:sz w:val="22"/>
          <w:szCs w:val="22"/>
          <w:lang w:val="es-PE"/>
        </w:rPr>
      </w:pPr>
      <w:r w:rsidRPr="00EC7609">
        <w:rPr>
          <w:rFonts w:ascii="Arial" w:hAnsi="Arial" w:cs="Arial"/>
          <w:b/>
          <w:bCs/>
          <w:sz w:val="22"/>
          <w:szCs w:val="22"/>
          <w:lang w:val="es-PE"/>
        </w:rPr>
        <w:t xml:space="preserve">5. </w:t>
      </w:r>
      <w:r w:rsidR="00EC5D28" w:rsidRPr="00EC7609">
        <w:rPr>
          <w:rFonts w:ascii="Arial" w:hAnsi="Arial" w:cs="Arial"/>
          <w:b/>
          <w:bCs/>
          <w:sz w:val="22"/>
          <w:szCs w:val="22"/>
          <w:lang w:val="es-PE"/>
        </w:rPr>
        <w:t>Conclusiones</w:t>
      </w:r>
    </w:p>
    <w:p w14:paraId="3853233D" w14:textId="77777777" w:rsidR="008C3927" w:rsidRPr="00EC7609" w:rsidRDefault="008C3927" w:rsidP="008C3927">
      <w:pPr>
        <w:jc w:val="both"/>
        <w:rPr>
          <w:rFonts w:ascii="Arial" w:hAnsi="Arial" w:cs="Arial"/>
          <w:b/>
          <w:bCs/>
          <w:sz w:val="22"/>
          <w:szCs w:val="22"/>
          <w:lang w:val="es-PE"/>
        </w:rPr>
      </w:pPr>
    </w:p>
    <w:p w14:paraId="234FB1D5" w14:textId="77777777" w:rsidR="00EC1F04" w:rsidRPr="00EC1F04" w:rsidRDefault="00EC1F04" w:rsidP="00EC1F04">
      <w:pPr>
        <w:jc w:val="both"/>
        <w:rPr>
          <w:rFonts w:ascii="Arial" w:hAnsi="Arial" w:cs="Arial"/>
          <w:bCs/>
          <w:sz w:val="22"/>
          <w:szCs w:val="22"/>
          <w:lang w:val="es-PE"/>
        </w:rPr>
      </w:pPr>
      <w:r w:rsidRPr="00EC1F04">
        <w:rPr>
          <w:rFonts w:ascii="Arial" w:hAnsi="Arial" w:cs="Arial"/>
          <w:bCs/>
          <w:sz w:val="22"/>
          <w:szCs w:val="22"/>
          <w:lang w:val="es-PE"/>
        </w:rPr>
        <w:t xml:space="preserve">De los resultados obtenidos, se concluye que la implementación de un sistema autónomo de </w:t>
      </w:r>
      <w:r w:rsidRPr="00EC1F04">
        <w:rPr>
          <w:rFonts w:ascii="Arial" w:hAnsi="Arial" w:cs="Arial"/>
          <w:bCs/>
          <w:sz w:val="22"/>
          <w:szCs w:val="22"/>
          <w:lang w:val="es-PE"/>
        </w:rPr>
        <w:t xml:space="preserve">ventilación y monitoreo </w:t>
      </w:r>
      <w:proofErr w:type="spellStart"/>
      <w:r w:rsidRPr="00EC1F04">
        <w:rPr>
          <w:rFonts w:ascii="Arial" w:hAnsi="Arial" w:cs="Arial"/>
          <w:bCs/>
          <w:sz w:val="22"/>
          <w:szCs w:val="22"/>
          <w:lang w:val="es-PE"/>
        </w:rPr>
        <w:t>multigás</w:t>
      </w:r>
      <w:proofErr w:type="spellEnd"/>
      <w:r w:rsidRPr="00EC1F04">
        <w:rPr>
          <w:rFonts w:ascii="Arial" w:hAnsi="Arial" w:cs="Arial"/>
          <w:bCs/>
          <w:sz w:val="22"/>
          <w:szCs w:val="22"/>
          <w:lang w:val="es-PE"/>
        </w:rPr>
        <w:t xml:space="preserve"> representa una solución eficaz y técnicamente viable para mejorar la seguridad en operaciones de minería subterránea. El sistema mostró capacidad para </w:t>
      </w:r>
      <w:r w:rsidRPr="00EC1F04">
        <w:rPr>
          <w:rFonts w:ascii="Arial" w:hAnsi="Arial" w:cs="Arial"/>
          <w:bCs/>
          <w:sz w:val="22"/>
          <w:szCs w:val="22"/>
          <w:lang w:val="es-PE"/>
        </w:rPr>
        <w:lastRenderedPageBreak/>
        <w:t>detectar concentraciones críticas de gases como CH</w:t>
      </w:r>
      <w:r w:rsidRPr="00EC1F04">
        <w:rPr>
          <w:rFonts w:ascii="Cambria Math" w:hAnsi="Cambria Math" w:cs="Cambria Math"/>
          <w:bCs/>
          <w:sz w:val="22"/>
          <w:szCs w:val="22"/>
          <w:lang w:val="es-PE"/>
        </w:rPr>
        <w:t>₄</w:t>
      </w:r>
      <w:r w:rsidRPr="00EC1F04">
        <w:rPr>
          <w:rFonts w:ascii="Arial" w:hAnsi="Arial" w:cs="Arial"/>
          <w:bCs/>
          <w:sz w:val="22"/>
          <w:szCs w:val="22"/>
          <w:lang w:val="es-PE"/>
        </w:rPr>
        <w:t>, CO y SO</w:t>
      </w:r>
      <w:r w:rsidRPr="00EC1F04">
        <w:rPr>
          <w:rFonts w:ascii="Cambria Math" w:hAnsi="Cambria Math" w:cs="Cambria Math"/>
          <w:bCs/>
          <w:sz w:val="22"/>
          <w:szCs w:val="22"/>
          <w:lang w:val="es-PE"/>
        </w:rPr>
        <w:t>₂</w:t>
      </w:r>
      <w:r w:rsidRPr="00EC1F04">
        <w:rPr>
          <w:rFonts w:ascii="Arial" w:hAnsi="Arial" w:cs="Arial"/>
          <w:bCs/>
          <w:sz w:val="22"/>
          <w:szCs w:val="22"/>
          <w:lang w:val="es-PE"/>
        </w:rPr>
        <w:t xml:space="preserve"> en tiempo real, activar mecanismos de ventilación inmediata y emitir alertas sonoras, minimizando los riesgos asociados a atmósferas contaminadas. Las simulaciones CFD confirmaron su efectividad en la renovación del aire, la reducción de zonas de estancamiento y la mejora del perfil térmico y dinámico del entorno minero. Además, los modelos ARMAX empleados para el procesamiento de señales reforzaron la precisión y fiabilidad de los datos frente a condiciones variables y ruido operativo.</w:t>
      </w:r>
    </w:p>
    <w:p w14:paraId="3B409DC3" w14:textId="77777777" w:rsidR="00EC1F04" w:rsidRPr="00EC1F04" w:rsidRDefault="00EC1F04" w:rsidP="00EC1F04">
      <w:pPr>
        <w:jc w:val="both"/>
        <w:rPr>
          <w:rFonts w:ascii="Arial" w:hAnsi="Arial" w:cs="Arial"/>
          <w:bCs/>
          <w:sz w:val="22"/>
          <w:szCs w:val="22"/>
          <w:lang w:val="es-PE"/>
        </w:rPr>
      </w:pPr>
      <w:r w:rsidRPr="00EC1F04">
        <w:rPr>
          <w:rFonts w:ascii="Arial" w:hAnsi="Arial" w:cs="Arial"/>
          <w:bCs/>
          <w:sz w:val="22"/>
          <w:szCs w:val="22"/>
          <w:lang w:val="es-PE"/>
        </w:rPr>
        <w:t>Por lo tanto, esta propuesta resulta altamente pertinente en el contexto de la ingeniería minera, especialmente en labores subterráneas con geometrías complejas o de difícil acceso, donde la integración de inteligencia embebida y sistemas móviles representa un avance sustancial hacia la automatización de la seguridad operativa. El diseño modular del equipo, junto con su arquitectura electrónica distribuida, permite una implementación flexible, escalable y adaptable a distintas configuraciones de explotación, sin requerir infraestructura fija de ventilación o monitoreo.</w:t>
      </w:r>
    </w:p>
    <w:p w14:paraId="12FF4810" w14:textId="77777777" w:rsidR="00EC1F04" w:rsidRPr="00EC1F04" w:rsidRDefault="00EC1F04" w:rsidP="00EC1F04">
      <w:pPr>
        <w:jc w:val="both"/>
        <w:rPr>
          <w:rFonts w:ascii="Arial" w:hAnsi="Arial" w:cs="Arial"/>
          <w:bCs/>
          <w:sz w:val="22"/>
          <w:szCs w:val="22"/>
          <w:lang w:val="es-PE"/>
        </w:rPr>
      </w:pPr>
      <w:r w:rsidRPr="00EC1F04">
        <w:rPr>
          <w:rFonts w:ascii="Arial" w:hAnsi="Arial" w:cs="Arial"/>
          <w:bCs/>
          <w:sz w:val="22"/>
          <w:szCs w:val="22"/>
          <w:lang w:val="es-PE"/>
        </w:rPr>
        <w:t>Esta investigación propone a ingenieros y operadores del sector minero la incorporación de sistemas inteligentes de ventilación auxiliar como medida preventiva en frentes de trabajo, reforzando el enfoque hacia una minería digital segura, eficiente y autónoma. Además, demuestra el valor de emplear técnicas avanzadas como la simulación CFD y el modelado ARMAX para optimizar tanto el diseño como el control de estos dispositivos en escenarios reales de operación.</w:t>
      </w:r>
    </w:p>
    <w:p w14:paraId="640BD6D5" w14:textId="466BD65E" w:rsidR="00975533" w:rsidRPr="00EC7609" w:rsidRDefault="00EC1F04" w:rsidP="00EC1F04">
      <w:pPr>
        <w:jc w:val="both"/>
        <w:rPr>
          <w:rFonts w:ascii="Arial" w:hAnsi="Arial" w:cs="Arial"/>
          <w:b/>
          <w:bCs/>
          <w:sz w:val="22"/>
          <w:szCs w:val="22"/>
          <w:lang w:val="es-PE"/>
        </w:rPr>
      </w:pPr>
      <w:r w:rsidRPr="00EC1F04">
        <w:rPr>
          <w:rFonts w:ascii="Arial" w:hAnsi="Arial" w:cs="Arial"/>
          <w:bCs/>
          <w:sz w:val="22"/>
          <w:szCs w:val="22"/>
          <w:lang w:val="es-PE"/>
        </w:rPr>
        <w:t xml:space="preserve">En futuras investigaciones, se espera profundizar en el rendimiento del sistema ante escenarios </w:t>
      </w:r>
      <w:proofErr w:type="spellStart"/>
      <w:r w:rsidRPr="00EC1F04">
        <w:rPr>
          <w:rFonts w:ascii="Arial" w:hAnsi="Arial" w:cs="Arial"/>
          <w:bCs/>
          <w:sz w:val="22"/>
          <w:szCs w:val="22"/>
          <w:lang w:val="es-PE"/>
        </w:rPr>
        <w:t>multigás</w:t>
      </w:r>
      <w:proofErr w:type="spellEnd"/>
      <w:r w:rsidRPr="00EC1F04">
        <w:rPr>
          <w:rFonts w:ascii="Arial" w:hAnsi="Arial" w:cs="Arial"/>
          <w:bCs/>
          <w:sz w:val="22"/>
          <w:szCs w:val="22"/>
          <w:lang w:val="es-PE"/>
        </w:rPr>
        <w:t xml:space="preserve"> simultáneos, evaluar su comportamiento en minas de mayor longitud y complejidad, así como incorporar tecnologías emergentes en </w:t>
      </w:r>
      <w:proofErr w:type="spellStart"/>
      <w:r w:rsidRPr="00EC1F04">
        <w:rPr>
          <w:rFonts w:ascii="Arial" w:hAnsi="Arial" w:cs="Arial"/>
          <w:bCs/>
          <w:sz w:val="22"/>
          <w:szCs w:val="22"/>
          <w:lang w:val="es-PE"/>
        </w:rPr>
        <w:t>sensado</w:t>
      </w:r>
      <w:proofErr w:type="spellEnd"/>
      <w:r w:rsidRPr="00EC1F04">
        <w:rPr>
          <w:rFonts w:ascii="Arial" w:hAnsi="Arial" w:cs="Arial"/>
          <w:bCs/>
          <w:sz w:val="22"/>
          <w:szCs w:val="22"/>
          <w:lang w:val="es-PE"/>
        </w:rPr>
        <w:t xml:space="preserve"> inalámbrico, energías autónomas y algoritmos predictivos basados en inteligencia artificial. Además, se plantea estudiar la integración del sistema con plataformas de monitoreo centralizado para mejorar la trazabilidad, análisis y toma de decisiones en tiempo real dentro del ecosistema de minería subterránea 4.0.</w:t>
      </w:r>
    </w:p>
    <w:p w14:paraId="5A4EE2AB" w14:textId="62F08EF6" w:rsidR="002D1C36" w:rsidRPr="000270E6" w:rsidRDefault="002D1C36" w:rsidP="002D1C36">
      <w:pPr>
        <w:jc w:val="both"/>
        <w:rPr>
          <w:rFonts w:ascii="Arial" w:hAnsi="Arial" w:cs="Arial"/>
          <w:bCs/>
          <w:sz w:val="22"/>
          <w:szCs w:val="22"/>
          <w:lang w:val="es-PE"/>
        </w:rPr>
      </w:pPr>
    </w:p>
    <w:p w14:paraId="0346E950" w14:textId="3B977EE7" w:rsidR="006178C0" w:rsidRPr="000270E6" w:rsidRDefault="000E5285" w:rsidP="006178C0">
      <w:pPr>
        <w:jc w:val="both"/>
        <w:rPr>
          <w:rFonts w:ascii="Arial" w:hAnsi="Arial" w:cs="Arial"/>
          <w:b/>
          <w:bCs/>
          <w:sz w:val="22"/>
          <w:szCs w:val="22"/>
          <w:lang w:val="es-PE"/>
        </w:rPr>
      </w:pPr>
      <w:r>
        <w:rPr>
          <w:rFonts w:ascii="Arial" w:hAnsi="Arial" w:cs="Arial"/>
          <w:b/>
          <w:bCs/>
          <w:sz w:val="22"/>
          <w:szCs w:val="22"/>
          <w:lang w:val="es-PE"/>
        </w:rPr>
        <w:t>6</w:t>
      </w:r>
      <w:r w:rsidR="00EC5D28" w:rsidRPr="000270E6">
        <w:rPr>
          <w:rFonts w:ascii="Arial" w:hAnsi="Arial" w:cs="Arial"/>
          <w:b/>
          <w:bCs/>
          <w:sz w:val="22"/>
          <w:szCs w:val="22"/>
          <w:lang w:val="es-PE"/>
        </w:rPr>
        <w:t xml:space="preserve">. </w:t>
      </w:r>
      <w:r w:rsidR="00180629" w:rsidRPr="000270E6">
        <w:rPr>
          <w:rFonts w:ascii="Arial" w:hAnsi="Arial" w:cs="Arial"/>
          <w:b/>
          <w:bCs/>
          <w:sz w:val="22"/>
          <w:szCs w:val="22"/>
          <w:lang w:val="es-PE"/>
        </w:rPr>
        <w:t>Referencias bibliográficas</w:t>
      </w:r>
    </w:p>
    <w:p w14:paraId="52714C79" w14:textId="77777777" w:rsidR="006178C0" w:rsidRPr="000270E6" w:rsidRDefault="006178C0" w:rsidP="006178C0">
      <w:pPr>
        <w:jc w:val="both"/>
        <w:rPr>
          <w:rFonts w:ascii="Arial" w:hAnsi="Arial" w:cs="Arial"/>
          <w:b/>
          <w:bCs/>
          <w:sz w:val="22"/>
          <w:szCs w:val="22"/>
          <w:lang w:val="es-PE"/>
        </w:rPr>
      </w:pPr>
    </w:p>
    <w:p w14:paraId="1C3FEEC5" w14:textId="77777777" w:rsidR="00EC1F04" w:rsidRPr="00EC1F04" w:rsidRDefault="00EC1F04" w:rsidP="00EC1F04">
      <w:pPr>
        <w:ind w:left="142" w:hanging="142"/>
        <w:jc w:val="both"/>
        <w:rPr>
          <w:rFonts w:ascii="Arial" w:hAnsi="Arial" w:cs="Arial"/>
          <w:bCs/>
          <w:sz w:val="22"/>
          <w:szCs w:val="22"/>
          <w:lang w:val="en-US"/>
        </w:rPr>
      </w:pPr>
      <w:r w:rsidRPr="00EC1F04">
        <w:rPr>
          <w:rFonts w:ascii="Arial" w:hAnsi="Arial" w:cs="Arial"/>
          <w:bCs/>
          <w:sz w:val="22"/>
          <w:szCs w:val="22"/>
          <w:lang w:val="es-PE"/>
        </w:rPr>
        <w:t xml:space="preserve">BASHMUR, K. y NEKRASOV, I., 2024. </w:t>
      </w:r>
      <w:r w:rsidRPr="00EC1F04">
        <w:rPr>
          <w:rFonts w:ascii="Arial" w:hAnsi="Arial" w:cs="Arial"/>
          <w:bCs/>
          <w:sz w:val="22"/>
          <w:szCs w:val="22"/>
          <w:lang w:val="en-US"/>
        </w:rPr>
        <w:t xml:space="preserve">Study of flare gases utilization technology at mining sites. Sustainable Development of Mountain Territories, vol. 16, pp. 1429-1437. DOI 10.21177/1998-4502-2024-16-4-1429-1437. </w:t>
      </w:r>
    </w:p>
    <w:p w14:paraId="5BB7C512" w14:textId="77777777" w:rsidR="00EC1F04" w:rsidRPr="00EC1F04" w:rsidRDefault="00EC1F04" w:rsidP="00EC1F04">
      <w:pPr>
        <w:ind w:left="142" w:hanging="142"/>
        <w:jc w:val="both"/>
        <w:rPr>
          <w:rFonts w:ascii="Arial" w:hAnsi="Arial" w:cs="Arial"/>
          <w:bCs/>
          <w:sz w:val="22"/>
          <w:szCs w:val="22"/>
          <w:lang w:val="en-US"/>
        </w:rPr>
      </w:pPr>
      <w:r w:rsidRPr="00EC1F04">
        <w:rPr>
          <w:rFonts w:ascii="Arial" w:hAnsi="Arial" w:cs="Arial"/>
          <w:bCs/>
          <w:sz w:val="22"/>
          <w:szCs w:val="22"/>
          <w:lang w:val="en-US"/>
        </w:rPr>
        <w:t xml:space="preserve">CACCIUTTOLO, C., PASTOR, A., VALDERRAMA, P. y ATENCIO, E., 2023. Process Water Management and Seepage Control in Tailings Storage Facilities: Engineered Environmental </w:t>
      </w:r>
      <w:r w:rsidRPr="00EC1F04">
        <w:rPr>
          <w:rFonts w:ascii="Arial" w:hAnsi="Arial" w:cs="Arial"/>
          <w:bCs/>
          <w:sz w:val="22"/>
          <w:szCs w:val="22"/>
          <w:lang w:val="en-US"/>
        </w:rPr>
        <w:t xml:space="preserve">Solutions Applied in Chile and Peru. Water, vol. 15, pp. 196. DOI 10.3390/w15010196. </w:t>
      </w:r>
    </w:p>
    <w:p w14:paraId="341024A6" w14:textId="77777777" w:rsidR="00EC1F04" w:rsidRPr="00EC1F04" w:rsidRDefault="00EC1F04" w:rsidP="00EC1F04">
      <w:pPr>
        <w:ind w:left="142" w:hanging="142"/>
        <w:jc w:val="both"/>
        <w:rPr>
          <w:rFonts w:ascii="Arial" w:hAnsi="Arial" w:cs="Arial"/>
          <w:bCs/>
          <w:sz w:val="22"/>
          <w:szCs w:val="22"/>
          <w:lang w:val="en-US"/>
        </w:rPr>
      </w:pPr>
      <w:r w:rsidRPr="00EC1F04">
        <w:rPr>
          <w:rFonts w:ascii="Arial" w:hAnsi="Arial" w:cs="Arial"/>
          <w:bCs/>
          <w:sz w:val="22"/>
          <w:szCs w:val="22"/>
          <w:lang w:val="en-US"/>
        </w:rPr>
        <w:t>CHAULYA, S., 2025. Techniques for Air Quality Management in Mining Operations</w:t>
      </w:r>
      <w:proofErr w:type="gramStart"/>
      <w:r w:rsidRPr="00EC1F04">
        <w:rPr>
          <w:rFonts w:ascii="Arial" w:hAnsi="Arial" w:cs="Arial"/>
          <w:bCs/>
          <w:sz w:val="22"/>
          <w:szCs w:val="22"/>
          <w:lang w:val="en-US"/>
        </w:rPr>
        <w:t>. .</w:t>
      </w:r>
      <w:proofErr w:type="gramEnd"/>
      <w:r w:rsidRPr="00EC1F04">
        <w:rPr>
          <w:rFonts w:ascii="Arial" w:hAnsi="Arial" w:cs="Arial"/>
          <w:bCs/>
          <w:sz w:val="22"/>
          <w:szCs w:val="22"/>
          <w:lang w:val="en-US"/>
        </w:rPr>
        <w:t xml:space="preserve"> </w:t>
      </w:r>
      <w:proofErr w:type="spellStart"/>
      <w:r w:rsidRPr="00EC1F04">
        <w:rPr>
          <w:rFonts w:ascii="Arial" w:hAnsi="Arial" w:cs="Arial"/>
          <w:bCs/>
          <w:sz w:val="22"/>
          <w:szCs w:val="22"/>
          <w:lang w:val="en-US"/>
        </w:rPr>
        <w:t>S.l.</w:t>
      </w:r>
      <w:proofErr w:type="spellEnd"/>
      <w:r w:rsidRPr="00EC1F04">
        <w:rPr>
          <w:rFonts w:ascii="Arial" w:hAnsi="Arial" w:cs="Arial"/>
          <w:bCs/>
          <w:sz w:val="22"/>
          <w:szCs w:val="22"/>
          <w:lang w:val="en-US"/>
        </w:rPr>
        <w:t xml:space="preserve">: s.n., pp. 113-142. ISBN 978-3-031-82558-3. </w:t>
      </w:r>
    </w:p>
    <w:p w14:paraId="6A5AB75D" w14:textId="77777777" w:rsidR="00EC1F04" w:rsidRPr="00EC1F04" w:rsidRDefault="00EC1F04" w:rsidP="00EC1F04">
      <w:pPr>
        <w:ind w:left="142" w:hanging="142"/>
        <w:jc w:val="both"/>
        <w:rPr>
          <w:rFonts w:ascii="Arial" w:hAnsi="Arial" w:cs="Arial"/>
          <w:bCs/>
          <w:sz w:val="22"/>
          <w:szCs w:val="22"/>
          <w:lang w:val="en-US"/>
        </w:rPr>
      </w:pPr>
      <w:r w:rsidRPr="00EC1F04">
        <w:rPr>
          <w:rFonts w:ascii="Arial" w:hAnsi="Arial" w:cs="Arial"/>
          <w:bCs/>
          <w:sz w:val="22"/>
          <w:szCs w:val="22"/>
          <w:lang w:val="en-US"/>
        </w:rPr>
        <w:t xml:space="preserve">DAHMANN, D., MORFELD, P., MONZ, C., NOLL, B. y GAST, F., 2009. Exposure assessment for nitrogen oxides and carbon monoxide in German hard coal mining. International archives of occupational and environmental health, vol. 82, pp. 1267-79. DOI 10.1007/s00420-009-0418-5. </w:t>
      </w:r>
    </w:p>
    <w:p w14:paraId="35395A6E" w14:textId="77777777" w:rsidR="00EC1F04" w:rsidRPr="00EC1F04" w:rsidRDefault="00EC1F04" w:rsidP="00EC1F04">
      <w:pPr>
        <w:ind w:left="142" w:hanging="142"/>
        <w:jc w:val="both"/>
        <w:rPr>
          <w:rFonts w:ascii="Arial" w:hAnsi="Arial" w:cs="Arial"/>
          <w:bCs/>
          <w:sz w:val="22"/>
          <w:szCs w:val="22"/>
          <w:lang w:val="en-US"/>
        </w:rPr>
      </w:pPr>
      <w:r w:rsidRPr="00EC1F04">
        <w:rPr>
          <w:rFonts w:ascii="Arial" w:hAnsi="Arial" w:cs="Arial"/>
          <w:bCs/>
          <w:sz w:val="22"/>
          <w:szCs w:val="22"/>
          <w:lang w:val="en-US"/>
        </w:rPr>
        <w:t xml:space="preserve">FAN, J., 2025. Research on Optimization of Ventilation Method in Mining Face: A Case Study of </w:t>
      </w:r>
      <w:proofErr w:type="spellStart"/>
      <w:r w:rsidRPr="00EC1F04">
        <w:rPr>
          <w:rFonts w:ascii="Arial" w:hAnsi="Arial" w:cs="Arial"/>
          <w:bCs/>
          <w:sz w:val="22"/>
          <w:szCs w:val="22"/>
          <w:lang w:val="en-US"/>
        </w:rPr>
        <w:t>Huoerxinhe</w:t>
      </w:r>
      <w:proofErr w:type="spellEnd"/>
      <w:r w:rsidRPr="00EC1F04">
        <w:rPr>
          <w:rFonts w:ascii="Arial" w:hAnsi="Arial" w:cs="Arial"/>
          <w:bCs/>
          <w:sz w:val="22"/>
          <w:szCs w:val="22"/>
          <w:lang w:val="en-US"/>
        </w:rPr>
        <w:t xml:space="preserve"> Coal Industry. Scientific Journal of Technology, vol. 7, pp. 29-33. DOI 10.54691/kkj9a655. </w:t>
      </w:r>
    </w:p>
    <w:p w14:paraId="744EFA29" w14:textId="77777777" w:rsidR="00EC1F04" w:rsidRPr="00EC1F04" w:rsidRDefault="00EC1F04" w:rsidP="00EC1F04">
      <w:pPr>
        <w:ind w:left="142" w:hanging="142"/>
        <w:jc w:val="both"/>
        <w:rPr>
          <w:rFonts w:ascii="Arial" w:hAnsi="Arial" w:cs="Arial"/>
          <w:bCs/>
          <w:sz w:val="22"/>
          <w:szCs w:val="22"/>
          <w:lang w:val="es-PE"/>
        </w:rPr>
      </w:pPr>
      <w:r w:rsidRPr="00AB380E">
        <w:rPr>
          <w:rFonts w:ascii="Arial" w:hAnsi="Arial" w:cs="Arial"/>
          <w:bCs/>
          <w:sz w:val="22"/>
          <w:szCs w:val="22"/>
          <w:lang w:val="es-PE"/>
        </w:rPr>
        <w:t xml:space="preserve">FLOREZ-SALAS, J., RAMOS-SAIRA, E., JOO-GARCÍA, C., RAMOS-ALAVE, R., DELGADO, F. y CRUZ, K., 2023. </w:t>
      </w:r>
      <w:r w:rsidRPr="00EC1F04">
        <w:rPr>
          <w:rFonts w:ascii="Arial" w:hAnsi="Arial" w:cs="Arial"/>
          <w:bCs/>
          <w:sz w:val="22"/>
          <w:szCs w:val="22"/>
          <w:lang w:val="en-US"/>
        </w:rPr>
        <w:t>Safety and Occupational Health Management System in Mining to Reduce Fatal Accidents in the Mining Industry</w:t>
      </w:r>
      <w:proofErr w:type="gramStart"/>
      <w:r w:rsidRPr="00EC1F04">
        <w:rPr>
          <w:rFonts w:ascii="Arial" w:hAnsi="Arial" w:cs="Arial"/>
          <w:bCs/>
          <w:sz w:val="22"/>
          <w:szCs w:val="22"/>
          <w:lang w:val="en-US"/>
        </w:rPr>
        <w:t>. .</w:t>
      </w:r>
      <w:proofErr w:type="gramEnd"/>
      <w:r w:rsidRPr="00EC1F04">
        <w:rPr>
          <w:rFonts w:ascii="Arial" w:hAnsi="Arial" w:cs="Arial"/>
          <w:bCs/>
          <w:sz w:val="22"/>
          <w:szCs w:val="22"/>
          <w:lang w:val="en-US"/>
        </w:rPr>
        <w:t xml:space="preserve"> </w:t>
      </w:r>
      <w:r w:rsidRPr="00EC1F04">
        <w:rPr>
          <w:rFonts w:ascii="Arial" w:hAnsi="Arial" w:cs="Arial"/>
          <w:bCs/>
          <w:sz w:val="22"/>
          <w:szCs w:val="22"/>
          <w:lang w:val="es-PE"/>
        </w:rPr>
        <w:t xml:space="preserve">S.l.: s.n., pp. 57-67. ISBN 978-981-9954-13-1. </w:t>
      </w:r>
    </w:p>
    <w:p w14:paraId="14DFECAF" w14:textId="77777777" w:rsidR="00EC1F04" w:rsidRPr="00EC1F04" w:rsidRDefault="00EC1F04" w:rsidP="00EC1F04">
      <w:pPr>
        <w:ind w:left="142" w:hanging="142"/>
        <w:jc w:val="both"/>
        <w:rPr>
          <w:rFonts w:ascii="Arial" w:hAnsi="Arial" w:cs="Arial"/>
          <w:bCs/>
          <w:sz w:val="22"/>
          <w:szCs w:val="22"/>
          <w:lang w:val="en-US"/>
        </w:rPr>
      </w:pPr>
      <w:r w:rsidRPr="00EC1F04">
        <w:rPr>
          <w:rFonts w:ascii="Arial" w:hAnsi="Arial" w:cs="Arial"/>
          <w:bCs/>
          <w:sz w:val="22"/>
          <w:szCs w:val="22"/>
          <w:lang w:val="es-PE"/>
        </w:rPr>
        <w:t xml:space="preserve">GAVALI, S., SHINDE, M., YADAV, O., CHAUGULE, G. y G, P., 2025. </w:t>
      </w:r>
      <w:r w:rsidRPr="00EC1F04">
        <w:rPr>
          <w:rFonts w:ascii="Arial" w:hAnsi="Arial" w:cs="Arial"/>
          <w:bCs/>
          <w:sz w:val="22"/>
          <w:szCs w:val="22"/>
          <w:lang w:val="en-US"/>
        </w:rPr>
        <w:t xml:space="preserve">UMV (Unmanned Vehicle) for Gas Leakage Detection for Industrial Application and Underground Mining. International Journal of Advanced Research in Science, Communication and Technology, pp. 586-589. DOI 10.48175/IJARSCT-23989. </w:t>
      </w:r>
    </w:p>
    <w:p w14:paraId="6D87BDBA" w14:textId="77777777" w:rsidR="00EC1F04" w:rsidRPr="00EC1F04" w:rsidRDefault="00EC1F04" w:rsidP="00EC1F04">
      <w:pPr>
        <w:ind w:left="142" w:hanging="142"/>
        <w:jc w:val="both"/>
        <w:rPr>
          <w:rFonts w:ascii="Arial" w:hAnsi="Arial" w:cs="Arial"/>
          <w:bCs/>
          <w:sz w:val="22"/>
          <w:szCs w:val="22"/>
          <w:lang w:val="en-US"/>
        </w:rPr>
      </w:pPr>
      <w:r w:rsidRPr="00EC1F04">
        <w:rPr>
          <w:rFonts w:ascii="Arial" w:hAnsi="Arial" w:cs="Arial"/>
          <w:bCs/>
          <w:sz w:val="22"/>
          <w:szCs w:val="22"/>
          <w:lang w:val="en-US"/>
        </w:rPr>
        <w:t xml:space="preserve">KISLITSYNA, V., SURZHIKOV, D., LIKONTSEVA, Y. y SHTAIGER, V., 2025. Assessment of inhalation risk to population health in a coal mining industrial center. Hygiene and sanitation, vol. 104, pp. 531-536. DOI 10.47470/0016-9900-2025-104-4-531-536. </w:t>
      </w:r>
    </w:p>
    <w:p w14:paraId="0B8685B4" w14:textId="77777777" w:rsidR="00EC1F04" w:rsidRPr="00EC1F04" w:rsidRDefault="00EC1F04" w:rsidP="00EC1F04">
      <w:pPr>
        <w:ind w:left="142" w:hanging="142"/>
        <w:jc w:val="both"/>
        <w:rPr>
          <w:rFonts w:ascii="Arial" w:hAnsi="Arial" w:cs="Arial"/>
          <w:bCs/>
          <w:sz w:val="22"/>
          <w:szCs w:val="22"/>
          <w:lang w:val="en-US"/>
        </w:rPr>
      </w:pPr>
      <w:r w:rsidRPr="00EC1F04">
        <w:rPr>
          <w:rFonts w:ascii="Arial" w:hAnsi="Arial" w:cs="Arial"/>
          <w:bCs/>
          <w:sz w:val="22"/>
          <w:szCs w:val="22"/>
          <w:lang w:val="en-US"/>
        </w:rPr>
        <w:t xml:space="preserve">MA, Z. y DU, F., 2021. Evolution Law of Gas Discharge of Carbon Monoxide in Mining Extra-Thick Coal Seam of Datong Mining Area. Geofluids, vol. 2021, pp. 1-9. DOI 10.1155/2021/6026229. </w:t>
      </w:r>
    </w:p>
    <w:p w14:paraId="42C40B0E" w14:textId="77777777" w:rsidR="00EC1F04" w:rsidRPr="00EC1F04" w:rsidRDefault="00EC1F04" w:rsidP="00EC1F04">
      <w:pPr>
        <w:ind w:left="142" w:hanging="142"/>
        <w:jc w:val="both"/>
        <w:rPr>
          <w:rFonts w:ascii="Arial" w:hAnsi="Arial" w:cs="Arial"/>
          <w:bCs/>
          <w:sz w:val="22"/>
          <w:szCs w:val="22"/>
          <w:lang w:val="es-PE"/>
        </w:rPr>
      </w:pPr>
      <w:r w:rsidRPr="00EC1F04">
        <w:rPr>
          <w:rFonts w:ascii="Arial" w:hAnsi="Arial" w:cs="Arial"/>
          <w:bCs/>
          <w:sz w:val="22"/>
          <w:szCs w:val="22"/>
          <w:lang w:val="en-US"/>
        </w:rPr>
        <w:t>MOREDOCK, J., DUTTA, B. y CHATTERJEE, A., 2023. The Case for ISO 23875:2021 W/Amendment 1: 2022 as the Path to Hemm Protection from Respirable Crystalline Silica (</w:t>
      </w:r>
      <w:proofErr w:type="spellStart"/>
      <w:r w:rsidRPr="00EC1F04">
        <w:rPr>
          <w:rFonts w:ascii="Arial" w:hAnsi="Arial" w:cs="Arial"/>
          <w:bCs/>
          <w:sz w:val="22"/>
          <w:szCs w:val="22"/>
          <w:lang w:val="en-US"/>
        </w:rPr>
        <w:t>Rcs</w:t>
      </w:r>
      <w:proofErr w:type="spellEnd"/>
      <w:r w:rsidRPr="00EC1F04">
        <w:rPr>
          <w:rFonts w:ascii="Arial" w:hAnsi="Arial" w:cs="Arial"/>
          <w:bCs/>
          <w:sz w:val="22"/>
          <w:szCs w:val="22"/>
          <w:lang w:val="en-US"/>
        </w:rPr>
        <w:t>)</w:t>
      </w:r>
      <w:proofErr w:type="gramStart"/>
      <w:r w:rsidRPr="00EC1F04">
        <w:rPr>
          <w:rFonts w:ascii="Arial" w:hAnsi="Arial" w:cs="Arial"/>
          <w:bCs/>
          <w:sz w:val="22"/>
          <w:szCs w:val="22"/>
          <w:lang w:val="en-US"/>
        </w:rPr>
        <w:t>. .</w:t>
      </w:r>
      <w:proofErr w:type="gramEnd"/>
      <w:r w:rsidRPr="00EC1F04">
        <w:rPr>
          <w:rFonts w:ascii="Arial" w:hAnsi="Arial" w:cs="Arial"/>
          <w:bCs/>
          <w:sz w:val="22"/>
          <w:szCs w:val="22"/>
          <w:lang w:val="en-US"/>
        </w:rPr>
        <w:t xml:space="preserve"> </w:t>
      </w:r>
      <w:r w:rsidRPr="00EC1F04">
        <w:rPr>
          <w:rFonts w:ascii="Arial" w:hAnsi="Arial" w:cs="Arial"/>
          <w:bCs/>
          <w:sz w:val="22"/>
          <w:szCs w:val="22"/>
          <w:lang w:val="es-PE"/>
        </w:rPr>
        <w:t xml:space="preserve">S.l.: s.n., pp. 345-354. ISBN 978-3-031-46965-7. </w:t>
      </w:r>
    </w:p>
    <w:p w14:paraId="75E8E88E" w14:textId="77777777" w:rsidR="00EC1F04" w:rsidRPr="00EC1F04" w:rsidRDefault="00EC1F04" w:rsidP="00EC1F04">
      <w:pPr>
        <w:ind w:left="142" w:hanging="142"/>
        <w:jc w:val="both"/>
        <w:rPr>
          <w:rFonts w:ascii="Arial" w:hAnsi="Arial" w:cs="Arial"/>
          <w:bCs/>
          <w:sz w:val="22"/>
          <w:szCs w:val="22"/>
          <w:lang w:val="es-PE"/>
        </w:rPr>
      </w:pPr>
      <w:r w:rsidRPr="00EC1F04">
        <w:rPr>
          <w:rFonts w:ascii="Arial" w:hAnsi="Arial" w:cs="Arial"/>
          <w:bCs/>
          <w:sz w:val="22"/>
          <w:szCs w:val="22"/>
          <w:lang w:val="es-PE"/>
        </w:rPr>
        <w:t xml:space="preserve">PABON TRUJILLO, H., MOYA, R., GARCÍA, R., BAYONA, S. y PEÑA, T., 2025. </w:t>
      </w:r>
      <w:r w:rsidRPr="00EC1F04">
        <w:rPr>
          <w:rFonts w:ascii="Arial" w:hAnsi="Arial" w:cs="Arial"/>
          <w:bCs/>
          <w:sz w:val="22"/>
          <w:szCs w:val="22"/>
          <w:lang w:val="en-US"/>
        </w:rPr>
        <w:t xml:space="preserve">Mining in Peru and Colombia: Challenges, Impacts and Opportunities for Sustainable Development. </w:t>
      </w:r>
      <w:r w:rsidRPr="00EC1F04">
        <w:rPr>
          <w:rFonts w:ascii="Arial" w:hAnsi="Arial" w:cs="Arial"/>
          <w:bCs/>
          <w:sz w:val="22"/>
          <w:szCs w:val="22"/>
          <w:lang w:val="es-PE"/>
        </w:rPr>
        <w:t>Ciencia Latina Revista Científica Multidisciplinar, vol. 9, pp. 7453-7462. DOI 10.37811/cl_</w:t>
      </w:r>
      <w:proofErr w:type="gramStart"/>
      <w:r w:rsidRPr="00EC1F04">
        <w:rPr>
          <w:rFonts w:ascii="Arial" w:hAnsi="Arial" w:cs="Arial"/>
          <w:bCs/>
          <w:sz w:val="22"/>
          <w:szCs w:val="22"/>
          <w:lang w:val="es-PE"/>
        </w:rPr>
        <w:t>rcm.v</w:t>
      </w:r>
      <w:proofErr w:type="gramEnd"/>
      <w:r w:rsidRPr="00EC1F04">
        <w:rPr>
          <w:rFonts w:ascii="Arial" w:hAnsi="Arial" w:cs="Arial"/>
          <w:bCs/>
          <w:sz w:val="22"/>
          <w:szCs w:val="22"/>
          <w:lang w:val="es-PE"/>
        </w:rPr>
        <w:t xml:space="preserve">9i1.16419. </w:t>
      </w:r>
    </w:p>
    <w:p w14:paraId="032E92F0" w14:textId="77777777" w:rsidR="00EC1F04" w:rsidRPr="00EC1F04" w:rsidRDefault="00EC1F04" w:rsidP="00EC1F04">
      <w:pPr>
        <w:ind w:left="142" w:hanging="142"/>
        <w:jc w:val="both"/>
        <w:rPr>
          <w:rFonts w:ascii="Arial" w:hAnsi="Arial" w:cs="Arial"/>
          <w:bCs/>
          <w:sz w:val="22"/>
          <w:szCs w:val="22"/>
          <w:lang w:val="en-US"/>
        </w:rPr>
      </w:pPr>
      <w:r w:rsidRPr="00EC1F04">
        <w:rPr>
          <w:rFonts w:ascii="Arial" w:hAnsi="Arial" w:cs="Arial"/>
          <w:bCs/>
          <w:sz w:val="22"/>
          <w:szCs w:val="22"/>
          <w:lang w:val="en-US"/>
        </w:rPr>
        <w:t xml:space="preserve">RACHMAWATI, A., SAFIKA, E. y SYAMSIR, S., 2025. The Risk of Sulfur Dioxide Exposure and Its Correlation with the Incidence of Hypertension in Street Sweepers </w:t>
      </w:r>
      <w:proofErr w:type="gramStart"/>
      <w:r w:rsidRPr="00EC1F04">
        <w:rPr>
          <w:rFonts w:ascii="Arial" w:hAnsi="Arial" w:cs="Arial"/>
          <w:bCs/>
          <w:sz w:val="22"/>
          <w:szCs w:val="22"/>
          <w:lang w:val="en-US"/>
        </w:rPr>
        <w:t>In</w:t>
      </w:r>
      <w:proofErr w:type="gramEnd"/>
      <w:r w:rsidRPr="00EC1F04">
        <w:rPr>
          <w:rFonts w:ascii="Arial" w:hAnsi="Arial" w:cs="Arial"/>
          <w:bCs/>
          <w:sz w:val="22"/>
          <w:szCs w:val="22"/>
          <w:lang w:val="en-US"/>
        </w:rPr>
        <w:t xml:space="preserve"> </w:t>
      </w:r>
      <w:proofErr w:type="spellStart"/>
      <w:r w:rsidRPr="00EC1F04">
        <w:rPr>
          <w:rFonts w:ascii="Arial" w:hAnsi="Arial" w:cs="Arial"/>
          <w:bCs/>
          <w:sz w:val="22"/>
          <w:szCs w:val="22"/>
          <w:lang w:val="en-US"/>
        </w:rPr>
        <w:t>Samarinda</w:t>
      </w:r>
      <w:proofErr w:type="spellEnd"/>
      <w:r w:rsidRPr="00EC1F04">
        <w:rPr>
          <w:rFonts w:ascii="Arial" w:hAnsi="Arial" w:cs="Arial"/>
          <w:bCs/>
          <w:sz w:val="22"/>
          <w:szCs w:val="22"/>
          <w:lang w:val="en-US"/>
        </w:rPr>
        <w:t xml:space="preserve"> City. </w:t>
      </w:r>
      <w:proofErr w:type="spellStart"/>
      <w:r w:rsidRPr="00EC1F04">
        <w:rPr>
          <w:rFonts w:ascii="Arial" w:hAnsi="Arial" w:cs="Arial"/>
          <w:bCs/>
          <w:sz w:val="22"/>
          <w:szCs w:val="22"/>
          <w:lang w:val="en-US"/>
        </w:rPr>
        <w:t>Jurnal</w:t>
      </w:r>
      <w:proofErr w:type="spellEnd"/>
      <w:r w:rsidRPr="00EC1F04">
        <w:rPr>
          <w:rFonts w:ascii="Arial" w:hAnsi="Arial" w:cs="Arial"/>
          <w:bCs/>
          <w:sz w:val="22"/>
          <w:szCs w:val="22"/>
          <w:lang w:val="en-US"/>
        </w:rPr>
        <w:t xml:space="preserve"> Kesehatan </w:t>
      </w:r>
      <w:proofErr w:type="spellStart"/>
      <w:r w:rsidRPr="00EC1F04">
        <w:rPr>
          <w:rFonts w:ascii="Arial" w:hAnsi="Arial" w:cs="Arial"/>
          <w:bCs/>
          <w:sz w:val="22"/>
          <w:szCs w:val="22"/>
          <w:lang w:val="en-US"/>
        </w:rPr>
        <w:t>Lingkungan</w:t>
      </w:r>
      <w:proofErr w:type="spellEnd"/>
      <w:r w:rsidRPr="00EC1F04">
        <w:rPr>
          <w:rFonts w:ascii="Arial" w:hAnsi="Arial" w:cs="Arial"/>
          <w:bCs/>
          <w:sz w:val="22"/>
          <w:szCs w:val="22"/>
          <w:lang w:val="en-US"/>
        </w:rPr>
        <w:t xml:space="preserve"> Indonesia, vol. 24, pp. 287-293. DOI 10.14710/jkli.68159. </w:t>
      </w:r>
    </w:p>
    <w:p w14:paraId="2CC7C4B3" w14:textId="77777777" w:rsidR="00EC1F04" w:rsidRPr="00EC1F04" w:rsidRDefault="00EC1F04" w:rsidP="00EC1F04">
      <w:pPr>
        <w:ind w:left="142" w:hanging="142"/>
        <w:jc w:val="both"/>
        <w:rPr>
          <w:rFonts w:ascii="Arial" w:hAnsi="Arial" w:cs="Arial"/>
          <w:bCs/>
          <w:sz w:val="22"/>
          <w:szCs w:val="22"/>
          <w:lang w:val="en-US"/>
        </w:rPr>
      </w:pPr>
      <w:r w:rsidRPr="00EC1F04">
        <w:rPr>
          <w:rFonts w:ascii="Arial" w:hAnsi="Arial" w:cs="Arial"/>
          <w:bCs/>
          <w:sz w:val="22"/>
          <w:szCs w:val="22"/>
          <w:lang w:val="en-US"/>
        </w:rPr>
        <w:lastRenderedPageBreak/>
        <w:t xml:space="preserve">SIAHIDOUZAZAR, S., SHARMBA, T., REZAEE, M., RUBASINGHEGE, G., ARNOLD, B. y ROGHANCHI, P., 2025. A Review of Respirable Crystalline Silica Dust Characteristics and Toxicity in Metal and Nonmetal Mines. </w:t>
      </w:r>
      <w:proofErr w:type="spellStart"/>
      <w:r w:rsidRPr="00EC1F04">
        <w:rPr>
          <w:rFonts w:ascii="Arial" w:hAnsi="Arial" w:cs="Arial"/>
          <w:bCs/>
          <w:sz w:val="22"/>
          <w:szCs w:val="22"/>
          <w:lang w:val="en-US"/>
        </w:rPr>
        <w:t>S.l.</w:t>
      </w:r>
      <w:proofErr w:type="spellEnd"/>
      <w:r w:rsidRPr="00EC1F04">
        <w:rPr>
          <w:rFonts w:ascii="Arial" w:hAnsi="Arial" w:cs="Arial"/>
          <w:bCs/>
          <w:sz w:val="22"/>
          <w:szCs w:val="22"/>
          <w:lang w:val="en-US"/>
        </w:rPr>
        <w:t xml:space="preserve">: </w:t>
      </w:r>
      <w:proofErr w:type="spellStart"/>
      <w:r w:rsidRPr="00EC1F04">
        <w:rPr>
          <w:rFonts w:ascii="Arial" w:hAnsi="Arial" w:cs="Arial"/>
          <w:bCs/>
          <w:sz w:val="22"/>
          <w:szCs w:val="22"/>
          <w:lang w:val="en-US"/>
        </w:rPr>
        <w:t>s.n</w:t>
      </w:r>
      <w:proofErr w:type="spellEnd"/>
      <w:r w:rsidRPr="00EC1F04">
        <w:rPr>
          <w:rFonts w:ascii="Arial" w:hAnsi="Arial" w:cs="Arial"/>
          <w:bCs/>
          <w:sz w:val="22"/>
          <w:szCs w:val="22"/>
          <w:lang w:val="en-US"/>
        </w:rPr>
        <w:t xml:space="preserve">. </w:t>
      </w:r>
    </w:p>
    <w:p w14:paraId="06D1D3C3" w14:textId="77777777" w:rsidR="00EC1F04" w:rsidRPr="00EC1F04" w:rsidRDefault="00EC1F04" w:rsidP="00EC1F04">
      <w:pPr>
        <w:ind w:left="142" w:hanging="142"/>
        <w:jc w:val="both"/>
        <w:rPr>
          <w:rFonts w:ascii="Arial" w:hAnsi="Arial" w:cs="Arial"/>
          <w:bCs/>
          <w:sz w:val="22"/>
          <w:szCs w:val="22"/>
          <w:lang w:val="es-PE"/>
        </w:rPr>
      </w:pPr>
      <w:r w:rsidRPr="00EC1F04">
        <w:rPr>
          <w:rFonts w:ascii="Arial" w:hAnsi="Arial" w:cs="Arial"/>
          <w:bCs/>
          <w:sz w:val="22"/>
          <w:szCs w:val="22"/>
          <w:lang w:val="en-US"/>
        </w:rPr>
        <w:t xml:space="preserve">THEMANN, C., MASTERSON, E., PETERSON, J. y MURPHY, W., 2023. Preventing Occupational Hearing Loss: 50 Years of Research and Recommendations from the National Institute for Occupational Safety and Health. </w:t>
      </w:r>
      <w:proofErr w:type="spellStart"/>
      <w:r w:rsidRPr="00EC1F04">
        <w:rPr>
          <w:rFonts w:ascii="Arial" w:hAnsi="Arial" w:cs="Arial"/>
          <w:bCs/>
          <w:sz w:val="22"/>
          <w:szCs w:val="22"/>
          <w:lang w:val="es-PE"/>
        </w:rPr>
        <w:t>Seminars</w:t>
      </w:r>
      <w:proofErr w:type="spellEnd"/>
      <w:r w:rsidRPr="00EC1F04">
        <w:rPr>
          <w:rFonts w:ascii="Arial" w:hAnsi="Arial" w:cs="Arial"/>
          <w:bCs/>
          <w:sz w:val="22"/>
          <w:szCs w:val="22"/>
          <w:lang w:val="es-PE"/>
        </w:rPr>
        <w:t xml:space="preserve"> in </w:t>
      </w:r>
      <w:proofErr w:type="spellStart"/>
      <w:r w:rsidRPr="00EC1F04">
        <w:rPr>
          <w:rFonts w:ascii="Arial" w:hAnsi="Arial" w:cs="Arial"/>
          <w:bCs/>
          <w:sz w:val="22"/>
          <w:szCs w:val="22"/>
          <w:lang w:val="es-PE"/>
        </w:rPr>
        <w:t>Hearing</w:t>
      </w:r>
      <w:proofErr w:type="spellEnd"/>
      <w:r w:rsidRPr="00EC1F04">
        <w:rPr>
          <w:rFonts w:ascii="Arial" w:hAnsi="Arial" w:cs="Arial"/>
          <w:bCs/>
          <w:sz w:val="22"/>
          <w:szCs w:val="22"/>
          <w:lang w:val="es-PE"/>
        </w:rPr>
        <w:t xml:space="preserve">, vol. 44, pp. 351-393. DOI 10.1055/s-0043-1769499. </w:t>
      </w:r>
    </w:p>
    <w:p w14:paraId="3AB583F5" w14:textId="77777777" w:rsidR="00EC1F04" w:rsidRPr="00EC1F04" w:rsidRDefault="00EC1F04" w:rsidP="00EC1F04">
      <w:pPr>
        <w:ind w:left="142" w:hanging="142"/>
        <w:jc w:val="both"/>
        <w:rPr>
          <w:rFonts w:ascii="Arial" w:hAnsi="Arial" w:cs="Arial"/>
          <w:bCs/>
          <w:sz w:val="22"/>
          <w:szCs w:val="22"/>
          <w:lang w:val="en-US"/>
        </w:rPr>
      </w:pPr>
      <w:r w:rsidRPr="00EC1F04">
        <w:rPr>
          <w:rFonts w:ascii="Arial" w:hAnsi="Arial" w:cs="Arial"/>
          <w:bCs/>
          <w:sz w:val="22"/>
          <w:szCs w:val="22"/>
          <w:lang w:val="es-PE"/>
        </w:rPr>
        <w:t xml:space="preserve">VILASO CADRE, J.E., HIDALGO, J., GONZÁLEZ FERNÁNDEZ, L.A., PIÑA, J., LEIVA-PELÁEZ, O., HIDALGO, L., REYES, I., CRUZ, R., RODRÍGUEZ, I., MEDELLIN-CASTILLO, N., CASTRO, J., GALAMBOS, I. y TURDEAN, G., 2025. </w:t>
      </w:r>
      <w:r w:rsidRPr="00EC1F04">
        <w:rPr>
          <w:rFonts w:ascii="Arial" w:hAnsi="Arial" w:cs="Arial"/>
          <w:bCs/>
          <w:sz w:val="22"/>
          <w:szCs w:val="22"/>
          <w:lang w:val="en-US"/>
        </w:rPr>
        <w:t xml:space="preserve">Recent advances in electrochemical sensors applied to samples of industrial interest. Microchemical Journal, vol. 210, pp. 112931. DOI 10.1016/j.microc.2025.112931. </w:t>
      </w:r>
    </w:p>
    <w:p w14:paraId="6094169C" w14:textId="77777777" w:rsidR="00EC1F04" w:rsidRPr="00EC1F04" w:rsidRDefault="00EC1F04" w:rsidP="00EC1F04">
      <w:pPr>
        <w:ind w:left="142" w:hanging="142"/>
        <w:jc w:val="both"/>
        <w:rPr>
          <w:rFonts w:ascii="Arial" w:hAnsi="Arial" w:cs="Arial"/>
          <w:bCs/>
          <w:sz w:val="22"/>
          <w:szCs w:val="22"/>
          <w:lang w:val="es-PE"/>
        </w:rPr>
      </w:pPr>
      <w:r w:rsidRPr="00EC1F04">
        <w:rPr>
          <w:rFonts w:ascii="Arial" w:hAnsi="Arial" w:cs="Arial"/>
          <w:bCs/>
          <w:sz w:val="22"/>
          <w:szCs w:val="22"/>
          <w:lang w:val="en-US"/>
        </w:rPr>
        <w:t xml:space="preserve">ZIĘBA, M. y SMOLIŃSKI, A., 2025. Methane Emissions from Mining in the European Union. </w:t>
      </w:r>
      <w:proofErr w:type="spellStart"/>
      <w:r w:rsidRPr="00EC1F04">
        <w:rPr>
          <w:rFonts w:ascii="Arial" w:hAnsi="Arial" w:cs="Arial"/>
          <w:bCs/>
          <w:sz w:val="22"/>
          <w:szCs w:val="22"/>
          <w:lang w:val="es-PE"/>
        </w:rPr>
        <w:t>Energies</w:t>
      </w:r>
      <w:proofErr w:type="spellEnd"/>
      <w:r w:rsidRPr="00EC1F04">
        <w:rPr>
          <w:rFonts w:ascii="Arial" w:hAnsi="Arial" w:cs="Arial"/>
          <w:bCs/>
          <w:sz w:val="22"/>
          <w:szCs w:val="22"/>
          <w:lang w:val="es-PE"/>
        </w:rPr>
        <w:t xml:space="preserve">, vol. 18, DOI 10.3390/en18040791. </w:t>
      </w:r>
    </w:p>
    <w:p w14:paraId="0E9D7108" w14:textId="77777777" w:rsidR="008B48C8" w:rsidRPr="000270E6" w:rsidRDefault="008B48C8" w:rsidP="00837CF7">
      <w:pPr>
        <w:ind w:left="142" w:hanging="142"/>
        <w:jc w:val="both"/>
        <w:rPr>
          <w:rFonts w:ascii="Arial" w:hAnsi="Arial" w:cs="Arial"/>
          <w:b/>
          <w:bCs/>
          <w:sz w:val="22"/>
          <w:szCs w:val="22"/>
          <w:lang w:val="es-PE"/>
        </w:rPr>
      </w:pPr>
    </w:p>
    <w:p w14:paraId="7C7F6B3F" w14:textId="159973D7" w:rsidR="00E84004" w:rsidRDefault="00E84004" w:rsidP="00E84004">
      <w:pPr>
        <w:ind w:left="142" w:hanging="142"/>
        <w:jc w:val="both"/>
        <w:rPr>
          <w:rFonts w:ascii="Arial" w:hAnsi="Arial" w:cs="Arial"/>
          <w:bCs/>
          <w:sz w:val="22"/>
          <w:szCs w:val="22"/>
          <w:lang w:val="es-PE"/>
        </w:rPr>
      </w:pPr>
    </w:p>
    <w:p w14:paraId="7CCE8AFD" w14:textId="77777777" w:rsidR="002C5DAD" w:rsidRDefault="002C5DAD" w:rsidP="00E84004">
      <w:pPr>
        <w:ind w:left="142" w:hanging="142"/>
        <w:jc w:val="both"/>
        <w:rPr>
          <w:rFonts w:ascii="Arial" w:hAnsi="Arial" w:cs="Arial"/>
          <w:bCs/>
          <w:sz w:val="22"/>
          <w:szCs w:val="22"/>
          <w:lang w:val="es-PE"/>
        </w:rPr>
      </w:pPr>
    </w:p>
    <w:p w14:paraId="79D197DE" w14:textId="77777777" w:rsidR="002C5DAD" w:rsidRDefault="002C5DAD" w:rsidP="00E84004">
      <w:pPr>
        <w:ind w:left="142" w:hanging="142"/>
        <w:jc w:val="both"/>
        <w:rPr>
          <w:rFonts w:ascii="Arial" w:hAnsi="Arial" w:cs="Arial"/>
          <w:bCs/>
          <w:sz w:val="22"/>
          <w:szCs w:val="22"/>
          <w:lang w:val="es-PE"/>
        </w:rPr>
      </w:pPr>
    </w:p>
    <w:p w14:paraId="62D9EEA1" w14:textId="77777777" w:rsidR="002C5DAD" w:rsidRDefault="002C5DAD" w:rsidP="00E84004">
      <w:pPr>
        <w:ind w:left="142" w:hanging="142"/>
        <w:jc w:val="both"/>
        <w:rPr>
          <w:rFonts w:ascii="Arial" w:hAnsi="Arial" w:cs="Arial"/>
          <w:bCs/>
          <w:sz w:val="22"/>
          <w:szCs w:val="22"/>
          <w:lang w:val="es-PE"/>
        </w:rPr>
      </w:pPr>
    </w:p>
    <w:p w14:paraId="0B4A779A" w14:textId="77777777" w:rsidR="002C5DAD" w:rsidRDefault="002C5DAD" w:rsidP="00E84004">
      <w:pPr>
        <w:ind w:left="142" w:hanging="142"/>
        <w:jc w:val="both"/>
        <w:rPr>
          <w:rFonts w:ascii="Arial" w:hAnsi="Arial" w:cs="Arial"/>
          <w:bCs/>
          <w:sz w:val="22"/>
          <w:szCs w:val="22"/>
          <w:lang w:val="es-PE"/>
        </w:rPr>
      </w:pPr>
    </w:p>
    <w:p w14:paraId="66800056" w14:textId="77777777" w:rsidR="002C5DAD" w:rsidRDefault="002C5DAD" w:rsidP="00E84004">
      <w:pPr>
        <w:ind w:left="142" w:hanging="142"/>
        <w:jc w:val="both"/>
        <w:rPr>
          <w:rFonts w:ascii="Arial" w:hAnsi="Arial" w:cs="Arial"/>
          <w:bCs/>
          <w:sz w:val="22"/>
          <w:szCs w:val="22"/>
          <w:lang w:val="es-PE"/>
        </w:rPr>
      </w:pPr>
    </w:p>
    <w:p w14:paraId="42D77F32" w14:textId="77777777" w:rsidR="002C5DAD" w:rsidRDefault="002C5DAD" w:rsidP="00E84004">
      <w:pPr>
        <w:ind w:left="142" w:hanging="142"/>
        <w:jc w:val="both"/>
        <w:rPr>
          <w:rFonts w:ascii="Arial" w:hAnsi="Arial" w:cs="Arial"/>
          <w:bCs/>
          <w:sz w:val="22"/>
          <w:szCs w:val="22"/>
          <w:lang w:val="es-PE"/>
        </w:rPr>
      </w:pPr>
    </w:p>
    <w:p w14:paraId="488588EB" w14:textId="77777777" w:rsidR="002C5DAD" w:rsidRDefault="002C5DAD" w:rsidP="00E84004">
      <w:pPr>
        <w:ind w:left="142" w:hanging="142"/>
        <w:jc w:val="both"/>
        <w:rPr>
          <w:rFonts w:ascii="Arial" w:hAnsi="Arial" w:cs="Arial"/>
          <w:bCs/>
          <w:sz w:val="22"/>
          <w:szCs w:val="22"/>
          <w:lang w:val="es-PE"/>
        </w:rPr>
      </w:pPr>
    </w:p>
    <w:p w14:paraId="1D14557F" w14:textId="77777777" w:rsidR="002C5DAD" w:rsidRDefault="002C5DAD" w:rsidP="00E84004">
      <w:pPr>
        <w:ind w:left="142" w:hanging="142"/>
        <w:jc w:val="both"/>
        <w:rPr>
          <w:rFonts w:ascii="Arial" w:hAnsi="Arial" w:cs="Arial"/>
          <w:bCs/>
          <w:sz w:val="22"/>
          <w:szCs w:val="22"/>
          <w:lang w:val="es-PE"/>
        </w:rPr>
      </w:pPr>
    </w:p>
    <w:p w14:paraId="72131771" w14:textId="77777777" w:rsidR="002C5DAD" w:rsidRDefault="002C5DAD" w:rsidP="00E84004">
      <w:pPr>
        <w:ind w:left="142" w:hanging="142"/>
        <w:jc w:val="both"/>
        <w:rPr>
          <w:rFonts w:ascii="Arial" w:hAnsi="Arial" w:cs="Arial"/>
          <w:bCs/>
          <w:sz w:val="22"/>
          <w:szCs w:val="22"/>
          <w:lang w:val="es-PE"/>
        </w:rPr>
      </w:pPr>
    </w:p>
    <w:p w14:paraId="34E799B6" w14:textId="77777777" w:rsidR="002C5DAD" w:rsidRDefault="002C5DAD" w:rsidP="00E84004">
      <w:pPr>
        <w:ind w:left="142" w:hanging="142"/>
        <w:jc w:val="both"/>
        <w:rPr>
          <w:rFonts w:ascii="Arial" w:hAnsi="Arial" w:cs="Arial"/>
          <w:bCs/>
          <w:sz w:val="22"/>
          <w:szCs w:val="22"/>
          <w:lang w:val="es-PE"/>
        </w:rPr>
      </w:pPr>
    </w:p>
    <w:p w14:paraId="185C2180" w14:textId="77777777" w:rsidR="002C5DAD" w:rsidRDefault="002C5DAD" w:rsidP="00E84004">
      <w:pPr>
        <w:ind w:left="142" w:hanging="142"/>
        <w:jc w:val="both"/>
        <w:rPr>
          <w:rFonts w:ascii="Arial" w:hAnsi="Arial" w:cs="Arial"/>
          <w:bCs/>
          <w:sz w:val="22"/>
          <w:szCs w:val="22"/>
          <w:lang w:val="es-PE"/>
        </w:rPr>
      </w:pPr>
    </w:p>
    <w:p w14:paraId="7680BBBD" w14:textId="77777777" w:rsidR="002C5DAD" w:rsidRDefault="002C5DAD" w:rsidP="00E84004">
      <w:pPr>
        <w:ind w:left="142" w:hanging="142"/>
        <w:jc w:val="both"/>
        <w:rPr>
          <w:rFonts w:ascii="Arial" w:hAnsi="Arial" w:cs="Arial"/>
          <w:bCs/>
          <w:sz w:val="22"/>
          <w:szCs w:val="22"/>
          <w:lang w:val="es-PE"/>
        </w:rPr>
      </w:pPr>
    </w:p>
    <w:p w14:paraId="321D5409" w14:textId="77777777" w:rsidR="002C5DAD" w:rsidRDefault="002C5DAD" w:rsidP="00E84004">
      <w:pPr>
        <w:ind w:left="142" w:hanging="142"/>
        <w:jc w:val="both"/>
        <w:rPr>
          <w:rFonts w:ascii="Arial" w:hAnsi="Arial" w:cs="Arial"/>
          <w:bCs/>
          <w:sz w:val="22"/>
          <w:szCs w:val="22"/>
          <w:lang w:val="es-PE"/>
        </w:rPr>
      </w:pPr>
    </w:p>
    <w:p w14:paraId="3507B3AB" w14:textId="77777777" w:rsidR="002C5DAD" w:rsidRDefault="002C5DAD" w:rsidP="00E84004">
      <w:pPr>
        <w:ind w:left="142" w:hanging="142"/>
        <w:jc w:val="both"/>
        <w:rPr>
          <w:rFonts w:ascii="Arial" w:hAnsi="Arial" w:cs="Arial"/>
          <w:bCs/>
          <w:sz w:val="22"/>
          <w:szCs w:val="22"/>
          <w:lang w:val="es-PE"/>
        </w:rPr>
      </w:pPr>
    </w:p>
    <w:p w14:paraId="09353E81" w14:textId="77777777" w:rsidR="002C5DAD" w:rsidRDefault="002C5DAD" w:rsidP="00E84004">
      <w:pPr>
        <w:ind w:left="142" w:hanging="142"/>
        <w:jc w:val="both"/>
        <w:rPr>
          <w:rFonts w:ascii="Arial" w:hAnsi="Arial" w:cs="Arial"/>
          <w:bCs/>
          <w:sz w:val="22"/>
          <w:szCs w:val="22"/>
          <w:lang w:val="es-PE"/>
        </w:rPr>
      </w:pPr>
    </w:p>
    <w:p w14:paraId="04DEF5FE" w14:textId="77777777" w:rsidR="002C5DAD" w:rsidRDefault="002C5DAD" w:rsidP="00E84004">
      <w:pPr>
        <w:ind w:left="142" w:hanging="142"/>
        <w:jc w:val="both"/>
        <w:rPr>
          <w:rFonts w:ascii="Arial" w:hAnsi="Arial" w:cs="Arial"/>
          <w:bCs/>
          <w:sz w:val="22"/>
          <w:szCs w:val="22"/>
          <w:lang w:val="es-PE"/>
        </w:rPr>
      </w:pPr>
    </w:p>
    <w:p w14:paraId="40561615" w14:textId="77777777" w:rsidR="002C5DAD" w:rsidRDefault="002C5DAD" w:rsidP="00E84004">
      <w:pPr>
        <w:ind w:left="142" w:hanging="142"/>
        <w:jc w:val="both"/>
        <w:rPr>
          <w:rFonts w:ascii="Arial" w:hAnsi="Arial" w:cs="Arial"/>
          <w:bCs/>
          <w:sz w:val="22"/>
          <w:szCs w:val="22"/>
          <w:lang w:val="es-PE"/>
        </w:rPr>
      </w:pPr>
    </w:p>
    <w:p w14:paraId="4D24A4AD" w14:textId="77777777" w:rsidR="002C5DAD" w:rsidRDefault="002C5DAD" w:rsidP="00E84004">
      <w:pPr>
        <w:ind w:left="142" w:hanging="142"/>
        <w:jc w:val="both"/>
        <w:rPr>
          <w:rFonts w:ascii="Arial" w:hAnsi="Arial" w:cs="Arial"/>
          <w:bCs/>
          <w:sz w:val="22"/>
          <w:szCs w:val="22"/>
          <w:lang w:val="es-PE"/>
        </w:rPr>
      </w:pPr>
    </w:p>
    <w:p w14:paraId="36A78A85" w14:textId="77777777" w:rsidR="002C5DAD" w:rsidRDefault="002C5DAD" w:rsidP="00E84004">
      <w:pPr>
        <w:ind w:left="142" w:hanging="142"/>
        <w:jc w:val="both"/>
        <w:rPr>
          <w:rFonts w:ascii="Arial" w:hAnsi="Arial" w:cs="Arial"/>
          <w:bCs/>
          <w:sz w:val="22"/>
          <w:szCs w:val="22"/>
          <w:lang w:val="es-PE"/>
        </w:rPr>
      </w:pPr>
    </w:p>
    <w:p w14:paraId="64F3485F" w14:textId="77777777" w:rsidR="002C5DAD" w:rsidRDefault="002C5DAD" w:rsidP="00E84004">
      <w:pPr>
        <w:ind w:left="142" w:hanging="142"/>
        <w:jc w:val="both"/>
        <w:rPr>
          <w:rFonts w:ascii="Arial" w:hAnsi="Arial" w:cs="Arial"/>
          <w:bCs/>
          <w:sz w:val="22"/>
          <w:szCs w:val="22"/>
          <w:lang w:val="es-PE"/>
        </w:rPr>
      </w:pPr>
    </w:p>
    <w:p w14:paraId="151DDDCB" w14:textId="77777777" w:rsidR="002C5DAD" w:rsidRDefault="002C5DAD" w:rsidP="00E84004">
      <w:pPr>
        <w:ind w:left="142" w:hanging="142"/>
        <w:jc w:val="both"/>
        <w:rPr>
          <w:rFonts w:ascii="Arial" w:hAnsi="Arial" w:cs="Arial"/>
          <w:bCs/>
          <w:sz w:val="22"/>
          <w:szCs w:val="22"/>
          <w:lang w:val="es-PE"/>
        </w:rPr>
      </w:pPr>
    </w:p>
    <w:p w14:paraId="67BAF8EC" w14:textId="77777777" w:rsidR="002C5DAD" w:rsidRDefault="002C5DAD" w:rsidP="00E84004">
      <w:pPr>
        <w:ind w:left="142" w:hanging="142"/>
        <w:jc w:val="both"/>
        <w:rPr>
          <w:rFonts w:ascii="Arial" w:hAnsi="Arial" w:cs="Arial"/>
          <w:bCs/>
          <w:sz w:val="22"/>
          <w:szCs w:val="22"/>
          <w:lang w:val="es-PE"/>
        </w:rPr>
      </w:pPr>
    </w:p>
    <w:p w14:paraId="2BDA10D8" w14:textId="77777777" w:rsidR="002C5DAD" w:rsidRDefault="002C5DAD" w:rsidP="00E84004">
      <w:pPr>
        <w:ind w:left="142" w:hanging="142"/>
        <w:jc w:val="both"/>
        <w:rPr>
          <w:rFonts w:ascii="Arial" w:hAnsi="Arial" w:cs="Arial"/>
          <w:bCs/>
          <w:sz w:val="22"/>
          <w:szCs w:val="22"/>
          <w:lang w:val="es-PE"/>
        </w:rPr>
      </w:pPr>
    </w:p>
    <w:p w14:paraId="0BA61E57" w14:textId="77777777" w:rsidR="002C5DAD" w:rsidRDefault="002C5DAD" w:rsidP="00E84004">
      <w:pPr>
        <w:ind w:left="142" w:hanging="142"/>
        <w:jc w:val="both"/>
        <w:rPr>
          <w:rFonts w:ascii="Arial" w:hAnsi="Arial" w:cs="Arial"/>
          <w:bCs/>
          <w:sz w:val="22"/>
          <w:szCs w:val="22"/>
          <w:lang w:val="es-PE"/>
        </w:rPr>
      </w:pPr>
    </w:p>
    <w:p w14:paraId="746F473E" w14:textId="77777777" w:rsidR="002C5DAD" w:rsidRDefault="002C5DAD" w:rsidP="00E84004">
      <w:pPr>
        <w:ind w:left="142" w:hanging="142"/>
        <w:jc w:val="both"/>
        <w:rPr>
          <w:rFonts w:ascii="Arial" w:hAnsi="Arial" w:cs="Arial"/>
          <w:bCs/>
          <w:sz w:val="22"/>
          <w:szCs w:val="22"/>
          <w:lang w:val="es-PE"/>
        </w:rPr>
      </w:pPr>
    </w:p>
    <w:p w14:paraId="4A6C7052" w14:textId="77777777" w:rsidR="002C5DAD" w:rsidRDefault="002C5DAD" w:rsidP="00E84004">
      <w:pPr>
        <w:ind w:left="142" w:hanging="142"/>
        <w:jc w:val="both"/>
        <w:rPr>
          <w:rFonts w:ascii="Arial" w:hAnsi="Arial" w:cs="Arial"/>
          <w:bCs/>
          <w:sz w:val="22"/>
          <w:szCs w:val="22"/>
          <w:lang w:val="es-PE"/>
        </w:rPr>
      </w:pPr>
    </w:p>
    <w:p w14:paraId="3CD692F4" w14:textId="77777777" w:rsidR="002C5DAD" w:rsidRDefault="002C5DAD" w:rsidP="00E84004">
      <w:pPr>
        <w:ind w:left="142" w:hanging="142"/>
        <w:jc w:val="both"/>
        <w:rPr>
          <w:rFonts w:ascii="Arial" w:hAnsi="Arial" w:cs="Arial"/>
          <w:bCs/>
          <w:sz w:val="22"/>
          <w:szCs w:val="22"/>
          <w:lang w:val="es-PE"/>
        </w:rPr>
      </w:pPr>
    </w:p>
    <w:p w14:paraId="6D1A2F7A" w14:textId="77777777" w:rsidR="002C5DAD" w:rsidRDefault="002C5DAD" w:rsidP="00E84004">
      <w:pPr>
        <w:ind w:left="142" w:hanging="142"/>
        <w:jc w:val="both"/>
        <w:rPr>
          <w:rFonts w:ascii="Arial" w:hAnsi="Arial" w:cs="Arial"/>
          <w:bCs/>
          <w:sz w:val="22"/>
          <w:szCs w:val="22"/>
          <w:lang w:val="es-PE"/>
        </w:rPr>
      </w:pPr>
    </w:p>
    <w:p w14:paraId="24FDA8A4" w14:textId="77777777" w:rsidR="002C5DAD" w:rsidRDefault="002C5DAD" w:rsidP="00E84004">
      <w:pPr>
        <w:ind w:left="142" w:hanging="142"/>
        <w:jc w:val="both"/>
        <w:rPr>
          <w:rFonts w:ascii="Arial" w:hAnsi="Arial" w:cs="Arial"/>
          <w:bCs/>
          <w:sz w:val="22"/>
          <w:szCs w:val="22"/>
          <w:lang w:val="es-PE"/>
        </w:rPr>
      </w:pPr>
    </w:p>
    <w:p w14:paraId="2C680ED0" w14:textId="77777777" w:rsidR="002C5DAD" w:rsidRDefault="002C5DAD" w:rsidP="00E84004">
      <w:pPr>
        <w:ind w:left="142" w:hanging="142"/>
        <w:jc w:val="both"/>
        <w:rPr>
          <w:rFonts w:ascii="Arial" w:hAnsi="Arial" w:cs="Arial"/>
          <w:bCs/>
          <w:sz w:val="22"/>
          <w:szCs w:val="22"/>
          <w:lang w:val="es-PE"/>
        </w:rPr>
      </w:pPr>
    </w:p>
    <w:p w14:paraId="24D8707B" w14:textId="77777777" w:rsidR="002C5DAD" w:rsidRDefault="002C5DAD" w:rsidP="00E84004">
      <w:pPr>
        <w:ind w:left="142" w:hanging="142"/>
        <w:jc w:val="both"/>
        <w:rPr>
          <w:rFonts w:ascii="Arial" w:hAnsi="Arial" w:cs="Arial"/>
          <w:bCs/>
          <w:sz w:val="22"/>
          <w:szCs w:val="22"/>
          <w:lang w:val="es-PE"/>
        </w:rPr>
      </w:pPr>
    </w:p>
    <w:p w14:paraId="5ED74C01" w14:textId="77777777" w:rsidR="002C5DAD" w:rsidRDefault="002C5DAD" w:rsidP="00E84004">
      <w:pPr>
        <w:ind w:left="142" w:hanging="142"/>
        <w:jc w:val="both"/>
        <w:rPr>
          <w:rFonts w:ascii="Arial" w:hAnsi="Arial" w:cs="Arial"/>
          <w:bCs/>
          <w:sz w:val="22"/>
          <w:szCs w:val="22"/>
          <w:lang w:val="es-PE"/>
        </w:rPr>
      </w:pPr>
    </w:p>
    <w:p w14:paraId="7A6D2EA3" w14:textId="77777777" w:rsidR="002C5DAD" w:rsidRDefault="002C5DAD" w:rsidP="00E84004">
      <w:pPr>
        <w:ind w:left="142" w:hanging="142"/>
        <w:jc w:val="both"/>
        <w:rPr>
          <w:rFonts w:ascii="Arial" w:hAnsi="Arial" w:cs="Arial"/>
          <w:bCs/>
          <w:sz w:val="22"/>
          <w:szCs w:val="22"/>
          <w:lang w:val="es-PE"/>
        </w:rPr>
      </w:pPr>
    </w:p>
    <w:p w14:paraId="12C92F3D" w14:textId="77777777" w:rsidR="002C5DAD" w:rsidRDefault="002C5DAD" w:rsidP="00E84004">
      <w:pPr>
        <w:ind w:left="142" w:hanging="142"/>
        <w:jc w:val="both"/>
        <w:rPr>
          <w:rFonts w:ascii="Arial" w:hAnsi="Arial" w:cs="Arial"/>
          <w:bCs/>
          <w:sz w:val="22"/>
          <w:szCs w:val="22"/>
          <w:lang w:val="es-PE"/>
        </w:rPr>
      </w:pPr>
    </w:p>
    <w:p w14:paraId="0A704C54" w14:textId="77777777" w:rsidR="002C5DAD" w:rsidRDefault="002C5DAD" w:rsidP="00E84004">
      <w:pPr>
        <w:ind w:left="142" w:hanging="142"/>
        <w:jc w:val="both"/>
        <w:rPr>
          <w:rFonts w:ascii="Arial" w:hAnsi="Arial" w:cs="Arial"/>
          <w:bCs/>
          <w:sz w:val="22"/>
          <w:szCs w:val="22"/>
          <w:lang w:val="es-PE"/>
        </w:rPr>
      </w:pPr>
    </w:p>
    <w:p w14:paraId="01F8F907" w14:textId="77777777" w:rsidR="002C5DAD" w:rsidRDefault="002C5DAD" w:rsidP="00E84004">
      <w:pPr>
        <w:ind w:left="142" w:hanging="142"/>
        <w:jc w:val="both"/>
        <w:rPr>
          <w:rFonts w:ascii="Arial" w:hAnsi="Arial" w:cs="Arial"/>
          <w:bCs/>
          <w:sz w:val="22"/>
          <w:szCs w:val="22"/>
          <w:lang w:val="es-PE"/>
        </w:rPr>
      </w:pPr>
    </w:p>
    <w:p w14:paraId="1D137009" w14:textId="77777777" w:rsidR="002C5DAD" w:rsidRDefault="002C5DAD" w:rsidP="00E84004">
      <w:pPr>
        <w:ind w:left="142" w:hanging="142"/>
        <w:jc w:val="both"/>
        <w:rPr>
          <w:rFonts w:ascii="Arial" w:hAnsi="Arial" w:cs="Arial"/>
          <w:bCs/>
          <w:sz w:val="22"/>
          <w:szCs w:val="22"/>
          <w:lang w:val="es-PE"/>
        </w:rPr>
      </w:pPr>
    </w:p>
    <w:p w14:paraId="462398D9" w14:textId="77777777" w:rsidR="002C5DAD" w:rsidRDefault="002C5DAD" w:rsidP="00E84004">
      <w:pPr>
        <w:ind w:left="142" w:hanging="142"/>
        <w:jc w:val="both"/>
        <w:rPr>
          <w:rFonts w:ascii="Arial" w:hAnsi="Arial" w:cs="Arial"/>
          <w:bCs/>
          <w:sz w:val="22"/>
          <w:szCs w:val="22"/>
          <w:lang w:val="es-PE"/>
        </w:rPr>
      </w:pPr>
    </w:p>
    <w:p w14:paraId="773BDC1A" w14:textId="77777777" w:rsidR="002C5DAD" w:rsidRDefault="002C5DAD" w:rsidP="00E84004">
      <w:pPr>
        <w:ind w:left="142" w:hanging="142"/>
        <w:jc w:val="both"/>
        <w:rPr>
          <w:rFonts w:ascii="Arial" w:hAnsi="Arial" w:cs="Arial"/>
          <w:bCs/>
          <w:sz w:val="22"/>
          <w:szCs w:val="22"/>
          <w:lang w:val="es-PE"/>
        </w:rPr>
      </w:pPr>
    </w:p>
    <w:p w14:paraId="654B23B5" w14:textId="77777777" w:rsidR="002C5DAD" w:rsidRDefault="002C5DAD" w:rsidP="00E84004">
      <w:pPr>
        <w:ind w:left="142" w:hanging="142"/>
        <w:jc w:val="both"/>
        <w:rPr>
          <w:rFonts w:ascii="Arial" w:hAnsi="Arial" w:cs="Arial"/>
          <w:bCs/>
          <w:sz w:val="22"/>
          <w:szCs w:val="22"/>
          <w:lang w:val="es-PE"/>
        </w:rPr>
      </w:pPr>
    </w:p>
    <w:p w14:paraId="05AB2670" w14:textId="77777777" w:rsidR="002C5DAD" w:rsidRDefault="002C5DAD" w:rsidP="00E84004">
      <w:pPr>
        <w:ind w:left="142" w:hanging="142"/>
        <w:jc w:val="both"/>
        <w:rPr>
          <w:rFonts w:ascii="Arial" w:hAnsi="Arial" w:cs="Arial"/>
          <w:bCs/>
          <w:sz w:val="22"/>
          <w:szCs w:val="22"/>
          <w:lang w:val="es-PE"/>
        </w:rPr>
      </w:pPr>
    </w:p>
    <w:p w14:paraId="7D52626B" w14:textId="77777777" w:rsidR="002C5DAD" w:rsidRDefault="002C5DAD" w:rsidP="00E84004">
      <w:pPr>
        <w:ind w:left="142" w:hanging="142"/>
        <w:jc w:val="both"/>
        <w:rPr>
          <w:rFonts w:ascii="Arial" w:hAnsi="Arial" w:cs="Arial"/>
          <w:bCs/>
          <w:sz w:val="22"/>
          <w:szCs w:val="22"/>
          <w:lang w:val="es-PE"/>
        </w:rPr>
      </w:pPr>
    </w:p>
    <w:p w14:paraId="19570919" w14:textId="77777777" w:rsidR="002C5DAD" w:rsidRDefault="002C5DAD" w:rsidP="00E84004">
      <w:pPr>
        <w:ind w:left="142" w:hanging="142"/>
        <w:jc w:val="both"/>
        <w:rPr>
          <w:rFonts w:ascii="Arial" w:hAnsi="Arial" w:cs="Arial"/>
          <w:bCs/>
          <w:sz w:val="22"/>
          <w:szCs w:val="22"/>
          <w:lang w:val="es-PE"/>
        </w:rPr>
      </w:pPr>
    </w:p>
    <w:p w14:paraId="41BD3B32" w14:textId="77777777" w:rsidR="002C5DAD" w:rsidRDefault="002C5DAD" w:rsidP="00E84004">
      <w:pPr>
        <w:ind w:left="142" w:hanging="142"/>
        <w:jc w:val="both"/>
        <w:rPr>
          <w:rFonts w:ascii="Arial" w:hAnsi="Arial" w:cs="Arial"/>
          <w:bCs/>
          <w:sz w:val="22"/>
          <w:szCs w:val="22"/>
          <w:lang w:val="es-PE"/>
        </w:rPr>
      </w:pPr>
    </w:p>
    <w:p w14:paraId="4CF9AAAA" w14:textId="77777777" w:rsidR="002C5DAD" w:rsidRDefault="002C5DAD" w:rsidP="00E84004">
      <w:pPr>
        <w:ind w:left="142" w:hanging="142"/>
        <w:jc w:val="both"/>
        <w:rPr>
          <w:rFonts w:ascii="Arial" w:hAnsi="Arial" w:cs="Arial"/>
          <w:bCs/>
          <w:sz w:val="22"/>
          <w:szCs w:val="22"/>
          <w:lang w:val="es-PE"/>
        </w:rPr>
      </w:pPr>
    </w:p>
    <w:p w14:paraId="42CA6AA8" w14:textId="77777777" w:rsidR="002C5DAD" w:rsidRDefault="002C5DAD" w:rsidP="00E84004">
      <w:pPr>
        <w:ind w:left="142" w:hanging="142"/>
        <w:jc w:val="both"/>
        <w:rPr>
          <w:rFonts w:ascii="Arial" w:hAnsi="Arial" w:cs="Arial"/>
          <w:bCs/>
          <w:sz w:val="22"/>
          <w:szCs w:val="22"/>
          <w:lang w:val="es-PE"/>
        </w:rPr>
      </w:pPr>
    </w:p>
    <w:p w14:paraId="14598174" w14:textId="77777777" w:rsidR="002C5DAD" w:rsidRDefault="002C5DAD" w:rsidP="00E84004">
      <w:pPr>
        <w:ind w:left="142" w:hanging="142"/>
        <w:jc w:val="both"/>
        <w:rPr>
          <w:rFonts w:ascii="Arial" w:hAnsi="Arial" w:cs="Arial"/>
          <w:bCs/>
          <w:sz w:val="22"/>
          <w:szCs w:val="22"/>
          <w:lang w:val="es-PE"/>
        </w:rPr>
      </w:pPr>
    </w:p>
    <w:p w14:paraId="3B70F506" w14:textId="77777777" w:rsidR="002C5DAD" w:rsidRDefault="002C5DAD" w:rsidP="00E84004">
      <w:pPr>
        <w:ind w:left="142" w:hanging="142"/>
        <w:jc w:val="both"/>
        <w:rPr>
          <w:rFonts w:ascii="Arial" w:hAnsi="Arial" w:cs="Arial"/>
          <w:bCs/>
          <w:sz w:val="22"/>
          <w:szCs w:val="22"/>
          <w:lang w:val="es-PE"/>
        </w:rPr>
      </w:pPr>
    </w:p>
    <w:p w14:paraId="570EF81D" w14:textId="77777777" w:rsidR="002C5DAD" w:rsidRDefault="002C5DAD" w:rsidP="00E84004">
      <w:pPr>
        <w:ind w:left="142" w:hanging="142"/>
        <w:jc w:val="both"/>
        <w:rPr>
          <w:rFonts w:ascii="Arial" w:hAnsi="Arial" w:cs="Arial"/>
          <w:bCs/>
          <w:sz w:val="22"/>
          <w:szCs w:val="22"/>
          <w:lang w:val="es-PE"/>
        </w:rPr>
      </w:pPr>
    </w:p>
    <w:p w14:paraId="6FF4FBA5" w14:textId="77777777" w:rsidR="002C5DAD" w:rsidRDefault="002C5DAD" w:rsidP="00E84004">
      <w:pPr>
        <w:ind w:left="142" w:hanging="142"/>
        <w:jc w:val="both"/>
        <w:rPr>
          <w:rFonts w:ascii="Arial" w:hAnsi="Arial" w:cs="Arial"/>
          <w:bCs/>
          <w:sz w:val="22"/>
          <w:szCs w:val="22"/>
          <w:lang w:val="es-PE"/>
        </w:rPr>
      </w:pPr>
    </w:p>
    <w:p w14:paraId="19059978" w14:textId="77777777" w:rsidR="002C5DAD" w:rsidRDefault="002C5DAD" w:rsidP="00E84004">
      <w:pPr>
        <w:ind w:left="142" w:hanging="142"/>
        <w:jc w:val="both"/>
        <w:rPr>
          <w:rFonts w:ascii="Arial" w:hAnsi="Arial" w:cs="Arial"/>
          <w:bCs/>
          <w:sz w:val="22"/>
          <w:szCs w:val="22"/>
          <w:lang w:val="es-PE"/>
        </w:rPr>
      </w:pPr>
    </w:p>
    <w:p w14:paraId="7471B6B6" w14:textId="77777777" w:rsidR="002C5DAD" w:rsidRDefault="002C5DAD" w:rsidP="00E84004">
      <w:pPr>
        <w:ind w:left="142" w:hanging="142"/>
        <w:jc w:val="both"/>
        <w:rPr>
          <w:rFonts w:ascii="Arial" w:hAnsi="Arial" w:cs="Arial"/>
          <w:bCs/>
          <w:sz w:val="22"/>
          <w:szCs w:val="22"/>
          <w:lang w:val="es-PE"/>
        </w:rPr>
      </w:pPr>
    </w:p>
    <w:p w14:paraId="1EB8C478" w14:textId="77777777" w:rsidR="002C5DAD" w:rsidRDefault="002C5DAD" w:rsidP="00E84004">
      <w:pPr>
        <w:ind w:left="142" w:hanging="142"/>
        <w:jc w:val="both"/>
        <w:rPr>
          <w:rFonts w:ascii="Arial" w:hAnsi="Arial" w:cs="Arial"/>
          <w:bCs/>
          <w:sz w:val="22"/>
          <w:szCs w:val="22"/>
          <w:lang w:val="es-PE"/>
        </w:rPr>
      </w:pPr>
    </w:p>
    <w:p w14:paraId="4BE2E270" w14:textId="77777777" w:rsidR="002C5DAD" w:rsidRDefault="002C5DAD" w:rsidP="00E84004">
      <w:pPr>
        <w:ind w:left="142" w:hanging="142"/>
        <w:jc w:val="both"/>
        <w:rPr>
          <w:rFonts w:ascii="Arial" w:hAnsi="Arial" w:cs="Arial"/>
          <w:bCs/>
          <w:sz w:val="22"/>
          <w:szCs w:val="22"/>
          <w:lang w:val="es-PE"/>
        </w:rPr>
      </w:pPr>
    </w:p>
    <w:p w14:paraId="0DF443F8" w14:textId="77777777" w:rsidR="002C5DAD" w:rsidRDefault="002C5DAD" w:rsidP="00E84004">
      <w:pPr>
        <w:ind w:left="142" w:hanging="142"/>
        <w:jc w:val="both"/>
        <w:rPr>
          <w:rFonts w:ascii="Arial" w:hAnsi="Arial" w:cs="Arial"/>
          <w:bCs/>
          <w:sz w:val="22"/>
          <w:szCs w:val="22"/>
          <w:lang w:val="es-PE"/>
        </w:rPr>
      </w:pPr>
    </w:p>
    <w:p w14:paraId="2C392099" w14:textId="77777777" w:rsidR="002C5DAD" w:rsidRDefault="002C5DAD" w:rsidP="00E84004">
      <w:pPr>
        <w:ind w:left="142" w:hanging="142"/>
        <w:jc w:val="both"/>
        <w:rPr>
          <w:rFonts w:ascii="Arial" w:hAnsi="Arial" w:cs="Arial"/>
          <w:bCs/>
          <w:sz w:val="22"/>
          <w:szCs w:val="22"/>
          <w:lang w:val="es-PE"/>
        </w:rPr>
      </w:pPr>
    </w:p>
    <w:p w14:paraId="09F2C500" w14:textId="77777777" w:rsidR="002C5DAD" w:rsidRDefault="002C5DAD" w:rsidP="00E84004">
      <w:pPr>
        <w:ind w:left="142" w:hanging="142"/>
        <w:jc w:val="both"/>
        <w:rPr>
          <w:rFonts w:ascii="Arial" w:hAnsi="Arial" w:cs="Arial"/>
          <w:bCs/>
          <w:sz w:val="22"/>
          <w:szCs w:val="22"/>
          <w:lang w:val="es-PE"/>
        </w:rPr>
      </w:pPr>
    </w:p>
    <w:p w14:paraId="565ED95F" w14:textId="77777777" w:rsidR="002C5DAD" w:rsidRDefault="002C5DAD" w:rsidP="00E84004">
      <w:pPr>
        <w:ind w:left="142" w:hanging="142"/>
        <w:jc w:val="both"/>
        <w:rPr>
          <w:rFonts w:ascii="Arial" w:hAnsi="Arial" w:cs="Arial"/>
          <w:bCs/>
          <w:sz w:val="22"/>
          <w:szCs w:val="22"/>
          <w:lang w:val="es-PE"/>
        </w:rPr>
      </w:pPr>
    </w:p>
    <w:p w14:paraId="396C5024" w14:textId="77777777" w:rsidR="002C5DAD" w:rsidRDefault="002C5DAD" w:rsidP="00E84004">
      <w:pPr>
        <w:ind w:left="142" w:hanging="142"/>
        <w:jc w:val="both"/>
        <w:rPr>
          <w:rFonts w:ascii="Arial" w:hAnsi="Arial" w:cs="Arial"/>
          <w:bCs/>
          <w:sz w:val="22"/>
          <w:szCs w:val="22"/>
          <w:lang w:val="es-PE"/>
        </w:rPr>
      </w:pPr>
    </w:p>
    <w:p w14:paraId="6175F22E" w14:textId="77777777" w:rsidR="002C5DAD" w:rsidRDefault="002C5DAD" w:rsidP="00E84004">
      <w:pPr>
        <w:ind w:left="142" w:hanging="142"/>
        <w:jc w:val="both"/>
        <w:rPr>
          <w:rFonts w:ascii="Arial" w:hAnsi="Arial" w:cs="Arial"/>
          <w:bCs/>
          <w:sz w:val="22"/>
          <w:szCs w:val="22"/>
          <w:lang w:val="es-PE"/>
        </w:rPr>
      </w:pPr>
    </w:p>
    <w:p w14:paraId="0BE0002F" w14:textId="77777777" w:rsidR="002C5DAD" w:rsidRDefault="002C5DAD" w:rsidP="00E84004">
      <w:pPr>
        <w:ind w:left="142" w:hanging="142"/>
        <w:jc w:val="both"/>
        <w:rPr>
          <w:rFonts w:ascii="Arial" w:hAnsi="Arial" w:cs="Arial"/>
          <w:bCs/>
          <w:sz w:val="22"/>
          <w:szCs w:val="22"/>
          <w:lang w:val="es-PE"/>
        </w:rPr>
      </w:pPr>
    </w:p>
    <w:p w14:paraId="13A3EA6A" w14:textId="77777777" w:rsidR="002C5DAD" w:rsidRDefault="002C5DAD" w:rsidP="00E84004">
      <w:pPr>
        <w:ind w:left="142" w:hanging="142"/>
        <w:jc w:val="both"/>
        <w:rPr>
          <w:rFonts w:ascii="Arial" w:hAnsi="Arial" w:cs="Arial"/>
          <w:bCs/>
          <w:sz w:val="22"/>
          <w:szCs w:val="22"/>
          <w:lang w:val="es-PE"/>
        </w:rPr>
      </w:pPr>
    </w:p>
    <w:p w14:paraId="37E83311" w14:textId="77777777" w:rsidR="002C5DAD" w:rsidRDefault="002C5DAD" w:rsidP="00E84004">
      <w:pPr>
        <w:ind w:left="142" w:hanging="142"/>
        <w:jc w:val="both"/>
        <w:rPr>
          <w:rFonts w:ascii="Arial" w:hAnsi="Arial" w:cs="Arial"/>
          <w:bCs/>
          <w:sz w:val="22"/>
          <w:szCs w:val="22"/>
          <w:lang w:val="es-PE"/>
        </w:rPr>
      </w:pPr>
    </w:p>
    <w:p w14:paraId="15062F10" w14:textId="77777777" w:rsidR="002C5DAD" w:rsidRDefault="002C5DAD" w:rsidP="00E84004">
      <w:pPr>
        <w:ind w:left="142" w:hanging="142"/>
        <w:jc w:val="both"/>
        <w:rPr>
          <w:rFonts w:ascii="Arial" w:hAnsi="Arial" w:cs="Arial"/>
          <w:bCs/>
          <w:sz w:val="22"/>
          <w:szCs w:val="22"/>
          <w:lang w:val="es-PE"/>
        </w:rPr>
      </w:pPr>
    </w:p>
    <w:p w14:paraId="5497F95C" w14:textId="77777777" w:rsidR="002C5DAD" w:rsidRDefault="002C5DAD" w:rsidP="00E84004">
      <w:pPr>
        <w:ind w:left="142" w:hanging="142"/>
        <w:jc w:val="both"/>
        <w:rPr>
          <w:rFonts w:ascii="Arial" w:hAnsi="Arial" w:cs="Arial"/>
          <w:bCs/>
          <w:sz w:val="22"/>
          <w:szCs w:val="22"/>
          <w:lang w:val="es-PE"/>
        </w:rPr>
      </w:pPr>
    </w:p>
    <w:p w14:paraId="4DBE8CC5" w14:textId="77777777" w:rsidR="002C5DAD" w:rsidRDefault="002C5DAD" w:rsidP="00E84004">
      <w:pPr>
        <w:ind w:left="142" w:hanging="142"/>
        <w:jc w:val="both"/>
        <w:rPr>
          <w:rFonts w:ascii="Arial" w:hAnsi="Arial" w:cs="Arial"/>
          <w:bCs/>
          <w:sz w:val="22"/>
          <w:szCs w:val="22"/>
          <w:lang w:val="es-PE"/>
        </w:rPr>
      </w:pPr>
    </w:p>
    <w:p w14:paraId="6F6A9843" w14:textId="77777777" w:rsidR="002C5DAD" w:rsidRDefault="002C5DAD" w:rsidP="00E84004">
      <w:pPr>
        <w:ind w:left="142" w:hanging="142"/>
        <w:jc w:val="both"/>
        <w:rPr>
          <w:rFonts w:ascii="Arial" w:hAnsi="Arial" w:cs="Arial"/>
          <w:bCs/>
          <w:sz w:val="22"/>
          <w:szCs w:val="22"/>
          <w:lang w:val="es-PE"/>
        </w:rPr>
      </w:pPr>
    </w:p>
    <w:p w14:paraId="6FFA41DD" w14:textId="77777777" w:rsidR="002C5DAD" w:rsidRDefault="002C5DAD" w:rsidP="00E84004">
      <w:pPr>
        <w:ind w:left="142" w:hanging="142"/>
        <w:jc w:val="both"/>
        <w:rPr>
          <w:rFonts w:ascii="Arial" w:hAnsi="Arial" w:cs="Arial"/>
          <w:bCs/>
          <w:sz w:val="22"/>
          <w:szCs w:val="22"/>
          <w:lang w:val="es-PE"/>
        </w:rPr>
      </w:pPr>
    </w:p>
    <w:p w14:paraId="006115A4" w14:textId="77777777" w:rsidR="002C5DAD" w:rsidRDefault="002C5DAD" w:rsidP="00E84004">
      <w:pPr>
        <w:ind w:left="142" w:hanging="142"/>
        <w:jc w:val="both"/>
        <w:rPr>
          <w:rFonts w:ascii="Arial" w:hAnsi="Arial" w:cs="Arial"/>
          <w:bCs/>
          <w:sz w:val="22"/>
          <w:szCs w:val="22"/>
          <w:lang w:val="es-PE"/>
        </w:rPr>
      </w:pPr>
    </w:p>
    <w:p w14:paraId="23263B0A" w14:textId="77777777" w:rsidR="002C5DAD" w:rsidRDefault="002C5DAD" w:rsidP="00E84004">
      <w:pPr>
        <w:ind w:left="142" w:hanging="142"/>
        <w:jc w:val="both"/>
        <w:rPr>
          <w:rFonts w:ascii="Arial" w:hAnsi="Arial" w:cs="Arial"/>
          <w:bCs/>
          <w:sz w:val="22"/>
          <w:szCs w:val="22"/>
          <w:lang w:val="es-PE"/>
        </w:rPr>
      </w:pPr>
    </w:p>
    <w:p w14:paraId="63BD8E10" w14:textId="77777777" w:rsidR="002C5DAD" w:rsidRDefault="002C5DAD" w:rsidP="00E84004">
      <w:pPr>
        <w:ind w:left="142" w:hanging="142"/>
        <w:jc w:val="both"/>
        <w:rPr>
          <w:rFonts w:ascii="Arial" w:hAnsi="Arial" w:cs="Arial"/>
          <w:bCs/>
          <w:sz w:val="22"/>
          <w:szCs w:val="22"/>
          <w:lang w:val="es-PE"/>
        </w:rPr>
      </w:pPr>
    </w:p>
    <w:p w14:paraId="6BC77EE2" w14:textId="77777777" w:rsidR="002C5DAD" w:rsidRDefault="002C5DAD" w:rsidP="00E84004">
      <w:pPr>
        <w:ind w:left="142" w:hanging="142"/>
        <w:jc w:val="both"/>
        <w:rPr>
          <w:rFonts w:ascii="Arial" w:hAnsi="Arial" w:cs="Arial"/>
          <w:bCs/>
          <w:sz w:val="22"/>
          <w:szCs w:val="22"/>
          <w:lang w:val="es-PE"/>
        </w:rPr>
      </w:pPr>
    </w:p>
    <w:p w14:paraId="567F3B54" w14:textId="77777777" w:rsidR="002C5DAD" w:rsidRDefault="002C5DAD" w:rsidP="00E84004">
      <w:pPr>
        <w:ind w:left="142" w:hanging="142"/>
        <w:jc w:val="both"/>
        <w:rPr>
          <w:rFonts w:ascii="Arial" w:hAnsi="Arial" w:cs="Arial"/>
          <w:bCs/>
          <w:sz w:val="22"/>
          <w:szCs w:val="22"/>
          <w:lang w:val="es-PE"/>
        </w:rPr>
      </w:pPr>
    </w:p>
    <w:p w14:paraId="180A909F" w14:textId="77777777" w:rsidR="002C5DAD" w:rsidRDefault="002C5DAD" w:rsidP="00E84004">
      <w:pPr>
        <w:ind w:left="142" w:hanging="142"/>
        <w:jc w:val="both"/>
        <w:rPr>
          <w:rFonts w:ascii="Arial" w:hAnsi="Arial" w:cs="Arial"/>
          <w:bCs/>
          <w:sz w:val="22"/>
          <w:szCs w:val="22"/>
          <w:lang w:val="es-PE"/>
        </w:rPr>
      </w:pPr>
    </w:p>
    <w:p w14:paraId="0075EB89" w14:textId="77777777" w:rsidR="002C5DAD" w:rsidRDefault="002C5DAD" w:rsidP="00E84004">
      <w:pPr>
        <w:ind w:left="142" w:hanging="142"/>
        <w:jc w:val="both"/>
        <w:rPr>
          <w:rFonts w:ascii="Arial" w:hAnsi="Arial" w:cs="Arial"/>
          <w:bCs/>
          <w:sz w:val="22"/>
          <w:szCs w:val="22"/>
          <w:lang w:val="es-PE"/>
        </w:rPr>
      </w:pPr>
    </w:p>
    <w:p w14:paraId="229AF01C" w14:textId="77777777" w:rsidR="002C5DAD" w:rsidRDefault="002C5DAD" w:rsidP="00E84004">
      <w:pPr>
        <w:ind w:left="142" w:hanging="142"/>
        <w:jc w:val="both"/>
        <w:rPr>
          <w:rFonts w:ascii="Arial" w:hAnsi="Arial" w:cs="Arial"/>
          <w:bCs/>
          <w:sz w:val="22"/>
          <w:szCs w:val="22"/>
          <w:lang w:val="es-PE"/>
        </w:rPr>
      </w:pPr>
    </w:p>
    <w:p w14:paraId="121487DC" w14:textId="77777777" w:rsidR="002C5DAD" w:rsidRDefault="002C5DAD" w:rsidP="00E84004">
      <w:pPr>
        <w:ind w:left="142" w:hanging="142"/>
        <w:jc w:val="both"/>
        <w:rPr>
          <w:rFonts w:ascii="Arial" w:hAnsi="Arial" w:cs="Arial"/>
          <w:bCs/>
          <w:sz w:val="22"/>
          <w:szCs w:val="22"/>
          <w:lang w:val="es-PE"/>
        </w:rPr>
      </w:pPr>
    </w:p>
    <w:p w14:paraId="536E4948" w14:textId="77777777" w:rsidR="002C5DAD" w:rsidRDefault="002C5DAD" w:rsidP="00E84004">
      <w:pPr>
        <w:ind w:left="142" w:hanging="142"/>
        <w:jc w:val="both"/>
        <w:rPr>
          <w:rFonts w:ascii="Arial" w:hAnsi="Arial" w:cs="Arial"/>
          <w:bCs/>
          <w:sz w:val="22"/>
          <w:szCs w:val="22"/>
          <w:lang w:val="es-PE"/>
        </w:rPr>
      </w:pPr>
    </w:p>
    <w:p w14:paraId="57F661A3" w14:textId="77777777" w:rsidR="002C5DAD" w:rsidRDefault="002C5DAD" w:rsidP="00E84004">
      <w:pPr>
        <w:ind w:left="142" w:hanging="142"/>
        <w:jc w:val="both"/>
        <w:rPr>
          <w:rFonts w:ascii="Arial" w:hAnsi="Arial" w:cs="Arial"/>
          <w:bCs/>
          <w:sz w:val="22"/>
          <w:szCs w:val="22"/>
          <w:lang w:val="es-PE"/>
        </w:rPr>
      </w:pPr>
    </w:p>
    <w:p w14:paraId="57664569" w14:textId="77777777" w:rsidR="002C5DAD" w:rsidRDefault="002C5DAD" w:rsidP="00E84004">
      <w:pPr>
        <w:ind w:left="142" w:hanging="142"/>
        <w:jc w:val="both"/>
        <w:rPr>
          <w:rFonts w:ascii="Arial" w:hAnsi="Arial" w:cs="Arial"/>
          <w:bCs/>
          <w:sz w:val="22"/>
          <w:szCs w:val="22"/>
          <w:lang w:val="es-PE"/>
        </w:rPr>
      </w:pPr>
    </w:p>
    <w:p w14:paraId="4D8E279E" w14:textId="77777777" w:rsidR="002C5DAD" w:rsidRDefault="002C5DAD" w:rsidP="00E84004">
      <w:pPr>
        <w:ind w:left="142" w:hanging="142"/>
        <w:jc w:val="both"/>
        <w:rPr>
          <w:rFonts w:ascii="Arial" w:hAnsi="Arial" w:cs="Arial"/>
          <w:bCs/>
          <w:sz w:val="22"/>
          <w:szCs w:val="22"/>
          <w:lang w:val="es-PE"/>
        </w:rPr>
      </w:pPr>
    </w:p>
    <w:p w14:paraId="51BBB7A1" w14:textId="77777777" w:rsidR="002C5DAD" w:rsidRDefault="002C5DAD" w:rsidP="00E84004">
      <w:pPr>
        <w:ind w:left="142" w:hanging="142"/>
        <w:jc w:val="both"/>
        <w:rPr>
          <w:rFonts w:ascii="Arial" w:hAnsi="Arial" w:cs="Arial"/>
          <w:bCs/>
          <w:sz w:val="22"/>
          <w:szCs w:val="22"/>
          <w:lang w:val="es-PE"/>
        </w:rPr>
      </w:pPr>
    </w:p>
    <w:p w14:paraId="3EB7B97C" w14:textId="77777777" w:rsidR="002C5DAD" w:rsidRPr="000270E6" w:rsidRDefault="002C5DAD" w:rsidP="00E84004">
      <w:pPr>
        <w:ind w:left="142" w:hanging="142"/>
        <w:jc w:val="both"/>
        <w:rPr>
          <w:rFonts w:ascii="Arial" w:hAnsi="Arial" w:cs="Arial"/>
          <w:bCs/>
          <w:sz w:val="22"/>
          <w:szCs w:val="22"/>
          <w:lang w:val="es-PE"/>
        </w:rPr>
      </w:pPr>
    </w:p>
    <w:p w14:paraId="3CE7F4E2" w14:textId="77777777" w:rsidR="00E84004" w:rsidRPr="000270E6" w:rsidRDefault="00E84004" w:rsidP="00975533">
      <w:pPr>
        <w:ind w:left="142" w:hanging="142"/>
        <w:jc w:val="both"/>
        <w:rPr>
          <w:rFonts w:ascii="Arial" w:hAnsi="Arial" w:cs="Arial"/>
          <w:bCs/>
          <w:sz w:val="22"/>
          <w:szCs w:val="22"/>
          <w:lang w:val="es-PE"/>
        </w:rPr>
      </w:pPr>
    </w:p>
    <w:p w14:paraId="701DC0F5" w14:textId="77777777" w:rsidR="00904E24" w:rsidRPr="000270E6" w:rsidRDefault="00904E24" w:rsidP="00975533">
      <w:pPr>
        <w:ind w:left="142" w:hanging="142"/>
        <w:jc w:val="both"/>
        <w:rPr>
          <w:rFonts w:ascii="Arial" w:hAnsi="Arial" w:cs="Arial"/>
          <w:bCs/>
          <w:sz w:val="22"/>
          <w:szCs w:val="22"/>
          <w:lang w:val="es-PE"/>
        </w:rPr>
      </w:pPr>
    </w:p>
    <w:p w14:paraId="18AC9D8F" w14:textId="77777777" w:rsidR="00904E24" w:rsidRPr="000270E6" w:rsidRDefault="00904E24" w:rsidP="00975533">
      <w:pPr>
        <w:ind w:left="142" w:hanging="142"/>
        <w:jc w:val="both"/>
        <w:rPr>
          <w:rFonts w:ascii="Arial" w:hAnsi="Arial" w:cs="Arial"/>
          <w:bCs/>
          <w:sz w:val="22"/>
          <w:szCs w:val="22"/>
          <w:lang w:val="es-PE"/>
        </w:rPr>
      </w:pPr>
    </w:p>
    <w:p w14:paraId="1215344E" w14:textId="77777777" w:rsidR="00904E24" w:rsidRPr="000270E6" w:rsidRDefault="00904E24" w:rsidP="00975533">
      <w:pPr>
        <w:ind w:left="142" w:hanging="142"/>
        <w:jc w:val="both"/>
        <w:rPr>
          <w:rFonts w:ascii="Arial" w:hAnsi="Arial" w:cs="Arial"/>
          <w:bCs/>
          <w:sz w:val="22"/>
          <w:szCs w:val="22"/>
          <w:lang w:val="es-PE"/>
        </w:rPr>
        <w:sectPr w:rsidR="00904E24" w:rsidRPr="000270E6" w:rsidSect="00D34811">
          <w:type w:val="continuous"/>
          <w:pgSz w:w="11900" w:h="16840"/>
          <w:pgMar w:top="1134" w:right="680" w:bottom="964" w:left="851" w:header="680" w:footer="567" w:gutter="0"/>
          <w:cols w:num="2" w:space="397"/>
          <w:docGrid w:linePitch="360"/>
        </w:sectPr>
      </w:pPr>
    </w:p>
    <w:p w14:paraId="50E73ED2" w14:textId="77777777" w:rsidR="00904E24" w:rsidRPr="000270E6" w:rsidRDefault="00904E24" w:rsidP="00975533">
      <w:pPr>
        <w:ind w:left="142" w:hanging="142"/>
        <w:jc w:val="both"/>
        <w:rPr>
          <w:rFonts w:ascii="Arial" w:hAnsi="Arial" w:cs="Arial"/>
          <w:bCs/>
          <w:sz w:val="22"/>
          <w:szCs w:val="22"/>
          <w:lang w:val="es-PE"/>
        </w:rPr>
      </w:pPr>
    </w:p>
    <w:p w14:paraId="0F14B702" w14:textId="77777777" w:rsidR="00904E24" w:rsidRPr="000270E6" w:rsidRDefault="00904E24" w:rsidP="00975533">
      <w:pPr>
        <w:ind w:left="142" w:hanging="142"/>
        <w:jc w:val="both"/>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85084" w14:textId="77777777" w:rsidR="00FB455B" w:rsidRDefault="00FB455B" w:rsidP="004D469A">
      <w:r>
        <w:separator/>
      </w:r>
    </w:p>
  </w:endnote>
  <w:endnote w:type="continuationSeparator" w:id="0">
    <w:p w14:paraId="78E3EEFF" w14:textId="77777777" w:rsidR="00FB455B" w:rsidRDefault="00FB455B"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38C76" w14:textId="77777777" w:rsidR="00FB455B" w:rsidRDefault="00FB455B" w:rsidP="004D469A">
      <w:r>
        <w:separator/>
      </w:r>
    </w:p>
  </w:footnote>
  <w:footnote w:type="continuationSeparator" w:id="0">
    <w:p w14:paraId="1B327505" w14:textId="77777777" w:rsidR="00FB455B" w:rsidRDefault="00FB455B"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2547B"/>
    <w:multiLevelType w:val="hybridMultilevel"/>
    <w:tmpl w:val="5D04FD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406E6DFD"/>
    <w:multiLevelType w:val="hybridMultilevel"/>
    <w:tmpl w:val="92A692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2"/>
  </w:num>
  <w:num w:numId="2" w16cid:durableId="2146384333">
    <w:abstractNumId w:val="0"/>
  </w:num>
  <w:num w:numId="3" w16cid:durableId="1150562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0883"/>
    <w:rsid w:val="0001128C"/>
    <w:rsid w:val="00025DD9"/>
    <w:rsid w:val="000270E6"/>
    <w:rsid w:val="00047A63"/>
    <w:rsid w:val="000507D0"/>
    <w:rsid w:val="00057373"/>
    <w:rsid w:val="000703C0"/>
    <w:rsid w:val="00087EB7"/>
    <w:rsid w:val="0009392A"/>
    <w:rsid w:val="000A177C"/>
    <w:rsid w:val="000A599E"/>
    <w:rsid w:val="000B39B6"/>
    <w:rsid w:val="000B54FF"/>
    <w:rsid w:val="000B788F"/>
    <w:rsid w:val="000D0B73"/>
    <w:rsid w:val="000D0D3A"/>
    <w:rsid w:val="000D5D93"/>
    <w:rsid w:val="000E010F"/>
    <w:rsid w:val="000E5285"/>
    <w:rsid w:val="000F3514"/>
    <w:rsid w:val="001165BD"/>
    <w:rsid w:val="00122588"/>
    <w:rsid w:val="00134BD0"/>
    <w:rsid w:val="00140898"/>
    <w:rsid w:val="00156239"/>
    <w:rsid w:val="00180629"/>
    <w:rsid w:val="0018131B"/>
    <w:rsid w:val="00191841"/>
    <w:rsid w:val="001928B8"/>
    <w:rsid w:val="001A607C"/>
    <w:rsid w:val="001A6986"/>
    <w:rsid w:val="001B2427"/>
    <w:rsid w:val="001B3D61"/>
    <w:rsid w:val="001D0826"/>
    <w:rsid w:val="001D5723"/>
    <w:rsid w:val="001D5AA2"/>
    <w:rsid w:val="001F29ED"/>
    <w:rsid w:val="001F63C4"/>
    <w:rsid w:val="001F7167"/>
    <w:rsid w:val="00205A18"/>
    <w:rsid w:val="00213A78"/>
    <w:rsid w:val="00213EFB"/>
    <w:rsid w:val="002201FE"/>
    <w:rsid w:val="00232224"/>
    <w:rsid w:val="002419CB"/>
    <w:rsid w:val="002525E1"/>
    <w:rsid w:val="00257FD5"/>
    <w:rsid w:val="002641B3"/>
    <w:rsid w:val="002A29DF"/>
    <w:rsid w:val="002A5DFE"/>
    <w:rsid w:val="002A766D"/>
    <w:rsid w:val="002B26C7"/>
    <w:rsid w:val="002B5475"/>
    <w:rsid w:val="002B6B33"/>
    <w:rsid w:val="002C3EBB"/>
    <w:rsid w:val="002C5DAD"/>
    <w:rsid w:val="002D1C36"/>
    <w:rsid w:val="002D240B"/>
    <w:rsid w:val="003053E5"/>
    <w:rsid w:val="00307578"/>
    <w:rsid w:val="003104BA"/>
    <w:rsid w:val="00314F9E"/>
    <w:rsid w:val="00324786"/>
    <w:rsid w:val="00337295"/>
    <w:rsid w:val="00344C46"/>
    <w:rsid w:val="003608C3"/>
    <w:rsid w:val="00363841"/>
    <w:rsid w:val="0036489F"/>
    <w:rsid w:val="00381D7F"/>
    <w:rsid w:val="003B66C8"/>
    <w:rsid w:val="003B6E44"/>
    <w:rsid w:val="003C6D44"/>
    <w:rsid w:val="003D271C"/>
    <w:rsid w:val="003D3A4A"/>
    <w:rsid w:val="003F080D"/>
    <w:rsid w:val="0040606A"/>
    <w:rsid w:val="00411DA0"/>
    <w:rsid w:val="00427100"/>
    <w:rsid w:val="0043413E"/>
    <w:rsid w:val="00436119"/>
    <w:rsid w:val="00437503"/>
    <w:rsid w:val="00441B34"/>
    <w:rsid w:val="00445BC3"/>
    <w:rsid w:val="00446E15"/>
    <w:rsid w:val="00460D0B"/>
    <w:rsid w:val="004747F2"/>
    <w:rsid w:val="00486035"/>
    <w:rsid w:val="00493C85"/>
    <w:rsid w:val="004A163F"/>
    <w:rsid w:val="004A3665"/>
    <w:rsid w:val="004B1948"/>
    <w:rsid w:val="004B4A18"/>
    <w:rsid w:val="004B4C0C"/>
    <w:rsid w:val="004B5FEB"/>
    <w:rsid w:val="004C3B69"/>
    <w:rsid w:val="004D0689"/>
    <w:rsid w:val="004D469A"/>
    <w:rsid w:val="004D59AC"/>
    <w:rsid w:val="004E233B"/>
    <w:rsid w:val="00504D66"/>
    <w:rsid w:val="0050671B"/>
    <w:rsid w:val="005218B6"/>
    <w:rsid w:val="00522C8C"/>
    <w:rsid w:val="00544198"/>
    <w:rsid w:val="005505E2"/>
    <w:rsid w:val="005631EB"/>
    <w:rsid w:val="005A352B"/>
    <w:rsid w:val="005B08EB"/>
    <w:rsid w:val="005D673A"/>
    <w:rsid w:val="005E3684"/>
    <w:rsid w:val="005F4F1B"/>
    <w:rsid w:val="006050E9"/>
    <w:rsid w:val="006178C0"/>
    <w:rsid w:val="00622FDA"/>
    <w:rsid w:val="00631DC1"/>
    <w:rsid w:val="006423FA"/>
    <w:rsid w:val="00645FA1"/>
    <w:rsid w:val="00647FC4"/>
    <w:rsid w:val="00650F70"/>
    <w:rsid w:val="006535A5"/>
    <w:rsid w:val="00661FE9"/>
    <w:rsid w:val="00671435"/>
    <w:rsid w:val="00671ED9"/>
    <w:rsid w:val="006833D8"/>
    <w:rsid w:val="006975E0"/>
    <w:rsid w:val="006A12C3"/>
    <w:rsid w:val="006C188D"/>
    <w:rsid w:val="006D0F12"/>
    <w:rsid w:val="006D256B"/>
    <w:rsid w:val="006E49B3"/>
    <w:rsid w:val="006E62BA"/>
    <w:rsid w:val="006F2731"/>
    <w:rsid w:val="006F6A1B"/>
    <w:rsid w:val="006F7FF3"/>
    <w:rsid w:val="00707530"/>
    <w:rsid w:val="00712097"/>
    <w:rsid w:val="007150A0"/>
    <w:rsid w:val="00720C40"/>
    <w:rsid w:val="0072535F"/>
    <w:rsid w:val="007373B8"/>
    <w:rsid w:val="00750DCA"/>
    <w:rsid w:val="00751F0F"/>
    <w:rsid w:val="00755D2F"/>
    <w:rsid w:val="0079376F"/>
    <w:rsid w:val="007937FD"/>
    <w:rsid w:val="007A1D98"/>
    <w:rsid w:val="007B0955"/>
    <w:rsid w:val="007B6BEA"/>
    <w:rsid w:val="007C23EB"/>
    <w:rsid w:val="007D2A73"/>
    <w:rsid w:val="007E3984"/>
    <w:rsid w:val="007F5F63"/>
    <w:rsid w:val="00801EF5"/>
    <w:rsid w:val="0080535A"/>
    <w:rsid w:val="00806B88"/>
    <w:rsid w:val="008206B5"/>
    <w:rsid w:val="0083236A"/>
    <w:rsid w:val="00836571"/>
    <w:rsid w:val="00837CF7"/>
    <w:rsid w:val="008401EB"/>
    <w:rsid w:val="00846114"/>
    <w:rsid w:val="0085424E"/>
    <w:rsid w:val="00854AC0"/>
    <w:rsid w:val="008621F2"/>
    <w:rsid w:val="00862C5C"/>
    <w:rsid w:val="0087565A"/>
    <w:rsid w:val="008764A7"/>
    <w:rsid w:val="008804AB"/>
    <w:rsid w:val="00892562"/>
    <w:rsid w:val="008B48C8"/>
    <w:rsid w:val="008C1823"/>
    <w:rsid w:val="008C3927"/>
    <w:rsid w:val="00904E24"/>
    <w:rsid w:val="009148C8"/>
    <w:rsid w:val="009430D9"/>
    <w:rsid w:val="00943CA8"/>
    <w:rsid w:val="00953692"/>
    <w:rsid w:val="00954404"/>
    <w:rsid w:val="00975533"/>
    <w:rsid w:val="009A68FA"/>
    <w:rsid w:val="009B19B2"/>
    <w:rsid w:val="009D161C"/>
    <w:rsid w:val="009D3326"/>
    <w:rsid w:val="009D7B7E"/>
    <w:rsid w:val="009E12DE"/>
    <w:rsid w:val="009E3508"/>
    <w:rsid w:val="00A05DB9"/>
    <w:rsid w:val="00A06D7F"/>
    <w:rsid w:val="00A14F68"/>
    <w:rsid w:val="00A201D7"/>
    <w:rsid w:val="00A25141"/>
    <w:rsid w:val="00A41007"/>
    <w:rsid w:val="00A47944"/>
    <w:rsid w:val="00A534CB"/>
    <w:rsid w:val="00A63A13"/>
    <w:rsid w:val="00A64A25"/>
    <w:rsid w:val="00A72724"/>
    <w:rsid w:val="00A9689C"/>
    <w:rsid w:val="00AA73E2"/>
    <w:rsid w:val="00AB380E"/>
    <w:rsid w:val="00AB5936"/>
    <w:rsid w:val="00AE6C05"/>
    <w:rsid w:val="00AF2A3B"/>
    <w:rsid w:val="00AF3FFE"/>
    <w:rsid w:val="00AF51EF"/>
    <w:rsid w:val="00B12D23"/>
    <w:rsid w:val="00B37EDA"/>
    <w:rsid w:val="00B529EF"/>
    <w:rsid w:val="00B53F71"/>
    <w:rsid w:val="00B656AE"/>
    <w:rsid w:val="00B87F71"/>
    <w:rsid w:val="00BA086E"/>
    <w:rsid w:val="00BA65D9"/>
    <w:rsid w:val="00BC4D43"/>
    <w:rsid w:val="00BD20B8"/>
    <w:rsid w:val="00BF491E"/>
    <w:rsid w:val="00C17BFC"/>
    <w:rsid w:val="00C200FC"/>
    <w:rsid w:val="00C249F1"/>
    <w:rsid w:val="00C41A9C"/>
    <w:rsid w:val="00C41CD8"/>
    <w:rsid w:val="00C90525"/>
    <w:rsid w:val="00CA3055"/>
    <w:rsid w:val="00CA54CA"/>
    <w:rsid w:val="00CB3683"/>
    <w:rsid w:val="00CB609F"/>
    <w:rsid w:val="00CD32FC"/>
    <w:rsid w:val="00CD49AC"/>
    <w:rsid w:val="00CE075D"/>
    <w:rsid w:val="00D07BEB"/>
    <w:rsid w:val="00D30982"/>
    <w:rsid w:val="00D34811"/>
    <w:rsid w:val="00D409A3"/>
    <w:rsid w:val="00D5647F"/>
    <w:rsid w:val="00D574EF"/>
    <w:rsid w:val="00D7587E"/>
    <w:rsid w:val="00D75CDB"/>
    <w:rsid w:val="00D91BF7"/>
    <w:rsid w:val="00DA2ABC"/>
    <w:rsid w:val="00DB480E"/>
    <w:rsid w:val="00DC43A7"/>
    <w:rsid w:val="00DD0E73"/>
    <w:rsid w:val="00DD120D"/>
    <w:rsid w:val="00DD4AA5"/>
    <w:rsid w:val="00DD72C2"/>
    <w:rsid w:val="00DE7751"/>
    <w:rsid w:val="00DF7695"/>
    <w:rsid w:val="00E013A7"/>
    <w:rsid w:val="00E15745"/>
    <w:rsid w:val="00E2132F"/>
    <w:rsid w:val="00E32E93"/>
    <w:rsid w:val="00E34AB3"/>
    <w:rsid w:val="00E40A60"/>
    <w:rsid w:val="00E46A59"/>
    <w:rsid w:val="00E50EFD"/>
    <w:rsid w:val="00E529E4"/>
    <w:rsid w:val="00E70586"/>
    <w:rsid w:val="00E77D13"/>
    <w:rsid w:val="00E84004"/>
    <w:rsid w:val="00E8677B"/>
    <w:rsid w:val="00E90AB0"/>
    <w:rsid w:val="00E914DF"/>
    <w:rsid w:val="00E915D1"/>
    <w:rsid w:val="00EA6813"/>
    <w:rsid w:val="00EA7F98"/>
    <w:rsid w:val="00EC1F04"/>
    <w:rsid w:val="00EC5D28"/>
    <w:rsid w:val="00EC7609"/>
    <w:rsid w:val="00ED4000"/>
    <w:rsid w:val="00EE71EA"/>
    <w:rsid w:val="00F01DF8"/>
    <w:rsid w:val="00F025B2"/>
    <w:rsid w:val="00F120BB"/>
    <w:rsid w:val="00F17BB0"/>
    <w:rsid w:val="00F26353"/>
    <w:rsid w:val="00F374BD"/>
    <w:rsid w:val="00F40CD7"/>
    <w:rsid w:val="00F5238F"/>
    <w:rsid w:val="00F54F9D"/>
    <w:rsid w:val="00F702E2"/>
    <w:rsid w:val="00F7409F"/>
    <w:rsid w:val="00F83459"/>
    <w:rsid w:val="00F857C3"/>
    <w:rsid w:val="00F87168"/>
    <w:rsid w:val="00F97E1E"/>
    <w:rsid w:val="00FA76F1"/>
    <w:rsid w:val="00FB455B"/>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A9C"/>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213EFB"/>
    <w:rPr>
      <w:color w:val="605E5C"/>
      <w:shd w:val="clear" w:color="auto" w:fill="E1DFDD"/>
    </w:rPr>
  </w:style>
  <w:style w:type="paragraph" w:styleId="Prrafodelista">
    <w:name w:val="List Paragraph"/>
    <w:basedOn w:val="Normal"/>
    <w:uiPriority w:val="34"/>
    <w:qFormat/>
    <w:rsid w:val="0079376F"/>
    <w:pPr>
      <w:ind w:left="720"/>
      <w:contextualSpacing/>
    </w:pPr>
  </w:style>
  <w:style w:type="table" w:styleId="Tablaconcuadrcula">
    <w:name w:val="Table Grid"/>
    <w:basedOn w:val="Tablanormal"/>
    <w:uiPriority w:val="59"/>
    <w:rsid w:val="00F374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83378">
      <w:bodyDiv w:val="1"/>
      <w:marLeft w:val="0"/>
      <w:marRight w:val="0"/>
      <w:marTop w:val="0"/>
      <w:marBottom w:val="0"/>
      <w:divBdr>
        <w:top w:val="none" w:sz="0" w:space="0" w:color="auto"/>
        <w:left w:val="none" w:sz="0" w:space="0" w:color="auto"/>
        <w:bottom w:val="none" w:sz="0" w:space="0" w:color="auto"/>
        <w:right w:val="none" w:sz="0" w:space="0" w:color="auto"/>
      </w:divBdr>
    </w:div>
    <w:div w:id="210776799">
      <w:bodyDiv w:val="1"/>
      <w:marLeft w:val="0"/>
      <w:marRight w:val="0"/>
      <w:marTop w:val="0"/>
      <w:marBottom w:val="0"/>
      <w:divBdr>
        <w:top w:val="none" w:sz="0" w:space="0" w:color="auto"/>
        <w:left w:val="none" w:sz="0" w:space="0" w:color="auto"/>
        <w:bottom w:val="none" w:sz="0" w:space="0" w:color="auto"/>
        <w:right w:val="none" w:sz="0" w:space="0" w:color="auto"/>
      </w:divBdr>
    </w:div>
    <w:div w:id="211038960">
      <w:bodyDiv w:val="1"/>
      <w:marLeft w:val="0"/>
      <w:marRight w:val="0"/>
      <w:marTop w:val="0"/>
      <w:marBottom w:val="0"/>
      <w:divBdr>
        <w:top w:val="none" w:sz="0" w:space="0" w:color="auto"/>
        <w:left w:val="none" w:sz="0" w:space="0" w:color="auto"/>
        <w:bottom w:val="none" w:sz="0" w:space="0" w:color="auto"/>
        <w:right w:val="none" w:sz="0" w:space="0" w:color="auto"/>
      </w:divBdr>
    </w:div>
    <w:div w:id="253443618">
      <w:bodyDiv w:val="1"/>
      <w:marLeft w:val="0"/>
      <w:marRight w:val="0"/>
      <w:marTop w:val="0"/>
      <w:marBottom w:val="0"/>
      <w:divBdr>
        <w:top w:val="none" w:sz="0" w:space="0" w:color="auto"/>
        <w:left w:val="none" w:sz="0" w:space="0" w:color="auto"/>
        <w:bottom w:val="none" w:sz="0" w:space="0" w:color="auto"/>
        <w:right w:val="none" w:sz="0" w:space="0" w:color="auto"/>
      </w:divBdr>
    </w:div>
    <w:div w:id="257101598">
      <w:bodyDiv w:val="1"/>
      <w:marLeft w:val="0"/>
      <w:marRight w:val="0"/>
      <w:marTop w:val="0"/>
      <w:marBottom w:val="0"/>
      <w:divBdr>
        <w:top w:val="none" w:sz="0" w:space="0" w:color="auto"/>
        <w:left w:val="none" w:sz="0" w:space="0" w:color="auto"/>
        <w:bottom w:val="none" w:sz="0" w:space="0" w:color="auto"/>
        <w:right w:val="none" w:sz="0" w:space="0" w:color="auto"/>
      </w:divBdr>
    </w:div>
    <w:div w:id="258804589">
      <w:bodyDiv w:val="1"/>
      <w:marLeft w:val="0"/>
      <w:marRight w:val="0"/>
      <w:marTop w:val="0"/>
      <w:marBottom w:val="0"/>
      <w:divBdr>
        <w:top w:val="none" w:sz="0" w:space="0" w:color="auto"/>
        <w:left w:val="none" w:sz="0" w:space="0" w:color="auto"/>
        <w:bottom w:val="none" w:sz="0" w:space="0" w:color="auto"/>
        <w:right w:val="none" w:sz="0" w:space="0" w:color="auto"/>
      </w:divBdr>
    </w:div>
    <w:div w:id="299262256">
      <w:bodyDiv w:val="1"/>
      <w:marLeft w:val="0"/>
      <w:marRight w:val="0"/>
      <w:marTop w:val="0"/>
      <w:marBottom w:val="0"/>
      <w:divBdr>
        <w:top w:val="none" w:sz="0" w:space="0" w:color="auto"/>
        <w:left w:val="none" w:sz="0" w:space="0" w:color="auto"/>
        <w:bottom w:val="none" w:sz="0" w:space="0" w:color="auto"/>
        <w:right w:val="none" w:sz="0" w:space="0" w:color="auto"/>
      </w:divBdr>
    </w:div>
    <w:div w:id="389769051">
      <w:bodyDiv w:val="1"/>
      <w:marLeft w:val="0"/>
      <w:marRight w:val="0"/>
      <w:marTop w:val="0"/>
      <w:marBottom w:val="0"/>
      <w:divBdr>
        <w:top w:val="none" w:sz="0" w:space="0" w:color="auto"/>
        <w:left w:val="none" w:sz="0" w:space="0" w:color="auto"/>
        <w:bottom w:val="none" w:sz="0" w:space="0" w:color="auto"/>
        <w:right w:val="none" w:sz="0" w:space="0" w:color="auto"/>
      </w:divBdr>
    </w:div>
    <w:div w:id="477771070">
      <w:bodyDiv w:val="1"/>
      <w:marLeft w:val="0"/>
      <w:marRight w:val="0"/>
      <w:marTop w:val="0"/>
      <w:marBottom w:val="0"/>
      <w:divBdr>
        <w:top w:val="none" w:sz="0" w:space="0" w:color="auto"/>
        <w:left w:val="none" w:sz="0" w:space="0" w:color="auto"/>
        <w:bottom w:val="none" w:sz="0" w:space="0" w:color="auto"/>
        <w:right w:val="none" w:sz="0" w:space="0" w:color="auto"/>
      </w:divBdr>
    </w:div>
    <w:div w:id="481890222">
      <w:bodyDiv w:val="1"/>
      <w:marLeft w:val="0"/>
      <w:marRight w:val="0"/>
      <w:marTop w:val="0"/>
      <w:marBottom w:val="0"/>
      <w:divBdr>
        <w:top w:val="none" w:sz="0" w:space="0" w:color="auto"/>
        <w:left w:val="none" w:sz="0" w:space="0" w:color="auto"/>
        <w:bottom w:val="none" w:sz="0" w:space="0" w:color="auto"/>
        <w:right w:val="none" w:sz="0" w:space="0" w:color="auto"/>
      </w:divBdr>
    </w:div>
    <w:div w:id="509219365">
      <w:bodyDiv w:val="1"/>
      <w:marLeft w:val="0"/>
      <w:marRight w:val="0"/>
      <w:marTop w:val="0"/>
      <w:marBottom w:val="0"/>
      <w:divBdr>
        <w:top w:val="none" w:sz="0" w:space="0" w:color="auto"/>
        <w:left w:val="none" w:sz="0" w:space="0" w:color="auto"/>
        <w:bottom w:val="none" w:sz="0" w:space="0" w:color="auto"/>
        <w:right w:val="none" w:sz="0" w:space="0" w:color="auto"/>
      </w:divBdr>
    </w:div>
    <w:div w:id="531235422">
      <w:bodyDiv w:val="1"/>
      <w:marLeft w:val="0"/>
      <w:marRight w:val="0"/>
      <w:marTop w:val="0"/>
      <w:marBottom w:val="0"/>
      <w:divBdr>
        <w:top w:val="none" w:sz="0" w:space="0" w:color="auto"/>
        <w:left w:val="none" w:sz="0" w:space="0" w:color="auto"/>
        <w:bottom w:val="none" w:sz="0" w:space="0" w:color="auto"/>
        <w:right w:val="none" w:sz="0" w:space="0" w:color="auto"/>
      </w:divBdr>
    </w:div>
    <w:div w:id="655187139">
      <w:bodyDiv w:val="1"/>
      <w:marLeft w:val="0"/>
      <w:marRight w:val="0"/>
      <w:marTop w:val="0"/>
      <w:marBottom w:val="0"/>
      <w:divBdr>
        <w:top w:val="none" w:sz="0" w:space="0" w:color="auto"/>
        <w:left w:val="none" w:sz="0" w:space="0" w:color="auto"/>
        <w:bottom w:val="none" w:sz="0" w:space="0" w:color="auto"/>
        <w:right w:val="none" w:sz="0" w:space="0" w:color="auto"/>
      </w:divBdr>
    </w:div>
    <w:div w:id="738018695">
      <w:bodyDiv w:val="1"/>
      <w:marLeft w:val="0"/>
      <w:marRight w:val="0"/>
      <w:marTop w:val="0"/>
      <w:marBottom w:val="0"/>
      <w:divBdr>
        <w:top w:val="none" w:sz="0" w:space="0" w:color="auto"/>
        <w:left w:val="none" w:sz="0" w:space="0" w:color="auto"/>
        <w:bottom w:val="none" w:sz="0" w:space="0" w:color="auto"/>
        <w:right w:val="none" w:sz="0" w:space="0" w:color="auto"/>
      </w:divBdr>
    </w:div>
    <w:div w:id="984964954">
      <w:bodyDiv w:val="1"/>
      <w:marLeft w:val="0"/>
      <w:marRight w:val="0"/>
      <w:marTop w:val="0"/>
      <w:marBottom w:val="0"/>
      <w:divBdr>
        <w:top w:val="none" w:sz="0" w:space="0" w:color="auto"/>
        <w:left w:val="none" w:sz="0" w:space="0" w:color="auto"/>
        <w:bottom w:val="none" w:sz="0" w:space="0" w:color="auto"/>
        <w:right w:val="none" w:sz="0" w:space="0" w:color="auto"/>
      </w:divBdr>
    </w:div>
    <w:div w:id="1163351914">
      <w:bodyDiv w:val="1"/>
      <w:marLeft w:val="0"/>
      <w:marRight w:val="0"/>
      <w:marTop w:val="0"/>
      <w:marBottom w:val="0"/>
      <w:divBdr>
        <w:top w:val="none" w:sz="0" w:space="0" w:color="auto"/>
        <w:left w:val="none" w:sz="0" w:space="0" w:color="auto"/>
        <w:bottom w:val="none" w:sz="0" w:space="0" w:color="auto"/>
        <w:right w:val="none" w:sz="0" w:space="0" w:color="auto"/>
      </w:divBdr>
    </w:div>
    <w:div w:id="1392116185">
      <w:bodyDiv w:val="1"/>
      <w:marLeft w:val="0"/>
      <w:marRight w:val="0"/>
      <w:marTop w:val="0"/>
      <w:marBottom w:val="0"/>
      <w:divBdr>
        <w:top w:val="none" w:sz="0" w:space="0" w:color="auto"/>
        <w:left w:val="none" w:sz="0" w:space="0" w:color="auto"/>
        <w:bottom w:val="none" w:sz="0" w:space="0" w:color="auto"/>
        <w:right w:val="none" w:sz="0" w:space="0" w:color="auto"/>
      </w:divBdr>
    </w:div>
    <w:div w:id="1482884170">
      <w:bodyDiv w:val="1"/>
      <w:marLeft w:val="0"/>
      <w:marRight w:val="0"/>
      <w:marTop w:val="0"/>
      <w:marBottom w:val="0"/>
      <w:divBdr>
        <w:top w:val="none" w:sz="0" w:space="0" w:color="auto"/>
        <w:left w:val="none" w:sz="0" w:space="0" w:color="auto"/>
        <w:bottom w:val="none" w:sz="0" w:space="0" w:color="auto"/>
        <w:right w:val="none" w:sz="0" w:space="0" w:color="auto"/>
      </w:divBdr>
    </w:div>
    <w:div w:id="1815678822">
      <w:bodyDiv w:val="1"/>
      <w:marLeft w:val="0"/>
      <w:marRight w:val="0"/>
      <w:marTop w:val="0"/>
      <w:marBottom w:val="0"/>
      <w:divBdr>
        <w:top w:val="none" w:sz="0" w:space="0" w:color="auto"/>
        <w:left w:val="none" w:sz="0" w:space="0" w:color="auto"/>
        <w:bottom w:val="none" w:sz="0" w:space="0" w:color="auto"/>
        <w:right w:val="none" w:sz="0" w:space="0" w:color="auto"/>
      </w:divBdr>
    </w:div>
    <w:div w:id="1881671089">
      <w:bodyDiv w:val="1"/>
      <w:marLeft w:val="0"/>
      <w:marRight w:val="0"/>
      <w:marTop w:val="0"/>
      <w:marBottom w:val="0"/>
      <w:divBdr>
        <w:top w:val="none" w:sz="0" w:space="0" w:color="auto"/>
        <w:left w:val="none" w:sz="0" w:space="0" w:color="auto"/>
        <w:bottom w:val="none" w:sz="0" w:space="0" w:color="auto"/>
        <w:right w:val="none" w:sz="0" w:space="0" w:color="auto"/>
      </w:divBdr>
    </w:div>
    <w:div w:id="2117749517">
      <w:bodyDiv w:val="1"/>
      <w:marLeft w:val="0"/>
      <w:marRight w:val="0"/>
      <w:marTop w:val="0"/>
      <w:marBottom w:val="0"/>
      <w:divBdr>
        <w:top w:val="none" w:sz="0" w:space="0" w:color="auto"/>
        <w:left w:val="none" w:sz="0" w:space="0" w:color="auto"/>
        <w:bottom w:val="none" w:sz="0" w:space="0" w:color="auto"/>
        <w:right w:val="none" w:sz="0" w:space="0" w:color="auto"/>
      </w:divBdr>
    </w:div>
    <w:div w:id="2121606358">
      <w:bodyDiv w:val="1"/>
      <w:marLeft w:val="0"/>
      <w:marRight w:val="0"/>
      <w:marTop w:val="0"/>
      <w:marBottom w:val="0"/>
      <w:divBdr>
        <w:top w:val="none" w:sz="0" w:space="0" w:color="auto"/>
        <w:left w:val="none" w:sz="0" w:space="0" w:color="auto"/>
        <w:bottom w:val="none" w:sz="0" w:space="0" w:color="auto"/>
        <w:right w:val="none" w:sz="0" w:space="0" w:color="auto"/>
      </w:divBdr>
    </w:div>
    <w:div w:id="21293532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jpe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jpe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image" Target="media/image22.jpeg"/><Relationship Id="rId10" Type="http://schemas.openxmlformats.org/officeDocument/2006/relationships/hyperlink" Target="mailto:hmaytal@continental.edu.pe" TargetMode="External"/><Relationship Id="rId19" Type="http://schemas.openxmlformats.org/officeDocument/2006/relationships/image" Target="media/image5.jpe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yperlink" Target="mailto:ccueva@continental.edu.pe" TargetMode="Externa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jpeg"/><Relationship Id="rId8" Type="http://schemas.openxmlformats.org/officeDocument/2006/relationships/hyperlink" Target="mailto:dcajachagua@continental.edu.pe" TargetMode="External"/><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AA62F-9BA4-4918-A5A9-A510592A5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7141</Words>
  <Characters>39276</Characters>
  <Application>Microsoft Office Word</Application>
  <DocSecurity>0</DocSecurity>
  <Lines>327</Lines>
  <Paragraphs>92</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46325</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Diego Ricardo Guerreros</cp:lastModifiedBy>
  <cp:revision>2</cp:revision>
  <cp:lastPrinted>2025-07-17T06:43:00Z</cp:lastPrinted>
  <dcterms:created xsi:type="dcterms:W3CDTF">2025-07-18T21:50:00Z</dcterms:created>
  <dcterms:modified xsi:type="dcterms:W3CDTF">2025-07-18T21:50:00Z</dcterms:modified>
</cp:coreProperties>
</file>