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E9D06" w14:textId="77777777" w:rsidR="007E5474" w:rsidRPr="007E5474" w:rsidRDefault="007E5474" w:rsidP="007E5474">
      <w:pPr>
        <w:rPr>
          <w:lang w:val="es-PE"/>
        </w:rPr>
      </w:pPr>
      <w:r w:rsidRPr="007E5474">
        <w:rPr>
          <w:b/>
          <w:bCs/>
          <w:lang w:val="es-PE"/>
        </w:rPr>
        <w:t>Título del Trabajo:</w:t>
      </w:r>
      <w:r w:rsidRPr="007E5474">
        <w:rPr>
          <w:lang w:val="es-PE"/>
        </w:rPr>
        <w:br/>
        <w:t>Evaluación de Riesgo de Escasez Hídrica al 2030 en Áreas de Minería</w:t>
      </w:r>
    </w:p>
    <w:p w14:paraId="410AB6A9" w14:textId="77777777" w:rsidR="007E5474" w:rsidRPr="007E5474" w:rsidRDefault="007E5474" w:rsidP="007E5474">
      <w:pPr>
        <w:rPr>
          <w:lang w:val="es-PE"/>
        </w:rPr>
      </w:pPr>
      <w:r w:rsidRPr="007E5474">
        <w:rPr>
          <w:b/>
          <w:bCs/>
          <w:lang w:val="es-PE"/>
        </w:rPr>
        <w:t>Tema:</w:t>
      </w:r>
      <w:r w:rsidRPr="007E5474">
        <w:rPr>
          <w:lang w:val="es-PE"/>
        </w:rPr>
        <w:br/>
        <w:t>Riesgo Hídrico en Minería</w:t>
      </w:r>
    </w:p>
    <w:p w14:paraId="530E562C" w14:textId="77777777" w:rsidR="007E5474" w:rsidRPr="007E5474" w:rsidRDefault="007E5474" w:rsidP="007E5474">
      <w:pPr>
        <w:rPr>
          <w:lang w:val="es-PE"/>
        </w:rPr>
      </w:pPr>
      <w:r w:rsidRPr="007E5474">
        <w:rPr>
          <w:b/>
          <w:bCs/>
          <w:lang w:val="es-PE"/>
        </w:rPr>
        <w:t>Categoría:</w:t>
      </w:r>
      <w:r w:rsidRPr="007E5474">
        <w:rPr>
          <w:lang w:val="es-PE"/>
        </w:rPr>
        <w:br/>
        <w:t>ESG / Operaciones</w:t>
      </w:r>
    </w:p>
    <w:p w14:paraId="680CBB96" w14:textId="77777777" w:rsidR="007E5474" w:rsidRPr="007E5474" w:rsidRDefault="007E5474" w:rsidP="007E5474">
      <w:pPr>
        <w:rPr>
          <w:lang w:val="es-PE"/>
        </w:rPr>
      </w:pPr>
      <w:r w:rsidRPr="007E5474">
        <w:rPr>
          <w:b/>
          <w:bCs/>
          <w:lang w:val="es-PE"/>
        </w:rPr>
        <w:t>Datos del Autor y Coautores (ejemplo):</w:t>
      </w:r>
    </w:p>
    <w:p w14:paraId="3C87C3D9" w14:textId="77777777" w:rsidR="001F4343" w:rsidRPr="00992DEC" w:rsidRDefault="001F4343" w:rsidP="001F4343">
      <w:pPr>
        <w:numPr>
          <w:ilvl w:val="0"/>
          <w:numId w:val="7"/>
        </w:numPr>
      </w:pPr>
      <w:r w:rsidRPr="00992DEC">
        <w:rPr>
          <w:b/>
          <w:bCs/>
        </w:rPr>
        <w:t>Autor (Expositor):</w:t>
      </w:r>
    </w:p>
    <w:p w14:paraId="3F71312D" w14:textId="77777777" w:rsidR="001F4343" w:rsidRPr="00992DEC" w:rsidRDefault="001F4343" w:rsidP="001F4343">
      <w:pPr>
        <w:numPr>
          <w:ilvl w:val="1"/>
          <w:numId w:val="7"/>
        </w:numPr>
        <w:rPr>
          <w:lang w:val="es-PE"/>
        </w:rPr>
      </w:pPr>
      <w:r w:rsidRPr="00992DEC">
        <w:rPr>
          <w:lang w:val="es-PE"/>
        </w:rPr>
        <w:t xml:space="preserve">Nombre completo: </w:t>
      </w:r>
      <w:r w:rsidRPr="00CB7D40">
        <w:rPr>
          <w:lang w:val="es-PE"/>
        </w:rPr>
        <w:t>Brian David Pa</w:t>
      </w:r>
      <w:r>
        <w:rPr>
          <w:lang w:val="es-PE"/>
        </w:rPr>
        <w:t>jares Correa</w:t>
      </w:r>
    </w:p>
    <w:p w14:paraId="747860EA" w14:textId="77777777" w:rsidR="001F4343" w:rsidRPr="00992DEC" w:rsidRDefault="001F4343" w:rsidP="001F4343">
      <w:pPr>
        <w:numPr>
          <w:ilvl w:val="1"/>
          <w:numId w:val="7"/>
        </w:numPr>
        <w:rPr>
          <w:lang w:val="es-PE"/>
        </w:rPr>
      </w:pPr>
      <w:r w:rsidRPr="00992DEC">
        <w:rPr>
          <w:lang w:val="es-PE"/>
        </w:rPr>
        <w:t xml:space="preserve">Empresa: </w:t>
      </w:r>
      <w:r>
        <w:rPr>
          <w:lang w:val="es-PE"/>
        </w:rPr>
        <w:t>Independiente</w:t>
      </w:r>
    </w:p>
    <w:p w14:paraId="492ADB7B" w14:textId="77777777" w:rsidR="001F4343" w:rsidRPr="00992DEC" w:rsidRDefault="001F4343" w:rsidP="001F4343">
      <w:pPr>
        <w:numPr>
          <w:ilvl w:val="1"/>
          <w:numId w:val="7"/>
        </w:numPr>
        <w:rPr>
          <w:lang w:val="es-PE"/>
        </w:rPr>
      </w:pPr>
      <w:r w:rsidRPr="00992DEC">
        <w:rPr>
          <w:lang w:val="es-PE"/>
        </w:rPr>
        <w:t xml:space="preserve">Cargo: </w:t>
      </w:r>
      <w:r>
        <w:rPr>
          <w:lang w:val="es-PE"/>
        </w:rPr>
        <w:t>Independiente</w:t>
      </w:r>
    </w:p>
    <w:p w14:paraId="0C32DBDF" w14:textId="77777777" w:rsidR="001F4343" w:rsidRPr="00992DEC" w:rsidRDefault="001F4343" w:rsidP="001F4343">
      <w:pPr>
        <w:numPr>
          <w:ilvl w:val="1"/>
          <w:numId w:val="7"/>
        </w:numPr>
        <w:rPr>
          <w:lang w:val="es-PE"/>
        </w:rPr>
      </w:pPr>
      <w:r w:rsidRPr="00992DEC">
        <w:rPr>
          <w:lang w:val="es-PE"/>
        </w:rPr>
        <w:t xml:space="preserve">Dirección: </w:t>
      </w:r>
      <w:r w:rsidRPr="00CB7D40">
        <w:rPr>
          <w:lang w:val="es-PE"/>
        </w:rPr>
        <w:t>Jr. Juan Pablo I</w:t>
      </w:r>
      <w:r>
        <w:rPr>
          <w:lang w:val="es-PE"/>
        </w:rPr>
        <w:t>I 265 Cajamarca</w:t>
      </w:r>
    </w:p>
    <w:p w14:paraId="1629B9DA" w14:textId="77777777" w:rsidR="001F4343" w:rsidRPr="00992DEC" w:rsidRDefault="001F4343" w:rsidP="001F4343">
      <w:pPr>
        <w:numPr>
          <w:ilvl w:val="1"/>
          <w:numId w:val="7"/>
        </w:numPr>
        <w:rPr>
          <w:lang w:val="es-PE"/>
        </w:rPr>
      </w:pPr>
      <w:r w:rsidRPr="00992DEC">
        <w:rPr>
          <w:lang w:val="es-PE"/>
        </w:rPr>
        <w:t xml:space="preserve">Correo: </w:t>
      </w:r>
      <w:r>
        <w:rPr>
          <w:lang w:val="es-PE"/>
        </w:rPr>
        <w:t>Brian.d.pajares@gmail.com</w:t>
      </w:r>
    </w:p>
    <w:p w14:paraId="59CBB0BE" w14:textId="77777777" w:rsidR="001F4343" w:rsidRPr="00992DEC" w:rsidRDefault="001F4343" w:rsidP="001F4343">
      <w:pPr>
        <w:numPr>
          <w:ilvl w:val="1"/>
          <w:numId w:val="7"/>
        </w:numPr>
      </w:pPr>
      <w:proofErr w:type="spellStart"/>
      <w:r w:rsidRPr="00992DEC">
        <w:t>Celular</w:t>
      </w:r>
      <w:proofErr w:type="spellEnd"/>
      <w:r w:rsidRPr="00992DEC">
        <w:t xml:space="preserve">: +51 </w:t>
      </w:r>
      <w:r>
        <w:t>988808110</w:t>
      </w:r>
    </w:p>
    <w:p w14:paraId="0A59C3CC" w14:textId="77777777" w:rsidR="007E5474" w:rsidRPr="007E5474" w:rsidRDefault="007E5474" w:rsidP="007E5474">
      <w:pPr>
        <w:rPr>
          <w:lang w:val="es-PE"/>
        </w:rPr>
      </w:pPr>
      <w:r w:rsidRPr="007E5474">
        <w:rPr>
          <w:b/>
          <w:bCs/>
          <w:lang w:val="es-PE"/>
        </w:rPr>
        <w:t>Palabras Clave:</w:t>
      </w:r>
      <w:r w:rsidRPr="007E5474">
        <w:rPr>
          <w:lang w:val="es-PE"/>
        </w:rPr>
        <w:t xml:space="preserve"> escasez hídrica, minería, proyección 2030, mapas de estrés hídrico, QGIS, sostenibilidad</w:t>
      </w:r>
    </w:p>
    <w:p w14:paraId="30B90E20" w14:textId="77777777" w:rsidR="007E5474" w:rsidRPr="007E5474" w:rsidRDefault="00000000" w:rsidP="007E5474">
      <w:r>
        <w:pict w14:anchorId="7C80D356">
          <v:rect id="_x0000_i1025" style="width:0;height:1.5pt" o:hralign="center" o:hrstd="t" o:hr="t" fillcolor="#a0a0a0" stroked="f"/>
        </w:pict>
      </w:r>
    </w:p>
    <w:p w14:paraId="465FB120" w14:textId="77777777" w:rsidR="007E5474" w:rsidRPr="007E5474" w:rsidRDefault="007E5474" w:rsidP="007E5474">
      <w:pPr>
        <w:rPr>
          <w:b/>
          <w:bCs/>
          <w:lang w:val="es-PE"/>
        </w:rPr>
      </w:pPr>
      <w:r w:rsidRPr="007E5474">
        <w:rPr>
          <w:b/>
          <w:bCs/>
          <w:lang w:val="es-PE"/>
        </w:rPr>
        <w:t>1. Contexto</w:t>
      </w:r>
    </w:p>
    <w:p w14:paraId="601AE7BF" w14:textId="77777777" w:rsidR="007E5474" w:rsidRPr="007E5474" w:rsidRDefault="007E5474" w:rsidP="007E5474">
      <w:pPr>
        <w:rPr>
          <w:lang w:val="es-PE"/>
        </w:rPr>
      </w:pPr>
      <w:r w:rsidRPr="007E5474">
        <w:rPr>
          <w:lang w:val="es-PE"/>
        </w:rPr>
        <w:t>El cambio climático y el aumento de la demanda hídrica en zonas mineras anticipan escenarios de escasez de agua aún más críticos hacia el año 2030. Fuentes oficiales (ANA, MINEM, SENAMHI) y estudios internacionales indican que la reducción de las precipitaciones y la mayor variabilidad climática intensificarán el estrés hídrico en diversas cuencas mineras del Perú. Esta situación hace indispensable contar con herramientas que permitan proyectar el riesgo de escasez y planificar medidas de mitigación desde una perspectiva de sostenibilidad y gobernanza.</w:t>
      </w:r>
    </w:p>
    <w:p w14:paraId="03398366" w14:textId="77777777" w:rsidR="007E5474" w:rsidRPr="007E5474" w:rsidRDefault="00000000" w:rsidP="007E5474">
      <w:r>
        <w:pict w14:anchorId="753891C9">
          <v:rect id="_x0000_i1026" style="width:0;height:1.5pt" o:hralign="center" o:hrstd="t" o:hr="t" fillcolor="#a0a0a0" stroked="f"/>
        </w:pict>
      </w:r>
    </w:p>
    <w:p w14:paraId="5072A0F1" w14:textId="77777777" w:rsidR="007E5474" w:rsidRPr="007E5474" w:rsidRDefault="007E5474" w:rsidP="007E5474">
      <w:pPr>
        <w:rPr>
          <w:b/>
          <w:bCs/>
        </w:rPr>
      </w:pPr>
      <w:r w:rsidRPr="007E5474">
        <w:rPr>
          <w:b/>
          <w:bCs/>
        </w:rPr>
        <w:t xml:space="preserve">2. </w:t>
      </w:r>
      <w:proofErr w:type="spellStart"/>
      <w:r w:rsidRPr="007E5474">
        <w:rPr>
          <w:b/>
          <w:bCs/>
        </w:rPr>
        <w:t>Objetivos</w:t>
      </w:r>
      <w:proofErr w:type="spellEnd"/>
    </w:p>
    <w:p w14:paraId="589522EE" w14:textId="77777777" w:rsidR="007E5474" w:rsidRPr="007E5474" w:rsidRDefault="007E5474" w:rsidP="007E5474">
      <w:pPr>
        <w:numPr>
          <w:ilvl w:val="0"/>
          <w:numId w:val="2"/>
        </w:numPr>
        <w:rPr>
          <w:lang w:val="es-PE"/>
        </w:rPr>
      </w:pPr>
      <w:r w:rsidRPr="007E5474">
        <w:rPr>
          <w:b/>
          <w:bCs/>
          <w:lang w:val="es-PE"/>
        </w:rPr>
        <w:t>Proyectar</w:t>
      </w:r>
      <w:r w:rsidRPr="007E5474">
        <w:rPr>
          <w:lang w:val="es-PE"/>
        </w:rPr>
        <w:t xml:space="preserve"> la disponibilidad y el riesgo de escasez hídrica para 2030 en las principales regiones mineras.</w:t>
      </w:r>
    </w:p>
    <w:p w14:paraId="6C69EC16" w14:textId="77777777" w:rsidR="007E5474" w:rsidRPr="007E5474" w:rsidRDefault="007E5474" w:rsidP="007E5474">
      <w:pPr>
        <w:numPr>
          <w:ilvl w:val="0"/>
          <w:numId w:val="2"/>
        </w:numPr>
        <w:rPr>
          <w:lang w:val="es-PE"/>
        </w:rPr>
      </w:pPr>
      <w:r w:rsidRPr="007E5474">
        <w:rPr>
          <w:b/>
          <w:bCs/>
          <w:lang w:val="es-PE"/>
        </w:rPr>
        <w:lastRenderedPageBreak/>
        <w:t>Diseñar</w:t>
      </w:r>
      <w:r w:rsidRPr="007E5474">
        <w:rPr>
          <w:lang w:val="es-PE"/>
        </w:rPr>
        <w:t xml:space="preserve"> un mapa integrado de estrés hídrico al 2030, incorporando información climática futura (SENAMHI) y datos de concesiones mineras (MINEM).</w:t>
      </w:r>
    </w:p>
    <w:p w14:paraId="3692E9D9" w14:textId="77777777" w:rsidR="007E5474" w:rsidRPr="007E5474" w:rsidRDefault="007E5474" w:rsidP="007E5474">
      <w:pPr>
        <w:numPr>
          <w:ilvl w:val="0"/>
          <w:numId w:val="2"/>
        </w:numPr>
        <w:rPr>
          <w:lang w:val="es-PE"/>
        </w:rPr>
      </w:pPr>
      <w:r w:rsidRPr="007E5474">
        <w:rPr>
          <w:b/>
          <w:bCs/>
          <w:lang w:val="es-PE"/>
        </w:rPr>
        <w:t>Priorizar</w:t>
      </w:r>
      <w:r w:rsidRPr="007E5474">
        <w:rPr>
          <w:lang w:val="es-PE"/>
        </w:rPr>
        <w:t xml:space="preserve"> las operaciones mineras más vulnerables a la escasez de agua, orientando estrategias de inversión y manejo sostenible de recursos hídricos.</w:t>
      </w:r>
    </w:p>
    <w:p w14:paraId="3D220C5D" w14:textId="77777777" w:rsidR="007E5474" w:rsidRPr="007E5474" w:rsidRDefault="00000000" w:rsidP="007E5474">
      <w:r>
        <w:pict w14:anchorId="163DBC7D">
          <v:rect id="_x0000_i1027" style="width:0;height:1.5pt" o:hralign="center" o:hrstd="t" o:hr="t" fillcolor="#a0a0a0" stroked="f"/>
        </w:pict>
      </w:r>
    </w:p>
    <w:p w14:paraId="5E412027" w14:textId="77777777" w:rsidR="007E5474" w:rsidRPr="007E5474" w:rsidRDefault="007E5474" w:rsidP="007E5474">
      <w:pPr>
        <w:rPr>
          <w:b/>
          <w:bCs/>
        </w:rPr>
      </w:pPr>
      <w:r w:rsidRPr="007E5474">
        <w:rPr>
          <w:b/>
          <w:bCs/>
        </w:rPr>
        <w:t xml:space="preserve">3. </w:t>
      </w:r>
      <w:proofErr w:type="spellStart"/>
      <w:r w:rsidRPr="007E5474">
        <w:rPr>
          <w:b/>
          <w:bCs/>
        </w:rPr>
        <w:t>Metodología</w:t>
      </w:r>
      <w:proofErr w:type="spellEnd"/>
    </w:p>
    <w:p w14:paraId="037B663E" w14:textId="77777777" w:rsidR="007E5474" w:rsidRPr="007E5474" w:rsidRDefault="007E5474" w:rsidP="007E5474">
      <w:pPr>
        <w:numPr>
          <w:ilvl w:val="0"/>
          <w:numId w:val="3"/>
        </w:numPr>
        <w:rPr>
          <w:lang w:val="es-PE"/>
        </w:rPr>
      </w:pPr>
      <w:r w:rsidRPr="007E5474">
        <w:rPr>
          <w:b/>
          <w:bCs/>
          <w:lang w:val="es-PE"/>
        </w:rPr>
        <w:t>Recolección de Datos y Proyecciones:</w:t>
      </w:r>
    </w:p>
    <w:p w14:paraId="300E057B" w14:textId="77777777" w:rsidR="007E5474" w:rsidRPr="007E5474" w:rsidRDefault="007E5474" w:rsidP="007E5474">
      <w:pPr>
        <w:numPr>
          <w:ilvl w:val="1"/>
          <w:numId w:val="3"/>
        </w:numPr>
        <w:rPr>
          <w:lang w:val="es-PE"/>
        </w:rPr>
      </w:pPr>
      <w:r w:rsidRPr="007E5474">
        <w:rPr>
          <w:lang w:val="es-PE"/>
        </w:rPr>
        <w:t>Se toman registros históricos y actuales de la ANA y SENAMHI para establecer tendencias de precipitación y disponibilidad hídrica.</w:t>
      </w:r>
    </w:p>
    <w:p w14:paraId="24F518ED" w14:textId="77777777" w:rsidR="007E5474" w:rsidRPr="007E5474" w:rsidRDefault="007E5474" w:rsidP="007E5474">
      <w:pPr>
        <w:numPr>
          <w:ilvl w:val="1"/>
          <w:numId w:val="3"/>
        </w:numPr>
        <w:rPr>
          <w:lang w:val="es-PE"/>
        </w:rPr>
      </w:pPr>
      <w:r w:rsidRPr="007E5474">
        <w:rPr>
          <w:lang w:val="es-PE"/>
        </w:rPr>
        <w:t>Se incorporan proyecciones climáticas al 2030, basadas en modelos del SENAMHI y lineamientos del IPCC aplicados a la realidad peruana.</w:t>
      </w:r>
    </w:p>
    <w:p w14:paraId="69C9FC62" w14:textId="77777777" w:rsidR="007E5474" w:rsidRPr="007E5474" w:rsidRDefault="007E5474" w:rsidP="007E5474">
      <w:pPr>
        <w:numPr>
          <w:ilvl w:val="1"/>
          <w:numId w:val="3"/>
        </w:numPr>
        <w:rPr>
          <w:lang w:val="es-PE"/>
        </w:rPr>
      </w:pPr>
      <w:r w:rsidRPr="007E5474">
        <w:rPr>
          <w:lang w:val="es-PE"/>
        </w:rPr>
        <w:t>Se identifican las concesiones mineras registradas por el MINEM que operan en cuencas potencialmente vulnerables.</w:t>
      </w:r>
    </w:p>
    <w:p w14:paraId="04E435F7" w14:textId="77777777" w:rsidR="007E5474" w:rsidRPr="007E5474" w:rsidRDefault="007E5474" w:rsidP="007E5474">
      <w:pPr>
        <w:numPr>
          <w:ilvl w:val="0"/>
          <w:numId w:val="3"/>
        </w:numPr>
      </w:pPr>
      <w:proofErr w:type="spellStart"/>
      <w:r w:rsidRPr="007E5474">
        <w:rPr>
          <w:b/>
          <w:bCs/>
        </w:rPr>
        <w:t>Procesamiento</w:t>
      </w:r>
      <w:proofErr w:type="spellEnd"/>
      <w:r w:rsidRPr="007E5474">
        <w:rPr>
          <w:b/>
          <w:bCs/>
        </w:rPr>
        <w:t xml:space="preserve"> </w:t>
      </w:r>
      <w:proofErr w:type="spellStart"/>
      <w:r w:rsidRPr="007E5474">
        <w:rPr>
          <w:b/>
          <w:bCs/>
        </w:rPr>
        <w:t>Geoespacial</w:t>
      </w:r>
      <w:proofErr w:type="spellEnd"/>
      <w:r w:rsidRPr="007E5474">
        <w:rPr>
          <w:b/>
          <w:bCs/>
        </w:rPr>
        <w:t xml:space="preserve"> y </w:t>
      </w:r>
      <w:proofErr w:type="spellStart"/>
      <w:r w:rsidRPr="007E5474">
        <w:rPr>
          <w:b/>
          <w:bCs/>
        </w:rPr>
        <w:t>Modelamiento</w:t>
      </w:r>
      <w:proofErr w:type="spellEnd"/>
      <w:r w:rsidRPr="007E5474">
        <w:rPr>
          <w:b/>
          <w:bCs/>
        </w:rPr>
        <w:t>:</w:t>
      </w:r>
    </w:p>
    <w:p w14:paraId="41F6E998" w14:textId="77777777" w:rsidR="007E5474" w:rsidRPr="007E5474" w:rsidRDefault="007E5474" w:rsidP="007E5474">
      <w:pPr>
        <w:numPr>
          <w:ilvl w:val="1"/>
          <w:numId w:val="3"/>
        </w:numPr>
        <w:rPr>
          <w:lang w:val="es-PE"/>
        </w:rPr>
      </w:pPr>
      <w:r w:rsidRPr="007E5474">
        <w:rPr>
          <w:lang w:val="es-PE"/>
        </w:rPr>
        <w:t xml:space="preserve">Uso de </w:t>
      </w:r>
      <w:r w:rsidRPr="007E5474">
        <w:rPr>
          <w:b/>
          <w:bCs/>
          <w:lang w:val="es-PE"/>
        </w:rPr>
        <w:t>QGIS</w:t>
      </w:r>
      <w:r w:rsidRPr="007E5474">
        <w:rPr>
          <w:lang w:val="es-PE"/>
        </w:rPr>
        <w:t xml:space="preserve"> para cruzar capas georreferenciadas: a) mapas de estrés hídrico, b) zonificación minera, c) variables climáticas proyectadas (precipitaciones, temperaturas).</w:t>
      </w:r>
    </w:p>
    <w:p w14:paraId="386C5425" w14:textId="77777777" w:rsidR="007E5474" w:rsidRPr="007E5474" w:rsidRDefault="007E5474" w:rsidP="007E5474">
      <w:pPr>
        <w:numPr>
          <w:ilvl w:val="1"/>
          <w:numId w:val="3"/>
        </w:numPr>
        <w:rPr>
          <w:lang w:val="es-PE"/>
        </w:rPr>
      </w:pPr>
      <w:r w:rsidRPr="007E5474">
        <w:rPr>
          <w:lang w:val="es-PE"/>
        </w:rPr>
        <w:t xml:space="preserve">Aplicación de </w:t>
      </w:r>
      <w:r w:rsidRPr="007E5474">
        <w:rPr>
          <w:b/>
          <w:bCs/>
          <w:lang w:val="es-PE"/>
        </w:rPr>
        <w:t>Kepler.gl</w:t>
      </w:r>
      <w:r w:rsidRPr="007E5474">
        <w:rPr>
          <w:lang w:val="es-PE"/>
        </w:rPr>
        <w:t xml:space="preserve"> para generar visualizaciones interactivas que muestren la evolución del estrés hídrico entre la situación actual y el horizonte 2030.</w:t>
      </w:r>
    </w:p>
    <w:p w14:paraId="2EE4E6CF" w14:textId="77777777" w:rsidR="007E5474" w:rsidRPr="007E5474" w:rsidRDefault="007E5474" w:rsidP="007E5474">
      <w:pPr>
        <w:numPr>
          <w:ilvl w:val="0"/>
          <w:numId w:val="3"/>
        </w:numPr>
        <w:rPr>
          <w:lang w:val="es-PE"/>
        </w:rPr>
      </w:pPr>
      <w:r w:rsidRPr="007E5474">
        <w:rPr>
          <w:b/>
          <w:bCs/>
          <w:lang w:val="es-PE"/>
        </w:rPr>
        <w:t>Cálculo de Índices de Riesgo:</w:t>
      </w:r>
    </w:p>
    <w:p w14:paraId="1E776519" w14:textId="77777777" w:rsidR="007E5474" w:rsidRPr="007E5474" w:rsidRDefault="007E5474" w:rsidP="007E5474">
      <w:pPr>
        <w:numPr>
          <w:ilvl w:val="1"/>
          <w:numId w:val="3"/>
        </w:numPr>
        <w:rPr>
          <w:lang w:val="es-PE"/>
        </w:rPr>
      </w:pPr>
      <w:r w:rsidRPr="007E5474">
        <w:rPr>
          <w:lang w:val="es-PE"/>
        </w:rPr>
        <w:t xml:space="preserve">Implementación de scripts en </w:t>
      </w:r>
      <w:r w:rsidRPr="007E5474">
        <w:rPr>
          <w:b/>
          <w:bCs/>
          <w:lang w:val="es-PE"/>
        </w:rPr>
        <w:t>Python</w:t>
      </w:r>
      <w:r w:rsidRPr="007E5474">
        <w:rPr>
          <w:lang w:val="es-PE"/>
        </w:rPr>
        <w:t xml:space="preserve"> para procesar grandes volúmenes de datos, correlacionando oferta hídrica proyectada, demanda minera y variables climáticas.</w:t>
      </w:r>
    </w:p>
    <w:p w14:paraId="656E3803" w14:textId="77777777" w:rsidR="007E5474" w:rsidRPr="007E5474" w:rsidRDefault="007E5474" w:rsidP="007E5474">
      <w:pPr>
        <w:numPr>
          <w:ilvl w:val="1"/>
          <w:numId w:val="3"/>
        </w:numPr>
        <w:rPr>
          <w:lang w:val="es-PE"/>
        </w:rPr>
      </w:pPr>
      <w:r w:rsidRPr="007E5474">
        <w:rPr>
          <w:lang w:val="es-PE"/>
        </w:rPr>
        <w:t>Definición de umbrales de riesgo (bajo, medio, alto) considerando la tendencia de disminución de caudales y los incrementos de demanda.</w:t>
      </w:r>
    </w:p>
    <w:p w14:paraId="5067B350" w14:textId="77777777" w:rsidR="007E5474" w:rsidRPr="007E5474" w:rsidRDefault="007E5474" w:rsidP="007E5474">
      <w:pPr>
        <w:numPr>
          <w:ilvl w:val="0"/>
          <w:numId w:val="3"/>
        </w:numPr>
      </w:pPr>
      <w:proofErr w:type="spellStart"/>
      <w:r w:rsidRPr="007E5474">
        <w:rPr>
          <w:b/>
          <w:bCs/>
        </w:rPr>
        <w:t>Clasificación</w:t>
      </w:r>
      <w:proofErr w:type="spellEnd"/>
      <w:r w:rsidRPr="007E5474">
        <w:rPr>
          <w:b/>
          <w:bCs/>
        </w:rPr>
        <w:t xml:space="preserve"> y Ranking:</w:t>
      </w:r>
    </w:p>
    <w:p w14:paraId="3556F74E" w14:textId="77777777" w:rsidR="007E5474" w:rsidRPr="007E5474" w:rsidRDefault="007E5474" w:rsidP="007E5474">
      <w:pPr>
        <w:numPr>
          <w:ilvl w:val="1"/>
          <w:numId w:val="3"/>
        </w:numPr>
        <w:rPr>
          <w:lang w:val="es-PE"/>
        </w:rPr>
      </w:pPr>
      <w:r w:rsidRPr="007E5474">
        <w:rPr>
          <w:lang w:val="es-PE"/>
        </w:rPr>
        <w:t>Generación de un ranking de concesiones mineras según su índice de estrés hídrico proyectado al 2030.</w:t>
      </w:r>
    </w:p>
    <w:p w14:paraId="645A2CBF" w14:textId="77777777" w:rsidR="007E5474" w:rsidRPr="007E5474" w:rsidRDefault="007E5474" w:rsidP="007E5474">
      <w:pPr>
        <w:numPr>
          <w:ilvl w:val="1"/>
          <w:numId w:val="3"/>
        </w:numPr>
        <w:rPr>
          <w:lang w:val="es-PE"/>
        </w:rPr>
      </w:pPr>
      <w:r w:rsidRPr="007E5474">
        <w:rPr>
          <w:lang w:val="es-PE"/>
        </w:rPr>
        <w:t>Documentación de criterios para priorizar acciones de mitigación (inversión en infraestructura hídrica, plantas de tratamiento, tecnología de reciclaje de agua, etc.).</w:t>
      </w:r>
    </w:p>
    <w:p w14:paraId="72738B2D" w14:textId="77777777" w:rsidR="007E5474" w:rsidRPr="007E5474" w:rsidRDefault="00000000" w:rsidP="007E5474">
      <w:r>
        <w:pict w14:anchorId="5974D39C">
          <v:rect id="_x0000_i1028" style="width:0;height:1.5pt" o:hralign="center" o:hrstd="t" o:hr="t" fillcolor="#a0a0a0" stroked="f"/>
        </w:pict>
      </w:r>
    </w:p>
    <w:p w14:paraId="55AF3DD9" w14:textId="77777777" w:rsidR="007E5474" w:rsidRPr="007E5474" w:rsidRDefault="007E5474" w:rsidP="007E5474">
      <w:pPr>
        <w:rPr>
          <w:b/>
          <w:bCs/>
        </w:rPr>
      </w:pPr>
      <w:r w:rsidRPr="007E5474">
        <w:rPr>
          <w:b/>
          <w:bCs/>
        </w:rPr>
        <w:t xml:space="preserve">4. </w:t>
      </w:r>
      <w:proofErr w:type="spellStart"/>
      <w:r w:rsidRPr="007E5474">
        <w:rPr>
          <w:b/>
          <w:bCs/>
        </w:rPr>
        <w:t>Resultados</w:t>
      </w:r>
      <w:proofErr w:type="spellEnd"/>
    </w:p>
    <w:p w14:paraId="3EE49B74" w14:textId="77777777" w:rsidR="007E5474" w:rsidRPr="007E5474" w:rsidRDefault="007E5474" w:rsidP="007E5474">
      <w:pPr>
        <w:numPr>
          <w:ilvl w:val="0"/>
          <w:numId w:val="4"/>
        </w:numPr>
        <w:rPr>
          <w:lang w:val="es-PE"/>
        </w:rPr>
      </w:pPr>
      <w:r w:rsidRPr="007E5474">
        <w:rPr>
          <w:b/>
          <w:bCs/>
          <w:lang w:val="es-PE"/>
        </w:rPr>
        <w:t>Mapa de Escenarios 2030:</w:t>
      </w:r>
      <w:r w:rsidRPr="007E5474">
        <w:rPr>
          <w:lang w:val="es-PE"/>
        </w:rPr>
        <w:t xml:space="preserve"> Se obtuvo un mapa proyectivo que muestra la intensificación del estrés hídrico en varias cuencas mineras clave, enfatizando la vulnerabilidad de operaciones localizadas en zonas de menor precipitación.</w:t>
      </w:r>
    </w:p>
    <w:p w14:paraId="632C8103" w14:textId="77777777" w:rsidR="007E5474" w:rsidRPr="007E5474" w:rsidRDefault="007E5474" w:rsidP="007E5474">
      <w:pPr>
        <w:numPr>
          <w:ilvl w:val="0"/>
          <w:numId w:val="4"/>
        </w:numPr>
        <w:rPr>
          <w:lang w:val="es-PE"/>
        </w:rPr>
      </w:pPr>
      <w:r w:rsidRPr="007E5474">
        <w:rPr>
          <w:b/>
          <w:bCs/>
          <w:lang w:val="es-PE"/>
        </w:rPr>
        <w:t>Ranking de Riesgo:</w:t>
      </w:r>
      <w:r w:rsidRPr="007E5474">
        <w:rPr>
          <w:lang w:val="es-PE"/>
        </w:rPr>
        <w:t xml:space="preserve"> Se generó un listado de concesiones mineras con alto riesgo de escasez hídrica en 2030, permitiendo a las empresas mineras y a las autoridades orientar recursos y planes de contingencia.</w:t>
      </w:r>
    </w:p>
    <w:p w14:paraId="3D5E420E" w14:textId="77777777" w:rsidR="007E5474" w:rsidRPr="007E5474" w:rsidRDefault="007E5474" w:rsidP="007E5474">
      <w:pPr>
        <w:numPr>
          <w:ilvl w:val="0"/>
          <w:numId w:val="4"/>
        </w:numPr>
        <w:rPr>
          <w:lang w:val="es-PE"/>
        </w:rPr>
      </w:pPr>
      <w:r w:rsidRPr="007E5474">
        <w:rPr>
          <w:b/>
          <w:bCs/>
          <w:lang w:val="es-PE"/>
        </w:rPr>
        <w:t>Indicadores de Monitoreo Continuo:</w:t>
      </w:r>
      <w:r w:rsidRPr="007E5474">
        <w:rPr>
          <w:lang w:val="es-PE"/>
        </w:rPr>
        <w:t xml:space="preserve"> Se establecieron scripts que, al integrarse con las bases de datos oficiales, facilitan la actualización trimestral de los indicadores para evaluar la efectividad de las medidas de gestión hídrica.</w:t>
      </w:r>
    </w:p>
    <w:p w14:paraId="6418F77D" w14:textId="77777777" w:rsidR="007E5474" w:rsidRPr="007E5474" w:rsidRDefault="00000000" w:rsidP="007E5474">
      <w:r>
        <w:pict w14:anchorId="71E6FD75">
          <v:rect id="_x0000_i1029" style="width:0;height:1.5pt" o:hralign="center" o:hrstd="t" o:hr="t" fillcolor="#a0a0a0" stroked="f"/>
        </w:pict>
      </w:r>
    </w:p>
    <w:p w14:paraId="2CDB5F89" w14:textId="77777777" w:rsidR="007E5474" w:rsidRPr="007E5474" w:rsidRDefault="007E5474" w:rsidP="007E5474">
      <w:pPr>
        <w:rPr>
          <w:b/>
          <w:bCs/>
        </w:rPr>
      </w:pPr>
      <w:r w:rsidRPr="007E5474">
        <w:rPr>
          <w:b/>
          <w:bCs/>
        </w:rPr>
        <w:t xml:space="preserve">5. </w:t>
      </w:r>
      <w:proofErr w:type="spellStart"/>
      <w:r w:rsidRPr="007E5474">
        <w:rPr>
          <w:b/>
          <w:bCs/>
        </w:rPr>
        <w:t>Conclusiones</w:t>
      </w:r>
      <w:proofErr w:type="spellEnd"/>
      <w:r w:rsidRPr="007E5474">
        <w:rPr>
          <w:b/>
          <w:bCs/>
        </w:rPr>
        <w:t xml:space="preserve"> y </w:t>
      </w:r>
      <w:proofErr w:type="spellStart"/>
      <w:r w:rsidRPr="007E5474">
        <w:rPr>
          <w:b/>
          <w:bCs/>
        </w:rPr>
        <w:t>Recomendaciones</w:t>
      </w:r>
      <w:proofErr w:type="spellEnd"/>
    </w:p>
    <w:p w14:paraId="76ECDE89" w14:textId="77777777" w:rsidR="007E5474" w:rsidRPr="007E5474" w:rsidRDefault="007E5474" w:rsidP="007E5474">
      <w:pPr>
        <w:numPr>
          <w:ilvl w:val="0"/>
          <w:numId w:val="5"/>
        </w:numPr>
        <w:rPr>
          <w:lang w:val="es-PE"/>
        </w:rPr>
      </w:pPr>
      <w:r w:rsidRPr="007E5474">
        <w:rPr>
          <w:b/>
          <w:bCs/>
          <w:lang w:val="es-PE"/>
        </w:rPr>
        <w:t>Escalabilidad y Beneficio:</w:t>
      </w:r>
      <w:r w:rsidRPr="007E5474">
        <w:rPr>
          <w:lang w:val="es-PE"/>
        </w:rPr>
        <w:t xml:space="preserve"> La metodología es aplicable en distintas regiones mineras del país y permite planificar la sostenibilidad hídrica de manera oportuna.</w:t>
      </w:r>
    </w:p>
    <w:p w14:paraId="782230D1" w14:textId="77777777" w:rsidR="007E5474" w:rsidRPr="007E5474" w:rsidRDefault="007E5474" w:rsidP="007E5474">
      <w:pPr>
        <w:numPr>
          <w:ilvl w:val="0"/>
          <w:numId w:val="5"/>
        </w:numPr>
        <w:rPr>
          <w:lang w:val="es-PE"/>
        </w:rPr>
      </w:pPr>
      <w:r w:rsidRPr="007E5474">
        <w:rPr>
          <w:b/>
          <w:bCs/>
          <w:lang w:val="es-PE"/>
        </w:rPr>
        <w:t>Gestión de Riesgo Integral:</w:t>
      </w:r>
      <w:r w:rsidRPr="007E5474">
        <w:rPr>
          <w:lang w:val="es-PE"/>
        </w:rPr>
        <w:t xml:space="preserve"> Identificar las zonas más críticas para 2030 ayuda a la industria minera a anticiparse y aplicar estrategias de uso eficiente del agua, reduciendo conflictos sociales y costos operativos a mediano plazo.</w:t>
      </w:r>
    </w:p>
    <w:p w14:paraId="52B7B64A" w14:textId="77777777" w:rsidR="007E5474" w:rsidRPr="007E5474" w:rsidRDefault="007E5474" w:rsidP="007E5474">
      <w:pPr>
        <w:numPr>
          <w:ilvl w:val="0"/>
          <w:numId w:val="5"/>
        </w:numPr>
      </w:pPr>
      <w:proofErr w:type="spellStart"/>
      <w:r w:rsidRPr="007E5474">
        <w:rPr>
          <w:b/>
          <w:bCs/>
        </w:rPr>
        <w:t>Recomendaciones</w:t>
      </w:r>
      <w:proofErr w:type="spellEnd"/>
      <w:r w:rsidRPr="007E5474">
        <w:rPr>
          <w:b/>
          <w:bCs/>
        </w:rPr>
        <w:t>:</w:t>
      </w:r>
    </w:p>
    <w:p w14:paraId="6CD9122B" w14:textId="77777777" w:rsidR="007E5474" w:rsidRPr="007E5474" w:rsidRDefault="007E5474" w:rsidP="007E5474">
      <w:pPr>
        <w:numPr>
          <w:ilvl w:val="1"/>
          <w:numId w:val="5"/>
        </w:numPr>
        <w:rPr>
          <w:lang w:val="es-PE"/>
        </w:rPr>
      </w:pPr>
      <w:r w:rsidRPr="007E5474">
        <w:rPr>
          <w:lang w:val="es-PE"/>
        </w:rPr>
        <w:t>Fomentar la colaboración y el intercambio de información entre organismos públicos (ANA, MINEM, SENAMHI) y el sector privado para mejorar la precisión de los modelos.</w:t>
      </w:r>
    </w:p>
    <w:p w14:paraId="5E9ADAEE" w14:textId="77777777" w:rsidR="007E5474" w:rsidRPr="007E5474" w:rsidRDefault="007E5474" w:rsidP="007E5474">
      <w:pPr>
        <w:numPr>
          <w:ilvl w:val="1"/>
          <w:numId w:val="5"/>
        </w:numPr>
        <w:rPr>
          <w:lang w:val="es-PE"/>
        </w:rPr>
      </w:pPr>
      <w:r w:rsidRPr="007E5474">
        <w:rPr>
          <w:lang w:val="es-PE"/>
        </w:rPr>
        <w:t>Implementar proyectos de optimización de uso del agua (recirculación, desalación, cosecha de agua de lluvia) en las concesiones mineras clasificadas con mayor riesgo.</w:t>
      </w:r>
    </w:p>
    <w:p w14:paraId="75CDB818" w14:textId="77777777" w:rsidR="007E5474" w:rsidRPr="007E5474" w:rsidRDefault="007E5474" w:rsidP="007E5474">
      <w:pPr>
        <w:numPr>
          <w:ilvl w:val="1"/>
          <w:numId w:val="5"/>
        </w:numPr>
        <w:rPr>
          <w:lang w:val="es-PE"/>
        </w:rPr>
      </w:pPr>
      <w:r w:rsidRPr="007E5474">
        <w:rPr>
          <w:lang w:val="es-PE"/>
        </w:rPr>
        <w:t>Expandir el estudio para incluir criterios de calidad hídrica y aspectos sociales (negociaciones comunitarias, compensación ambiental) que fortalezcan la gobernanza del agua.</w:t>
      </w:r>
    </w:p>
    <w:p w14:paraId="701C768A" w14:textId="77777777" w:rsidR="007E5474" w:rsidRPr="007E5474" w:rsidRDefault="00000000" w:rsidP="007E5474">
      <w:r>
        <w:pict w14:anchorId="45966006">
          <v:rect id="_x0000_i1030" style="width:0;height:1.5pt" o:hralign="center" o:hrstd="t" o:hr="t" fillcolor="#a0a0a0" stroked="f"/>
        </w:pict>
      </w:r>
    </w:p>
    <w:p w14:paraId="0EFC75DC" w14:textId="77777777" w:rsidR="007E5474" w:rsidRPr="001F4343" w:rsidRDefault="007E5474" w:rsidP="007E5474">
      <w:pPr>
        <w:rPr>
          <w:b/>
          <w:bCs/>
          <w:lang w:val="es-PE"/>
        </w:rPr>
      </w:pPr>
      <w:r w:rsidRPr="001F4343">
        <w:rPr>
          <w:b/>
          <w:bCs/>
          <w:lang w:val="es-PE"/>
        </w:rPr>
        <w:t>Reseña Profesional</w:t>
      </w:r>
    </w:p>
    <w:p w14:paraId="32504BB9" w14:textId="77777777" w:rsidR="001F4343" w:rsidRPr="00FF61DD" w:rsidRDefault="001F4343" w:rsidP="001F4343">
      <w:pPr>
        <w:ind w:left="720"/>
        <w:jc w:val="both"/>
        <w:rPr>
          <w:lang w:val="es-PE"/>
        </w:rPr>
      </w:pPr>
      <w:r w:rsidRPr="00FF61DD">
        <w:rPr>
          <w:lang w:val="es-PE"/>
        </w:rPr>
        <w:t xml:space="preserve">Ingeniero mecánico egresado de la Pontificia Universidad Católica del Perú (PUCP), con una trayectoria de más de 15 años liderando proyectos de innovación, automatización y transición energética en el sector minero e industrial. Posee un </w:t>
      </w:r>
      <w:r w:rsidRPr="00FF61DD">
        <w:rPr>
          <w:b/>
          <w:bCs/>
          <w:lang w:val="es-PE"/>
        </w:rPr>
        <w:t xml:space="preserve">Máster en Gestión de Proyectos por la </w:t>
      </w:r>
      <w:proofErr w:type="spellStart"/>
      <w:r w:rsidRPr="00FF61DD">
        <w:rPr>
          <w:b/>
          <w:bCs/>
          <w:lang w:val="es-PE"/>
        </w:rPr>
        <w:t>University</w:t>
      </w:r>
      <w:proofErr w:type="spellEnd"/>
      <w:r w:rsidRPr="00FF61DD">
        <w:rPr>
          <w:b/>
          <w:bCs/>
          <w:lang w:val="es-PE"/>
        </w:rPr>
        <w:t xml:space="preserve"> </w:t>
      </w:r>
      <w:proofErr w:type="spellStart"/>
      <w:r w:rsidRPr="00FF61DD">
        <w:rPr>
          <w:b/>
          <w:bCs/>
          <w:lang w:val="es-PE"/>
        </w:rPr>
        <w:t>of</w:t>
      </w:r>
      <w:proofErr w:type="spellEnd"/>
      <w:r w:rsidRPr="00FF61DD">
        <w:rPr>
          <w:b/>
          <w:bCs/>
          <w:lang w:val="es-PE"/>
        </w:rPr>
        <w:t xml:space="preserve"> Maryland (</w:t>
      </w:r>
      <w:proofErr w:type="gramStart"/>
      <w:r w:rsidRPr="00FF61DD">
        <w:rPr>
          <w:b/>
          <w:bCs/>
          <w:lang w:val="es-PE"/>
        </w:rPr>
        <w:t>EE.UU.</w:t>
      </w:r>
      <w:proofErr w:type="gramEnd"/>
      <w:r w:rsidRPr="00FF61DD">
        <w:rPr>
          <w:b/>
          <w:bCs/>
          <w:lang w:val="es-PE"/>
        </w:rPr>
        <w:t>)</w:t>
      </w:r>
      <w:r w:rsidRPr="00FF61DD">
        <w:rPr>
          <w:lang w:val="es-PE"/>
        </w:rPr>
        <w:t xml:space="preserve">, especializado en cambio organizacional, y un </w:t>
      </w:r>
      <w:r w:rsidRPr="00FF61DD">
        <w:rPr>
          <w:b/>
          <w:bCs/>
          <w:lang w:val="es-PE"/>
        </w:rPr>
        <w:t xml:space="preserve">MBA por </w:t>
      </w:r>
      <w:proofErr w:type="spellStart"/>
      <w:r w:rsidRPr="00FF61DD">
        <w:rPr>
          <w:b/>
          <w:bCs/>
          <w:lang w:val="es-PE"/>
        </w:rPr>
        <w:t>Centrum</w:t>
      </w:r>
      <w:proofErr w:type="spellEnd"/>
      <w:r w:rsidRPr="00FF61DD">
        <w:rPr>
          <w:b/>
          <w:bCs/>
          <w:lang w:val="es-PE"/>
        </w:rPr>
        <w:t xml:space="preserve"> </w:t>
      </w:r>
      <w:proofErr w:type="gramStart"/>
      <w:r w:rsidRPr="00FF61DD">
        <w:rPr>
          <w:b/>
          <w:bCs/>
          <w:lang w:val="es-PE"/>
        </w:rPr>
        <w:t>Católica</w:t>
      </w:r>
      <w:proofErr w:type="gramEnd"/>
      <w:r w:rsidRPr="00FF61DD">
        <w:rPr>
          <w:lang w:val="es-PE"/>
        </w:rPr>
        <w:t xml:space="preserve">, con estudios en la </w:t>
      </w:r>
      <w:proofErr w:type="spellStart"/>
      <w:r w:rsidRPr="00FF61DD">
        <w:rPr>
          <w:b/>
          <w:bCs/>
          <w:lang w:val="es-PE"/>
        </w:rPr>
        <w:t>University</w:t>
      </w:r>
      <w:proofErr w:type="spellEnd"/>
      <w:r w:rsidRPr="00FF61DD">
        <w:rPr>
          <w:b/>
          <w:bCs/>
          <w:lang w:val="es-PE"/>
        </w:rPr>
        <w:t xml:space="preserve"> </w:t>
      </w:r>
      <w:proofErr w:type="spellStart"/>
      <w:r w:rsidRPr="00FF61DD">
        <w:rPr>
          <w:b/>
          <w:bCs/>
          <w:lang w:val="es-PE"/>
        </w:rPr>
        <w:t>of</w:t>
      </w:r>
      <w:proofErr w:type="spellEnd"/>
      <w:r w:rsidRPr="00FF61DD">
        <w:rPr>
          <w:b/>
          <w:bCs/>
          <w:lang w:val="es-PE"/>
        </w:rPr>
        <w:t xml:space="preserve"> Victoria (Canadá)</w:t>
      </w:r>
      <w:r w:rsidRPr="00FF61DD">
        <w:rPr>
          <w:lang w:val="es-PE"/>
        </w:rPr>
        <w:t xml:space="preserve"> y </w:t>
      </w:r>
      <w:r w:rsidRPr="00FF61DD">
        <w:rPr>
          <w:b/>
          <w:bCs/>
          <w:lang w:val="es-PE"/>
        </w:rPr>
        <w:t xml:space="preserve">Maastricht </w:t>
      </w:r>
      <w:proofErr w:type="spellStart"/>
      <w:r w:rsidRPr="00FF61DD">
        <w:rPr>
          <w:b/>
          <w:bCs/>
          <w:lang w:val="es-PE"/>
        </w:rPr>
        <w:t>University</w:t>
      </w:r>
      <w:proofErr w:type="spellEnd"/>
      <w:r w:rsidRPr="00FF61DD">
        <w:rPr>
          <w:b/>
          <w:bCs/>
          <w:lang w:val="es-PE"/>
        </w:rPr>
        <w:t xml:space="preserve"> (Holanda)</w:t>
      </w:r>
      <w:r w:rsidRPr="00FF61DD">
        <w:rPr>
          <w:lang w:val="es-PE"/>
        </w:rPr>
        <w:t>.</w:t>
      </w:r>
    </w:p>
    <w:p w14:paraId="4D75CB01" w14:textId="77777777" w:rsidR="001F4343" w:rsidRPr="00F11655" w:rsidRDefault="001F4343" w:rsidP="001F4343">
      <w:pPr>
        <w:ind w:left="720"/>
        <w:jc w:val="both"/>
        <w:rPr>
          <w:lang w:val="es-PE"/>
        </w:rPr>
      </w:pPr>
      <w:r w:rsidRPr="00F11655">
        <w:rPr>
          <w:lang w:val="es-PE"/>
        </w:rPr>
        <w:t xml:space="preserve">Su experiencia profesional incluye roles estratégicos como </w:t>
      </w:r>
      <w:r>
        <w:rPr>
          <w:lang w:val="es-PE"/>
        </w:rPr>
        <w:t>Ingeniero Senior de Proyectos de Tecnología en Antamina</w:t>
      </w:r>
      <w:r w:rsidRPr="00F11655">
        <w:rPr>
          <w:lang w:val="es-PE"/>
        </w:rPr>
        <w:t xml:space="preserve">, </w:t>
      </w:r>
      <w:proofErr w:type="gramStart"/>
      <w:r w:rsidRPr="00F11655">
        <w:rPr>
          <w:lang w:val="es-PE"/>
        </w:rPr>
        <w:t>Jefe</w:t>
      </w:r>
      <w:proofErr w:type="gramEnd"/>
      <w:r w:rsidRPr="00F11655">
        <w:rPr>
          <w:lang w:val="es-PE"/>
        </w:rPr>
        <w:t xml:space="preserve"> de </w:t>
      </w:r>
      <w:r>
        <w:rPr>
          <w:lang w:val="es-PE"/>
        </w:rPr>
        <w:t>Innovación</w:t>
      </w:r>
      <w:r w:rsidRPr="00F11655">
        <w:rPr>
          <w:lang w:val="es-PE"/>
        </w:rPr>
        <w:t xml:space="preserve"> en Minas Buenaventura, y </w:t>
      </w:r>
      <w:proofErr w:type="gramStart"/>
      <w:r>
        <w:rPr>
          <w:lang w:val="es-PE"/>
        </w:rPr>
        <w:t>Jefe</w:t>
      </w:r>
      <w:proofErr w:type="gramEnd"/>
      <w:r>
        <w:rPr>
          <w:lang w:val="es-PE"/>
        </w:rPr>
        <w:t xml:space="preserve"> de Innovación en Sitech </w:t>
      </w:r>
      <w:proofErr w:type="spellStart"/>
      <w:r>
        <w:rPr>
          <w:lang w:val="es-PE"/>
        </w:rPr>
        <w:t>Ferreycorp</w:t>
      </w:r>
      <w:proofErr w:type="spellEnd"/>
      <w:r w:rsidRPr="00F11655">
        <w:rPr>
          <w:lang w:val="es-PE"/>
        </w:rPr>
        <w:t xml:space="preserve">, donde ha dirigido la implementación de soluciones de alto impacto </w:t>
      </w:r>
      <w:r>
        <w:rPr>
          <w:lang w:val="es-PE"/>
        </w:rPr>
        <w:t>para el sector minero e industrias en general</w:t>
      </w:r>
      <w:r w:rsidRPr="00F11655">
        <w:rPr>
          <w:lang w:val="es-PE"/>
        </w:rPr>
        <w:t>. Ha colaborado con consultoras de clase mundial como McKinsey</w:t>
      </w:r>
      <w:r>
        <w:rPr>
          <w:lang w:val="es-PE"/>
        </w:rPr>
        <w:t>, BCG</w:t>
      </w:r>
      <w:r w:rsidRPr="00F11655">
        <w:rPr>
          <w:lang w:val="es-PE"/>
        </w:rPr>
        <w:t xml:space="preserve"> y Quintil Valley, así como con </w:t>
      </w:r>
      <w:proofErr w:type="spellStart"/>
      <w:r w:rsidRPr="00F11655">
        <w:rPr>
          <w:lang w:val="es-PE"/>
        </w:rPr>
        <w:t>start</w:t>
      </w:r>
      <w:proofErr w:type="spellEnd"/>
      <w:r w:rsidRPr="00F11655">
        <w:rPr>
          <w:lang w:val="es-PE"/>
        </w:rPr>
        <w:t xml:space="preserve">-ups tecnológicas de alto crecimiento como </w:t>
      </w:r>
      <w:proofErr w:type="spellStart"/>
      <w:r w:rsidRPr="00F11655">
        <w:rPr>
          <w:lang w:val="es-PE"/>
        </w:rPr>
        <w:t>Space</w:t>
      </w:r>
      <w:proofErr w:type="spellEnd"/>
      <w:r w:rsidRPr="00F11655">
        <w:rPr>
          <w:lang w:val="es-PE"/>
        </w:rPr>
        <w:t xml:space="preserve"> AG.</w:t>
      </w:r>
    </w:p>
    <w:p w14:paraId="3AF9B430" w14:textId="77777777" w:rsidR="001F4343" w:rsidRPr="00F11655" w:rsidRDefault="001F4343" w:rsidP="001F4343">
      <w:pPr>
        <w:ind w:left="720"/>
        <w:jc w:val="both"/>
        <w:rPr>
          <w:lang w:val="es-PE"/>
        </w:rPr>
      </w:pPr>
      <w:r w:rsidRPr="00F11655">
        <w:rPr>
          <w:lang w:val="es-PE"/>
        </w:rPr>
        <w:t xml:space="preserve">Brian es además especialista en tecnologías disruptivas aplicadas a minería, con certificaciones en Scrum </w:t>
      </w:r>
      <w:proofErr w:type="gramStart"/>
      <w:r w:rsidRPr="00F11655">
        <w:rPr>
          <w:lang w:val="es-PE"/>
        </w:rPr>
        <w:t>Master</w:t>
      </w:r>
      <w:proofErr w:type="gramEnd"/>
      <w:r w:rsidRPr="00F11655">
        <w:rPr>
          <w:lang w:val="es-PE"/>
        </w:rPr>
        <w:t xml:space="preserve">, PMP, </w:t>
      </w:r>
      <w:proofErr w:type="spellStart"/>
      <w:r w:rsidRPr="00F11655">
        <w:rPr>
          <w:lang w:val="es-PE"/>
        </w:rPr>
        <w:t>Six</w:t>
      </w:r>
      <w:proofErr w:type="spellEnd"/>
      <w:r w:rsidRPr="00F11655">
        <w:rPr>
          <w:lang w:val="es-PE"/>
        </w:rPr>
        <w:t xml:space="preserve"> Sigma Black </w:t>
      </w:r>
      <w:proofErr w:type="spellStart"/>
      <w:r w:rsidRPr="00F11655">
        <w:rPr>
          <w:lang w:val="es-PE"/>
        </w:rPr>
        <w:t>Belt</w:t>
      </w:r>
      <w:proofErr w:type="spellEnd"/>
      <w:r w:rsidRPr="00F11655">
        <w:rPr>
          <w:lang w:val="es-PE"/>
        </w:rPr>
        <w:t xml:space="preserve"> y Machine </w:t>
      </w:r>
      <w:proofErr w:type="spellStart"/>
      <w:r w:rsidRPr="00F11655">
        <w:rPr>
          <w:lang w:val="es-PE"/>
        </w:rPr>
        <w:t>Learning</w:t>
      </w:r>
      <w:proofErr w:type="spellEnd"/>
      <w:r w:rsidRPr="00F11655">
        <w:rPr>
          <w:lang w:val="es-PE"/>
        </w:rPr>
        <w:t xml:space="preserve"> por el MIT. Actualmente impulsa proyectos relacionados con energía limpia y automatización inteligente, contribuyendo al posicionamiento del Perú como líder global en minería sostenible e innovación </w:t>
      </w:r>
      <w:proofErr w:type="spellStart"/>
      <w:r>
        <w:rPr>
          <w:lang w:val="es-PE"/>
        </w:rPr>
        <w:t>tecnològica</w:t>
      </w:r>
      <w:proofErr w:type="spellEnd"/>
      <w:r w:rsidRPr="00F11655">
        <w:rPr>
          <w:lang w:val="es-PE"/>
        </w:rPr>
        <w:t>. Su enfoque se basa en combinar rigor técnico con visión estratégica, proponiendo soluciones que reducen costos, aumentan productividad y mejoran la competitividad en mercados exigentes.</w:t>
      </w:r>
    </w:p>
    <w:p w14:paraId="3114373A" w14:textId="77777777" w:rsidR="007E5474" w:rsidRPr="007E5474" w:rsidRDefault="007E5474">
      <w:pPr>
        <w:rPr>
          <w:lang w:val="es-PE"/>
        </w:rPr>
      </w:pPr>
    </w:p>
    <w:sectPr w:rsidR="007E5474" w:rsidRPr="007E54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72E2A"/>
    <w:multiLevelType w:val="multilevel"/>
    <w:tmpl w:val="96CA4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D6192A"/>
    <w:multiLevelType w:val="multilevel"/>
    <w:tmpl w:val="214CA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05657E"/>
    <w:multiLevelType w:val="multilevel"/>
    <w:tmpl w:val="C5C80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C36C38"/>
    <w:multiLevelType w:val="multilevel"/>
    <w:tmpl w:val="D8442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0A63DC"/>
    <w:multiLevelType w:val="multilevel"/>
    <w:tmpl w:val="81A4FB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BC878D7"/>
    <w:multiLevelType w:val="multilevel"/>
    <w:tmpl w:val="1F9CF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FEF3FD2"/>
    <w:multiLevelType w:val="multilevel"/>
    <w:tmpl w:val="1D302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634115">
    <w:abstractNumId w:val="2"/>
  </w:num>
  <w:num w:numId="2" w16cid:durableId="670720600">
    <w:abstractNumId w:val="4"/>
  </w:num>
  <w:num w:numId="3" w16cid:durableId="1897931007">
    <w:abstractNumId w:val="0"/>
  </w:num>
  <w:num w:numId="4" w16cid:durableId="662900900">
    <w:abstractNumId w:val="5"/>
  </w:num>
  <w:num w:numId="5" w16cid:durableId="1363625378">
    <w:abstractNumId w:val="1"/>
  </w:num>
  <w:num w:numId="6" w16cid:durableId="1797869028">
    <w:abstractNumId w:val="3"/>
  </w:num>
  <w:num w:numId="7" w16cid:durableId="92676848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474"/>
    <w:rsid w:val="001F4343"/>
    <w:rsid w:val="007E5474"/>
    <w:rsid w:val="00D11377"/>
    <w:rsid w:val="00DD0C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F9E347"/>
  <w15:chartTrackingRefBased/>
  <w15:docId w15:val="{43470132-E746-4B93-8D1B-5188CDFD7B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54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54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54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54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54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54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54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54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54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54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54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54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54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54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54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54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54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54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54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54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54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54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54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54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54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54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54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54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54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408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80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905</Words>
  <Characters>5160</Characters>
  <Application>Microsoft Office Word</Application>
  <DocSecurity>0</DocSecurity>
  <Lines>43</Lines>
  <Paragraphs>12</Paragraphs>
  <ScaleCrop>false</ScaleCrop>
  <Company/>
  <LinksUpToDate>false</LinksUpToDate>
  <CharactersWithSpaces>6053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Pajares Correa, Brian</dc:creator>
  <cp:keywords/>
  <dc:description/>
  <cp:lastModifiedBy>Pajares Correa, Brian</cp:lastModifiedBy>
  <cp:revision>3</cp:revision>
  <dcterms:created xsi:type="dcterms:W3CDTF">2025-04-09T16:13:00Z</dcterms:created>
  <dcterms:modified xsi:type="dcterms:W3CDTF">2025-04-09T19:59:00Z</dcterms:modified>
</cp:coreProperties>
</file>