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1C3D" w14:textId="77777777" w:rsidR="00E1458C" w:rsidRPr="00E00028" w:rsidRDefault="00E1458C" w:rsidP="00E1458C">
      <w:pPr>
        <w:pStyle w:val="Encabezado"/>
        <w:jc w:val="center"/>
        <w:rPr>
          <w:rFonts w:ascii="Arial" w:hAnsi="Arial" w:cs="Arial"/>
        </w:rPr>
      </w:pPr>
      <w:r w:rsidRPr="00E00028">
        <w:rPr>
          <w:rFonts w:ascii="Arial" w:hAnsi="Arial" w:cs="Arial"/>
          <w:b/>
          <w:bCs/>
        </w:rPr>
        <w:t>PERUMIN 37 Convención Minera</w:t>
      </w:r>
    </w:p>
    <w:p w14:paraId="26B6067C" w14:textId="77777777" w:rsidR="00E1458C" w:rsidRPr="00E00028" w:rsidRDefault="00E1458C" w:rsidP="00E1458C">
      <w:pPr>
        <w:pStyle w:val="Encabezado"/>
        <w:jc w:val="center"/>
        <w:rPr>
          <w:rFonts w:ascii="Arial" w:hAnsi="Arial" w:cs="Arial"/>
        </w:rPr>
      </w:pPr>
      <w:r w:rsidRPr="00E00028">
        <w:rPr>
          <w:rFonts w:ascii="Arial" w:hAnsi="Arial" w:cs="Arial"/>
          <w:b/>
          <w:bCs/>
        </w:rPr>
        <w:t>Arequipa, 22 – 26 de setiembre, 2025</w:t>
      </w:r>
    </w:p>
    <w:p w14:paraId="7980F56C" w14:textId="77777777" w:rsidR="00E1458C" w:rsidRPr="00E00028" w:rsidRDefault="00E1458C" w:rsidP="00E1458C">
      <w:pPr>
        <w:pStyle w:val="Encabezado"/>
        <w:jc w:val="center"/>
        <w:rPr>
          <w:rFonts w:ascii="Arial" w:hAnsi="Arial" w:cs="Arial"/>
          <w:b/>
          <w:bCs/>
        </w:rPr>
      </w:pPr>
    </w:p>
    <w:p w14:paraId="302390F9" w14:textId="0023D3CC" w:rsidR="00E1458C" w:rsidRPr="00E00028" w:rsidRDefault="00E1458C" w:rsidP="00E1458C">
      <w:pPr>
        <w:pStyle w:val="Encabezado"/>
        <w:jc w:val="center"/>
        <w:rPr>
          <w:rFonts w:ascii="Arial" w:hAnsi="Arial" w:cs="Arial"/>
        </w:rPr>
      </w:pPr>
      <w:r w:rsidRPr="00E00028">
        <w:rPr>
          <w:rFonts w:ascii="Arial" w:hAnsi="Arial" w:cs="Arial"/>
          <w:b/>
          <w:bCs/>
        </w:rPr>
        <w:t>FORO DE TECNOLOGÍA, INNOVACIÓN Y SOSTENIBILIDAD</w:t>
      </w:r>
    </w:p>
    <w:p w14:paraId="5F7D76B3" w14:textId="77777777" w:rsidR="00E1458C" w:rsidRPr="00E00028" w:rsidRDefault="00E1458C" w:rsidP="00E1458C">
      <w:pPr>
        <w:pStyle w:val="Encabezado"/>
        <w:jc w:val="center"/>
        <w:rPr>
          <w:rFonts w:ascii="Arial" w:hAnsi="Arial" w:cs="Arial"/>
        </w:rPr>
      </w:pPr>
      <w:r w:rsidRPr="00E00028">
        <w:rPr>
          <w:rFonts w:ascii="Arial" w:hAnsi="Arial" w:cs="Arial"/>
          <w:b/>
          <w:bCs/>
        </w:rPr>
        <w:t>CONVOCATORIA DE TRABAJOS TÉCNICOS</w:t>
      </w:r>
    </w:p>
    <w:p w14:paraId="6B3F8D7D" w14:textId="77777777" w:rsidR="00E1458C" w:rsidRPr="00E00028" w:rsidRDefault="00E1458C" w:rsidP="00E1458C">
      <w:pPr>
        <w:pStyle w:val="Encabezado"/>
        <w:jc w:val="center"/>
        <w:rPr>
          <w:rFonts w:ascii="Arial" w:hAnsi="Arial" w:cs="Arial"/>
        </w:rPr>
      </w:pPr>
      <w:r w:rsidRPr="00E00028">
        <w:rPr>
          <w:rFonts w:ascii="Arial" w:hAnsi="Arial" w:cs="Arial"/>
          <w:b/>
          <w:bCs/>
        </w:rPr>
        <w:t>PREMIO NACIONAL DE MINERÍA</w:t>
      </w:r>
    </w:p>
    <w:p w14:paraId="3117EA22" w14:textId="77777777" w:rsidR="00E1458C" w:rsidRPr="00E00028" w:rsidRDefault="00E1458C" w:rsidP="00E1458C">
      <w:pPr>
        <w:rPr>
          <w:rFonts w:ascii="Arial" w:hAnsi="Arial" w:cs="Arial"/>
        </w:rPr>
      </w:pPr>
    </w:p>
    <w:p w14:paraId="72491CDC" w14:textId="345C75FA" w:rsidR="00704A81" w:rsidRPr="00E00028" w:rsidRDefault="00E1458C" w:rsidP="00E1458C">
      <w:pPr>
        <w:ind w:left="1416" w:hanging="1416"/>
        <w:jc w:val="both"/>
        <w:rPr>
          <w:rFonts w:ascii="Arial" w:hAnsi="Arial" w:cs="Arial"/>
        </w:rPr>
      </w:pPr>
      <w:r w:rsidRPr="00E00028">
        <w:rPr>
          <w:rFonts w:ascii="Arial" w:hAnsi="Arial" w:cs="Arial"/>
          <w:b/>
          <w:bCs/>
        </w:rPr>
        <w:t>Título:</w:t>
      </w:r>
      <w:r w:rsidRPr="00E00028">
        <w:rPr>
          <w:rFonts w:ascii="Arial" w:hAnsi="Arial" w:cs="Arial"/>
          <w:b/>
          <w:bCs/>
        </w:rPr>
        <w:tab/>
      </w:r>
      <w:r w:rsidR="00953F3E" w:rsidRPr="00E00028">
        <w:rPr>
          <w:rFonts w:ascii="Arial" w:hAnsi="Arial" w:cs="Arial"/>
        </w:rPr>
        <w:t xml:space="preserve">ASPECTOS RELEVANTES PARA EL ANÁLISIS DE LA LICUACIÓN EN DEPOSITOS DE RELAVES MEDIANTE LOS </w:t>
      </w:r>
      <w:proofErr w:type="spellStart"/>
      <w:r w:rsidR="00953F3E" w:rsidRPr="00E00028">
        <w:rPr>
          <w:rFonts w:ascii="Arial" w:hAnsi="Arial" w:cs="Arial"/>
        </w:rPr>
        <w:t>CPTu</w:t>
      </w:r>
      <w:proofErr w:type="spellEnd"/>
    </w:p>
    <w:p w14:paraId="4C4EB8FD" w14:textId="0E8BAE29" w:rsidR="00E1458C" w:rsidRPr="00E00028" w:rsidRDefault="00E1458C" w:rsidP="00E1458C">
      <w:pPr>
        <w:jc w:val="both"/>
        <w:rPr>
          <w:rFonts w:ascii="Arial" w:hAnsi="Arial" w:cs="Arial"/>
          <w:b/>
          <w:bCs/>
        </w:rPr>
      </w:pPr>
      <w:r w:rsidRPr="00E00028">
        <w:rPr>
          <w:rFonts w:ascii="Arial" w:hAnsi="Arial" w:cs="Arial"/>
          <w:b/>
          <w:bCs/>
        </w:rPr>
        <w:t>Categoría:</w:t>
      </w:r>
      <w:r w:rsidRPr="00E00028">
        <w:rPr>
          <w:rFonts w:ascii="Arial" w:hAnsi="Arial" w:cs="Arial"/>
          <w:b/>
          <w:bCs/>
        </w:rPr>
        <w:tab/>
      </w:r>
      <w:r w:rsidR="0005633A">
        <w:rPr>
          <w:rFonts w:ascii="Arial" w:hAnsi="Arial" w:cs="Arial"/>
        </w:rPr>
        <w:t>Operaciones Minera y Gestión de Activos</w:t>
      </w:r>
      <w:r w:rsidRPr="00E00028">
        <w:rPr>
          <w:rFonts w:ascii="Arial" w:hAnsi="Arial" w:cs="Arial"/>
          <w:b/>
          <w:bCs/>
        </w:rPr>
        <w:tab/>
      </w:r>
    </w:p>
    <w:p w14:paraId="63908CA5" w14:textId="3DBB91B5" w:rsidR="00E1458C" w:rsidRPr="00E00028" w:rsidRDefault="00E1458C" w:rsidP="00E1458C">
      <w:pPr>
        <w:rPr>
          <w:rFonts w:ascii="Arial" w:hAnsi="Arial" w:cs="Arial"/>
        </w:rPr>
      </w:pPr>
      <w:r w:rsidRPr="00E00028">
        <w:rPr>
          <w:rFonts w:ascii="Arial" w:hAnsi="Arial" w:cs="Arial"/>
        </w:rPr>
        <w:t>Datos del autor y coautor:</w:t>
      </w:r>
    </w:p>
    <w:p w14:paraId="61C3D67A" w14:textId="77777777" w:rsidR="00E00028" w:rsidRPr="00E00028" w:rsidRDefault="00E00028" w:rsidP="00E00028">
      <w:pPr>
        <w:pStyle w:val="Prrafodelista"/>
        <w:spacing w:after="0" w:line="360" w:lineRule="auto"/>
        <w:ind w:left="1428"/>
        <w:jc w:val="both"/>
        <w:rPr>
          <w:rFonts w:ascii="Arial" w:hAnsi="Arial" w:cs="Arial"/>
        </w:rPr>
      </w:pPr>
      <w:r w:rsidRPr="00E00028">
        <w:rPr>
          <w:rFonts w:ascii="Arial" w:hAnsi="Arial" w:cs="Arial"/>
        </w:rPr>
        <w:t xml:space="preserve">Miguel Diaz </w:t>
      </w:r>
      <w:proofErr w:type="spellStart"/>
      <w:r w:rsidRPr="00E00028">
        <w:rPr>
          <w:rFonts w:ascii="Arial" w:hAnsi="Arial" w:cs="Arial"/>
        </w:rPr>
        <w:t>Pardave</w:t>
      </w:r>
      <w:proofErr w:type="spellEnd"/>
      <w:r w:rsidRPr="00E00028">
        <w:rPr>
          <w:rFonts w:ascii="Arial" w:hAnsi="Arial" w:cs="Arial"/>
        </w:rPr>
        <w:t xml:space="preserve">. Ingeniero senior geotecnia de Lara </w:t>
      </w:r>
      <w:proofErr w:type="spellStart"/>
      <w:r w:rsidRPr="00E00028">
        <w:rPr>
          <w:rFonts w:ascii="Arial" w:hAnsi="Arial" w:cs="Arial"/>
        </w:rPr>
        <w:t>Consulting</w:t>
      </w:r>
      <w:proofErr w:type="spellEnd"/>
      <w:r w:rsidRPr="00E00028">
        <w:rPr>
          <w:rFonts w:ascii="Arial" w:hAnsi="Arial" w:cs="Arial"/>
        </w:rPr>
        <w:t xml:space="preserve">. </w:t>
      </w:r>
      <w:hyperlink r:id="rId7" w:history="1">
        <w:r w:rsidRPr="00E00028">
          <w:rPr>
            <w:rStyle w:val="Hipervnculo"/>
            <w:rFonts w:ascii="Arial" w:hAnsi="Arial" w:cs="Arial"/>
          </w:rPr>
          <w:t>mdiaz@laraconsulting.com.pe</w:t>
        </w:r>
      </w:hyperlink>
      <w:r w:rsidRPr="00E00028">
        <w:rPr>
          <w:rFonts w:ascii="Arial" w:hAnsi="Arial" w:cs="Arial"/>
        </w:rPr>
        <w:t xml:space="preserve">. 977695982. </w:t>
      </w:r>
    </w:p>
    <w:p w14:paraId="1C683426" w14:textId="77777777" w:rsidR="00E00028" w:rsidRPr="00E00028" w:rsidRDefault="00E00028" w:rsidP="00E00028">
      <w:pPr>
        <w:pStyle w:val="Prrafodelista"/>
        <w:spacing w:after="0" w:line="360" w:lineRule="auto"/>
        <w:ind w:left="1428"/>
        <w:jc w:val="both"/>
        <w:rPr>
          <w:rFonts w:ascii="Arial" w:hAnsi="Arial" w:cs="Arial"/>
        </w:rPr>
      </w:pPr>
      <w:r w:rsidRPr="00E00028">
        <w:rPr>
          <w:rFonts w:ascii="Arial" w:hAnsi="Arial" w:cs="Arial"/>
        </w:rPr>
        <w:t xml:space="preserve">Jorge Anaya Quispe. Ingeniero geotécnico de Lara </w:t>
      </w:r>
      <w:proofErr w:type="spellStart"/>
      <w:r w:rsidRPr="00E00028">
        <w:rPr>
          <w:rFonts w:ascii="Arial" w:hAnsi="Arial" w:cs="Arial"/>
        </w:rPr>
        <w:t>Consulting</w:t>
      </w:r>
      <w:proofErr w:type="spellEnd"/>
      <w:r w:rsidRPr="00E00028">
        <w:rPr>
          <w:rFonts w:ascii="Arial" w:hAnsi="Arial" w:cs="Arial"/>
        </w:rPr>
        <w:t xml:space="preserve">. </w:t>
      </w:r>
      <w:hyperlink r:id="rId8" w:history="1">
        <w:r w:rsidRPr="00E00028">
          <w:rPr>
            <w:rStyle w:val="Hipervnculo"/>
            <w:rFonts w:ascii="Arial" w:hAnsi="Arial" w:cs="Arial"/>
          </w:rPr>
          <w:t>janaya@laraconsulting.com.pe</w:t>
        </w:r>
      </w:hyperlink>
      <w:r w:rsidRPr="00E00028">
        <w:rPr>
          <w:rFonts w:ascii="Arial" w:hAnsi="Arial" w:cs="Arial"/>
        </w:rPr>
        <w:t>. 949919648.</w:t>
      </w:r>
    </w:p>
    <w:p w14:paraId="014D9AC3" w14:textId="13A78363" w:rsidR="00E00028" w:rsidRPr="00E00028" w:rsidRDefault="00E00028" w:rsidP="00E00028">
      <w:pPr>
        <w:pStyle w:val="Prrafodelista"/>
        <w:spacing w:after="0" w:line="360" w:lineRule="auto"/>
        <w:ind w:left="1428"/>
        <w:jc w:val="both"/>
        <w:rPr>
          <w:rFonts w:ascii="Arial" w:hAnsi="Arial" w:cs="Arial"/>
        </w:rPr>
      </w:pPr>
      <w:r w:rsidRPr="00E00028">
        <w:rPr>
          <w:rFonts w:ascii="Arial" w:hAnsi="Arial" w:cs="Arial"/>
        </w:rPr>
        <w:t xml:space="preserve">Dayana </w:t>
      </w:r>
      <w:proofErr w:type="spellStart"/>
      <w:r w:rsidRPr="00E00028">
        <w:rPr>
          <w:rFonts w:ascii="Arial" w:hAnsi="Arial" w:cs="Arial"/>
        </w:rPr>
        <w:t>Seyla</w:t>
      </w:r>
      <w:proofErr w:type="spellEnd"/>
      <w:r w:rsidRPr="00E00028">
        <w:rPr>
          <w:rFonts w:ascii="Arial" w:hAnsi="Arial" w:cs="Arial"/>
        </w:rPr>
        <w:t xml:space="preserve"> Duran Cárdenas, </w:t>
      </w:r>
      <w:proofErr w:type="gramStart"/>
      <w:r w:rsidRPr="00E00028">
        <w:rPr>
          <w:rFonts w:ascii="Arial" w:hAnsi="Arial" w:cs="Arial"/>
        </w:rPr>
        <w:t>Jefe</w:t>
      </w:r>
      <w:proofErr w:type="gramEnd"/>
      <w:r w:rsidRPr="00E00028">
        <w:rPr>
          <w:rFonts w:ascii="Arial" w:hAnsi="Arial" w:cs="Arial"/>
        </w:rPr>
        <w:t xml:space="preserve"> de Geotecnia de Compañía de Minas Buenaventura, </w:t>
      </w:r>
      <w:hyperlink r:id="rId9" w:history="1">
        <w:r w:rsidRPr="00E00028">
          <w:rPr>
            <w:rStyle w:val="Hipervnculo"/>
            <w:rFonts w:ascii="Arial" w:hAnsi="Arial" w:cs="Arial"/>
          </w:rPr>
          <w:t>dayana.duran@buenaventura.pe</w:t>
        </w:r>
      </w:hyperlink>
      <w:r w:rsidRPr="00E00028">
        <w:rPr>
          <w:rFonts w:ascii="Arial" w:hAnsi="Arial" w:cs="Arial"/>
        </w:rPr>
        <w:t>. 951930792</w:t>
      </w:r>
    </w:p>
    <w:p w14:paraId="07391AAE" w14:textId="16FCD331" w:rsidR="00E1458C" w:rsidRPr="00E00028" w:rsidRDefault="00E1458C" w:rsidP="00E1458C">
      <w:pPr>
        <w:rPr>
          <w:rFonts w:ascii="Arial" w:hAnsi="Arial" w:cs="Arial"/>
        </w:rPr>
      </w:pPr>
    </w:p>
    <w:p w14:paraId="41924F54" w14:textId="484D6A5A" w:rsidR="00953F3E" w:rsidRDefault="00967948" w:rsidP="002C3E8C">
      <w:pPr>
        <w:spacing w:after="0" w:line="360" w:lineRule="auto"/>
        <w:jc w:val="both"/>
        <w:rPr>
          <w:rFonts w:ascii="Arial" w:hAnsi="Arial" w:cs="Arial"/>
        </w:rPr>
      </w:pPr>
      <w:r w:rsidRPr="00E00028">
        <w:rPr>
          <w:rFonts w:ascii="Arial" w:hAnsi="Arial" w:cs="Arial"/>
        </w:rPr>
        <w:t xml:space="preserve">La evaluación de </w:t>
      </w:r>
      <w:r w:rsidR="00E00216" w:rsidRPr="00E00028">
        <w:rPr>
          <w:rFonts w:ascii="Arial" w:hAnsi="Arial" w:cs="Arial"/>
        </w:rPr>
        <w:t xml:space="preserve">la licuación </w:t>
      </w:r>
      <w:r w:rsidR="00E03C6B" w:rsidRPr="00E00028">
        <w:rPr>
          <w:rFonts w:ascii="Arial" w:hAnsi="Arial" w:cs="Arial"/>
        </w:rPr>
        <w:t>en</w:t>
      </w:r>
      <w:r w:rsidRPr="00E00028">
        <w:rPr>
          <w:rFonts w:ascii="Arial" w:hAnsi="Arial" w:cs="Arial"/>
        </w:rPr>
        <w:t xml:space="preserve"> depósito de </w:t>
      </w:r>
      <w:r w:rsidR="00A00B81" w:rsidRPr="00E00028">
        <w:rPr>
          <w:rFonts w:ascii="Arial" w:hAnsi="Arial" w:cs="Arial"/>
        </w:rPr>
        <w:t xml:space="preserve">relaves </w:t>
      </w:r>
      <w:r w:rsidRPr="00E00028">
        <w:rPr>
          <w:rFonts w:ascii="Arial" w:hAnsi="Arial" w:cs="Arial"/>
        </w:rPr>
        <w:t xml:space="preserve">es un reto importante debido </w:t>
      </w:r>
      <w:r w:rsidR="00A374B6" w:rsidRPr="00E00028">
        <w:rPr>
          <w:rFonts w:ascii="Arial" w:hAnsi="Arial" w:cs="Arial"/>
        </w:rPr>
        <w:t xml:space="preserve">a </w:t>
      </w:r>
      <w:r w:rsidRPr="00E00028">
        <w:rPr>
          <w:rFonts w:ascii="Arial" w:hAnsi="Arial" w:cs="Arial"/>
        </w:rPr>
        <w:t>la variab</w:t>
      </w:r>
      <w:r w:rsidR="00FD2940" w:rsidRPr="00E00028">
        <w:rPr>
          <w:rFonts w:ascii="Arial" w:hAnsi="Arial" w:cs="Arial"/>
        </w:rPr>
        <w:t xml:space="preserve">ilidad de </w:t>
      </w:r>
      <w:r w:rsidR="00E21E8E" w:rsidRPr="00E00028">
        <w:rPr>
          <w:rFonts w:ascii="Arial" w:hAnsi="Arial" w:cs="Arial"/>
        </w:rPr>
        <w:t>los materiales que conforman</w:t>
      </w:r>
      <w:r w:rsidR="00A374B6" w:rsidRPr="00E00028">
        <w:rPr>
          <w:rFonts w:ascii="Arial" w:hAnsi="Arial" w:cs="Arial"/>
        </w:rPr>
        <w:t xml:space="preserve">, </w:t>
      </w:r>
      <w:r w:rsidR="000E3517" w:rsidRPr="00E00028">
        <w:rPr>
          <w:rFonts w:ascii="Arial" w:hAnsi="Arial" w:cs="Arial"/>
        </w:rPr>
        <w:t xml:space="preserve">considerando </w:t>
      </w:r>
      <w:r w:rsidR="00C141F0" w:rsidRPr="00E00028">
        <w:rPr>
          <w:rFonts w:ascii="Arial" w:hAnsi="Arial" w:cs="Arial"/>
        </w:rPr>
        <w:t>su caracterización geotécnica</w:t>
      </w:r>
      <w:r w:rsidR="000B3BA9" w:rsidRPr="00E00028">
        <w:rPr>
          <w:rFonts w:ascii="Arial" w:hAnsi="Arial" w:cs="Arial"/>
        </w:rPr>
        <w:t>, el nivel de agua</w:t>
      </w:r>
      <w:r w:rsidR="00E21E8E" w:rsidRPr="00E00028">
        <w:rPr>
          <w:rFonts w:ascii="Arial" w:hAnsi="Arial" w:cs="Arial"/>
        </w:rPr>
        <w:t xml:space="preserve"> y </w:t>
      </w:r>
      <w:r w:rsidR="00C64513" w:rsidRPr="00E00028">
        <w:rPr>
          <w:rFonts w:ascii="Arial" w:hAnsi="Arial" w:cs="Arial"/>
        </w:rPr>
        <w:t>l</w:t>
      </w:r>
      <w:r w:rsidR="0081623F" w:rsidRPr="00E00028">
        <w:rPr>
          <w:rFonts w:ascii="Arial" w:hAnsi="Arial" w:cs="Arial"/>
        </w:rPr>
        <w:t>a</w:t>
      </w:r>
      <w:r w:rsidR="00C64513" w:rsidRPr="00E00028">
        <w:rPr>
          <w:rFonts w:ascii="Arial" w:hAnsi="Arial" w:cs="Arial"/>
        </w:rPr>
        <w:t xml:space="preserve">s </w:t>
      </w:r>
      <w:r w:rsidR="0081623F" w:rsidRPr="00E00028">
        <w:rPr>
          <w:rFonts w:ascii="Arial" w:hAnsi="Arial" w:cs="Arial"/>
        </w:rPr>
        <w:t xml:space="preserve">metodologías </w:t>
      </w:r>
      <w:r w:rsidR="00234CC0" w:rsidRPr="00E00028">
        <w:rPr>
          <w:rFonts w:ascii="Arial" w:hAnsi="Arial" w:cs="Arial"/>
        </w:rPr>
        <w:t xml:space="preserve">de evaluación </w:t>
      </w:r>
      <w:r w:rsidR="0081623F" w:rsidRPr="00E00028">
        <w:rPr>
          <w:rFonts w:ascii="Arial" w:hAnsi="Arial" w:cs="Arial"/>
        </w:rPr>
        <w:t xml:space="preserve">a </w:t>
      </w:r>
      <w:r w:rsidRPr="00E00028">
        <w:rPr>
          <w:rFonts w:ascii="Arial" w:hAnsi="Arial" w:cs="Arial"/>
        </w:rPr>
        <w:t xml:space="preserve">considerar. </w:t>
      </w:r>
      <w:r w:rsidR="000B3BA9" w:rsidRPr="00E00028">
        <w:rPr>
          <w:rFonts w:ascii="Arial" w:hAnsi="Arial" w:cs="Arial"/>
        </w:rPr>
        <w:t xml:space="preserve">Además, el </w:t>
      </w:r>
      <w:r w:rsidRPr="00E00028">
        <w:rPr>
          <w:rFonts w:ascii="Arial" w:hAnsi="Arial" w:cs="Arial"/>
        </w:rPr>
        <w:t xml:space="preserve">comportamiento contractivo o </w:t>
      </w:r>
      <w:proofErr w:type="spellStart"/>
      <w:r w:rsidRPr="00E00028">
        <w:rPr>
          <w:rFonts w:ascii="Arial" w:hAnsi="Arial" w:cs="Arial"/>
        </w:rPr>
        <w:t>dilatante</w:t>
      </w:r>
      <w:proofErr w:type="spellEnd"/>
      <w:r w:rsidRPr="00E00028">
        <w:rPr>
          <w:rFonts w:ascii="Arial" w:hAnsi="Arial" w:cs="Arial"/>
        </w:rPr>
        <w:t xml:space="preserve"> de los </w:t>
      </w:r>
      <w:r w:rsidR="000B3BA9" w:rsidRPr="00E00028">
        <w:rPr>
          <w:rFonts w:ascii="Arial" w:hAnsi="Arial" w:cs="Arial"/>
        </w:rPr>
        <w:t xml:space="preserve">relaves </w:t>
      </w:r>
      <w:r w:rsidRPr="00E00028">
        <w:rPr>
          <w:rFonts w:ascii="Arial" w:hAnsi="Arial" w:cs="Arial"/>
        </w:rPr>
        <w:t xml:space="preserve">y los detonantes de licuación son algunos de los aspectos que se consideran </w:t>
      </w:r>
      <w:r w:rsidR="001A15BE" w:rsidRPr="00E00028">
        <w:rPr>
          <w:rFonts w:ascii="Arial" w:hAnsi="Arial" w:cs="Arial"/>
        </w:rPr>
        <w:t xml:space="preserve">para </w:t>
      </w:r>
      <w:r w:rsidRPr="00E00028">
        <w:rPr>
          <w:rFonts w:ascii="Arial" w:hAnsi="Arial" w:cs="Arial"/>
        </w:rPr>
        <w:t xml:space="preserve">el análisis de </w:t>
      </w:r>
      <w:r w:rsidR="00B94597" w:rsidRPr="00E00028">
        <w:rPr>
          <w:rFonts w:ascii="Arial" w:hAnsi="Arial" w:cs="Arial"/>
        </w:rPr>
        <w:t xml:space="preserve">licuación </w:t>
      </w:r>
      <w:r w:rsidR="00AB5310" w:rsidRPr="00E00028">
        <w:rPr>
          <w:rFonts w:ascii="Arial" w:hAnsi="Arial" w:cs="Arial"/>
        </w:rPr>
        <w:t>de los materiales de relave</w:t>
      </w:r>
      <w:r w:rsidRPr="00E00028">
        <w:rPr>
          <w:rFonts w:ascii="Arial" w:hAnsi="Arial" w:cs="Arial"/>
        </w:rPr>
        <w:t xml:space="preserve">. El </w:t>
      </w:r>
      <w:r w:rsidR="00D82A03" w:rsidRPr="00E00028">
        <w:rPr>
          <w:rFonts w:ascii="Arial" w:hAnsi="Arial" w:cs="Arial"/>
        </w:rPr>
        <w:t xml:space="preserve">uso de los ensayos </w:t>
      </w:r>
      <w:proofErr w:type="spellStart"/>
      <w:r w:rsidR="001D0D4B" w:rsidRPr="00E00028">
        <w:rPr>
          <w:rFonts w:ascii="Arial" w:hAnsi="Arial" w:cs="Arial"/>
        </w:rPr>
        <w:t>CPTu</w:t>
      </w:r>
      <w:proofErr w:type="spellEnd"/>
      <w:r w:rsidR="001D0D4B" w:rsidRPr="00E00028">
        <w:rPr>
          <w:rFonts w:ascii="Arial" w:hAnsi="Arial" w:cs="Arial"/>
        </w:rPr>
        <w:t xml:space="preserve"> es</w:t>
      </w:r>
      <w:r w:rsidRPr="00E00028">
        <w:rPr>
          <w:rFonts w:ascii="Arial" w:hAnsi="Arial" w:cs="Arial"/>
        </w:rPr>
        <w:t xml:space="preserve"> una buena herramienta de aproximación para analizar </w:t>
      </w:r>
      <w:r w:rsidR="00D00629" w:rsidRPr="00E00028">
        <w:rPr>
          <w:rFonts w:ascii="Arial" w:hAnsi="Arial" w:cs="Arial"/>
        </w:rPr>
        <w:t>de licuación en depósitos de relaves</w:t>
      </w:r>
      <w:r w:rsidRPr="00E00028">
        <w:rPr>
          <w:rFonts w:ascii="Arial" w:hAnsi="Arial" w:cs="Arial"/>
        </w:rPr>
        <w:t xml:space="preserve">, tomando en cuenta los aspectos antes mencionados, previo a la evaluación de </w:t>
      </w:r>
      <w:r w:rsidR="007B7C0F" w:rsidRPr="00E00028">
        <w:rPr>
          <w:rFonts w:ascii="Arial" w:hAnsi="Arial" w:cs="Arial"/>
        </w:rPr>
        <w:t xml:space="preserve">licuación </w:t>
      </w:r>
      <w:r w:rsidRPr="00E00028">
        <w:rPr>
          <w:rFonts w:ascii="Arial" w:hAnsi="Arial" w:cs="Arial"/>
        </w:rPr>
        <w:t xml:space="preserve">del depósito </w:t>
      </w:r>
      <w:r w:rsidR="00480CBF" w:rsidRPr="00E00028">
        <w:rPr>
          <w:rFonts w:ascii="Arial" w:hAnsi="Arial" w:cs="Arial"/>
        </w:rPr>
        <w:t xml:space="preserve">de relaves mediante </w:t>
      </w:r>
      <w:r w:rsidRPr="00E00028">
        <w:rPr>
          <w:rFonts w:ascii="Arial" w:hAnsi="Arial" w:cs="Arial"/>
        </w:rPr>
        <w:t>métodos más avanzados</w:t>
      </w:r>
      <w:r w:rsidR="007B7C0F" w:rsidRPr="00E00028">
        <w:rPr>
          <w:rFonts w:ascii="Arial" w:hAnsi="Arial" w:cs="Arial"/>
        </w:rPr>
        <w:t xml:space="preserve"> como las </w:t>
      </w:r>
      <w:r w:rsidR="00E03C6B" w:rsidRPr="00E00028">
        <w:rPr>
          <w:rFonts w:ascii="Arial" w:hAnsi="Arial" w:cs="Arial"/>
        </w:rPr>
        <w:t xml:space="preserve">propuestas por </w:t>
      </w:r>
      <w:r w:rsidR="007B7C0F" w:rsidRPr="00E00028">
        <w:rPr>
          <w:rFonts w:ascii="Arial" w:hAnsi="Arial" w:cs="Arial"/>
        </w:rPr>
        <w:t xml:space="preserve">Robertson (1998), Moss (2006) e </w:t>
      </w:r>
      <w:proofErr w:type="spellStart"/>
      <w:r w:rsidR="007B7C0F" w:rsidRPr="00E00028">
        <w:rPr>
          <w:rFonts w:ascii="Arial" w:hAnsi="Arial" w:cs="Arial"/>
        </w:rPr>
        <w:t>Idriss</w:t>
      </w:r>
      <w:proofErr w:type="spellEnd"/>
      <w:r w:rsidR="007B7C0F" w:rsidRPr="00E00028">
        <w:rPr>
          <w:rFonts w:ascii="Arial" w:hAnsi="Arial" w:cs="Arial"/>
        </w:rPr>
        <w:t xml:space="preserve"> &amp;</w:t>
      </w:r>
      <w:proofErr w:type="spellStart"/>
      <w:r w:rsidR="007B7C0F" w:rsidRPr="00E00028">
        <w:rPr>
          <w:rFonts w:ascii="Arial" w:hAnsi="Arial" w:cs="Arial"/>
        </w:rPr>
        <w:t>Boulanger</w:t>
      </w:r>
      <w:proofErr w:type="spellEnd"/>
      <w:r w:rsidR="007B7C0F" w:rsidRPr="00E00028">
        <w:rPr>
          <w:rFonts w:ascii="Arial" w:hAnsi="Arial" w:cs="Arial"/>
        </w:rPr>
        <w:t xml:space="preserve"> (2015)</w:t>
      </w:r>
      <w:r w:rsidRPr="00E00028">
        <w:rPr>
          <w:rFonts w:ascii="Arial" w:hAnsi="Arial" w:cs="Arial"/>
        </w:rPr>
        <w:t xml:space="preserve">. Este artículo presenta una recopilación de los factores más relevantes a considerar y su influencia en </w:t>
      </w:r>
      <w:r w:rsidR="007B7C0F" w:rsidRPr="00E00028">
        <w:rPr>
          <w:rFonts w:ascii="Arial" w:hAnsi="Arial" w:cs="Arial"/>
        </w:rPr>
        <w:t>la evaluación de la licuación de depósito de relaves</w:t>
      </w:r>
      <w:r w:rsidRPr="00E00028">
        <w:rPr>
          <w:rFonts w:ascii="Arial" w:hAnsi="Arial" w:cs="Arial"/>
        </w:rPr>
        <w:t xml:space="preserve">, mediante </w:t>
      </w:r>
      <w:r w:rsidR="001D0D4B" w:rsidRPr="00E00028">
        <w:rPr>
          <w:rFonts w:ascii="Arial" w:hAnsi="Arial" w:cs="Arial"/>
        </w:rPr>
        <w:t xml:space="preserve">el ensayo </w:t>
      </w:r>
      <w:proofErr w:type="spellStart"/>
      <w:r w:rsidR="001D0D4B" w:rsidRPr="00E00028">
        <w:rPr>
          <w:rFonts w:ascii="Arial" w:hAnsi="Arial" w:cs="Arial"/>
        </w:rPr>
        <w:t>in-situ</w:t>
      </w:r>
      <w:proofErr w:type="spellEnd"/>
      <w:r w:rsidR="001D0D4B" w:rsidRPr="00E00028">
        <w:rPr>
          <w:rFonts w:ascii="Arial" w:hAnsi="Arial" w:cs="Arial"/>
        </w:rPr>
        <w:t xml:space="preserve"> denominado </w:t>
      </w:r>
      <w:proofErr w:type="spellStart"/>
      <w:r w:rsidR="001D0D4B" w:rsidRPr="00E00028">
        <w:rPr>
          <w:rFonts w:ascii="Arial" w:hAnsi="Arial" w:cs="Arial"/>
        </w:rPr>
        <w:t>piezocono</w:t>
      </w:r>
      <w:proofErr w:type="spellEnd"/>
      <w:r w:rsidR="001D0D4B" w:rsidRPr="00E00028">
        <w:rPr>
          <w:rFonts w:ascii="Arial" w:hAnsi="Arial" w:cs="Arial"/>
        </w:rPr>
        <w:t xml:space="preserve"> con medición de presión de poros (</w:t>
      </w:r>
      <w:proofErr w:type="spellStart"/>
      <w:r w:rsidR="001D0D4B" w:rsidRPr="00E00028">
        <w:rPr>
          <w:rFonts w:ascii="Arial" w:hAnsi="Arial" w:cs="Arial"/>
        </w:rPr>
        <w:t>CPTu</w:t>
      </w:r>
      <w:proofErr w:type="spellEnd"/>
      <w:r w:rsidR="001D0D4B" w:rsidRPr="00E00028">
        <w:rPr>
          <w:rFonts w:ascii="Arial" w:hAnsi="Arial" w:cs="Arial"/>
        </w:rPr>
        <w:t>)</w:t>
      </w:r>
      <w:r w:rsidRPr="00E00028">
        <w:rPr>
          <w:rFonts w:ascii="Arial" w:hAnsi="Arial" w:cs="Arial"/>
        </w:rPr>
        <w:t>.</w:t>
      </w:r>
    </w:p>
    <w:p w14:paraId="23E268E7" w14:textId="77777777" w:rsidR="00E00028" w:rsidRPr="00E00028" w:rsidRDefault="00E00028" w:rsidP="002C3E8C">
      <w:pPr>
        <w:spacing w:after="0" w:line="360" w:lineRule="auto"/>
        <w:jc w:val="both"/>
        <w:rPr>
          <w:rFonts w:ascii="Arial" w:hAnsi="Arial" w:cs="Arial"/>
        </w:rPr>
      </w:pPr>
    </w:p>
    <w:p w14:paraId="44311D1A" w14:textId="2183A220" w:rsidR="003115B6" w:rsidRPr="00E00028" w:rsidRDefault="003115B6" w:rsidP="003115B6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00028">
        <w:rPr>
          <w:rFonts w:ascii="Arial" w:hAnsi="Arial" w:cs="Arial"/>
          <w:b/>
          <w:bCs/>
        </w:rPr>
        <w:t xml:space="preserve">Recomendaciones </w:t>
      </w:r>
    </w:p>
    <w:p w14:paraId="2B364B22" w14:textId="77777777" w:rsidR="003115B6" w:rsidRPr="00E00028" w:rsidRDefault="003115B6" w:rsidP="003115B6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00028">
        <w:rPr>
          <w:rFonts w:ascii="Arial" w:hAnsi="Arial" w:cs="Arial"/>
        </w:rPr>
        <w:t xml:space="preserve">Complementar </w:t>
      </w:r>
      <w:proofErr w:type="spellStart"/>
      <w:r w:rsidRPr="00E00028">
        <w:rPr>
          <w:rFonts w:ascii="Arial" w:hAnsi="Arial" w:cs="Arial"/>
        </w:rPr>
        <w:t>CPTu</w:t>
      </w:r>
      <w:proofErr w:type="spellEnd"/>
      <w:r w:rsidRPr="00E00028">
        <w:rPr>
          <w:rFonts w:ascii="Arial" w:hAnsi="Arial" w:cs="Arial"/>
        </w:rPr>
        <w:t xml:space="preserve"> con mediciones de velocidad de onda de corte (Vs) para evaluar rigidez dinámica.</w:t>
      </w:r>
    </w:p>
    <w:p w14:paraId="5CED2547" w14:textId="77777777" w:rsidR="003115B6" w:rsidRPr="00E00028" w:rsidRDefault="003115B6" w:rsidP="003115B6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00028">
        <w:rPr>
          <w:rFonts w:ascii="Arial" w:hAnsi="Arial" w:cs="Arial"/>
        </w:rPr>
        <w:t>Desarrollar criterios específicos para relaves según su origen mineralógico y método de deposición.</w:t>
      </w:r>
    </w:p>
    <w:p w14:paraId="10BBEB0A" w14:textId="77777777" w:rsidR="003115B6" w:rsidRPr="00E00028" w:rsidRDefault="003115B6" w:rsidP="003115B6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00028">
        <w:rPr>
          <w:rFonts w:ascii="Arial" w:hAnsi="Arial" w:cs="Arial"/>
        </w:rPr>
        <w:lastRenderedPageBreak/>
        <w:t>Generar bases de datos propias para calibrar las metodologías empíricas a condiciones locales.</w:t>
      </w:r>
    </w:p>
    <w:p w14:paraId="7C842F38" w14:textId="77777777" w:rsidR="0034291E" w:rsidRPr="00E00028" w:rsidRDefault="0034291E" w:rsidP="002C3E8C">
      <w:pPr>
        <w:spacing w:after="0" w:line="360" w:lineRule="auto"/>
        <w:jc w:val="both"/>
        <w:rPr>
          <w:rFonts w:ascii="Arial" w:hAnsi="Arial" w:cs="Arial"/>
        </w:rPr>
      </w:pPr>
    </w:p>
    <w:sectPr w:rsidR="0034291E" w:rsidRPr="00E00028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8BDDA" w14:textId="77777777" w:rsidR="00040A34" w:rsidRDefault="00040A34" w:rsidP="00E1458C">
      <w:pPr>
        <w:spacing w:after="0" w:line="240" w:lineRule="auto"/>
      </w:pPr>
      <w:r>
        <w:separator/>
      </w:r>
    </w:p>
  </w:endnote>
  <w:endnote w:type="continuationSeparator" w:id="0">
    <w:p w14:paraId="2365DFCC" w14:textId="77777777" w:rsidR="00040A34" w:rsidRDefault="00040A34" w:rsidP="00E14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12A3C" w14:textId="77777777" w:rsidR="00040A34" w:rsidRDefault="00040A34" w:rsidP="00E1458C">
      <w:pPr>
        <w:spacing w:after="0" w:line="240" w:lineRule="auto"/>
      </w:pPr>
      <w:r>
        <w:separator/>
      </w:r>
    </w:p>
  </w:footnote>
  <w:footnote w:type="continuationSeparator" w:id="0">
    <w:p w14:paraId="3B9DB64A" w14:textId="77777777" w:rsidR="00040A34" w:rsidRDefault="00040A34" w:rsidP="00E145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CCEA5" w14:textId="08F19E09" w:rsidR="00E1458C" w:rsidRDefault="00E1458C">
    <w:pPr>
      <w:pStyle w:val="Encabezado"/>
    </w:pPr>
    <w:r>
      <w:tab/>
    </w:r>
    <w:r>
      <w:tab/>
    </w:r>
  </w:p>
  <w:p w14:paraId="44A2AB3E" w14:textId="77777777" w:rsidR="00E1458C" w:rsidRDefault="00E1458C">
    <w:pPr>
      <w:pStyle w:val="Encabezado"/>
    </w:pPr>
  </w:p>
  <w:p w14:paraId="03464562" w14:textId="77777777" w:rsidR="00E1458C" w:rsidRPr="00E1458C" w:rsidRDefault="00E1458C" w:rsidP="00E145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E1BEC"/>
    <w:multiLevelType w:val="multilevel"/>
    <w:tmpl w:val="D51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45E7D"/>
    <w:multiLevelType w:val="hybridMultilevel"/>
    <w:tmpl w:val="9658339A"/>
    <w:lvl w:ilvl="0" w:tplc="6F86FFA8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3337276">
    <w:abstractNumId w:val="1"/>
  </w:num>
  <w:num w:numId="2" w16cid:durableId="49789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3E"/>
    <w:rsid w:val="00040A34"/>
    <w:rsid w:val="0005633A"/>
    <w:rsid w:val="000B3BA9"/>
    <w:rsid w:val="000E3517"/>
    <w:rsid w:val="00165F58"/>
    <w:rsid w:val="001A15BE"/>
    <w:rsid w:val="001D0D4B"/>
    <w:rsid w:val="00200052"/>
    <w:rsid w:val="00205C0A"/>
    <w:rsid w:val="00234CC0"/>
    <w:rsid w:val="00294EB4"/>
    <w:rsid w:val="002C3E8C"/>
    <w:rsid w:val="002C7404"/>
    <w:rsid w:val="002F1E26"/>
    <w:rsid w:val="0030216E"/>
    <w:rsid w:val="003115B6"/>
    <w:rsid w:val="00334F30"/>
    <w:rsid w:val="0034291E"/>
    <w:rsid w:val="004624D2"/>
    <w:rsid w:val="00480CBF"/>
    <w:rsid w:val="004E439C"/>
    <w:rsid w:val="00502A9D"/>
    <w:rsid w:val="005B20B0"/>
    <w:rsid w:val="005B3F03"/>
    <w:rsid w:val="005F7852"/>
    <w:rsid w:val="0062274C"/>
    <w:rsid w:val="00652337"/>
    <w:rsid w:val="00673090"/>
    <w:rsid w:val="006B65D9"/>
    <w:rsid w:val="00701F24"/>
    <w:rsid w:val="00704A81"/>
    <w:rsid w:val="00725C9D"/>
    <w:rsid w:val="007B7C0F"/>
    <w:rsid w:val="0081623F"/>
    <w:rsid w:val="00824FDF"/>
    <w:rsid w:val="00850943"/>
    <w:rsid w:val="008F791C"/>
    <w:rsid w:val="00953F3E"/>
    <w:rsid w:val="00967948"/>
    <w:rsid w:val="009E6AF3"/>
    <w:rsid w:val="00A00B81"/>
    <w:rsid w:val="00A374B6"/>
    <w:rsid w:val="00A91488"/>
    <w:rsid w:val="00AB5310"/>
    <w:rsid w:val="00B3015F"/>
    <w:rsid w:val="00B469A5"/>
    <w:rsid w:val="00B94597"/>
    <w:rsid w:val="00BE2ECE"/>
    <w:rsid w:val="00C141F0"/>
    <w:rsid w:val="00C64513"/>
    <w:rsid w:val="00CE71AC"/>
    <w:rsid w:val="00D00629"/>
    <w:rsid w:val="00D37150"/>
    <w:rsid w:val="00D82A03"/>
    <w:rsid w:val="00DC6B4B"/>
    <w:rsid w:val="00E00028"/>
    <w:rsid w:val="00E00216"/>
    <w:rsid w:val="00E03C6B"/>
    <w:rsid w:val="00E1458C"/>
    <w:rsid w:val="00E21E8E"/>
    <w:rsid w:val="00EE6DCF"/>
    <w:rsid w:val="00FD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4DA824"/>
  <w15:chartTrackingRefBased/>
  <w15:docId w15:val="{6BBD7B03-8216-4A2D-B409-F7B57341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F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F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F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F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F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F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F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F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F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F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F3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3F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3F0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145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458C"/>
  </w:style>
  <w:style w:type="paragraph" w:styleId="Piedepgina">
    <w:name w:val="footer"/>
    <w:basedOn w:val="Normal"/>
    <w:link w:val="PiedepginaCar"/>
    <w:uiPriority w:val="99"/>
    <w:unhideWhenUsed/>
    <w:rsid w:val="00E145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4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4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aya@laraconsulting.com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diaz@laraconsulting.com.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dayana.duran@buenaventura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Díaz</dc:creator>
  <cp:keywords/>
  <dc:description/>
  <cp:lastModifiedBy>Carla Bustamante</cp:lastModifiedBy>
  <cp:revision>2</cp:revision>
  <dcterms:created xsi:type="dcterms:W3CDTF">2025-05-14T22:15:00Z</dcterms:created>
  <dcterms:modified xsi:type="dcterms:W3CDTF">2025-05-14T22:15:00Z</dcterms:modified>
</cp:coreProperties>
</file>