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EAC" w:rsidRPr="0061347A" w:rsidRDefault="00FA4EAC" w:rsidP="00FA4EAC">
      <w:pPr>
        <w:spacing w:after="0"/>
        <w:jc w:val="both"/>
        <w:rPr>
          <w:rFonts w:cs="Times New Roman"/>
          <w:b/>
          <w:sz w:val="32"/>
          <w:szCs w:val="24"/>
        </w:rPr>
      </w:pPr>
      <w:r w:rsidRPr="0061347A">
        <w:rPr>
          <w:rFonts w:cs="Times New Roman"/>
          <w:b/>
          <w:sz w:val="32"/>
          <w:szCs w:val="24"/>
        </w:rPr>
        <w:t>Autoeficacia Profesional y la Rentabilidad de las Empresas</w:t>
      </w:r>
      <w:r w:rsidR="00FE49B2" w:rsidRPr="0061347A">
        <w:rPr>
          <w:rFonts w:cs="Times New Roman"/>
          <w:b/>
          <w:sz w:val="32"/>
          <w:szCs w:val="24"/>
        </w:rPr>
        <w:t xml:space="preserve"> Mineras Peruanas Potenciada por la Gestión de Conocimiento.</w:t>
      </w:r>
    </w:p>
    <w:p w:rsidR="00F97268" w:rsidRPr="0061347A" w:rsidRDefault="00F97268" w:rsidP="00F85C95">
      <w:pPr>
        <w:spacing w:after="0"/>
        <w:jc w:val="both"/>
        <w:rPr>
          <w:rFonts w:cs="Times New Roman"/>
          <w:b/>
          <w:szCs w:val="24"/>
        </w:rPr>
      </w:pPr>
    </w:p>
    <w:p w:rsidR="00426590" w:rsidRPr="0061347A" w:rsidRDefault="00DB243F" w:rsidP="00426590">
      <w:pPr>
        <w:spacing w:after="0" w:line="240" w:lineRule="auto"/>
        <w:rPr>
          <w:rFonts w:cs="Times New Roman"/>
          <w:sz w:val="28"/>
          <w:szCs w:val="24"/>
        </w:rPr>
      </w:pPr>
      <w:r w:rsidRPr="0061347A">
        <w:rPr>
          <w:rFonts w:cs="Times New Roman"/>
          <w:sz w:val="28"/>
          <w:szCs w:val="24"/>
        </w:rPr>
        <w:t>Nelson Zarzosa</w:t>
      </w:r>
      <w:r w:rsidR="00330970" w:rsidRPr="0061347A">
        <w:rPr>
          <w:rFonts w:cs="Times New Roman"/>
          <w:sz w:val="28"/>
          <w:szCs w:val="24"/>
        </w:rPr>
        <w:t>*</w:t>
      </w:r>
    </w:p>
    <w:p w:rsidR="00F97268" w:rsidRPr="0061347A" w:rsidRDefault="00F97268" w:rsidP="00F85C95">
      <w:pPr>
        <w:spacing w:after="0" w:line="240" w:lineRule="auto"/>
        <w:jc w:val="both"/>
        <w:rPr>
          <w:rFonts w:cs="Times New Roman"/>
          <w:sz w:val="22"/>
          <w:szCs w:val="24"/>
        </w:rPr>
      </w:pPr>
      <w:r w:rsidRPr="0061347A">
        <w:rPr>
          <w:rFonts w:cs="Times New Roman"/>
          <w:sz w:val="22"/>
          <w:szCs w:val="24"/>
        </w:rPr>
        <w:t>CENTRUM Catolica Graduate Business School, Lima, Peru – Pontificia Universidad Catolica del Peru, Lima, Peru.</w:t>
      </w:r>
    </w:p>
    <w:p w:rsidR="005F4D8A" w:rsidRPr="0061347A" w:rsidRDefault="005F4D8A" w:rsidP="00F85C95">
      <w:pPr>
        <w:spacing w:after="0" w:line="240" w:lineRule="auto"/>
        <w:jc w:val="both"/>
        <w:rPr>
          <w:rFonts w:cs="Times New Roman"/>
          <w:sz w:val="22"/>
          <w:szCs w:val="24"/>
        </w:rPr>
      </w:pPr>
    </w:p>
    <w:p w:rsidR="005F4D8A" w:rsidRPr="0061347A" w:rsidRDefault="005F4D8A" w:rsidP="005F4D8A">
      <w:pPr>
        <w:spacing w:after="0" w:line="240" w:lineRule="auto"/>
        <w:rPr>
          <w:rFonts w:cs="Times New Roman"/>
          <w:b/>
          <w:bCs/>
          <w:sz w:val="22"/>
        </w:rPr>
      </w:pPr>
      <w:r w:rsidRPr="0061347A">
        <w:rPr>
          <w:rFonts w:cs="Times New Roman"/>
          <w:b/>
          <w:bCs/>
          <w:sz w:val="22"/>
        </w:rPr>
        <w:t>Declaración de intereses en conflicto</w:t>
      </w:r>
    </w:p>
    <w:p w:rsidR="005F4D8A" w:rsidRPr="0061347A" w:rsidRDefault="006825EC" w:rsidP="005F4D8A">
      <w:pPr>
        <w:spacing w:after="0" w:line="240" w:lineRule="auto"/>
        <w:jc w:val="both"/>
        <w:rPr>
          <w:rFonts w:cs="Times New Roman"/>
          <w:bCs/>
          <w:sz w:val="22"/>
        </w:rPr>
      </w:pPr>
      <w:r>
        <w:rPr>
          <w:rFonts w:cs="Times New Roman"/>
          <w:bCs/>
          <w:sz w:val="22"/>
        </w:rPr>
        <w:t xml:space="preserve">El autor declara </w:t>
      </w:r>
      <w:r w:rsidR="005F4D8A" w:rsidRPr="0061347A">
        <w:rPr>
          <w:rFonts w:cs="Times New Roman"/>
          <w:bCs/>
          <w:sz w:val="22"/>
        </w:rPr>
        <w:t>que no existen posibles conflictos de intereses con respecto a la investigación, autoría y/o publicación de este artículo.</w:t>
      </w:r>
    </w:p>
    <w:p w:rsidR="005F4D8A" w:rsidRPr="0061347A" w:rsidRDefault="005F4D8A" w:rsidP="005F4D8A">
      <w:pPr>
        <w:spacing w:after="0" w:line="240" w:lineRule="auto"/>
        <w:jc w:val="both"/>
        <w:rPr>
          <w:rFonts w:cs="Times New Roman"/>
          <w:bCs/>
          <w:sz w:val="22"/>
        </w:rPr>
      </w:pPr>
    </w:p>
    <w:p w:rsidR="005F4D8A" w:rsidRPr="0061347A" w:rsidRDefault="005F4D8A" w:rsidP="005F4D8A">
      <w:pPr>
        <w:spacing w:after="0" w:line="240" w:lineRule="auto"/>
        <w:rPr>
          <w:rFonts w:cs="Times New Roman"/>
          <w:b/>
          <w:bCs/>
          <w:sz w:val="22"/>
        </w:rPr>
      </w:pPr>
      <w:r w:rsidRPr="0061347A">
        <w:rPr>
          <w:rFonts w:cs="Times New Roman"/>
          <w:b/>
          <w:bCs/>
          <w:sz w:val="22"/>
        </w:rPr>
        <w:t>Fondos</w:t>
      </w:r>
    </w:p>
    <w:p w:rsidR="005F4D8A" w:rsidRPr="0061347A" w:rsidRDefault="006825EC" w:rsidP="005F4D8A">
      <w:pPr>
        <w:spacing w:after="0" w:line="240" w:lineRule="auto"/>
        <w:jc w:val="both"/>
        <w:rPr>
          <w:rFonts w:cs="Times New Roman"/>
          <w:bCs/>
          <w:sz w:val="22"/>
        </w:rPr>
      </w:pPr>
      <w:r>
        <w:rPr>
          <w:rFonts w:cs="Times New Roman"/>
          <w:bCs/>
          <w:sz w:val="22"/>
        </w:rPr>
        <w:t xml:space="preserve">El autor </w:t>
      </w:r>
      <w:r w:rsidR="005F4D8A" w:rsidRPr="0061347A">
        <w:rPr>
          <w:rFonts w:cs="Times New Roman"/>
          <w:bCs/>
          <w:sz w:val="22"/>
        </w:rPr>
        <w:t>no recibi</w:t>
      </w:r>
      <w:r>
        <w:rPr>
          <w:rFonts w:cs="Times New Roman"/>
          <w:bCs/>
          <w:sz w:val="22"/>
        </w:rPr>
        <w:t xml:space="preserve">ó </w:t>
      </w:r>
      <w:r w:rsidR="005F4D8A" w:rsidRPr="0061347A">
        <w:rPr>
          <w:rFonts w:cs="Times New Roman"/>
          <w:bCs/>
          <w:sz w:val="22"/>
        </w:rPr>
        <w:t>apoyo financiero para la investigación, autoría y/o publicación de este artículo.</w:t>
      </w:r>
    </w:p>
    <w:p w:rsidR="005F4D8A" w:rsidRPr="0061347A" w:rsidRDefault="005F4D8A" w:rsidP="005F4D8A">
      <w:pPr>
        <w:spacing w:after="0" w:line="240" w:lineRule="auto"/>
        <w:rPr>
          <w:rFonts w:cs="Times New Roman"/>
          <w:sz w:val="22"/>
          <w:szCs w:val="24"/>
        </w:rPr>
      </w:pPr>
    </w:p>
    <w:p w:rsidR="007226AD" w:rsidRPr="0061347A" w:rsidRDefault="007226AD" w:rsidP="007226AD">
      <w:pPr>
        <w:spacing w:after="0" w:line="240" w:lineRule="auto"/>
        <w:rPr>
          <w:rFonts w:cs="Times New Roman"/>
          <w:b/>
          <w:bCs/>
          <w:sz w:val="22"/>
        </w:rPr>
      </w:pPr>
      <w:r w:rsidRPr="0061347A">
        <w:rPr>
          <w:rFonts w:cs="Times New Roman"/>
          <w:b/>
          <w:bCs/>
          <w:sz w:val="22"/>
        </w:rPr>
        <w:t>Declaración de disponibilidad de datos</w:t>
      </w:r>
    </w:p>
    <w:p w:rsidR="007226AD" w:rsidRPr="0061347A" w:rsidRDefault="007226AD" w:rsidP="007226AD">
      <w:pPr>
        <w:spacing w:after="0" w:line="240" w:lineRule="auto"/>
        <w:jc w:val="both"/>
        <w:rPr>
          <w:rFonts w:cs="Times New Roman"/>
          <w:bCs/>
          <w:sz w:val="22"/>
        </w:rPr>
      </w:pPr>
      <w:r w:rsidRPr="0061347A">
        <w:rPr>
          <w:rFonts w:cs="Times New Roman"/>
          <w:bCs/>
          <w:sz w:val="22"/>
        </w:rPr>
        <w:t>Los datos que respaldan los hallazgos de este estudio están disponibles del autor correspondiente, NZ, previa solicitud razonable.</w:t>
      </w:r>
    </w:p>
    <w:p w:rsidR="00E07119" w:rsidRPr="0061347A" w:rsidRDefault="00E07119" w:rsidP="00426590">
      <w:pPr>
        <w:spacing w:after="0" w:line="240" w:lineRule="auto"/>
        <w:rPr>
          <w:rFonts w:cs="Times New Roman"/>
          <w:sz w:val="22"/>
          <w:szCs w:val="24"/>
        </w:rPr>
      </w:pPr>
    </w:p>
    <w:p w:rsidR="00834B21" w:rsidRPr="0061347A" w:rsidRDefault="00834B21" w:rsidP="00426590">
      <w:pPr>
        <w:spacing w:after="0" w:line="240" w:lineRule="auto"/>
        <w:rPr>
          <w:rFonts w:cs="Times New Roman"/>
          <w:sz w:val="22"/>
          <w:szCs w:val="24"/>
        </w:rPr>
      </w:pPr>
    </w:p>
    <w:p w:rsidR="004B0156" w:rsidRPr="0061347A" w:rsidRDefault="00A9123C" w:rsidP="00426590">
      <w:pPr>
        <w:pStyle w:val="Ttulo1"/>
        <w:spacing w:before="0" w:line="240" w:lineRule="auto"/>
        <w:rPr>
          <w:rFonts w:cs="Times New Roman"/>
          <w:sz w:val="26"/>
          <w:szCs w:val="26"/>
        </w:rPr>
      </w:pPr>
      <w:r w:rsidRPr="0061347A">
        <w:rPr>
          <w:rFonts w:cs="Times New Roman"/>
          <w:sz w:val="26"/>
          <w:szCs w:val="26"/>
        </w:rPr>
        <w:t>Resumen</w:t>
      </w:r>
    </w:p>
    <w:p w:rsidR="00834B21" w:rsidRPr="0061347A" w:rsidRDefault="00834B21" w:rsidP="00426590">
      <w:pPr>
        <w:pStyle w:val="Ttulo1"/>
        <w:spacing w:before="0" w:line="240" w:lineRule="auto"/>
        <w:rPr>
          <w:rFonts w:cs="Times New Roman"/>
          <w:sz w:val="26"/>
          <w:szCs w:val="26"/>
        </w:rPr>
      </w:pPr>
    </w:p>
    <w:p w:rsidR="007B3359" w:rsidRPr="0061347A" w:rsidRDefault="007B3359" w:rsidP="00426590">
      <w:pPr>
        <w:pStyle w:val="Ttulo1"/>
        <w:spacing w:before="0" w:line="240" w:lineRule="auto"/>
        <w:rPr>
          <w:rFonts w:cs="Times New Roman"/>
          <w:sz w:val="26"/>
          <w:szCs w:val="26"/>
        </w:rPr>
      </w:pPr>
    </w:p>
    <w:p w:rsidR="00D729B8" w:rsidRPr="0061347A" w:rsidRDefault="007E2ADA" w:rsidP="007B3359">
      <w:pPr>
        <w:jc w:val="both"/>
        <w:rPr>
          <w:rFonts w:cs="Times New Roman"/>
          <w:szCs w:val="24"/>
        </w:rPr>
      </w:pPr>
      <w:r w:rsidRPr="0061347A">
        <w:rPr>
          <w:rFonts w:cs="Times New Roman"/>
          <w:szCs w:val="24"/>
        </w:rPr>
        <w:t xml:space="preserve">El </w:t>
      </w:r>
      <w:r w:rsidR="00D729B8" w:rsidRPr="0061347A">
        <w:rPr>
          <w:rFonts w:cs="Times New Roman"/>
          <w:szCs w:val="24"/>
        </w:rPr>
        <w:t xml:space="preserve">presente </w:t>
      </w:r>
      <w:r w:rsidR="00E978A2" w:rsidRPr="0061347A">
        <w:rPr>
          <w:rFonts w:cs="Times New Roman"/>
          <w:szCs w:val="24"/>
        </w:rPr>
        <w:t xml:space="preserve">estudio </w:t>
      </w:r>
      <w:r w:rsidR="00B27CBB" w:rsidRPr="0061347A">
        <w:rPr>
          <w:rFonts w:cs="Times New Roman"/>
          <w:szCs w:val="24"/>
        </w:rPr>
        <w:t xml:space="preserve">analizó por primera vez </w:t>
      </w:r>
      <w:r w:rsidR="00E978A2" w:rsidRPr="0061347A">
        <w:rPr>
          <w:rFonts w:cs="Times New Roman"/>
          <w:szCs w:val="24"/>
        </w:rPr>
        <w:t>el efecto mediador de la gestión de</w:t>
      </w:r>
      <w:r w:rsidR="009E2381" w:rsidRPr="0061347A">
        <w:rPr>
          <w:rFonts w:cs="Times New Roman"/>
          <w:szCs w:val="24"/>
        </w:rPr>
        <w:t>l</w:t>
      </w:r>
      <w:r w:rsidR="00E978A2" w:rsidRPr="0061347A">
        <w:rPr>
          <w:rFonts w:cs="Times New Roman"/>
          <w:szCs w:val="24"/>
        </w:rPr>
        <w:t xml:space="preserve"> conocimiento </w:t>
      </w:r>
      <w:r w:rsidR="00B27CBB" w:rsidRPr="0061347A">
        <w:rPr>
          <w:rFonts w:cs="Times New Roman"/>
          <w:szCs w:val="24"/>
        </w:rPr>
        <w:t xml:space="preserve">en la relación </w:t>
      </w:r>
      <w:r w:rsidR="00E978A2" w:rsidRPr="0061347A">
        <w:rPr>
          <w:rFonts w:cs="Times New Roman"/>
          <w:szCs w:val="24"/>
        </w:rPr>
        <w:t xml:space="preserve">entre la autoeficacia profesional y la rentabilidad de las </w:t>
      </w:r>
      <w:r w:rsidR="00B27CBB" w:rsidRPr="0061347A">
        <w:rPr>
          <w:rFonts w:cs="Times New Roman"/>
          <w:szCs w:val="24"/>
        </w:rPr>
        <w:t>empresas</w:t>
      </w:r>
      <w:r w:rsidR="00630BCB" w:rsidRPr="0061347A">
        <w:rPr>
          <w:rFonts w:cs="Times New Roman"/>
          <w:szCs w:val="24"/>
        </w:rPr>
        <w:t>.</w:t>
      </w:r>
      <w:r w:rsidR="00A52308" w:rsidRPr="0061347A">
        <w:rPr>
          <w:rFonts w:cs="Times New Roman"/>
          <w:szCs w:val="24"/>
        </w:rPr>
        <w:t xml:space="preserve"> Los datos se recolectaron usando </w:t>
      </w:r>
      <w:r w:rsidR="00630BCB" w:rsidRPr="0061347A">
        <w:rPr>
          <w:rFonts w:cs="Times New Roman"/>
          <w:szCs w:val="24"/>
        </w:rPr>
        <w:t>un censo de las</w:t>
      </w:r>
      <w:r w:rsidR="005F6F70" w:rsidRPr="0061347A">
        <w:rPr>
          <w:rFonts w:cs="Times New Roman"/>
          <w:szCs w:val="24"/>
        </w:rPr>
        <w:t xml:space="preserve"> 50</w:t>
      </w:r>
      <w:r w:rsidR="00630BCB" w:rsidRPr="0061347A">
        <w:rPr>
          <w:rFonts w:cs="Times New Roman"/>
          <w:szCs w:val="24"/>
        </w:rPr>
        <w:t xml:space="preserve"> empresas formales de la gran y mediana minería peruana. La técnica estadística</w:t>
      </w:r>
      <w:r w:rsidR="00B41BA1" w:rsidRPr="0061347A">
        <w:rPr>
          <w:rFonts w:cs="Times New Roman"/>
          <w:szCs w:val="24"/>
        </w:rPr>
        <w:t xml:space="preserve"> multivariante </w:t>
      </w:r>
      <w:r w:rsidR="00630BCB" w:rsidRPr="0061347A">
        <w:rPr>
          <w:rFonts w:cs="Times New Roman"/>
          <w:szCs w:val="24"/>
        </w:rPr>
        <w:t>utilizada</w:t>
      </w:r>
      <w:r w:rsidR="00B27CBB" w:rsidRPr="0061347A">
        <w:rPr>
          <w:rFonts w:cs="Times New Roman"/>
          <w:szCs w:val="24"/>
        </w:rPr>
        <w:t xml:space="preserve"> para</w:t>
      </w:r>
      <w:r w:rsidR="001B3B85" w:rsidRPr="0061347A">
        <w:rPr>
          <w:rFonts w:cs="Times New Roman"/>
          <w:szCs w:val="24"/>
        </w:rPr>
        <w:t xml:space="preserve"> el análisis de los datos y </w:t>
      </w:r>
      <w:r w:rsidR="00B27CBB" w:rsidRPr="0061347A">
        <w:rPr>
          <w:rFonts w:cs="Times New Roman"/>
          <w:szCs w:val="24"/>
        </w:rPr>
        <w:t xml:space="preserve">la comprobación de las hipótesis de investigación </w:t>
      </w:r>
      <w:r w:rsidR="00934344" w:rsidRPr="0061347A">
        <w:rPr>
          <w:rFonts w:cs="Times New Roman"/>
          <w:szCs w:val="24"/>
        </w:rPr>
        <w:t xml:space="preserve">fue </w:t>
      </w:r>
      <w:r w:rsidR="00057E96" w:rsidRPr="0061347A">
        <w:rPr>
          <w:rFonts w:cs="Times New Roman"/>
          <w:szCs w:val="24"/>
        </w:rPr>
        <w:t>el modelado de ecuaciones estructurales basado en mínimos cuadrados parciales (PLS-SEM)</w:t>
      </w:r>
      <w:r w:rsidR="00934344" w:rsidRPr="0061347A">
        <w:rPr>
          <w:rFonts w:cs="Times New Roman"/>
          <w:szCs w:val="24"/>
        </w:rPr>
        <w:t xml:space="preserve"> usando </w:t>
      </w:r>
      <w:r w:rsidR="00F344D4" w:rsidRPr="0061347A">
        <w:rPr>
          <w:rFonts w:cs="Times New Roman"/>
          <w:szCs w:val="24"/>
        </w:rPr>
        <w:t>el software</w:t>
      </w:r>
      <w:r w:rsidR="00F344D4" w:rsidRPr="0061347A">
        <w:rPr>
          <w:rFonts w:cs="Times New Roman"/>
          <w:i/>
          <w:szCs w:val="24"/>
        </w:rPr>
        <w:t xml:space="preserve"> </w:t>
      </w:r>
      <w:r w:rsidR="00F344D4" w:rsidRPr="0061347A">
        <w:rPr>
          <w:rFonts w:cs="Times New Roman"/>
          <w:szCs w:val="24"/>
        </w:rPr>
        <w:t xml:space="preserve">SmartPLS </w:t>
      </w:r>
      <w:r w:rsidR="00934344" w:rsidRPr="0061347A">
        <w:rPr>
          <w:rFonts w:cs="Times New Roman"/>
          <w:szCs w:val="24"/>
        </w:rPr>
        <w:t xml:space="preserve">v </w:t>
      </w:r>
      <w:r w:rsidR="00F344D4" w:rsidRPr="0061347A">
        <w:rPr>
          <w:rFonts w:cs="Times New Roman"/>
          <w:szCs w:val="24"/>
        </w:rPr>
        <w:t>4</w:t>
      </w:r>
      <w:r w:rsidR="00934344" w:rsidRPr="0061347A">
        <w:rPr>
          <w:rFonts w:cs="Times New Roman"/>
          <w:szCs w:val="24"/>
        </w:rPr>
        <w:t xml:space="preserve">. </w:t>
      </w:r>
      <w:r w:rsidR="00E2108E" w:rsidRPr="0061347A">
        <w:rPr>
          <w:rFonts w:cs="Times New Roman"/>
          <w:szCs w:val="24"/>
        </w:rPr>
        <w:t>Los resultados muestran que existe un efecto mediador complementario estadísticamente significativo de la gestión del conocimiento en la relación entre la autoeficacia profesional y la rentabilidad de las empresas. Estos resultados indican la importancia relevante de las estrategias vinculadas al constructo gestión del conocimiento, que tanto los académicos como para los ejecutivos de las organizaciones deberían tener en consideración, puesto que juega un rol mediador comprobado en la rentabilidad.</w:t>
      </w:r>
    </w:p>
    <w:p w:rsidR="001957EE" w:rsidRPr="0061347A" w:rsidRDefault="00F85C95" w:rsidP="000F5AF9">
      <w:pPr>
        <w:spacing w:line="240" w:lineRule="auto"/>
        <w:jc w:val="both"/>
        <w:rPr>
          <w:rFonts w:cs="Times New Roman"/>
          <w:szCs w:val="24"/>
        </w:rPr>
      </w:pPr>
      <w:r w:rsidRPr="0061347A">
        <w:rPr>
          <w:rFonts w:cs="Times New Roman"/>
          <w:b/>
          <w:szCs w:val="24"/>
        </w:rPr>
        <w:t>Palabras Clave</w:t>
      </w:r>
      <w:r w:rsidR="00652064" w:rsidRPr="0061347A">
        <w:rPr>
          <w:rFonts w:cs="Times New Roman"/>
          <w:b/>
          <w:szCs w:val="24"/>
        </w:rPr>
        <w:t xml:space="preserve"> </w:t>
      </w:r>
      <w:r w:rsidR="00531A3A" w:rsidRPr="0061347A">
        <w:rPr>
          <w:rFonts w:cs="Times New Roman"/>
          <w:szCs w:val="24"/>
        </w:rPr>
        <w:t>Gestión del c</w:t>
      </w:r>
      <w:r w:rsidR="006826FB" w:rsidRPr="0061347A">
        <w:rPr>
          <w:rFonts w:cs="Times New Roman"/>
          <w:szCs w:val="24"/>
        </w:rPr>
        <w:t>onocimiento</w:t>
      </w:r>
      <w:r w:rsidR="004A7187" w:rsidRPr="0061347A">
        <w:rPr>
          <w:rFonts w:cs="Times New Roman"/>
          <w:szCs w:val="24"/>
        </w:rPr>
        <w:t>;</w:t>
      </w:r>
      <w:r w:rsidR="00066697" w:rsidRPr="0061347A">
        <w:rPr>
          <w:rFonts w:cs="Times New Roman"/>
          <w:szCs w:val="24"/>
        </w:rPr>
        <w:t xml:space="preserve"> </w:t>
      </w:r>
      <w:r w:rsidR="00531A3A" w:rsidRPr="0061347A">
        <w:rPr>
          <w:rFonts w:cs="Times New Roman"/>
          <w:szCs w:val="24"/>
        </w:rPr>
        <w:t>a</w:t>
      </w:r>
      <w:r w:rsidR="006826FB" w:rsidRPr="0061347A">
        <w:rPr>
          <w:rFonts w:cs="Times New Roman"/>
          <w:szCs w:val="24"/>
        </w:rPr>
        <w:t xml:space="preserve">utoeficacia </w:t>
      </w:r>
      <w:r w:rsidR="00531A3A" w:rsidRPr="0061347A">
        <w:rPr>
          <w:rFonts w:cs="Times New Roman"/>
          <w:szCs w:val="24"/>
        </w:rPr>
        <w:t>p</w:t>
      </w:r>
      <w:r w:rsidR="006826FB" w:rsidRPr="0061347A">
        <w:rPr>
          <w:rFonts w:cs="Times New Roman"/>
          <w:szCs w:val="24"/>
        </w:rPr>
        <w:t>rofesional</w:t>
      </w:r>
      <w:r w:rsidR="004A7187" w:rsidRPr="0061347A">
        <w:rPr>
          <w:rFonts w:cs="Times New Roman"/>
          <w:szCs w:val="24"/>
        </w:rPr>
        <w:t>;</w:t>
      </w:r>
      <w:r w:rsidR="00066697" w:rsidRPr="0061347A">
        <w:rPr>
          <w:rFonts w:cs="Times New Roman"/>
          <w:szCs w:val="24"/>
        </w:rPr>
        <w:t xml:space="preserve"> </w:t>
      </w:r>
      <w:r w:rsidR="00531A3A" w:rsidRPr="0061347A">
        <w:rPr>
          <w:rFonts w:cs="Times New Roman"/>
          <w:szCs w:val="24"/>
        </w:rPr>
        <w:t>rentabilidad</w:t>
      </w:r>
      <w:r w:rsidR="00180AE3" w:rsidRPr="0061347A">
        <w:rPr>
          <w:rFonts w:cs="Times New Roman"/>
          <w:szCs w:val="24"/>
        </w:rPr>
        <w:t xml:space="preserve">; </w:t>
      </w:r>
      <w:r w:rsidR="00531A3A" w:rsidRPr="0061347A">
        <w:rPr>
          <w:rFonts w:cs="Times New Roman"/>
          <w:szCs w:val="24"/>
        </w:rPr>
        <w:t>e</w:t>
      </w:r>
      <w:r w:rsidR="006826FB" w:rsidRPr="0061347A">
        <w:rPr>
          <w:rFonts w:cs="Times New Roman"/>
          <w:szCs w:val="24"/>
        </w:rPr>
        <w:t>mpresas</w:t>
      </w:r>
      <w:r w:rsidR="00212439" w:rsidRPr="0061347A">
        <w:rPr>
          <w:rFonts w:cs="Times New Roman"/>
          <w:szCs w:val="24"/>
        </w:rPr>
        <w:t xml:space="preserve"> mineras, Per</w:t>
      </w:r>
      <w:r w:rsidR="00F4622D" w:rsidRPr="0061347A">
        <w:rPr>
          <w:rFonts w:cs="Times New Roman"/>
          <w:szCs w:val="24"/>
        </w:rPr>
        <w:t>u</w:t>
      </w:r>
      <w:r w:rsidR="00212439" w:rsidRPr="0061347A">
        <w:rPr>
          <w:rFonts w:cs="Times New Roman"/>
          <w:szCs w:val="24"/>
        </w:rPr>
        <w:t>.</w:t>
      </w:r>
    </w:p>
    <w:p w:rsidR="003234CD" w:rsidRPr="0061347A" w:rsidRDefault="003234CD" w:rsidP="003234CD">
      <w:pPr>
        <w:spacing w:after="0" w:line="240" w:lineRule="auto"/>
      </w:pPr>
      <w:r w:rsidRPr="0061347A">
        <w:t>___________________</w:t>
      </w:r>
    </w:p>
    <w:p w:rsidR="003234CD" w:rsidRPr="0061347A" w:rsidRDefault="003234CD" w:rsidP="003234CD">
      <w:pPr>
        <w:pStyle w:val="Piedepgina"/>
        <w:jc w:val="both"/>
        <w:rPr>
          <w:rFonts w:cs="Times New Roman"/>
          <w:bCs/>
          <w:sz w:val="22"/>
        </w:rPr>
      </w:pPr>
      <w:r w:rsidRPr="0061347A">
        <w:rPr>
          <w:rFonts w:cs="Times New Roman"/>
          <w:sz w:val="22"/>
        </w:rPr>
        <w:t>* Autor de correspondencia: Nelson Zarzosa, CENTRUM Catolica Graduate Business School, Lima, Peru – Pontificia Universidad Catolica del Peru, Lima, Peru.</w:t>
      </w:r>
      <w:r w:rsidRPr="0061347A">
        <w:rPr>
          <w:rFonts w:cs="Times New Roman"/>
          <w:bCs/>
          <w:sz w:val="22"/>
        </w:rPr>
        <w:t xml:space="preserve"> Tel: 051-962189642, email: </w:t>
      </w:r>
      <w:hyperlink r:id="rId8" w:history="1">
        <w:r w:rsidRPr="0061347A">
          <w:rPr>
            <w:rStyle w:val="Hipervnculo"/>
            <w:rFonts w:cs="Times New Roman"/>
            <w:bCs/>
            <w:color w:val="auto"/>
            <w:sz w:val="22"/>
            <w:u w:val="none"/>
          </w:rPr>
          <w:t>nzarzosa@pucp.pe</w:t>
        </w:r>
      </w:hyperlink>
      <w:r w:rsidRPr="0061347A">
        <w:rPr>
          <w:rFonts w:cs="Times New Roman"/>
          <w:bCs/>
          <w:sz w:val="22"/>
        </w:rPr>
        <w:t>.</w:t>
      </w:r>
    </w:p>
    <w:p w:rsidR="00834B21" w:rsidRPr="0061347A" w:rsidRDefault="00834B21" w:rsidP="003234CD">
      <w:pPr>
        <w:pStyle w:val="Piedepgina"/>
        <w:jc w:val="both"/>
        <w:rPr>
          <w:rFonts w:cs="Times New Roman"/>
          <w:bCs/>
          <w:sz w:val="22"/>
        </w:rPr>
      </w:pPr>
    </w:p>
    <w:p w:rsidR="00FE49B2" w:rsidRDefault="00FE49B2" w:rsidP="003234CD">
      <w:pPr>
        <w:pStyle w:val="Piedepgina"/>
        <w:jc w:val="both"/>
        <w:rPr>
          <w:rFonts w:cs="Times New Roman"/>
          <w:bCs/>
          <w:sz w:val="22"/>
        </w:rPr>
      </w:pPr>
    </w:p>
    <w:p w:rsidR="004D6CE1" w:rsidRPr="0061347A" w:rsidRDefault="004D6CE1" w:rsidP="003234CD">
      <w:pPr>
        <w:pStyle w:val="Piedepgina"/>
        <w:jc w:val="both"/>
        <w:rPr>
          <w:rFonts w:cs="Times New Roman"/>
          <w:bCs/>
          <w:sz w:val="22"/>
        </w:rPr>
      </w:pPr>
    </w:p>
    <w:p w:rsidR="00FE49B2" w:rsidRPr="0061347A" w:rsidRDefault="00FE49B2" w:rsidP="003234CD">
      <w:pPr>
        <w:pStyle w:val="Piedepgina"/>
        <w:jc w:val="both"/>
        <w:rPr>
          <w:rFonts w:cs="Times New Roman"/>
          <w:bCs/>
          <w:sz w:val="22"/>
        </w:rPr>
      </w:pPr>
    </w:p>
    <w:p w:rsidR="00FE49B2" w:rsidRPr="0061347A" w:rsidRDefault="00FE49B2" w:rsidP="003234CD">
      <w:pPr>
        <w:pStyle w:val="Piedepgina"/>
        <w:jc w:val="both"/>
        <w:rPr>
          <w:rFonts w:cs="Times New Roman"/>
          <w:bCs/>
          <w:sz w:val="22"/>
        </w:rPr>
      </w:pPr>
    </w:p>
    <w:p w:rsidR="005D5C51" w:rsidRPr="0061347A" w:rsidRDefault="005D5C51" w:rsidP="00630F15">
      <w:pPr>
        <w:spacing w:after="0"/>
        <w:ind w:firstLine="426"/>
        <w:jc w:val="both"/>
        <w:rPr>
          <w:rFonts w:cs="Times New Roman"/>
        </w:rPr>
      </w:pPr>
    </w:p>
    <w:p w:rsidR="00B4624C" w:rsidRPr="0061347A" w:rsidRDefault="00084B75" w:rsidP="00B4624C">
      <w:pPr>
        <w:pStyle w:val="Ttulo2"/>
        <w:numPr>
          <w:ilvl w:val="0"/>
          <w:numId w:val="3"/>
        </w:numPr>
        <w:spacing w:line="240" w:lineRule="auto"/>
        <w:ind w:left="426" w:hanging="426"/>
        <w:rPr>
          <w:rFonts w:cs="Times New Roman"/>
          <w:sz w:val="26"/>
        </w:rPr>
      </w:pPr>
      <w:r w:rsidRPr="0061347A">
        <w:rPr>
          <w:rFonts w:cs="Times New Roman"/>
          <w:sz w:val="26"/>
        </w:rPr>
        <w:lastRenderedPageBreak/>
        <w:t>Resultados</w:t>
      </w:r>
    </w:p>
    <w:p w:rsidR="000F1A64" w:rsidRPr="0061347A" w:rsidRDefault="000F1A64" w:rsidP="00B4624C">
      <w:pPr>
        <w:spacing w:after="0"/>
        <w:jc w:val="both"/>
        <w:rPr>
          <w:rFonts w:cs="Times New Roman"/>
        </w:rPr>
      </w:pPr>
    </w:p>
    <w:p w:rsidR="005A6E89" w:rsidRPr="0061347A" w:rsidRDefault="00084B75" w:rsidP="00F2078E">
      <w:pPr>
        <w:pStyle w:val="Prrafodelista"/>
        <w:numPr>
          <w:ilvl w:val="1"/>
          <w:numId w:val="3"/>
        </w:numPr>
        <w:spacing w:after="0" w:line="240" w:lineRule="auto"/>
        <w:ind w:left="567" w:hanging="567"/>
        <w:rPr>
          <w:b/>
          <w:i/>
          <w:szCs w:val="24"/>
        </w:rPr>
      </w:pPr>
      <w:r w:rsidRPr="0061347A">
        <w:rPr>
          <w:b/>
          <w:i/>
          <w:szCs w:val="24"/>
        </w:rPr>
        <w:t>Características de la población y la muestra</w:t>
      </w:r>
    </w:p>
    <w:p w:rsidR="00084B75" w:rsidRPr="0061347A" w:rsidRDefault="00A10915" w:rsidP="00641D65">
      <w:pPr>
        <w:spacing w:after="0"/>
        <w:ind w:firstLine="426"/>
        <w:jc w:val="both"/>
        <w:rPr>
          <w:rFonts w:cs="Times New Roman"/>
        </w:rPr>
      </w:pPr>
      <w:r w:rsidRPr="0061347A">
        <w:rPr>
          <w:rFonts w:cs="Times New Roman"/>
        </w:rPr>
        <w:t xml:space="preserve">La población </w:t>
      </w:r>
      <w:r w:rsidR="008D5E0E" w:rsidRPr="0061347A">
        <w:rPr>
          <w:rFonts w:cs="Times New Roman"/>
        </w:rPr>
        <w:t xml:space="preserve">estuvo </w:t>
      </w:r>
      <w:r w:rsidRPr="0061347A">
        <w:rPr>
          <w:rFonts w:cs="Times New Roman"/>
        </w:rPr>
        <w:t>conformada</w:t>
      </w:r>
      <w:r w:rsidR="00A1776D" w:rsidRPr="0061347A">
        <w:rPr>
          <w:rFonts w:cs="Times New Roman"/>
        </w:rPr>
        <w:t xml:space="preserve"> por empresas mineras metálicas</w:t>
      </w:r>
      <w:r w:rsidRPr="0061347A">
        <w:rPr>
          <w:rFonts w:cs="Times New Roman"/>
        </w:rPr>
        <w:t xml:space="preserve"> formales,</w:t>
      </w:r>
      <w:r w:rsidR="00A1776D" w:rsidRPr="0061347A">
        <w:rPr>
          <w:rFonts w:cs="Times New Roman"/>
        </w:rPr>
        <w:t xml:space="preserve"> medianas y grandes, </w:t>
      </w:r>
      <w:r w:rsidRPr="0061347A">
        <w:rPr>
          <w:rFonts w:cs="Times New Roman"/>
        </w:rPr>
        <w:t>con operaciones en el Perú, que según el Directorio Minero del Ministerio de Energía y Minas</w:t>
      </w:r>
      <w:r w:rsidR="00A1776D" w:rsidRPr="0061347A">
        <w:rPr>
          <w:rFonts w:cs="Times New Roman"/>
        </w:rPr>
        <w:t xml:space="preserve"> peruano</w:t>
      </w:r>
      <w:r w:rsidRPr="0061347A">
        <w:rPr>
          <w:rFonts w:cs="Times New Roman"/>
        </w:rPr>
        <w:t xml:space="preserve"> son</w:t>
      </w:r>
      <w:r w:rsidR="00F60110" w:rsidRPr="0061347A">
        <w:rPr>
          <w:rFonts w:cs="Times New Roman"/>
        </w:rPr>
        <w:t xml:space="preserve"> un total de</w:t>
      </w:r>
      <w:r w:rsidRPr="0061347A">
        <w:rPr>
          <w:rFonts w:cs="Times New Roman"/>
        </w:rPr>
        <w:t xml:space="preserve"> 50</w:t>
      </w:r>
      <w:r w:rsidR="00F60110" w:rsidRPr="0061347A">
        <w:rPr>
          <w:rFonts w:cs="Times New Roman"/>
        </w:rPr>
        <w:t xml:space="preserve">. Todas estas empresas registran </w:t>
      </w:r>
      <w:r w:rsidRPr="0061347A">
        <w:rPr>
          <w:rFonts w:cs="Times New Roman"/>
        </w:rPr>
        <w:t>actividad</w:t>
      </w:r>
      <w:r w:rsidR="008D5E0E" w:rsidRPr="0061347A">
        <w:rPr>
          <w:rFonts w:cs="Times New Roman"/>
        </w:rPr>
        <w:t>es</w:t>
      </w:r>
      <w:r w:rsidRPr="0061347A">
        <w:rPr>
          <w:rFonts w:cs="Times New Roman"/>
        </w:rPr>
        <w:t xml:space="preserve"> mayor</w:t>
      </w:r>
      <w:r w:rsidR="008D5E0E" w:rsidRPr="0061347A">
        <w:rPr>
          <w:rFonts w:cs="Times New Roman"/>
        </w:rPr>
        <w:t>es</w:t>
      </w:r>
      <w:r w:rsidRPr="0061347A">
        <w:rPr>
          <w:rFonts w:cs="Times New Roman"/>
        </w:rPr>
        <w:t xml:space="preserve"> a </w:t>
      </w:r>
      <w:r w:rsidR="008D5E0E" w:rsidRPr="0061347A">
        <w:rPr>
          <w:rFonts w:cs="Times New Roman"/>
        </w:rPr>
        <w:t>cinco</w:t>
      </w:r>
      <w:r w:rsidRPr="0061347A">
        <w:rPr>
          <w:rFonts w:cs="Times New Roman"/>
        </w:rPr>
        <w:t xml:space="preserve"> año</w:t>
      </w:r>
      <w:r w:rsidR="00E63750" w:rsidRPr="0061347A">
        <w:rPr>
          <w:rFonts w:cs="Times New Roman"/>
        </w:rPr>
        <w:t>s. Por consiguiente, la unidad de análisis</w:t>
      </w:r>
      <w:r w:rsidR="000059CB" w:rsidRPr="0061347A">
        <w:rPr>
          <w:rFonts w:cs="Times New Roman"/>
        </w:rPr>
        <w:t xml:space="preserve"> fue un censo de </w:t>
      </w:r>
      <w:r w:rsidR="00E63750" w:rsidRPr="0061347A">
        <w:rPr>
          <w:rFonts w:cs="Times New Roman"/>
        </w:rPr>
        <w:t>las empresas mineras con las características m</w:t>
      </w:r>
      <w:r w:rsidR="005A27F5" w:rsidRPr="0061347A">
        <w:rPr>
          <w:rFonts w:cs="Times New Roman"/>
        </w:rPr>
        <w:t>encionadas anteriormente y la</w:t>
      </w:r>
      <w:r w:rsidR="00E63750" w:rsidRPr="0061347A">
        <w:rPr>
          <w:rFonts w:cs="Times New Roman"/>
        </w:rPr>
        <w:t xml:space="preserve"> información </w:t>
      </w:r>
      <w:r w:rsidR="000059CB" w:rsidRPr="0061347A">
        <w:rPr>
          <w:rFonts w:cs="Times New Roman"/>
        </w:rPr>
        <w:t xml:space="preserve">fue recolectada directamente de </w:t>
      </w:r>
      <w:r w:rsidR="00E63750" w:rsidRPr="0061347A">
        <w:rPr>
          <w:rFonts w:cs="Times New Roman"/>
        </w:rPr>
        <w:t xml:space="preserve">los </w:t>
      </w:r>
      <w:r w:rsidR="000059CB" w:rsidRPr="0061347A">
        <w:rPr>
          <w:rFonts w:cs="Times New Roman"/>
        </w:rPr>
        <w:t xml:space="preserve">ejecutivos </w:t>
      </w:r>
      <w:r w:rsidRPr="0061347A">
        <w:rPr>
          <w:rFonts w:cs="Times New Roman"/>
        </w:rPr>
        <w:t xml:space="preserve">vinculados a la toma de decisiones </w:t>
      </w:r>
      <w:r w:rsidR="007624A2" w:rsidRPr="0061347A">
        <w:rPr>
          <w:rFonts w:cs="Times New Roman"/>
        </w:rPr>
        <w:t xml:space="preserve">en esas empresas, tales </w:t>
      </w:r>
      <w:r w:rsidRPr="0061347A">
        <w:rPr>
          <w:rFonts w:cs="Times New Roman"/>
        </w:rPr>
        <w:t xml:space="preserve">como </w:t>
      </w:r>
      <w:r w:rsidR="0011042E" w:rsidRPr="0061347A">
        <w:rPr>
          <w:rFonts w:cs="Times New Roman"/>
        </w:rPr>
        <w:t xml:space="preserve">el Presidente </w:t>
      </w:r>
      <w:r w:rsidRPr="0061347A">
        <w:rPr>
          <w:rFonts w:cs="Times New Roman"/>
        </w:rPr>
        <w:t>de</w:t>
      </w:r>
      <w:r w:rsidR="0011042E" w:rsidRPr="0061347A">
        <w:rPr>
          <w:rFonts w:cs="Times New Roman"/>
        </w:rPr>
        <w:t>l</w:t>
      </w:r>
      <w:r w:rsidRPr="0061347A">
        <w:rPr>
          <w:rFonts w:cs="Times New Roman"/>
        </w:rPr>
        <w:t xml:space="preserve"> Directorio, Directores y Gerentes Generales </w:t>
      </w:r>
      <w:r w:rsidR="00654A6A" w:rsidRPr="0061347A">
        <w:rPr>
          <w:rFonts w:cs="Times New Roman"/>
        </w:rPr>
        <w:t>o sus similares</w:t>
      </w:r>
      <w:r w:rsidR="00095BA4">
        <w:rPr>
          <w:rFonts w:cs="Times New Roman"/>
        </w:rPr>
        <w:t>.</w:t>
      </w:r>
    </w:p>
    <w:p w:rsidR="000A5654" w:rsidRPr="0061347A" w:rsidRDefault="000A5654" w:rsidP="00641D65">
      <w:pPr>
        <w:spacing w:after="0"/>
        <w:ind w:firstLine="426"/>
        <w:jc w:val="both"/>
        <w:rPr>
          <w:rFonts w:cs="Times New Roman"/>
        </w:rPr>
      </w:pPr>
    </w:p>
    <w:p w:rsidR="00084B75" w:rsidRPr="0061347A" w:rsidRDefault="00424765" w:rsidP="00984E58">
      <w:pPr>
        <w:pStyle w:val="Prrafodelista"/>
        <w:numPr>
          <w:ilvl w:val="1"/>
          <w:numId w:val="3"/>
        </w:numPr>
        <w:spacing w:after="0" w:line="240" w:lineRule="auto"/>
        <w:ind w:left="426" w:hanging="426"/>
        <w:rPr>
          <w:b/>
          <w:i/>
          <w:szCs w:val="24"/>
        </w:rPr>
      </w:pPr>
      <w:r w:rsidRPr="0061347A">
        <w:rPr>
          <w:b/>
          <w:i/>
          <w:szCs w:val="24"/>
        </w:rPr>
        <w:t xml:space="preserve">Evaluación del </w:t>
      </w:r>
      <w:r w:rsidR="00C01A73" w:rsidRPr="0061347A">
        <w:rPr>
          <w:b/>
          <w:i/>
          <w:szCs w:val="24"/>
        </w:rPr>
        <w:t>Modelo de Medida</w:t>
      </w:r>
    </w:p>
    <w:p w:rsidR="00D946B9" w:rsidRPr="0061347A" w:rsidRDefault="0023445E" w:rsidP="0023445E">
      <w:pPr>
        <w:spacing w:after="0"/>
        <w:ind w:firstLine="426"/>
        <w:jc w:val="both"/>
        <w:rPr>
          <w:rFonts w:cs="Times New Roman"/>
        </w:rPr>
      </w:pPr>
      <w:r w:rsidRPr="0061347A">
        <w:rPr>
          <w:rFonts w:cs="Times New Roman"/>
        </w:rPr>
        <w:t>Los modelos de medición reflexivos forman la columna vertebral de la investigación del comportamiento.</w:t>
      </w:r>
      <w:r w:rsidR="00107EBA" w:rsidRPr="0061347A">
        <w:rPr>
          <w:rFonts w:cs="Times New Roman"/>
        </w:rPr>
        <w:t xml:space="preserve"> Es decir, la definición del constructo guía la conceptualización de los modelos de medición, lo </w:t>
      </w:r>
      <w:r w:rsidR="00BE0967" w:rsidRPr="0061347A">
        <w:rPr>
          <w:rFonts w:cs="Times New Roman"/>
        </w:rPr>
        <w:t xml:space="preserve">que implica decidir si medir un constructo </w:t>
      </w:r>
      <w:r w:rsidR="00107EBA" w:rsidRPr="0061347A">
        <w:rPr>
          <w:rFonts w:cs="Times New Roman"/>
        </w:rPr>
        <w:t>de manera reflexiva o formativa.</w:t>
      </w:r>
      <w:r w:rsidR="00BE0967" w:rsidRPr="0061347A">
        <w:rPr>
          <w:rFonts w:cs="Times New Roman"/>
        </w:rPr>
        <w:t xml:space="preserve"> </w:t>
      </w:r>
      <w:r w:rsidRPr="0061347A">
        <w:rPr>
          <w:rFonts w:cs="Times New Roman"/>
        </w:rPr>
        <w:t>La</w:t>
      </w:r>
      <w:r w:rsidR="00BE0967" w:rsidRPr="0061347A">
        <w:rPr>
          <w:rFonts w:cs="Times New Roman"/>
        </w:rPr>
        <w:t xml:space="preserve"> </w:t>
      </w:r>
      <w:r w:rsidRPr="0061347A">
        <w:rPr>
          <w:rFonts w:cs="Times New Roman"/>
        </w:rPr>
        <w:t xml:space="preserve">presente investigación estudió a la variable latente autoeficacia, que viene a ser la determinación conductual y motivacional frente a dificultades. Por lo tanto, los constructos incluidos en este modelo son reflexivos de factores comunes </w:t>
      </w:r>
      <w:r w:rsidR="001E7F4A" w:rsidRPr="0061347A">
        <w:rPr>
          <w:rFonts w:cs="Times New Roman"/>
        </w:rPr>
        <w:t>que</w:t>
      </w:r>
      <w:r w:rsidRPr="0061347A">
        <w:rPr>
          <w:rFonts w:cs="Times New Roman"/>
        </w:rPr>
        <w:t xml:space="preserve"> se examinó</w:t>
      </w:r>
      <w:r w:rsidR="001E7F4A" w:rsidRPr="0061347A">
        <w:rPr>
          <w:rFonts w:cs="Times New Roman"/>
        </w:rPr>
        <w:t xml:space="preserve"> inicialmente </w:t>
      </w:r>
      <w:r w:rsidRPr="0061347A">
        <w:rPr>
          <w:rFonts w:cs="Times New Roman"/>
        </w:rPr>
        <w:t>mediante análisis factorial confirmatorio.</w:t>
      </w:r>
      <w:r w:rsidR="00156A10" w:rsidRPr="0061347A">
        <w:rPr>
          <w:rFonts w:cs="Times New Roman"/>
        </w:rPr>
        <w:t xml:space="preserve"> Considerando, además que PLS prácticamente no implica sesgo al estimar datos de una población de modelo compuesto, independientemente de si los modelos de medición son reflexivos o formativos</w:t>
      </w:r>
      <w:r w:rsidR="00520B60">
        <w:rPr>
          <w:rFonts w:cs="Times New Roman"/>
        </w:rPr>
        <w:t xml:space="preserve"> </w:t>
      </w:r>
      <w:r w:rsidR="00583368" w:rsidRPr="0061347A">
        <w:rPr>
          <w:rFonts w:cs="Times New Roman"/>
        </w:rPr>
        <w:t xml:space="preserve">y, que </w:t>
      </w:r>
      <w:r w:rsidR="00D946B9" w:rsidRPr="0061347A">
        <w:rPr>
          <w:rFonts w:cs="Times New Roman"/>
        </w:rPr>
        <w:t xml:space="preserve">las medidas de ajuste, </w:t>
      </w:r>
      <w:r w:rsidR="00583368" w:rsidRPr="0061347A">
        <w:rPr>
          <w:rFonts w:cs="Times New Roman"/>
        </w:rPr>
        <w:t xml:space="preserve">como </w:t>
      </w:r>
      <w:r w:rsidR="00D946B9" w:rsidRPr="0061347A">
        <w:rPr>
          <w:rFonts w:cs="Times New Roman"/>
        </w:rPr>
        <w:t xml:space="preserve">la </w:t>
      </w:r>
      <w:r w:rsidR="00FF6522" w:rsidRPr="0061347A">
        <w:rPr>
          <w:rFonts w:cs="Times New Roman"/>
        </w:rPr>
        <w:t>R</w:t>
      </w:r>
      <w:r w:rsidR="00D946B9" w:rsidRPr="0061347A">
        <w:rPr>
          <w:rFonts w:cs="Times New Roman"/>
        </w:rPr>
        <w:t xml:space="preserve">aíz </w:t>
      </w:r>
      <w:r w:rsidR="00FF6522" w:rsidRPr="0061347A">
        <w:rPr>
          <w:rFonts w:cs="Times New Roman"/>
        </w:rPr>
        <w:t>C</w:t>
      </w:r>
      <w:r w:rsidR="00D946B9" w:rsidRPr="0061347A">
        <w:rPr>
          <w:rFonts w:cs="Times New Roman"/>
        </w:rPr>
        <w:t xml:space="preserve">uadrática </w:t>
      </w:r>
      <w:r w:rsidR="00FF6522" w:rsidRPr="0061347A">
        <w:rPr>
          <w:rFonts w:cs="Times New Roman"/>
        </w:rPr>
        <w:t>M</w:t>
      </w:r>
      <w:r w:rsidR="00D946B9" w:rsidRPr="0061347A">
        <w:rPr>
          <w:rFonts w:cs="Times New Roman"/>
        </w:rPr>
        <w:t xml:space="preserve">edia </w:t>
      </w:r>
      <w:r w:rsidR="00FF6522" w:rsidRPr="0061347A">
        <w:rPr>
          <w:rFonts w:cs="Times New Roman"/>
        </w:rPr>
        <w:t>E</w:t>
      </w:r>
      <w:r w:rsidR="00D946B9" w:rsidRPr="0061347A">
        <w:rPr>
          <w:rFonts w:cs="Times New Roman"/>
        </w:rPr>
        <w:t>standarizada (SRMR&lt; 0,08), este resultado</w:t>
      </w:r>
      <w:r w:rsidR="00574909" w:rsidRPr="0061347A">
        <w:rPr>
          <w:rFonts w:cs="Times New Roman"/>
        </w:rPr>
        <w:t xml:space="preserve"> </w:t>
      </w:r>
      <w:r w:rsidR="00D946B9" w:rsidRPr="0061347A">
        <w:rPr>
          <w:rFonts w:cs="Times New Roman"/>
        </w:rPr>
        <w:t>sugiere que los datos siguen un modelo co</w:t>
      </w:r>
      <w:r w:rsidR="00520B60">
        <w:rPr>
          <w:rFonts w:cs="Times New Roman"/>
        </w:rPr>
        <w:t>mpuesto.</w:t>
      </w:r>
    </w:p>
    <w:p w:rsidR="00CC572E" w:rsidRPr="0061347A" w:rsidRDefault="00F747F2" w:rsidP="00641D65">
      <w:pPr>
        <w:spacing w:after="0"/>
        <w:ind w:firstLine="426"/>
        <w:jc w:val="both"/>
        <w:rPr>
          <w:rFonts w:cs="Times New Roman"/>
        </w:rPr>
      </w:pPr>
      <w:r w:rsidRPr="0061347A">
        <w:rPr>
          <w:rFonts w:cs="Times New Roman"/>
        </w:rPr>
        <w:t>Con respecto a la evaluación del modelo de medi</w:t>
      </w:r>
      <w:r w:rsidR="001534A9" w:rsidRPr="0061347A">
        <w:rPr>
          <w:rFonts w:cs="Times New Roman"/>
        </w:rPr>
        <w:t>da</w:t>
      </w:r>
      <w:r w:rsidR="00DE798C" w:rsidRPr="0061347A">
        <w:rPr>
          <w:rFonts w:cs="Times New Roman"/>
        </w:rPr>
        <w:t>, en primer lugar</w:t>
      </w:r>
      <w:r w:rsidR="00924276" w:rsidRPr="0061347A">
        <w:rPr>
          <w:rFonts w:cs="Times New Roman"/>
        </w:rPr>
        <w:t xml:space="preserve">, </w:t>
      </w:r>
      <w:r w:rsidR="00A11929" w:rsidRPr="0061347A">
        <w:rPr>
          <w:rFonts w:cs="Times New Roman"/>
        </w:rPr>
        <w:t xml:space="preserve">se </w:t>
      </w:r>
      <w:r w:rsidR="00DE798C" w:rsidRPr="0061347A">
        <w:rPr>
          <w:rFonts w:cs="Times New Roman"/>
        </w:rPr>
        <w:t>evalua</w:t>
      </w:r>
      <w:r w:rsidR="00A11929" w:rsidRPr="0061347A">
        <w:rPr>
          <w:rFonts w:cs="Times New Roman"/>
        </w:rPr>
        <w:t>ron</w:t>
      </w:r>
      <w:r w:rsidR="00DE798C" w:rsidRPr="0061347A">
        <w:rPr>
          <w:rFonts w:cs="Times New Roman"/>
        </w:rPr>
        <w:t xml:space="preserve"> las </w:t>
      </w:r>
      <w:r w:rsidR="005F2C6F" w:rsidRPr="0061347A">
        <w:rPr>
          <w:rFonts w:cs="Times New Roman"/>
        </w:rPr>
        <w:t xml:space="preserve">cargas factoriales de las </w:t>
      </w:r>
      <w:r w:rsidRPr="0061347A">
        <w:rPr>
          <w:rFonts w:cs="Times New Roman"/>
        </w:rPr>
        <w:t>variables observables</w:t>
      </w:r>
      <w:r w:rsidR="00A11929" w:rsidRPr="0061347A">
        <w:rPr>
          <w:rFonts w:cs="Times New Roman"/>
        </w:rPr>
        <w:t xml:space="preserve">. El análisis factorial exploratorio mostró que </w:t>
      </w:r>
      <w:r w:rsidRPr="0061347A">
        <w:rPr>
          <w:rFonts w:cs="Times New Roman"/>
        </w:rPr>
        <w:t>todas las cargas factoriales son satisfactori</w:t>
      </w:r>
      <w:r w:rsidR="00AE3350" w:rsidRPr="0061347A">
        <w:rPr>
          <w:rFonts w:cs="Times New Roman"/>
        </w:rPr>
        <w:t>a</w:t>
      </w:r>
      <w:r w:rsidRPr="0061347A">
        <w:rPr>
          <w:rFonts w:cs="Times New Roman"/>
        </w:rPr>
        <w:t>s, es decir &gt; 0.70, excepto la variable observable EPS</w:t>
      </w:r>
      <w:r w:rsidR="00A11929" w:rsidRPr="0061347A">
        <w:rPr>
          <w:rFonts w:cs="Times New Roman"/>
        </w:rPr>
        <w:t xml:space="preserve"> (</w:t>
      </w:r>
      <w:r w:rsidR="00BE650D" w:rsidRPr="0061347A">
        <w:rPr>
          <w:rFonts w:cs="Times New Roman"/>
        </w:rPr>
        <w:t>ganancias por acción</w:t>
      </w:r>
      <w:r w:rsidR="00A11929" w:rsidRPr="0061347A">
        <w:rPr>
          <w:rFonts w:cs="Times New Roman"/>
        </w:rPr>
        <w:t xml:space="preserve">) correspondiente al instrumento de medición </w:t>
      </w:r>
      <w:r w:rsidR="00BE650D" w:rsidRPr="0061347A">
        <w:rPr>
          <w:rFonts w:cs="Times New Roman"/>
        </w:rPr>
        <w:t xml:space="preserve">de la variable latente </w:t>
      </w:r>
      <w:r w:rsidR="00A11929" w:rsidRPr="0061347A">
        <w:rPr>
          <w:rFonts w:cs="Times New Roman"/>
        </w:rPr>
        <w:t>rentabilidad</w:t>
      </w:r>
      <w:r w:rsidR="00044784" w:rsidRPr="0061347A">
        <w:rPr>
          <w:rFonts w:cs="Times New Roman"/>
        </w:rPr>
        <w:t>, por lo que s</w:t>
      </w:r>
      <w:r w:rsidRPr="0061347A">
        <w:rPr>
          <w:rFonts w:cs="Times New Roman"/>
        </w:rPr>
        <w:t xml:space="preserve">e procedió a su eliminación. En segundo lugar, </w:t>
      </w:r>
      <w:r w:rsidR="004A408A" w:rsidRPr="0061347A">
        <w:rPr>
          <w:rFonts w:cs="Times New Roman"/>
        </w:rPr>
        <w:t>se evalu</w:t>
      </w:r>
      <w:r w:rsidR="00044784" w:rsidRPr="0061347A">
        <w:rPr>
          <w:rFonts w:cs="Times New Roman"/>
        </w:rPr>
        <w:t xml:space="preserve">ó </w:t>
      </w:r>
      <w:r w:rsidR="00DE798C" w:rsidRPr="0061347A">
        <w:rPr>
          <w:rFonts w:cs="Times New Roman"/>
        </w:rPr>
        <w:t>la validez convergente del modelo de medi</w:t>
      </w:r>
      <w:r w:rsidR="00B65C03" w:rsidRPr="0061347A">
        <w:rPr>
          <w:rFonts w:cs="Times New Roman"/>
        </w:rPr>
        <w:t>da</w:t>
      </w:r>
      <w:r w:rsidR="00DE798C" w:rsidRPr="0061347A">
        <w:rPr>
          <w:rFonts w:cs="Times New Roman"/>
        </w:rPr>
        <w:t>, para el cual</w:t>
      </w:r>
      <w:r w:rsidR="004A408A" w:rsidRPr="0061347A">
        <w:rPr>
          <w:rFonts w:cs="Times New Roman"/>
        </w:rPr>
        <w:t xml:space="preserve"> se encontró que</w:t>
      </w:r>
      <w:r w:rsidR="00DE798C" w:rsidRPr="0061347A">
        <w:rPr>
          <w:rFonts w:cs="Times New Roman"/>
        </w:rPr>
        <w:t xml:space="preserve"> la varianza media extraída (AVE) </w:t>
      </w:r>
      <w:r w:rsidR="004A408A" w:rsidRPr="0061347A">
        <w:rPr>
          <w:rFonts w:cs="Times New Roman"/>
        </w:rPr>
        <w:t>fue</w:t>
      </w:r>
      <w:r w:rsidR="00044784" w:rsidRPr="0061347A">
        <w:rPr>
          <w:rFonts w:cs="Times New Roman"/>
        </w:rPr>
        <w:t xml:space="preserve"> superior a </w:t>
      </w:r>
      <w:r w:rsidR="00DE798C" w:rsidRPr="0061347A">
        <w:rPr>
          <w:rFonts w:cs="Times New Roman"/>
        </w:rPr>
        <w:t>0.5</w:t>
      </w:r>
      <w:r w:rsidR="00B711AC" w:rsidRPr="0061347A">
        <w:rPr>
          <w:rFonts w:cs="Times New Roman"/>
        </w:rPr>
        <w:t>.</w:t>
      </w:r>
      <w:r w:rsidR="00AE3350" w:rsidRPr="0061347A">
        <w:rPr>
          <w:rFonts w:cs="Times New Roman"/>
        </w:rPr>
        <w:t xml:space="preserve"> En tercer lugar, </w:t>
      </w:r>
      <w:r w:rsidR="004A408A" w:rsidRPr="0061347A">
        <w:rPr>
          <w:rFonts w:cs="Times New Roman"/>
        </w:rPr>
        <w:t xml:space="preserve">se evaluó </w:t>
      </w:r>
      <w:r w:rsidR="00AE3350" w:rsidRPr="0061347A">
        <w:rPr>
          <w:rFonts w:cs="Times New Roman"/>
        </w:rPr>
        <w:t xml:space="preserve">la </w:t>
      </w:r>
      <w:r w:rsidR="00636963" w:rsidRPr="0061347A">
        <w:rPr>
          <w:rFonts w:cs="Times New Roman"/>
        </w:rPr>
        <w:t xml:space="preserve">validez discriminante </w:t>
      </w:r>
      <w:r w:rsidR="003E2C26" w:rsidRPr="0061347A">
        <w:rPr>
          <w:rFonts w:cs="Times New Roman"/>
        </w:rPr>
        <w:t>(grado en que las medidas de diferentes rasgos no están relacionadas)</w:t>
      </w:r>
      <w:r w:rsidR="00175402" w:rsidRPr="0061347A">
        <w:rPr>
          <w:rFonts w:cs="Times New Roman"/>
        </w:rPr>
        <w:t>,</w:t>
      </w:r>
      <w:r w:rsidR="00805640" w:rsidRPr="0061347A">
        <w:rPr>
          <w:rFonts w:cs="Times New Roman"/>
        </w:rPr>
        <w:t xml:space="preserve"> comparando la raíz cuadrada de AVE con las correlaciones entre constructos para ca</w:t>
      </w:r>
      <w:r w:rsidR="00520B60">
        <w:rPr>
          <w:rFonts w:cs="Times New Roman"/>
        </w:rPr>
        <w:t>da variable latente</w:t>
      </w:r>
      <w:r w:rsidR="007B61C8" w:rsidRPr="0061347A">
        <w:rPr>
          <w:rFonts w:cs="Times New Roman"/>
        </w:rPr>
        <w:t>.</w:t>
      </w:r>
      <w:r w:rsidR="00805640" w:rsidRPr="0061347A">
        <w:rPr>
          <w:rFonts w:cs="Times New Roman"/>
        </w:rPr>
        <w:t xml:space="preserve"> </w:t>
      </w:r>
      <w:r w:rsidR="005B59EC" w:rsidRPr="0061347A">
        <w:rPr>
          <w:rFonts w:cs="Times New Roman"/>
        </w:rPr>
        <w:t>Por lo tanto,</w:t>
      </w:r>
      <w:r w:rsidR="003405F9" w:rsidRPr="0061347A">
        <w:rPr>
          <w:rFonts w:cs="Times New Roman"/>
        </w:rPr>
        <w:t xml:space="preserve"> se encontró que</w:t>
      </w:r>
      <w:r w:rsidR="005B59EC" w:rsidRPr="0061347A">
        <w:rPr>
          <w:rFonts w:cs="Times New Roman"/>
        </w:rPr>
        <w:t xml:space="preserve"> existe validez discriminante</w:t>
      </w:r>
      <w:r w:rsidR="003405F9" w:rsidRPr="0061347A">
        <w:rPr>
          <w:rFonts w:cs="Times New Roman"/>
        </w:rPr>
        <w:t xml:space="preserve">. Este resultado se reforzó </w:t>
      </w:r>
      <w:r w:rsidR="005B59EC" w:rsidRPr="0061347A">
        <w:rPr>
          <w:rFonts w:cs="Times New Roman"/>
        </w:rPr>
        <w:t>con el análisis heterotrait-monotrait (HTMT), que indica que cualquier valor &lt; 0.90 confirma la validez discriminante.</w:t>
      </w:r>
      <w:r w:rsidR="004B5BDF" w:rsidRPr="0061347A">
        <w:rPr>
          <w:rFonts w:cs="Times New Roman"/>
        </w:rPr>
        <w:t xml:space="preserve"> </w:t>
      </w:r>
      <w:r w:rsidR="00CC572E" w:rsidRPr="0061347A">
        <w:rPr>
          <w:rFonts w:cs="Times New Roman"/>
        </w:rPr>
        <w:t>De la misma manera</w:t>
      </w:r>
      <w:r w:rsidR="003405F9" w:rsidRPr="0061347A">
        <w:rPr>
          <w:rFonts w:cs="Times New Roman"/>
        </w:rPr>
        <w:t xml:space="preserve"> se analizó </w:t>
      </w:r>
      <w:r w:rsidR="00CC572E" w:rsidRPr="0061347A">
        <w:rPr>
          <w:rFonts w:cs="Times New Roman"/>
        </w:rPr>
        <w:t xml:space="preserve">la consistencia interna del modelo de medición, mediante la fiabilidad compuesta (CR), comparándola con la línea de base de 0,80 y, la consistencia interna Alfa de </w:t>
      </w:r>
      <w:r w:rsidR="00CC572E" w:rsidRPr="0061347A">
        <w:rPr>
          <w:rFonts w:cs="Times New Roman"/>
          <w:lang w:val="en-US"/>
        </w:rPr>
        <w:t>Cronbach</w:t>
      </w:r>
      <w:r w:rsidR="003405F9" w:rsidRPr="0061347A">
        <w:rPr>
          <w:rFonts w:cs="Times New Roman"/>
          <w:lang w:val="en-US"/>
        </w:rPr>
        <w:t>, la cual</w:t>
      </w:r>
      <w:r w:rsidR="00814C47" w:rsidRPr="0061347A">
        <w:rPr>
          <w:rFonts w:cs="Times New Roman"/>
          <w:lang w:val="en-US"/>
        </w:rPr>
        <w:t xml:space="preserve"> </w:t>
      </w:r>
      <w:r w:rsidR="003405F9" w:rsidRPr="0061347A">
        <w:rPr>
          <w:rFonts w:cs="Times New Roman"/>
          <w:lang w:val="en-US"/>
        </w:rPr>
        <w:t xml:space="preserve">resultó ser </w:t>
      </w:r>
      <w:r w:rsidR="00CC572E" w:rsidRPr="0061347A">
        <w:rPr>
          <w:rFonts w:cs="Times New Roman"/>
          <w:lang w:val="en-US"/>
        </w:rPr>
        <w:t>&gt; 0.70</w:t>
      </w:r>
      <w:r w:rsidR="00CC572E" w:rsidRPr="0061347A">
        <w:rPr>
          <w:rFonts w:cs="Times New Roman"/>
        </w:rPr>
        <w:t>.</w:t>
      </w:r>
      <w:r w:rsidR="00814C47" w:rsidRPr="0061347A">
        <w:rPr>
          <w:rFonts w:cs="Times New Roman"/>
        </w:rPr>
        <w:t xml:space="preserve"> </w:t>
      </w:r>
      <w:r w:rsidR="005F5D24" w:rsidRPr="0061347A">
        <w:rPr>
          <w:rFonts w:cs="Times New Roman"/>
        </w:rPr>
        <w:t>En este estudio</w:t>
      </w:r>
      <w:r w:rsidR="00814C47" w:rsidRPr="0061347A">
        <w:rPr>
          <w:rFonts w:cs="Times New Roman"/>
        </w:rPr>
        <w:t>, la mayoría de los constructos alcanzaron coeficientes alfa que oscilaron entre 0,7 y 0,9, lo que indica una excelente consistencia interna.</w:t>
      </w:r>
      <w:r w:rsidR="005F5D24" w:rsidRPr="0061347A">
        <w:rPr>
          <w:rFonts w:cs="Times New Roman"/>
        </w:rPr>
        <w:t xml:space="preserve"> </w:t>
      </w:r>
      <w:r w:rsidR="004B5BDF" w:rsidRPr="0061347A">
        <w:rPr>
          <w:rFonts w:cs="Times New Roman"/>
        </w:rPr>
        <w:t>Por lo tanto, se concluyó que el modelo de medición es adecuado</w:t>
      </w:r>
      <w:r w:rsidR="00E414E4" w:rsidRPr="0061347A">
        <w:rPr>
          <w:rFonts w:cs="Times New Roman"/>
        </w:rPr>
        <w:t xml:space="preserve"> </w:t>
      </w:r>
      <w:r w:rsidR="003405F9" w:rsidRPr="0061347A">
        <w:rPr>
          <w:rFonts w:cs="Times New Roman"/>
        </w:rPr>
        <w:t xml:space="preserve">tanto </w:t>
      </w:r>
      <w:r w:rsidR="00F740CA" w:rsidRPr="0061347A">
        <w:rPr>
          <w:rFonts w:cs="Times New Roman"/>
        </w:rPr>
        <w:t xml:space="preserve">válido </w:t>
      </w:r>
      <w:r w:rsidR="003405F9" w:rsidRPr="0061347A">
        <w:rPr>
          <w:rFonts w:cs="Times New Roman"/>
        </w:rPr>
        <w:t xml:space="preserve">como confiable </w:t>
      </w:r>
      <w:r w:rsidR="00520B60">
        <w:rPr>
          <w:rFonts w:cs="Times New Roman"/>
        </w:rPr>
        <w:t>.</w:t>
      </w:r>
    </w:p>
    <w:p w:rsidR="00B261AB" w:rsidRPr="00733746" w:rsidRDefault="00D13F64" w:rsidP="00520B60">
      <w:pPr>
        <w:spacing w:after="0"/>
        <w:ind w:firstLine="426"/>
        <w:jc w:val="both"/>
        <w:rPr>
          <w:rFonts w:cs="Times New Roman"/>
          <w:szCs w:val="24"/>
        </w:rPr>
      </w:pPr>
      <w:r w:rsidRPr="0061347A">
        <w:rPr>
          <w:rFonts w:cs="Times New Roman"/>
        </w:rPr>
        <w:t>Para verificar validez y confiabilidad</w:t>
      </w:r>
      <w:r w:rsidR="00D52AB4" w:rsidRPr="0061347A">
        <w:rPr>
          <w:rFonts w:cs="Times New Roman"/>
        </w:rPr>
        <w:t xml:space="preserve"> </w:t>
      </w:r>
      <w:r w:rsidRPr="0061347A">
        <w:rPr>
          <w:rFonts w:cs="Times New Roman"/>
        </w:rPr>
        <w:t>mencionados en el párrafo anterior fue necesario</w:t>
      </w:r>
      <w:r w:rsidR="00490FA5" w:rsidRPr="0061347A">
        <w:rPr>
          <w:rFonts w:cs="Times New Roman"/>
        </w:rPr>
        <w:t xml:space="preserve"> </w:t>
      </w:r>
      <w:r w:rsidRPr="0061347A">
        <w:rPr>
          <w:rFonts w:cs="Times New Roman"/>
        </w:rPr>
        <w:t>eliminar los reactivos KM9 (</w:t>
      </w:r>
      <w:r w:rsidR="007967AF" w:rsidRPr="0061347A">
        <w:rPr>
          <w:rFonts w:cs="Times New Roman"/>
        </w:rPr>
        <w:t>"</w:t>
      </w:r>
      <w:r w:rsidRPr="0061347A">
        <w:rPr>
          <w:rFonts w:cs="Times New Roman"/>
        </w:rPr>
        <w:t>Tiene procedimientos para absorber conocimiento de los empleados en la empresa</w:t>
      </w:r>
      <w:r w:rsidR="007967AF" w:rsidRPr="0061347A">
        <w:rPr>
          <w:rFonts w:cs="Times New Roman"/>
        </w:rPr>
        <w:t>"</w:t>
      </w:r>
      <w:r w:rsidRPr="0061347A">
        <w:rPr>
          <w:rFonts w:cs="Times New Roman"/>
        </w:rPr>
        <w:t>) y KM12 (</w:t>
      </w:r>
      <w:r w:rsidR="007967AF" w:rsidRPr="0061347A">
        <w:rPr>
          <w:rFonts w:cs="Times New Roman"/>
        </w:rPr>
        <w:t>"</w:t>
      </w:r>
      <w:r w:rsidRPr="0061347A">
        <w:rPr>
          <w:rFonts w:cs="Times New Roman"/>
        </w:rPr>
        <w:t>Tiene procedimientos para sustituir los conocimientos desactualizados</w:t>
      </w:r>
      <w:r w:rsidR="007967AF" w:rsidRPr="0061347A">
        <w:rPr>
          <w:rFonts w:cs="Times New Roman"/>
        </w:rPr>
        <w:t>"</w:t>
      </w:r>
      <w:r w:rsidR="00951E8D" w:rsidRPr="0061347A">
        <w:rPr>
          <w:rFonts w:cs="Times New Roman"/>
        </w:rPr>
        <w:t xml:space="preserve">) del instrumento gestión de conocimiento. Así como </w:t>
      </w:r>
      <w:r w:rsidRPr="0061347A">
        <w:rPr>
          <w:rFonts w:cs="Times New Roman"/>
        </w:rPr>
        <w:t>también AF17 (</w:t>
      </w:r>
      <w:r w:rsidR="007967AF" w:rsidRPr="0061347A">
        <w:rPr>
          <w:rFonts w:cs="Times New Roman"/>
        </w:rPr>
        <w:t>"</w:t>
      </w:r>
      <w:r w:rsidRPr="0061347A">
        <w:rPr>
          <w:rFonts w:cs="Times New Roman"/>
        </w:rPr>
        <w:t>Validar las estimaciones financieras de ventas</w:t>
      </w:r>
      <w:r w:rsidR="007967AF" w:rsidRPr="0061347A">
        <w:rPr>
          <w:rFonts w:cs="Times New Roman"/>
        </w:rPr>
        <w:t>"</w:t>
      </w:r>
      <w:r w:rsidRPr="0061347A">
        <w:rPr>
          <w:rFonts w:cs="Times New Roman"/>
        </w:rPr>
        <w:t>) y AF22 (</w:t>
      </w:r>
      <w:r w:rsidR="007967AF" w:rsidRPr="0061347A">
        <w:rPr>
          <w:rFonts w:cs="Times New Roman"/>
        </w:rPr>
        <w:t>"</w:t>
      </w:r>
      <w:r w:rsidRPr="0061347A">
        <w:rPr>
          <w:rFonts w:cs="Times New Roman"/>
        </w:rPr>
        <w:t>Desarrollar y lanzar nuevos productos</w:t>
      </w:r>
      <w:r w:rsidR="007967AF" w:rsidRPr="0061347A">
        <w:rPr>
          <w:rFonts w:cs="Times New Roman"/>
        </w:rPr>
        <w:t>"</w:t>
      </w:r>
      <w:r w:rsidR="00490FA5" w:rsidRPr="0061347A">
        <w:rPr>
          <w:rFonts w:cs="Times New Roman"/>
        </w:rPr>
        <w:t>)</w:t>
      </w:r>
      <w:r w:rsidR="00951E8D" w:rsidRPr="0061347A">
        <w:rPr>
          <w:rFonts w:cs="Times New Roman"/>
        </w:rPr>
        <w:t xml:space="preserve"> del instrumento autoeficacia profesional, </w:t>
      </w:r>
      <w:r w:rsidR="00490FA5" w:rsidRPr="0061347A">
        <w:rPr>
          <w:rFonts w:cs="Times New Roman"/>
        </w:rPr>
        <w:t xml:space="preserve">para </w:t>
      </w:r>
      <w:r w:rsidR="00490FA5" w:rsidRPr="0061347A">
        <w:rPr>
          <w:rFonts w:cs="Times New Roman"/>
        </w:rPr>
        <w:lastRenderedPageBreak/>
        <w:t>cumplir con el criterio de Fornell y Larcker (1981).</w:t>
      </w:r>
      <w:r w:rsidR="0057597A" w:rsidRPr="0061347A">
        <w:rPr>
          <w:rFonts w:cs="Times New Roman"/>
        </w:rPr>
        <w:t xml:space="preserve"> En vista que éstos cuatro reactivos (KM9, KM12, AF17 y AF22) tenía</w:t>
      </w:r>
      <w:r w:rsidR="00864C66" w:rsidRPr="0061347A">
        <w:rPr>
          <w:rFonts w:cs="Times New Roman"/>
        </w:rPr>
        <w:t>n alta corr</w:t>
      </w:r>
      <w:r w:rsidR="00520B60">
        <w:rPr>
          <w:rFonts w:cs="Times New Roman"/>
        </w:rPr>
        <w:t>elación entre ellos.</w:t>
      </w:r>
      <w:bookmarkStart w:id="0" w:name="_GoBack"/>
      <w:bookmarkEnd w:id="0"/>
    </w:p>
    <w:p w:rsidR="00B261AB" w:rsidRPr="0061347A" w:rsidRDefault="00B261AB" w:rsidP="002C0731">
      <w:pPr>
        <w:spacing w:after="0"/>
        <w:jc w:val="both"/>
        <w:rPr>
          <w:rFonts w:cs="Times New Roman"/>
          <w:szCs w:val="24"/>
        </w:rPr>
      </w:pPr>
    </w:p>
    <w:sectPr w:rsidR="00B261AB" w:rsidRPr="0061347A" w:rsidSect="00E15A4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697E" w:rsidRDefault="00C8697E" w:rsidP="004B0156">
      <w:pPr>
        <w:spacing w:after="0" w:line="240" w:lineRule="auto"/>
      </w:pPr>
      <w:r>
        <w:separator/>
      </w:r>
    </w:p>
  </w:endnote>
  <w:endnote w:type="continuationSeparator" w:id="0">
    <w:p w:rsidR="00C8697E" w:rsidRDefault="00C8697E" w:rsidP="004B0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697E" w:rsidRDefault="00C8697E" w:rsidP="004B0156">
      <w:pPr>
        <w:spacing w:after="0" w:line="240" w:lineRule="auto"/>
      </w:pPr>
      <w:r>
        <w:separator/>
      </w:r>
    </w:p>
  </w:footnote>
  <w:footnote w:type="continuationSeparator" w:id="0">
    <w:p w:rsidR="00C8697E" w:rsidRDefault="00C8697E" w:rsidP="004B0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813CA"/>
    <w:multiLevelType w:val="hybridMultilevel"/>
    <w:tmpl w:val="A91AE85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056509"/>
    <w:multiLevelType w:val="hybridMultilevel"/>
    <w:tmpl w:val="47B07D1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3CD4AA2"/>
    <w:multiLevelType w:val="multilevel"/>
    <w:tmpl w:val="D8000A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2B7E7D"/>
    <w:multiLevelType w:val="multilevel"/>
    <w:tmpl w:val="9B44F6C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615F325E"/>
    <w:multiLevelType w:val="multilevel"/>
    <w:tmpl w:val="221ABEB6"/>
    <w:lvl w:ilvl="0">
      <w:start w:val="1"/>
      <w:numFmt w:val="decimal"/>
      <w:lvlText w:val="%1."/>
      <w:lvlJc w:val="left"/>
      <w:pPr>
        <w:ind w:left="720" w:hanging="360"/>
      </w:pPr>
      <w:rPr>
        <w:rFonts w:hint="default"/>
      </w:rPr>
    </w:lvl>
    <w:lvl w:ilvl="1">
      <w:start w:val="1"/>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8BD3EC9"/>
    <w:multiLevelType w:val="multilevel"/>
    <w:tmpl w:val="A2CABB9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BE8"/>
    <w:rsid w:val="000029BB"/>
    <w:rsid w:val="00002E5C"/>
    <w:rsid w:val="00002F25"/>
    <w:rsid w:val="00003597"/>
    <w:rsid w:val="0000566D"/>
    <w:rsid w:val="000059CB"/>
    <w:rsid w:val="0001205A"/>
    <w:rsid w:val="000136A2"/>
    <w:rsid w:val="00013CAB"/>
    <w:rsid w:val="000141E1"/>
    <w:rsid w:val="000142B4"/>
    <w:rsid w:val="00014CEC"/>
    <w:rsid w:val="000155D1"/>
    <w:rsid w:val="0001791E"/>
    <w:rsid w:val="00023412"/>
    <w:rsid w:val="000243A3"/>
    <w:rsid w:val="0002592F"/>
    <w:rsid w:val="00026A6D"/>
    <w:rsid w:val="000271A1"/>
    <w:rsid w:val="00027CEC"/>
    <w:rsid w:val="00027D5A"/>
    <w:rsid w:val="0003237F"/>
    <w:rsid w:val="00034002"/>
    <w:rsid w:val="00034C4C"/>
    <w:rsid w:val="000352F2"/>
    <w:rsid w:val="00035866"/>
    <w:rsid w:val="000367A5"/>
    <w:rsid w:val="000402F6"/>
    <w:rsid w:val="00041D8C"/>
    <w:rsid w:val="00044784"/>
    <w:rsid w:val="00045670"/>
    <w:rsid w:val="00045872"/>
    <w:rsid w:val="000467A2"/>
    <w:rsid w:val="00046C20"/>
    <w:rsid w:val="000535AF"/>
    <w:rsid w:val="000542B6"/>
    <w:rsid w:val="00055FA4"/>
    <w:rsid w:val="000563F1"/>
    <w:rsid w:val="00057E96"/>
    <w:rsid w:val="00061B88"/>
    <w:rsid w:val="0006235D"/>
    <w:rsid w:val="000654A8"/>
    <w:rsid w:val="00066697"/>
    <w:rsid w:val="0006710D"/>
    <w:rsid w:val="00070C89"/>
    <w:rsid w:val="00071A12"/>
    <w:rsid w:val="00073CA1"/>
    <w:rsid w:val="00073D07"/>
    <w:rsid w:val="000754F1"/>
    <w:rsid w:val="00075F60"/>
    <w:rsid w:val="000762BE"/>
    <w:rsid w:val="000808B2"/>
    <w:rsid w:val="00084B75"/>
    <w:rsid w:val="00084C03"/>
    <w:rsid w:val="00086228"/>
    <w:rsid w:val="0008691A"/>
    <w:rsid w:val="000874E6"/>
    <w:rsid w:val="0009145F"/>
    <w:rsid w:val="00091940"/>
    <w:rsid w:val="00093D4C"/>
    <w:rsid w:val="00094E7F"/>
    <w:rsid w:val="00095BA4"/>
    <w:rsid w:val="00095BB8"/>
    <w:rsid w:val="0009616C"/>
    <w:rsid w:val="000961A8"/>
    <w:rsid w:val="0009655E"/>
    <w:rsid w:val="000A11DC"/>
    <w:rsid w:val="000A2162"/>
    <w:rsid w:val="000A447C"/>
    <w:rsid w:val="000A4D06"/>
    <w:rsid w:val="000A4D38"/>
    <w:rsid w:val="000A5654"/>
    <w:rsid w:val="000B1338"/>
    <w:rsid w:val="000B1635"/>
    <w:rsid w:val="000B25A8"/>
    <w:rsid w:val="000B314F"/>
    <w:rsid w:val="000B48AD"/>
    <w:rsid w:val="000B5FDF"/>
    <w:rsid w:val="000B7EEC"/>
    <w:rsid w:val="000C1A69"/>
    <w:rsid w:val="000C20B2"/>
    <w:rsid w:val="000C261D"/>
    <w:rsid w:val="000C2D99"/>
    <w:rsid w:val="000C2DCC"/>
    <w:rsid w:val="000C4F9A"/>
    <w:rsid w:val="000C785E"/>
    <w:rsid w:val="000C78D7"/>
    <w:rsid w:val="000C7A40"/>
    <w:rsid w:val="000D1115"/>
    <w:rsid w:val="000D23CE"/>
    <w:rsid w:val="000D243F"/>
    <w:rsid w:val="000D5636"/>
    <w:rsid w:val="000E158A"/>
    <w:rsid w:val="000E2116"/>
    <w:rsid w:val="000E2AB0"/>
    <w:rsid w:val="000E3945"/>
    <w:rsid w:val="000E3E51"/>
    <w:rsid w:val="000E4070"/>
    <w:rsid w:val="000E6E8A"/>
    <w:rsid w:val="000E7B3A"/>
    <w:rsid w:val="000F1761"/>
    <w:rsid w:val="000F1A64"/>
    <w:rsid w:val="000F32D7"/>
    <w:rsid w:val="000F3B0D"/>
    <w:rsid w:val="000F464A"/>
    <w:rsid w:val="000F4816"/>
    <w:rsid w:val="000F4826"/>
    <w:rsid w:val="000F4EA0"/>
    <w:rsid w:val="000F53BE"/>
    <w:rsid w:val="000F5AF9"/>
    <w:rsid w:val="000F7E24"/>
    <w:rsid w:val="00100C55"/>
    <w:rsid w:val="00102602"/>
    <w:rsid w:val="001031DF"/>
    <w:rsid w:val="0010412B"/>
    <w:rsid w:val="00104281"/>
    <w:rsid w:val="001066E4"/>
    <w:rsid w:val="00106DA4"/>
    <w:rsid w:val="00107151"/>
    <w:rsid w:val="0010788D"/>
    <w:rsid w:val="00107EBA"/>
    <w:rsid w:val="0011042E"/>
    <w:rsid w:val="0011087E"/>
    <w:rsid w:val="00110DF5"/>
    <w:rsid w:val="00113BE7"/>
    <w:rsid w:val="00115BF3"/>
    <w:rsid w:val="00120883"/>
    <w:rsid w:val="001209CD"/>
    <w:rsid w:val="00124D6C"/>
    <w:rsid w:val="00124DB0"/>
    <w:rsid w:val="00126C6F"/>
    <w:rsid w:val="0013163D"/>
    <w:rsid w:val="0013287F"/>
    <w:rsid w:val="00133018"/>
    <w:rsid w:val="00133360"/>
    <w:rsid w:val="00133F12"/>
    <w:rsid w:val="00137A05"/>
    <w:rsid w:val="0014146C"/>
    <w:rsid w:val="00141E2B"/>
    <w:rsid w:val="001428F8"/>
    <w:rsid w:val="001431EB"/>
    <w:rsid w:val="0014376F"/>
    <w:rsid w:val="00143F0C"/>
    <w:rsid w:val="00145D90"/>
    <w:rsid w:val="00146697"/>
    <w:rsid w:val="00146F2C"/>
    <w:rsid w:val="00147097"/>
    <w:rsid w:val="00151521"/>
    <w:rsid w:val="001531F5"/>
    <w:rsid w:val="001534A9"/>
    <w:rsid w:val="00155169"/>
    <w:rsid w:val="001552A6"/>
    <w:rsid w:val="00155B79"/>
    <w:rsid w:val="00156A10"/>
    <w:rsid w:val="00157035"/>
    <w:rsid w:val="00160171"/>
    <w:rsid w:val="0016129C"/>
    <w:rsid w:val="001625D5"/>
    <w:rsid w:val="0016369C"/>
    <w:rsid w:val="00163E09"/>
    <w:rsid w:val="00164AF6"/>
    <w:rsid w:val="001676C0"/>
    <w:rsid w:val="00170771"/>
    <w:rsid w:val="00170A08"/>
    <w:rsid w:val="00171C87"/>
    <w:rsid w:val="00171FD7"/>
    <w:rsid w:val="001741DE"/>
    <w:rsid w:val="001752AA"/>
    <w:rsid w:val="00175402"/>
    <w:rsid w:val="001803F9"/>
    <w:rsid w:val="00180AE3"/>
    <w:rsid w:val="00181714"/>
    <w:rsid w:val="001821A4"/>
    <w:rsid w:val="00183B6B"/>
    <w:rsid w:val="00184558"/>
    <w:rsid w:val="001860EA"/>
    <w:rsid w:val="001869D1"/>
    <w:rsid w:val="00193259"/>
    <w:rsid w:val="00194E03"/>
    <w:rsid w:val="0019511C"/>
    <w:rsid w:val="00195572"/>
    <w:rsid w:val="001957EE"/>
    <w:rsid w:val="001A0720"/>
    <w:rsid w:val="001A118A"/>
    <w:rsid w:val="001A1C4E"/>
    <w:rsid w:val="001A240D"/>
    <w:rsid w:val="001A4712"/>
    <w:rsid w:val="001A64D5"/>
    <w:rsid w:val="001A70E0"/>
    <w:rsid w:val="001A7B5C"/>
    <w:rsid w:val="001B08F5"/>
    <w:rsid w:val="001B1CFE"/>
    <w:rsid w:val="001B237C"/>
    <w:rsid w:val="001B28BA"/>
    <w:rsid w:val="001B3B85"/>
    <w:rsid w:val="001B4E25"/>
    <w:rsid w:val="001B5EF5"/>
    <w:rsid w:val="001B6330"/>
    <w:rsid w:val="001C0E39"/>
    <w:rsid w:val="001C1DD5"/>
    <w:rsid w:val="001C4527"/>
    <w:rsid w:val="001D32A2"/>
    <w:rsid w:val="001D4B0F"/>
    <w:rsid w:val="001D6FDB"/>
    <w:rsid w:val="001E044A"/>
    <w:rsid w:val="001E1430"/>
    <w:rsid w:val="001E1CE8"/>
    <w:rsid w:val="001E2466"/>
    <w:rsid w:val="001E3748"/>
    <w:rsid w:val="001E4A5F"/>
    <w:rsid w:val="001E7F4A"/>
    <w:rsid w:val="001F180F"/>
    <w:rsid w:val="001F1D6C"/>
    <w:rsid w:val="001F2AE0"/>
    <w:rsid w:val="001F3B51"/>
    <w:rsid w:val="001F7D52"/>
    <w:rsid w:val="00201152"/>
    <w:rsid w:val="00201B69"/>
    <w:rsid w:val="00203E69"/>
    <w:rsid w:val="00204C99"/>
    <w:rsid w:val="00207425"/>
    <w:rsid w:val="002074CB"/>
    <w:rsid w:val="00207772"/>
    <w:rsid w:val="00212439"/>
    <w:rsid w:val="00212D33"/>
    <w:rsid w:val="00213817"/>
    <w:rsid w:val="00220292"/>
    <w:rsid w:val="002224CA"/>
    <w:rsid w:val="00223340"/>
    <w:rsid w:val="00223DBA"/>
    <w:rsid w:val="00224637"/>
    <w:rsid w:val="00224A86"/>
    <w:rsid w:val="00225DCF"/>
    <w:rsid w:val="00227F84"/>
    <w:rsid w:val="00232751"/>
    <w:rsid w:val="00233DF6"/>
    <w:rsid w:val="0023445E"/>
    <w:rsid w:val="002371E1"/>
    <w:rsid w:val="00237E68"/>
    <w:rsid w:val="002404E2"/>
    <w:rsid w:val="002415A0"/>
    <w:rsid w:val="002424B7"/>
    <w:rsid w:val="0025299A"/>
    <w:rsid w:val="002538A3"/>
    <w:rsid w:val="002545D2"/>
    <w:rsid w:val="00255A9B"/>
    <w:rsid w:val="00255AF1"/>
    <w:rsid w:val="00255BE8"/>
    <w:rsid w:val="00255D95"/>
    <w:rsid w:val="00257658"/>
    <w:rsid w:val="00260413"/>
    <w:rsid w:val="00262E98"/>
    <w:rsid w:val="00263480"/>
    <w:rsid w:val="00263BB3"/>
    <w:rsid w:val="00264812"/>
    <w:rsid w:val="002654AF"/>
    <w:rsid w:val="0026719E"/>
    <w:rsid w:val="00267999"/>
    <w:rsid w:val="00267CB2"/>
    <w:rsid w:val="00274CF5"/>
    <w:rsid w:val="00275292"/>
    <w:rsid w:val="00286528"/>
    <w:rsid w:val="00286BC8"/>
    <w:rsid w:val="00286DF3"/>
    <w:rsid w:val="00291922"/>
    <w:rsid w:val="00294618"/>
    <w:rsid w:val="00294B0A"/>
    <w:rsid w:val="00295365"/>
    <w:rsid w:val="0029720B"/>
    <w:rsid w:val="002A03DA"/>
    <w:rsid w:val="002A0E11"/>
    <w:rsid w:val="002B1694"/>
    <w:rsid w:val="002B190B"/>
    <w:rsid w:val="002B23BD"/>
    <w:rsid w:val="002B63B6"/>
    <w:rsid w:val="002B7A56"/>
    <w:rsid w:val="002B7B21"/>
    <w:rsid w:val="002C00AA"/>
    <w:rsid w:val="002C0731"/>
    <w:rsid w:val="002C350E"/>
    <w:rsid w:val="002C44AA"/>
    <w:rsid w:val="002C5056"/>
    <w:rsid w:val="002C6F55"/>
    <w:rsid w:val="002C7B46"/>
    <w:rsid w:val="002D0E4C"/>
    <w:rsid w:val="002D25A8"/>
    <w:rsid w:val="002D5237"/>
    <w:rsid w:val="002D5F67"/>
    <w:rsid w:val="002E1D1F"/>
    <w:rsid w:val="002E21AB"/>
    <w:rsid w:val="002E295A"/>
    <w:rsid w:val="002E3E20"/>
    <w:rsid w:val="002E4EB5"/>
    <w:rsid w:val="002E62CD"/>
    <w:rsid w:val="002E708E"/>
    <w:rsid w:val="002E7597"/>
    <w:rsid w:val="002E77B5"/>
    <w:rsid w:val="002F03E9"/>
    <w:rsid w:val="002F2326"/>
    <w:rsid w:val="002F3260"/>
    <w:rsid w:val="002F3AAD"/>
    <w:rsid w:val="002F6717"/>
    <w:rsid w:val="003014FD"/>
    <w:rsid w:val="00301E60"/>
    <w:rsid w:val="003033A2"/>
    <w:rsid w:val="003049C1"/>
    <w:rsid w:val="00306605"/>
    <w:rsid w:val="00306C76"/>
    <w:rsid w:val="00310DA6"/>
    <w:rsid w:val="00316B43"/>
    <w:rsid w:val="00317203"/>
    <w:rsid w:val="00317D0A"/>
    <w:rsid w:val="003204A2"/>
    <w:rsid w:val="003234CD"/>
    <w:rsid w:val="00327465"/>
    <w:rsid w:val="003303F7"/>
    <w:rsid w:val="00330970"/>
    <w:rsid w:val="00331B32"/>
    <w:rsid w:val="00331E7B"/>
    <w:rsid w:val="00333763"/>
    <w:rsid w:val="0033439A"/>
    <w:rsid w:val="003361F4"/>
    <w:rsid w:val="00336267"/>
    <w:rsid w:val="0033797F"/>
    <w:rsid w:val="003405F9"/>
    <w:rsid w:val="003411CA"/>
    <w:rsid w:val="00341CFE"/>
    <w:rsid w:val="00343841"/>
    <w:rsid w:val="00344FB9"/>
    <w:rsid w:val="003458E8"/>
    <w:rsid w:val="00345F57"/>
    <w:rsid w:val="00350920"/>
    <w:rsid w:val="003514B6"/>
    <w:rsid w:val="00352618"/>
    <w:rsid w:val="00352AA1"/>
    <w:rsid w:val="003547E2"/>
    <w:rsid w:val="00360C60"/>
    <w:rsid w:val="00361784"/>
    <w:rsid w:val="0036323F"/>
    <w:rsid w:val="0036342B"/>
    <w:rsid w:val="003700B5"/>
    <w:rsid w:val="00370629"/>
    <w:rsid w:val="00370CAE"/>
    <w:rsid w:val="003714B7"/>
    <w:rsid w:val="00371B26"/>
    <w:rsid w:val="00372C75"/>
    <w:rsid w:val="00372CCB"/>
    <w:rsid w:val="00373C80"/>
    <w:rsid w:val="00374402"/>
    <w:rsid w:val="00374B58"/>
    <w:rsid w:val="00375882"/>
    <w:rsid w:val="00376023"/>
    <w:rsid w:val="00376167"/>
    <w:rsid w:val="003770E9"/>
    <w:rsid w:val="003773D4"/>
    <w:rsid w:val="00377C92"/>
    <w:rsid w:val="003820C0"/>
    <w:rsid w:val="003846BE"/>
    <w:rsid w:val="00384D54"/>
    <w:rsid w:val="003859EE"/>
    <w:rsid w:val="003867BD"/>
    <w:rsid w:val="00386FC7"/>
    <w:rsid w:val="0039110C"/>
    <w:rsid w:val="00391ED9"/>
    <w:rsid w:val="00393846"/>
    <w:rsid w:val="0039486D"/>
    <w:rsid w:val="00395C14"/>
    <w:rsid w:val="0039644A"/>
    <w:rsid w:val="00396BD9"/>
    <w:rsid w:val="00397D15"/>
    <w:rsid w:val="003A120C"/>
    <w:rsid w:val="003A12FD"/>
    <w:rsid w:val="003A436E"/>
    <w:rsid w:val="003A4962"/>
    <w:rsid w:val="003A6293"/>
    <w:rsid w:val="003A704B"/>
    <w:rsid w:val="003B1044"/>
    <w:rsid w:val="003B34A9"/>
    <w:rsid w:val="003B4ED5"/>
    <w:rsid w:val="003B6C77"/>
    <w:rsid w:val="003B7692"/>
    <w:rsid w:val="003C22AF"/>
    <w:rsid w:val="003C2E65"/>
    <w:rsid w:val="003C41B2"/>
    <w:rsid w:val="003C747A"/>
    <w:rsid w:val="003D175D"/>
    <w:rsid w:val="003D1A35"/>
    <w:rsid w:val="003D4270"/>
    <w:rsid w:val="003D4F72"/>
    <w:rsid w:val="003D6B10"/>
    <w:rsid w:val="003E1BFD"/>
    <w:rsid w:val="003E2AEA"/>
    <w:rsid w:val="003E2C26"/>
    <w:rsid w:val="003E4468"/>
    <w:rsid w:val="003E5C32"/>
    <w:rsid w:val="003E79D8"/>
    <w:rsid w:val="003F1508"/>
    <w:rsid w:val="003F18B5"/>
    <w:rsid w:val="003F2C61"/>
    <w:rsid w:val="003F3B47"/>
    <w:rsid w:val="003F5BAA"/>
    <w:rsid w:val="003F67A9"/>
    <w:rsid w:val="003F7C0B"/>
    <w:rsid w:val="003F7EF1"/>
    <w:rsid w:val="00401257"/>
    <w:rsid w:val="00405C67"/>
    <w:rsid w:val="0040745F"/>
    <w:rsid w:val="004102C3"/>
    <w:rsid w:val="00411212"/>
    <w:rsid w:val="00415BB3"/>
    <w:rsid w:val="00416455"/>
    <w:rsid w:val="00420ACB"/>
    <w:rsid w:val="00424765"/>
    <w:rsid w:val="00426590"/>
    <w:rsid w:val="00427849"/>
    <w:rsid w:val="0043068E"/>
    <w:rsid w:val="00432FC7"/>
    <w:rsid w:val="004349BE"/>
    <w:rsid w:val="00434F17"/>
    <w:rsid w:val="00435868"/>
    <w:rsid w:val="00436C86"/>
    <w:rsid w:val="00436FFE"/>
    <w:rsid w:val="00437102"/>
    <w:rsid w:val="00437723"/>
    <w:rsid w:val="00440727"/>
    <w:rsid w:val="0044178D"/>
    <w:rsid w:val="00442975"/>
    <w:rsid w:val="00444224"/>
    <w:rsid w:val="0044516F"/>
    <w:rsid w:val="00445602"/>
    <w:rsid w:val="00445BB3"/>
    <w:rsid w:val="004462D4"/>
    <w:rsid w:val="00450358"/>
    <w:rsid w:val="00452056"/>
    <w:rsid w:val="0045521C"/>
    <w:rsid w:val="004556FA"/>
    <w:rsid w:val="00455AE6"/>
    <w:rsid w:val="00456B58"/>
    <w:rsid w:val="004647AD"/>
    <w:rsid w:val="0047108D"/>
    <w:rsid w:val="00472F1E"/>
    <w:rsid w:val="00474DC8"/>
    <w:rsid w:val="00475C2A"/>
    <w:rsid w:val="00477616"/>
    <w:rsid w:val="004814F3"/>
    <w:rsid w:val="00481D48"/>
    <w:rsid w:val="00485881"/>
    <w:rsid w:val="00486442"/>
    <w:rsid w:val="004877F5"/>
    <w:rsid w:val="00487887"/>
    <w:rsid w:val="00490FA5"/>
    <w:rsid w:val="00493A4A"/>
    <w:rsid w:val="0049609F"/>
    <w:rsid w:val="004A022E"/>
    <w:rsid w:val="004A156C"/>
    <w:rsid w:val="004A3236"/>
    <w:rsid w:val="004A408A"/>
    <w:rsid w:val="004A4F13"/>
    <w:rsid w:val="004A5DA5"/>
    <w:rsid w:val="004A61F5"/>
    <w:rsid w:val="004A6A09"/>
    <w:rsid w:val="004A7187"/>
    <w:rsid w:val="004B0156"/>
    <w:rsid w:val="004B0A3D"/>
    <w:rsid w:val="004B0B5E"/>
    <w:rsid w:val="004B1FBC"/>
    <w:rsid w:val="004B4239"/>
    <w:rsid w:val="004B5024"/>
    <w:rsid w:val="004B510A"/>
    <w:rsid w:val="004B5BDF"/>
    <w:rsid w:val="004B6E89"/>
    <w:rsid w:val="004C2C99"/>
    <w:rsid w:val="004C37DF"/>
    <w:rsid w:val="004C73FE"/>
    <w:rsid w:val="004C7628"/>
    <w:rsid w:val="004D03E2"/>
    <w:rsid w:val="004D2064"/>
    <w:rsid w:val="004D3433"/>
    <w:rsid w:val="004D5052"/>
    <w:rsid w:val="004D6CE1"/>
    <w:rsid w:val="004D712A"/>
    <w:rsid w:val="004D72C6"/>
    <w:rsid w:val="004E1866"/>
    <w:rsid w:val="004E18F1"/>
    <w:rsid w:val="004E2197"/>
    <w:rsid w:val="004E291E"/>
    <w:rsid w:val="004E40F3"/>
    <w:rsid w:val="004E4810"/>
    <w:rsid w:val="004E4D6D"/>
    <w:rsid w:val="004E4E5E"/>
    <w:rsid w:val="004E693F"/>
    <w:rsid w:val="004E79D3"/>
    <w:rsid w:val="004F0959"/>
    <w:rsid w:val="004F0B41"/>
    <w:rsid w:val="004F4AC3"/>
    <w:rsid w:val="004F55F4"/>
    <w:rsid w:val="00503774"/>
    <w:rsid w:val="00504757"/>
    <w:rsid w:val="00506B09"/>
    <w:rsid w:val="00507526"/>
    <w:rsid w:val="0050753C"/>
    <w:rsid w:val="005078A1"/>
    <w:rsid w:val="00510774"/>
    <w:rsid w:val="00511A89"/>
    <w:rsid w:val="005135E3"/>
    <w:rsid w:val="005143A0"/>
    <w:rsid w:val="00515584"/>
    <w:rsid w:val="00520B60"/>
    <w:rsid w:val="00522811"/>
    <w:rsid w:val="00522C53"/>
    <w:rsid w:val="005243EC"/>
    <w:rsid w:val="00531A3A"/>
    <w:rsid w:val="00534C43"/>
    <w:rsid w:val="005400A7"/>
    <w:rsid w:val="00542E32"/>
    <w:rsid w:val="005430B6"/>
    <w:rsid w:val="00552B57"/>
    <w:rsid w:val="00553934"/>
    <w:rsid w:val="0055586D"/>
    <w:rsid w:val="0055686F"/>
    <w:rsid w:val="00556B98"/>
    <w:rsid w:val="005576BF"/>
    <w:rsid w:val="00557C09"/>
    <w:rsid w:val="0056341C"/>
    <w:rsid w:val="0056615A"/>
    <w:rsid w:val="005724F1"/>
    <w:rsid w:val="00574909"/>
    <w:rsid w:val="00575124"/>
    <w:rsid w:val="0057597A"/>
    <w:rsid w:val="005763A0"/>
    <w:rsid w:val="00576D59"/>
    <w:rsid w:val="005827E4"/>
    <w:rsid w:val="005830CE"/>
    <w:rsid w:val="00583368"/>
    <w:rsid w:val="00584A63"/>
    <w:rsid w:val="005923A3"/>
    <w:rsid w:val="00592AA6"/>
    <w:rsid w:val="0059440E"/>
    <w:rsid w:val="005953A1"/>
    <w:rsid w:val="00597002"/>
    <w:rsid w:val="005A0D44"/>
    <w:rsid w:val="005A1058"/>
    <w:rsid w:val="005A27F5"/>
    <w:rsid w:val="005A465F"/>
    <w:rsid w:val="005A4A44"/>
    <w:rsid w:val="005A539E"/>
    <w:rsid w:val="005A6E89"/>
    <w:rsid w:val="005B0491"/>
    <w:rsid w:val="005B40D8"/>
    <w:rsid w:val="005B47AC"/>
    <w:rsid w:val="005B59EC"/>
    <w:rsid w:val="005B5DD9"/>
    <w:rsid w:val="005B7C71"/>
    <w:rsid w:val="005C035A"/>
    <w:rsid w:val="005C2876"/>
    <w:rsid w:val="005C2FB8"/>
    <w:rsid w:val="005C345E"/>
    <w:rsid w:val="005C492B"/>
    <w:rsid w:val="005C7ED6"/>
    <w:rsid w:val="005D14FB"/>
    <w:rsid w:val="005D2510"/>
    <w:rsid w:val="005D3854"/>
    <w:rsid w:val="005D4557"/>
    <w:rsid w:val="005D4C9B"/>
    <w:rsid w:val="005D5C51"/>
    <w:rsid w:val="005D74FF"/>
    <w:rsid w:val="005E24FE"/>
    <w:rsid w:val="005E4AF0"/>
    <w:rsid w:val="005E67AB"/>
    <w:rsid w:val="005E7FF6"/>
    <w:rsid w:val="005F2C6F"/>
    <w:rsid w:val="005F2E5D"/>
    <w:rsid w:val="005F4D8A"/>
    <w:rsid w:val="005F5D24"/>
    <w:rsid w:val="005F630A"/>
    <w:rsid w:val="005F6F70"/>
    <w:rsid w:val="005F7E7D"/>
    <w:rsid w:val="0060000E"/>
    <w:rsid w:val="00601DC8"/>
    <w:rsid w:val="00602E43"/>
    <w:rsid w:val="006036A5"/>
    <w:rsid w:val="00603E5D"/>
    <w:rsid w:val="00603F09"/>
    <w:rsid w:val="00605C06"/>
    <w:rsid w:val="0060627B"/>
    <w:rsid w:val="00606D75"/>
    <w:rsid w:val="0061026E"/>
    <w:rsid w:val="00610E2E"/>
    <w:rsid w:val="006119C6"/>
    <w:rsid w:val="0061347A"/>
    <w:rsid w:val="00614464"/>
    <w:rsid w:val="00615463"/>
    <w:rsid w:val="0061672C"/>
    <w:rsid w:val="00620976"/>
    <w:rsid w:val="00621FC2"/>
    <w:rsid w:val="0062233E"/>
    <w:rsid w:val="00622D4A"/>
    <w:rsid w:val="00623AD2"/>
    <w:rsid w:val="00624390"/>
    <w:rsid w:val="006249BC"/>
    <w:rsid w:val="00627B84"/>
    <w:rsid w:val="00630BAA"/>
    <w:rsid w:val="00630BCB"/>
    <w:rsid w:val="00630EAF"/>
    <w:rsid w:val="00630F15"/>
    <w:rsid w:val="0063128D"/>
    <w:rsid w:val="0063346F"/>
    <w:rsid w:val="0063532C"/>
    <w:rsid w:val="00635ABF"/>
    <w:rsid w:val="00636963"/>
    <w:rsid w:val="006418E4"/>
    <w:rsid w:val="00641B92"/>
    <w:rsid w:val="00641D65"/>
    <w:rsid w:val="00642DFB"/>
    <w:rsid w:val="00644BCB"/>
    <w:rsid w:val="00645C27"/>
    <w:rsid w:val="00645E22"/>
    <w:rsid w:val="00646D78"/>
    <w:rsid w:val="00650A4E"/>
    <w:rsid w:val="00650AB9"/>
    <w:rsid w:val="00652064"/>
    <w:rsid w:val="0065247A"/>
    <w:rsid w:val="00654274"/>
    <w:rsid w:val="006549BF"/>
    <w:rsid w:val="00654A6A"/>
    <w:rsid w:val="0066147B"/>
    <w:rsid w:val="00664D4D"/>
    <w:rsid w:val="00665693"/>
    <w:rsid w:val="006662F7"/>
    <w:rsid w:val="00666CA0"/>
    <w:rsid w:val="00667E5E"/>
    <w:rsid w:val="0067102D"/>
    <w:rsid w:val="006719E4"/>
    <w:rsid w:val="00673A43"/>
    <w:rsid w:val="006740DB"/>
    <w:rsid w:val="00674744"/>
    <w:rsid w:val="0067628F"/>
    <w:rsid w:val="00677434"/>
    <w:rsid w:val="006809E4"/>
    <w:rsid w:val="006825EC"/>
    <w:rsid w:val="006826FB"/>
    <w:rsid w:val="00682CCB"/>
    <w:rsid w:val="006833E5"/>
    <w:rsid w:val="00683C68"/>
    <w:rsid w:val="00687B6C"/>
    <w:rsid w:val="006924FF"/>
    <w:rsid w:val="0069282C"/>
    <w:rsid w:val="006938D4"/>
    <w:rsid w:val="00695917"/>
    <w:rsid w:val="00695BBE"/>
    <w:rsid w:val="0069782D"/>
    <w:rsid w:val="006A0B8B"/>
    <w:rsid w:val="006A48D7"/>
    <w:rsid w:val="006A5153"/>
    <w:rsid w:val="006A5CDD"/>
    <w:rsid w:val="006A6E84"/>
    <w:rsid w:val="006B03D8"/>
    <w:rsid w:val="006B634B"/>
    <w:rsid w:val="006C151E"/>
    <w:rsid w:val="006C1A7E"/>
    <w:rsid w:val="006C74DF"/>
    <w:rsid w:val="006D00AB"/>
    <w:rsid w:val="006D1286"/>
    <w:rsid w:val="006D38D1"/>
    <w:rsid w:val="006D3C70"/>
    <w:rsid w:val="006D3EC1"/>
    <w:rsid w:val="006D508D"/>
    <w:rsid w:val="006D545F"/>
    <w:rsid w:val="006E2F04"/>
    <w:rsid w:val="006E54E3"/>
    <w:rsid w:val="006E5606"/>
    <w:rsid w:val="006E7B47"/>
    <w:rsid w:val="006F10E5"/>
    <w:rsid w:val="006F210F"/>
    <w:rsid w:val="006F3A15"/>
    <w:rsid w:val="006F4A8A"/>
    <w:rsid w:val="00700EF3"/>
    <w:rsid w:val="00701046"/>
    <w:rsid w:val="00705EDB"/>
    <w:rsid w:val="0071274D"/>
    <w:rsid w:val="007142F8"/>
    <w:rsid w:val="007145C1"/>
    <w:rsid w:val="00715837"/>
    <w:rsid w:val="0071758C"/>
    <w:rsid w:val="0072159D"/>
    <w:rsid w:val="007217BF"/>
    <w:rsid w:val="007226AD"/>
    <w:rsid w:val="0072540B"/>
    <w:rsid w:val="00725FD1"/>
    <w:rsid w:val="0073129A"/>
    <w:rsid w:val="00732558"/>
    <w:rsid w:val="007341D3"/>
    <w:rsid w:val="00734FFC"/>
    <w:rsid w:val="0073524A"/>
    <w:rsid w:val="00737F9D"/>
    <w:rsid w:val="00742D9F"/>
    <w:rsid w:val="007430EE"/>
    <w:rsid w:val="007500F6"/>
    <w:rsid w:val="007508F0"/>
    <w:rsid w:val="00751815"/>
    <w:rsid w:val="0075376C"/>
    <w:rsid w:val="00754194"/>
    <w:rsid w:val="007541CB"/>
    <w:rsid w:val="00754627"/>
    <w:rsid w:val="00754641"/>
    <w:rsid w:val="00756CCE"/>
    <w:rsid w:val="007601E0"/>
    <w:rsid w:val="00760A8E"/>
    <w:rsid w:val="00761AD8"/>
    <w:rsid w:val="007624A2"/>
    <w:rsid w:val="00763646"/>
    <w:rsid w:val="00764E04"/>
    <w:rsid w:val="00766022"/>
    <w:rsid w:val="00766D23"/>
    <w:rsid w:val="00770373"/>
    <w:rsid w:val="007739C2"/>
    <w:rsid w:val="00774328"/>
    <w:rsid w:val="00774AB8"/>
    <w:rsid w:val="007763F1"/>
    <w:rsid w:val="00776576"/>
    <w:rsid w:val="00777D92"/>
    <w:rsid w:val="00784689"/>
    <w:rsid w:val="00786B05"/>
    <w:rsid w:val="00793B19"/>
    <w:rsid w:val="00793DA6"/>
    <w:rsid w:val="0079460B"/>
    <w:rsid w:val="00794B77"/>
    <w:rsid w:val="007967AF"/>
    <w:rsid w:val="007A071D"/>
    <w:rsid w:val="007A12AA"/>
    <w:rsid w:val="007A3719"/>
    <w:rsid w:val="007A54D4"/>
    <w:rsid w:val="007A75C4"/>
    <w:rsid w:val="007B2FDA"/>
    <w:rsid w:val="007B3359"/>
    <w:rsid w:val="007B5870"/>
    <w:rsid w:val="007B5A43"/>
    <w:rsid w:val="007B61C8"/>
    <w:rsid w:val="007B7702"/>
    <w:rsid w:val="007C44AE"/>
    <w:rsid w:val="007C459F"/>
    <w:rsid w:val="007C5710"/>
    <w:rsid w:val="007C68DE"/>
    <w:rsid w:val="007D1CEB"/>
    <w:rsid w:val="007D1F49"/>
    <w:rsid w:val="007D2555"/>
    <w:rsid w:val="007D2697"/>
    <w:rsid w:val="007D2967"/>
    <w:rsid w:val="007D3CB4"/>
    <w:rsid w:val="007D4214"/>
    <w:rsid w:val="007D4FA0"/>
    <w:rsid w:val="007D57BC"/>
    <w:rsid w:val="007E27D9"/>
    <w:rsid w:val="007E2ADA"/>
    <w:rsid w:val="007E54AA"/>
    <w:rsid w:val="007E5676"/>
    <w:rsid w:val="007E5BE8"/>
    <w:rsid w:val="007E62D3"/>
    <w:rsid w:val="007F0B2A"/>
    <w:rsid w:val="007F1135"/>
    <w:rsid w:val="007F207C"/>
    <w:rsid w:val="007F2DA1"/>
    <w:rsid w:val="007F608D"/>
    <w:rsid w:val="007F6B16"/>
    <w:rsid w:val="008024C4"/>
    <w:rsid w:val="0080533E"/>
    <w:rsid w:val="00805640"/>
    <w:rsid w:val="008107E5"/>
    <w:rsid w:val="00811022"/>
    <w:rsid w:val="008140E4"/>
    <w:rsid w:val="00814C47"/>
    <w:rsid w:val="00815F00"/>
    <w:rsid w:val="00816599"/>
    <w:rsid w:val="008214C7"/>
    <w:rsid w:val="00821861"/>
    <w:rsid w:val="008262ED"/>
    <w:rsid w:val="00826E80"/>
    <w:rsid w:val="0082797A"/>
    <w:rsid w:val="00827D58"/>
    <w:rsid w:val="00830155"/>
    <w:rsid w:val="0083028A"/>
    <w:rsid w:val="008317FD"/>
    <w:rsid w:val="00831A7E"/>
    <w:rsid w:val="00831D0A"/>
    <w:rsid w:val="008321E3"/>
    <w:rsid w:val="008332B8"/>
    <w:rsid w:val="008343CA"/>
    <w:rsid w:val="00834722"/>
    <w:rsid w:val="00834B21"/>
    <w:rsid w:val="008367D1"/>
    <w:rsid w:val="00840340"/>
    <w:rsid w:val="0084241A"/>
    <w:rsid w:val="00842E9B"/>
    <w:rsid w:val="00843121"/>
    <w:rsid w:val="008436CF"/>
    <w:rsid w:val="00843D58"/>
    <w:rsid w:val="00844C83"/>
    <w:rsid w:val="00845126"/>
    <w:rsid w:val="0084555F"/>
    <w:rsid w:val="008466ED"/>
    <w:rsid w:val="00852220"/>
    <w:rsid w:val="008611A4"/>
    <w:rsid w:val="008616FE"/>
    <w:rsid w:val="00862243"/>
    <w:rsid w:val="00863A2D"/>
    <w:rsid w:val="008641C7"/>
    <w:rsid w:val="008641DE"/>
    <w:rsid w:val="00864C66"/>
    <w:rsid w:val="00866595"/>
    <w:rsid w:val="0087167A"/>
    <w:rsid w:val="00871CCC"/>
    <w:rsid w:val="00873920"/>
    <w:rsid w:val="008760B8"/>
    <w:rsid w:val="00877E65"/>
    <w:rsid w:val="00877FE2"/>
    <w:rsid w:val="00880647"/>
    <w:rsid w:val="00880FD3"/>
    <w:rsid w:val="00884392"/>
    <w:rsid w:val="00884A89"/>
    <w:rsid w:val="00884F0B"/>
    <w:rsid w:val="008853AB"/>
    <w:rsid w:val="00885584"/>
    <w:rsid w:val="008916DC"/>
    <w:rsid w:val="00893570"/>
    <w:rsid w:val="00895481"/>
    <w:rsid w:val="008A543E"/>
    <w:rsid w:val="008A662B"/>
    <w:rsid w:val="008A7DDB"/>
    <w:rsid w:val="008B059A"/>
    <w:rsid w:val="008B0B3C"/>
    <w:rsid w:val="008B2E12"/>
    <w:rsid w:val="008B34AE"/>
    <w:rsid w:val="008C0FC8"/>
    <w:rsid w:val="008C6095"/>
    <w:rsid w:val="008C6E83"/>
    <w:rsid w:val="008D2979"/>
    <w:rsid w:val="008D5D71"/>
    <w:rsid w:val="008D5E0E"/>
    <w:rsid w:val="008D68DB"/>
    <w:rsid w:val="008E0681"/>
    <w:rsid w:val="008E0B22"/>
    <w:rsid w:val="008E0CE9"/>
    <w:rsid w:val="008E156D"/>
    <w:rsid w:val="008E3F98"/>
    <w:rsid w:val="008E6638"/>
    <w:rsid w:val="008E687E"/>
    <w:rsid w:val="008F03C4"/>
    <w:rsid w:val="008F0E6E"/>
    <w:rsid w:val="008F20BA"/>
    <w:rsid w:val="009010F8"/>
    <w:rsid w:val="00901335"/>
    <w:rsid w:val="00901EDD"/>
    <w:rsid w:val="00901FD6"/>
    <w:rsid w:val="00902BC3"/>
    <w:rsid w:val="00903894"/>
    <w:rsid w:val="00903BC7"/>
    <w:rsid w:val="00904326"/>
    <w:rsid w:val="00904D4D"/>
    <w:rsid w:val="00905B66"/>
    <w:rsid w:val="00906526"/>
    <w:rsid w:val="00906F2D"/>
    <w:rsid w:val="0090710F"/>
    <w:rsid w:val="009106D6"/>
    <w:rsid w:val="00910708"/>
    <w:rsid w:val="00913135"/>
    <w:rsid w:val="009155B2"/>
    <w:rsid w:val="00915F75"/>
    <w:rsid w:val="009222FD"/>
    <w:rsid w:val="00924276"/>
    <w:rsid w:val="00924802"/>
    <w:rsid w:val="00926BFA"/>
    <w:rsid w:val="00930054"/>
    <w:rsid w:val="009320BB"/>
    <w:rsid w:val="00934344"/>
    <w:rsid w:val="00941A75"/>
    <w:rsid w:val="00942A14"/>
    <w:rsid w:val="009431AA"/>
    <w:rsid w:val="0094330E"/>
    <w:rsid w:val="00944CE2"/>
    <w:rsid w:val="00945F7D"/>
    <w:rsid w:val="00946CE0"/>
    <w:rsid w:val="00947D3C"/>
    <w:rsid w:val="00951540"/>
    <w:rsid w:val="00951D5D"/>
    <w:rsid w:val="00951E8D"/>
    <w:rsid w:val="009525CE"/>
    <w:rsid w:val="00953EBF"/>
    <w:rsid w:val="009540D4"/>
    <w:rsid w:val="0095417E"/>
    <w:rsid w:val="00955617"/>
    <w:rsid w:val="00955EF9"/>
    <w:rsid w:val="0096217A"/>
    <w:rsid w:val="00962435"/>
    <w:rsid w:val="0096327A"/>
    <w:rsid w:val="00964EE9"/>
    <w:rsid w:val="00966535"/>
    <w:rsid w:val="00966F16"/>
    <w:rsid w:val="009747AF"/>
    <w:rsid w:val="009758BF"/>
    <w:rsid w:val="009768AD"/>
    <w:rsid w:val="00976987"/>
    <w:rsid w:val="00976E45"/>
    <w:rsid w:val="009817D7"/>
    <w:rsid w:val="0098182B"/>
    <w:rsid w:val="00982B2D"/>
    <w:rsid w:val="00984E58"/>
    <w:rsid w:val="00984E8D"/>
    <w:rsid w:val="00992347"/>
    <w:rsid w:val="00994641"/>
    <w:rsid w:val="0099484A"/>
    <w:rsid w:val="00995FB9"/>
    <w:rsid w:val="0099625F"/>
    <w:rsid w:val="00996438"/>
    <w:rsid w:val="009A2B13"/>
    <w:rsid w:val="009A3BD2"/>
    <w:rsid w:val="009A3C80"/>
    <w:rsid w:val="009A72FF"/>
    <w:rsid w:val="009A7D96"/>
    <w:rsid w:val="009B0379"/>
    <w:rsid w:val="009B0866"/>
    <w:rsid w:val="009B3D32"/>
    <w:rsid w:val="009B5D6C"/>
    <w:rsid w:val="009C06C0"/>
    <w:rsid w:val="009C75C5"/>
    <w:rsid w:val="009C7615"/>
    <w:rsid w:val="009C7833"/>
    <w:rsid w:val="009D091B"/>
    <w:rsid w:val="009D108E"/>
    <w:rsid w:val="009D2BC3"/>
    <w:rsid w:val="009D3654"/>
    <w:rsid w:val="009D5508"/>
    <w:rsid w:val="009D6CD8"/>
    <w:rsid w:val="009D6E7F"/>
    <w:rsid w:val="009E02C8"/>
    <w:rsid w:val="009E0332"/>
    <w:rsid w:val="009E0808"/>
    <w:rsid w:val="009E1B2B"/>
    <w:rsid w:val="009E2381"/>
    <w:rsid w:val="009E5506"/>
    <w:rsid w:val="009E67AC"/>
    <w:rsid w:val="009E6A57"/>
    <w:rsid w:val="009E792D"/>
    <w:rsid w:val="009E7CEC"/>
    <w:rsid w:val="009F31FF"/>
    <w:rsid w:val="009F341F"/>
    <w:rsid w:val="009F4310"/>
    <w:rsid w:val="009F46FB"/>
    <w:rsid w:val="009F491E"/>
    <w:rsid w:val="009F596A"/>
    <w:rsid w:val="009F7A0F"/>
    <w:rsid w:val="00A00395"/>
    <w:rsid w:val="00A01742"/>
    <w:rsid w:val="00A01C20"/>
    <w:rsid w:val="00A02BB2"/>
    <w:rsid w:val="00A03B43"/>
    <w:rsid w:val="00A06279"/>
    <w:rsid w:val="00A070E0"/>
    <w:rsid w:val="00A102F4"/>
    <w:rsid w:val="00A104C4"/>
    <w:rsid w:val="00A10915"/>
    <w:rsid w:val="00A10B3D"/>
    <w:rsid w:val="00A11929"/>
    <w:rsid w:val="00A1228E"/>
    <w:rsid w:val="00A13898"/>
    <w:rsid w:val="00A13ADD"/>
    <w:rsid w:val="00A1494E"/>
    <w:rsid w:val="00A15B5C"/>
    <w:rsid w:val="00A15CD1"/>
    <w:rsid w:val="00A16D0F"/>
    <w:rsid w:val="00A1776D"/>
    <w:rsid w:val="00A2006C"/>
    <w:rsid w:val="00A20E06"/>
    <w:rsid w:val="00A2112B"/>
    <w:rsid w:val="00A24F5F"/>
    <w:rsid w:val="00A2614E"/>
    <w:rsid w:val="00A279CB"/>
    <w:rsid w:val="00A27AC9"/>
    <w:rsid w:val="00A30FE4"/>
    <w:rsid w:val="00A31004"/>
    <w:rsid w:val="00A331B2"/>
    <w:rsid w:val="00A3443E"/>
    <w:rsid w:val="00A3554C"/>
    <w:rsid w:val="00A36530"/>
    <w:rsid w:val="00A4036B"/>
    <w:rsid w:val="00A40AF7"/>
    <w:rsid w:val="00A40B08"/>
    <w:rsid w:val="00A42157"/>
    <w:rsid w:val="00A44BB4"/>
    <w:rsid w:val="00A45A54"/>
    <w:rsid w:val="00A470F9"/>
    <w:rsid w:val="00A52308"/>
    <w:rsid w:val="00A531B0"/>
    <w:rsid w:val="00A539EB"/>
    <w:rsid w:val="00A54222"/>
    <w:rsid w:val="00A546D7"/>
    <w:rsid w:val="00A62135"/>
    <w:rsid w:val="00A629DC"/>
    <w:rsid w:val="00A62DE2"/>
    <w:rsid w:val="00A62DFF"/>
    <w:rsid w:val="00A64F0B"/>
    <w:rsid w:val="00A662B3"/>
    <w:rsid w:val="00A704D2"/>
    <w:rsid w:val="00A7190E"/>
    <w:rsid w:val="00A72805"/>
    <w:rsid w:val="00A77848"/>
    <w:rsid w:val="00A80951"/>
    <w:rsid w:val="00A82795"/>
    <w:rsid w:val="00A84105"/>
    <w:rsid w:val="00A841EA"/>
    <w:rsid w:val="00A84767"/>
    <w:rsid w:val="00A84B66"/>
    <w:rsid w:val="00A862D6"/>
    <w:rsid w:val="00A9123C"/>
    <w:rsid w:val="00A92016"/>
    <w:rsid w:val="00A93C31"/>
    <w:rsid w:val="00A94032"/>
    <w:rsid w:val="00A94985"/>
    <w:rsid w:val="00A94A11"/>
    <w:rsid w:val="00A94ECA"/>
    <w:rsid w:val="00A95613"/>
    <w:rsid w:val="00AA0556"/>
    <w:rsid w:val="00AA2610"/>
    <w:rsid w:val="00AA48F1"/>
    <w:rsid w:val="00AA68B1"/>
    <w:rsid w:val="00AA7ED2"/>
    <w:rsid w:val="00AB0D80"/>
    <w:rsid w:val="00AB1D48"/>
    <w:rsid w:val="00AB1FDE"/>
    <w:rsid w:val="00AB56C1"/>
    <w:rsid w:val="00AC4632"/>
    <w:rsid w:val="00AC61F4"/>
    <w:rsid w:val="00AC6288"/>
    <w:rsid w:val="00AD05C6"/>
    <w:rsid w:val="00AD20C7"/>
    <w:rsid w:val="00AD3B20"/>
    <w:rsid w:val="00AD4F9A"/>
    <w:rsid w:val="00AD5892"/>
    <w:rsid w:val="00AD5896"/>
    <w:rsid w:val="00AD598C"/>
    <w:rsid w:val="00AD7F41"/>
    <w:rsid w:val="00AE27F7"/>
    <w:rsid w:val="00AE3350"/>
    <w:rsid w:val="00AE4530"/>
    <w:rsid w:val="00AE49A7"/>
    <w:rsid w:val="00AE74C6"/>
    <w:rsid w:val="00AE7D16"/>
    <w:rsid w:val="00AF118B"/>
    <w:rsid w:val="00AF2582"/>
    <w:rsid w:val="00AF51CE"/>
    <w:rsid w:val="00B021E4"/>
    <w:rsid w:val="00B04FC8"/>
    <w:rsid w:val="00B053F3"/>
    <w:rsid w:val="00B05D28"/>
    <w:rsid w:val="00B05E1A"/>
    <w:rsid w:val="00B0695E"/>
    <w:rsid w:val="00B06C9D"/>
    <w:rsid w:val="00B07764"/>
    <w:rsid w:val="00B14FAB"/>
    <w:rsid w:val="00B16114"/>
    <w:rsid w:val="00B1633F"/>
    <w:rsid w:val="00B16AA1"/>
    <w:rsid w:val="00B1772F"/>
    <w:rsid w:val="00B20EE6"/>
    <w:rsid w:val="00B212F3"/>
    <w:rsid w:val="00B21FB4"/>
    <w:rsid w:val="00B24390"/>
    <w:rsid w:val="00B26025"/>
    <w:rsid w:val="00B261AB"/>
    <w:rsid w:val="00B27CBB"/>
    <w:rsid w:val="00B3013F"/>
    <w:rsid w:val="00B3315F"/>
    <w:rsid w:val="00B33C5C"/>
    <w:rsid w:val="00B34229"/>
    <w:rsid w:val="00B346B1"/>
    <w:rsid w:val="00B348A9"/>
    <w:rsid w:val="00B350A2"/>
    <w:rsid w:val="00B36D61"/>
    <w:rsid w:val="00B37983"/>
    <w:rsid w:val="00B37EF5"/>
    <w:rsid w:val="00B41BA1"/>
    <w:rsid w:val="00B426C2"/>
    <w:rsid w:val="00B444C3"/>
    <w:rsid w:val="00B44C8D"/>
    <w:rsid w:val="00B4624C"/>
    <w:rsid w:val="00B46E92"/>
    <w:rsid w:val="00B52F00"/>
    <w:rsid w:val="00B53BCA"/>
    <w:rsid w:val="00B53E63"/>
    <w:rsid w:val="00B55BBB"/>
    <w:rsid w:val="00B564A6"/>
    <w:rsid w:val="00B56A8C"/>
    <w:rsid w:val="00B5773C"/>
    <w:rsid w:val="00B57F5B"/>
    <w:rsid w:val="00B62800"/>
    <w:rsid w:val="00B65C03"/>
    <w:rsid w:val="00B670C1"/>
    <w:rsid w:val="00B67F5A"/>
    <w:rsid w:val="00B711AC"/>
    <w:rsid w:val="00B71213"/>
    <w:rsid w:val="00B71334"/>
    <w:rsid w:val="00B7475E"/>
    <w:rsid w:val="00B75300"/>
    <w:rsid w:val="00B77D2B"/>
    <w:rsid w:val="00B80491"/>
    <w:rsid w:val="00B82E0C"/>
    <w:rsid w:val="00B83433"/>
    <w:rsid w:val="00B84F56"/>
    <w:rsid w:val="00B91041"/>
    <w:rsid w:val="00B91684"/>
    <w:rsid w:val="00B91D97"/>
    <w:rsid w:val="00B9320D"/>
    <w:rsid w:val="00B932E7"/>
    <w:rsid w:val="00B9333D"/>
    <w:rsid w:val="00B96187"/>
    <w:rsid w:val="00B97501"/>
    <w:rsid w:val="00BA24EB"/>
    <w:rsid w:val="00BA2B81"/>
    <w:rsid w:val="00BB2158"/>
    <w:rsid w:val="00BB2F4C"/>
    <w:rsid w:val="00BB44C1"/>
    <w:rsid w:val="00BB4685"/>
    <w:rsid w:val="00BB48F1"/>
    <w:rsid w:val="00BB5828"/>
    <w:rsid w:val="00BB726F"/>
    <w:rsid w:val="00BC0042"/>
    <w:rsid w:val="00BC006B"/>
    <w:rsid w:val="00BC0667"/>
    <w:rsid w:val="00BC1A16"/>
    <w:rsid w:val="00BC2656"/>
    <w:rsid w:val="00BC5652"/>
    <w:rsid w:val="00BC69CC"/>
    <w:rsid w:val="00BD0ABF"/>
    <w:rsid w:val="00BD0AC1"/>
    <w:rsid w:val="00BD16DB"/>
    <w:rsid w:val="00BD1773"/>
    <w:rsid w:val="00BD1D69"/>
    <w:rsid w:val="00BD399F"/>
    <w:rsid w:val="00BE02AF"/>
    <w:rsid w:val="00BE0967"/>
    <w:rsid w:val="00BE30E8"/>
    <w:rsid w:val="00BE3746"/>
    <w:rsid w:val="00BE5D30"/>
    <w:rsid w:val="00BE650D"/>
    <w:rsid w:val="00BE6E9F"/>
    <w:rsid w:val="00BE777C"/>
    <w:rsid w:val="00BE77BF"/>
    <w:rsid w:val="00BF2D3D"/>
    <w:rsid w:val="00C01A73"/>
    <w:rsid w:val="00C028BE"/>
    <w:rsid w:val="00C06D08"/>
    <w:rsid w:val="00C142CB"/>
    <w:rsid w:val="00C14BBF"/>
    <w:rsid w:val="00C15136"/>
    <w:rsid w:val="00C15CA5"/>
    <w:rsid w:val="00C16065"/>
    <w:rsid w:val="00C24F7D"/>
    <w:rsid w:val="00C253D9"/>
    <w:rsid w:val="00C25B74"/>
    <w:rsid w:val="00C25D1F"/>
    <w:rsid w:val="00C27BBB"/>
    <w:rsid w:val="00C31207"/>
    <w:rsid w:val="00C3175A"/>
    <w:rsid w:val="00C336D8"/>
    <w:rsid w:val="00C3579A"/>
    <w:rsid w:val="00C35CDD"/>
    <w:rsid w:val="00C40795"/>
    <w:rsid w:val="00C40D4D"/>
    <w:rsid w:val="00C40F3A"/>
    <w:rsid w:val="00C418D3"/>
    <w:rsid w:val="00C41BCD"/>
    <w:rsid w:val="00C4497A"/>
    <w:rsid w:val="00C45E84"/>
    <w:rsid w:val="00C52019"/>
    <w:rsid w:val="00C53552"/>
    <w:rsid w:val="00C573F3"/>
    <w:rsid w:val="00C601B2"/>
    <w:rsid w:val="00C62F6F"/>
    <w:rsid w:val="00C677C2"/>
    <w:rsid w:val="00C67E81"/>
    <w:rsid w:val="00C70EB0"/>
    <w:rsid w:val="00C748FB"/>
    <w:rsid w:val="00C74F20"/>
    <w:rsid w:val="00C82E2A"/>
    <w:rsid w:val="00C8444A"/>
    <w:rsid w:val="00C84A41"/>
    <w:rsid w:val="00C8697E"/>
    <w:rsid w:val="00C91A4A"/>
    <w:rsid w:val="00C92A71"/>
    <w:rsid w:val="00C9582D"/>
    <w:rsid w:val="00C97F0A"/>
    <w:rsid w:val="00CA291E"/>
    <w:rsid w:val="00CA3DFC"/>
    <w:rsid w:val="00CA3EFC"/>
    <w:rsid w:val="00CA5FEC"/>
    <w:rsid w:val="00CA7004"/>
    <w:rsid w:val="00CA7037"/>
    <w:rsid w:val="00CB2C46"/>
    <w:rsid w:val="00CB4FCA"/>
    <w:rsid w:val="00CB53DE"/>
    <w:rsid w:val="00CB5DBD"/>
    <w:rsid w:val="00CB7297"/>
    <w:rsid w:val="00CC2740"/>
    <w:rsid w:val="00CC3393"/>
    <w:rsid w:val="00CC572E"/>
    <w:rsid w:val="00CC6628"/>
    <w:rsid w:val="00CC7533"/>
    <w:rsid w:val="00CC78A1"/>
    <w:rsid w:val="00CD12E0"/>
    <w:rsid w:val="00CD288D"/>
    <w:rsid w:val="00CD288F"/>
    <w:rsid w:val="00CD2C7C"/>
    <w:rsid w:val="00CD3AA8"/>
    <w:rsid w:val="00CD42F2"/>
    <w:rsid w:val="00CD4783"/>
    <w:rsid w:val="00CD5B3B"/>
    <w:rsid w:val="00CD616D"/>
    <w:rsid w:val="00CD6435"/>
    <w:rsid w:val="00CE1F64"/>
    <w:rsid w:val="00CE252C"/>
    <w:rsid w:val="00CE316C"/>
    <w:rsid w:val="00CE42C3"/>
    <w:rsid w:val="00CE5281"/>
    <w:rsid w:val="00CE5F64"/>
    <w:rsid w:val="00CE6B13"/>
    <w:rsid w:val="00CE79DB"/>
    <w:rsid w:val="00CF29AA"/>
    <w:rsid w:val="00CF376F"/>
    <w:rsid w:val="00CF5477"/>
    <w:rsid w:val="00CF623C"/>
    <w:rsid w:val="00D00128"/>
    <w:rsid w:val="00D02BCA"/>
    <w:rsid w:val="00D02C80"/>
    <w:rsid w:val="00D03E89"/>
    <w:rsid w:val="00D0452E"/>
    <w:rsid w:val="00D0544B"/>
    <w:rsid w:val="00D05760"/>
    <w:rsid w:val="00D058B9"/>
    <w:rsid w:val="00D05B4C"/>
    <w:rsid w:val="00D0692C"/>
    <w:rsid w:val="00D111DC"/>
    <w:rsid w:val="00D12823"/>
    <w:rsid w:val="00D13F64"/>
    <w:rsid w:val="00D164FC"/>
    <w:rsid w:val="00D168C2"/>
    <w:rsid w:val="00D171B3"/>
    <w:rsid w:val="00D177B5"/>
    <w:rsid w:val="00D1784F"/>
    <w:rsid w:val="00D20F2F"/>
    <w:rsid w:val="00D21710"/>
    <w:rsid w:val="00D21F9A"/>
    <w:rsid w:val="00D242FE"/>
    <w:rsid w:val="00D25950"/>
    <w:rsid w:val="00D27D9B"/>
    <w:rsid w:val="00D30304"/>
    <w:rsid w:val="00D316E7"/>
    <w:rsid w:val="00D323E9"/>
    <w:rsid w:val="00D3692F"/>
    <w:rsid w:val="00D41481"/>
    <w:rsid w:val="00D41FFA"/>
    <w:rsid w:val="00D5174B"/>
    <w:rsid w:val="00D52AB4"/>
    <w:rsid w:val="00D52F11"/>
    <w:rsid w:val="00D54669"/>
    <w:rsid w:val="00D551CE"/>
    <w:rsid w:val="00D5705F"/>
    <w:rsid w:val="00D62707"/>
    <w:rsid w:val="00D63E02"/>
    <w:rsid w:val="00D659C3"/>
    <w:rsid w:val="00D6610F"/>
    <w:rsid w:val="00D674BA"/>
    <w:rsid w:val="00D702CF"/>
    <w:rsid w:val="00D7061D"/>
    <w:rsid w:val="00D713DA"/>
    <w:rsid w:val="00D715DD"/>
    <w:rsid w:val="00D729B8"/>
    <w:rsid w:val="00D7375E"/>
    <w:rsid w:val="00D7592F"/>
    <w:rsid w:val="00D8012D"/>
    <w:rsid w:val="00D80869"/>
    <w:rsid w:val="00D81F5D"/>
    <w:rsid w:val="00D821CD"/>
    <w:rsid w:val="00D829DE"/>
    <w:rsid w:val="00D82AD3"/>
    <w:rsid w:val="00D83B82"/>
    <w:rsid w:val="00D83F03"/>
    <w:rsid w:val="00D849F9"/>
    <w:rsid w:val="00D861A1"/>
    <w:rsid w:val="00D872A8"/>
    <w:rsid w:val="00D8776A"/>
    <w:rsid w:val="00D878B5"/>
    <w:rsid w:val="00D9099D"/>
    <w:rsid w:val="00D90C05"/>
    <w:rsid w:val="00D946B9"/>
    <w:rsid w:val="00D95130"/>
    <w:rsid w:val="00D96B94"/>
    <w:rsid w:val="00D97D0F"/>
    <w:rsid w:val="00DA013B"/>
    <w:rsid w:val="00DA1937"/>
    <w:rsid w:val="00DA2372"/>
    <w:rsid w:val="00DA3029"/>
    <w:rsid w:val="00DA3D14"/>
    <w:rsid w:val="00DA5885"/>
    <w:rsid w:val="00DA751F"/>
    <w:rsid w:val="00DA7EF2"/>
    <w:rsid w:val="00DB0C12"/>
    <w:rsid w:val="00DB2027"/>
    <w:rsid w:val="00DB243F"/>
    <w:rsid w:val="00DB2E03"/>
    <w:rsid w:val="00DB5737"/>
    <w:rsid w:val="00DB616C"/>
    <w:rsid w:val="00DB79B0"/>
    <w:rsid w:val="00DC390F"/>
    <w:rsid w:val="00DC500B"/>
    <w:rsid w:val="00DC59EE"/>
    <w:rsid w:val="00DC7016"/>
    <w:rsid w:val="00DD0FA5"/>
    <w:rsid w:val="00DD3315"/>
    <w:rsid w:val="00DD3367"/>
    <w:rsid w:val="00DD6D48"/>
    <w:rsid w:val="00DE1355"/>
    <w:rsid w:val="00DE1D33"/>
    <w:rsid w:val="00DE233C"/>
    <w:rsid w:val="00DE798C"/>
    <w:rsid w:val="00DE7B3B"/>
    <w:rsid w:val="00DF5364"/>
    <w:rsid w:val="00DF71C0"/>
    <w:rsid w:val="00E008F5"/>
    <w:rsid w:val="00E00FEF"/>
    <w:rsid w:val="00E026F9"/>
    <w:rsid w:val="00E02B3E"/>
    <w:rsid w:val="00E033C4"/>
    <w:rsid w:val="00E03486"/>
    <w:rsid w:val="00E0363A"/>
    <w:rsid w:val="00E06663"/>
    <w:rsid w:val="00E06FEC"/>
    <w:rsid w:val="00E07119"/>
    <w:rsid w:val="00E076D6"/>
    <w:rsid w:val="00E078EA"/>
    <w:rsid w:val="00E11180"/>
    <w:rsid w:val="00E12684"/>
    <w:rsid w:val="00E1590F"/>
    <w:rsid w:val="00E15A4C"/>
    <w:rsid w:val="00E15D3D"/>
    <w:rsid w:val="00E2108E"/>
    <w:rsid w:val="00E22ADD"/>
    <w:rsid w:val="00E231CA"/>
    <w:rsid w:val="00E237CD"/>
    <w:rsid w:val="00E25417"/>
    <w:rsid w:val="00E25B4D"/>
    <w:rsid w:val="00E25F95"/>
    <w:rsid w:val="00E27AF9"/>
    <w:rsid w:val="00E30155"/>
    <w:rsid w:val="00E303AF"/>
    <w:rsid w:val="00E30495"/>
    <w:rsid w:val="00E324B7"/>
    <w:rsid w:val="00E328C5"/>
    <w:rsid w:val="00E34379"/>
    <w:rsid w:val="00E34FEA"/>
    <w:rsid w:val="00E355B9"/>
    <w:rsid w:val="00E371FF"/>
    <w:rsid w:val="00E37298"/>
    <w:rsid w:val="00E41478"/>
    <w:rsid w:val="00E414E4"/>
    <w:rsid w:val="00E41772"/>
    <w:rsid w:val="00E417E7"/>
    <w:rsid w:val="00E46ADA"/>
    <w:rsid w:val="00E51434"/>
    <w:rsid w:val="00E51921"/>
    <w:rsid w:val="00E5195E"/>
    <w:rsid w:val="00E528D2"/>
    <w:rsid w:val="00E52AD2"/>
    <w:rsid w:val="00E544A9"/>
    <w:rsid w:val="00E5481B"/>
    <w:rsid w:val="00E54C24"/>
    <w:rsid w:val="00E55AFE"/>
    <w:rsid w:val="00E56423"/>
    <w:rsid w:val="00E56B06"/>
    <w:rsid w:val="00E63750"/>
    <w:rsid w:val="00E671D2"/>
    <w:rsid w:val="00E67BFB"/>
    <w:rsid w:val="00E70C73"/>
    <w:rsid w:val="00E712D0"/>
    <w:rsid w:val="00E733FD"/>
    <w:rsid w:val="00E73C14"/>
    <w:rsid w:val="00E7512E"/>
    <w:rsid w:val="00E7577B"/>
    <w:rsid w:val="00E771DF"/>
    <w:rsid w:val="00E8264F"/>
    <w:rsid w:val="00E82D3D"/>
    <w:rsid w:val="00E82F8D"/>
    <w:rsid w:val="00E83AEE"/>
    <w:rsid w:val="00E91E17"/>
    <w:rsid w:val="00E95A7E"/>
    <w:rsid w:val="00E95ED3"/>
    <w:rsid w:val="00E978A2"/>
    <w:rsid w:val="00EA0E8E"/>
    <w:rsid w:val="00EA109A"/>
    <w:rsid w:val="00EA2A43"/>
    <w:rsid w:val="00EA4544"/>
    <w:rsid w:val="00EA5672"/>
    <w:rsid w:val="00EA6848"/>
    <w:rsid w:val="00EA6941"/>
    <w:rsid w:val="00EB160A"/>
    <w:rsid w:val="00EB1F22"/>
    <w:rsid w:val="00EB45BB"/>
    <w:rsid w:val="00EB468B"/>
    <w:rsid w:val="00EB4AB4"/>
    <w:rsid w:val="00EB5ADB"/>
    <w:rsid w:val="00EC5A8D"/>
    <w:rsid w:val="00ED14BE"/>
    <w:rsid w:val="00ED2DF4"/>
    <w:rsid w:val="00ED32EC"/>
    <w:rsid w:val="00EE1201"/>
    <w:rsid w:val="00EE15E6"/>
    <w:rsid w:val="00EE446A"/>
    <w:rsid w:val="00EE4551"/>
    <w:rsid w:val="00EE4B2D"/>
    <w:rsid w:val="00EE52C3"/>
    <w:rsid w:val="00EE725D"/>
    <w:rsid w:val="00EE749E"/>
    <w:rsid w:val="00EF0317"/>
    <w:rsid w:val="00EF11D1"/>
    <w:rsid w:val="00EF3855"/>
    <w:rsid w:val="00EF49B6"/>
    <w:rsid w:val="00EF57B6"/>
    <w:rsid w:val="00F009A4"/>
    <w:rsid w:val="00F03CB3"/>
    <w:rsid w:val="00F04988"/>
    <w:rsid w:val="00F04FA5"/>
    <w:rsid w:val="00F06694"/>
    <w:rsid w:val="00F1187D"/>
    <w:rsid w:val="00F11B1A"/>
    <w:rsid w:val="00F2078E"/>
    <w:rsid w:val="00F20B0A"/>
    <w:rsid w:val="00F21797"/>
    <w:rsid w:val="00F260D7"/>
    <w:rsid w:val="00F272BD"/>
    <w:rsid w:val="00F27EE3"/>
    <w:rsid w:val="00F344D4"/>
    <w:rsid w:val="00F417A4"/>
    <w:rsid w:val="00F4220A"/>
    <w:rsid w:val="00F42D06"/>
    <w:rsid w:val="00F42D30"/>
    <w:rsid w:val="00F4393B"/>
    <w:rsid w:val="00F45268"/>
    <w:rsid w:val="00F45A85"/>
    <w:rsid w:val="00F45C8E"/>
    <w:rsid w:val="00F45D5D"/>
    <w:rsid w:val="00F4622D"/>
    <w:rsid w:val="00F46A7B"/>
    <w:rsid w:val="00F53D4F"/>
    <w:rsid w:val="00F56235"/>
    <w:rsid w:val="00F570D6"/>
    <w:rsid w:val="00F57A5C"/>
    <w:rsid w:val="00F60110"/>
    <w:rsid w:val="00F62EFA"/>
    <w:rsid w:val="00F6390F"/>
    <w:rsid w:val="00F63DEC"/>
    <w:rsid w:val="00F6469D"/>
    <w:rsid w:val="00F6712A"/>
    <w:rsid w:val="00F72B30"/>
    <w:rsid w:val="00F73523"/>
    <w:rsid w:val="00F740CA"/>
    <w:rsid w:val="00F747F2"/>
    <w:rsid w:val="00F74B4A"/>
    <w:rsid w:val="00F75DF7"/>
    <w:rsid w:val="00F7652B"/>
    <w:rsid w:val="00F7697B"/>
    <w:rsid w:val="00F773FC"/>
    <w:rsid w:val="00F778F4"/>
    <w:rsid w:val="00F816F6"/>
    <w:rsid w:val="00F85C95"/>
    <w:rsid w:val="00F9088B"/>
    <w:rsid w:val="00F9311C"/>
    <w:rsid w:val="00F93A82"/>
    <w:rsid w:val="00F94355"/>
    <w:rsid w:val="00F947FB"/>
    <w:rsid w:val="00F9598E"/>
    <w:rsid w:val="00F96308"/>
    <w:rsid w:val="00F9640A"/>
    <w:rsid w:val="00F97268"/>
    <w:rsid w:val="00F97988"/>
    <w:rsid w:val="00FA15FB"/>
    <w:rsid w:val="00FA384A"/>
    <w:rsid w:val="00FA4A27"/>
    <w:rsid w:val="00FA4EAC"/>
    <w:rsid w:val="00FA576C"/>
    <w:rsid w:val="00FA6CE8"/>
    <w:rsid w:val="00FB13C3"/>
    <w:rsid w:val="00FB1EF9"/>
    <w:rsid w:val="00FB2AA2"/>
    <w:rsid w:val="00FB2C46"/>
    <w:rsid w:val="00FB319F"/>
    <w:rsid w:val="00FB41D7"/>
    <w:rsid w:val="00FB55B9"/>
    <w:rsid w:val="00FB64CF"/>
    <w:rsid w:val="00FB6762"/>
    <w:rsid w:val="00FC0259"/>
    <w:rsid w:val="00FC0341"/>
    <w:rsid w:val="00FC08FB"/>
    <w:rsid w:val="00FC1B27"/>
    <w:rsid w:val="00FC39E7"/>
    <w:rsid w:val="00FC3EDB"/>
    <w:rsid w:val="00FC49F3"/>
    <w:rsid w:val="00FC50A4"/>
    <w:rsid w:val="00FC70EB"/>
    <w:rsid w:val="00FD03A9"/>
    <w:rsid w:val="00FD0C5A"/>
    <w:rsid w:val="00FD42F8"/>
    <w:rsid w:val="00FD55E9"/>
    <w:rsid w:val="00FD57B3"/>
    <w:rsid w:val="00FE152F"/>
    <w:rsid w:val="00FE2AF7"/>
    <w:rsid w:val="00FE4225"/>
    <w:rsid w:val="00FE49B2"/>
    <w:rsid w:val="00FE5AA8"/>
    <w:rsid w:val="00FE5F70"/>
    <w:rsid w:val="00FE63CB"/>
    <w:rsid w:val="00FE68D1"/>
    <w:rsid w:val="00FF0386"/>
    <w:rsid w:val="00FF3452"/>
    <w:rsid w:val="00FF6522"/>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41F9"/>
  <w15:chartTrackingRefBased/>
  <w15:docId w15:val="{3FB2EA32-5B3A-479C-834C-66118A3A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4239"/>
    <w:rPr>
      <w:rFonts w:ascii="Times New Roman" w:hAnsi="Times New Roman"/>
      <w:sz w:val="24"/>
    </w:rPr>
  </w:style>
  <w:style w:type="paragraph" w:styleId="Ttulo1">
    <w:name w:val="heading 1"/>
    <w:basedOn w:val="Ttulo"/>
    <w:link w:val="Ttulo1Car"/>
    <w:uiPriority w:val="9"/>
    <w:qFormat/>
    <w:rsid w:val="007B2FDA"/>
    <w:pPr>
      <w:keepNext/>
      <w:keepLines/>
      <w:spacing w:before="240" w:line="480" w:lineRule="auto"/>
      <w:jc w:val="center"/>
      <w:outlineLvl w:val="0"/>
    </w:pPr>
    <w:rPr>
      <w:rFonts w:ascii="Times New Roman" w:hAnsi="Times New Roman"/>
      <w:b/>
      <w:sz w:val="24"/>
      <w:szCs w:val="32"/>
    </w:rPr>
  </w:style>
  <w:style w:type="paragraph" w:styleId="Ttulo2">
    <w:name w:val="heading 2"/>
    <w:basedOn w:val="Normal"/>
    <w:next w:val="Normal"/>
    <w:link w:val="Ttulo2Car"/>
    <w:uiPriority w:val="9"/>
    <w:unhideWhenUsed/>
    <w:qFormat/>
    <w:rsid w:val="00C97F0A"/>
    <w:pPr>
      <w:keepNext/>
      <w:keepLines/>
      <w:spacing w:before="40" w:after="0" w:line="480" w:lineRule="auto"/>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01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0156"/>
  </w:style>
  <w:style w:type="paragraph" w:styleId="Piedepgina">
    <w:name w:val="footer"/>
    <w:basedOn w:val="Normal"/>
    <w:link w:val="PiedepginaCar"/>
    <w:uiPriority w:val="99"/>
    <w:unhideWhenUsed/>
    <w:rsid w:val="004B01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0156"/>
  </w:style>
  <w:style w:type="paragraph" w:styleId="Prrafodelista">
    <w:name w:val="List Paragraph"/>
    <w:basedOn w:val="Normal"/>
    <w:uiPriority w:val="34"/>
    <w:qFormat/>
    <w:rsid w:val="00A9123C"/>
    <w:pPr>
      <w:ind w:left="720"/>
      <w:contextualSpacing/>
    </w:pPr>
  </w:style>
  <w:style w:type="character" w:customStyle="1" w:styleId="Ttulo1Car">
    <w:name w:val="Título 1 Car"/>
    <w:basedOn w:val="Fuentedeprrafopredeter"/>
    <w:link w:val="Ttulo1"/>
    <w:uiPriority w:val="9"/>
    <w:rsid w:val="007B2FDA"/>
    <w:rPr>
      <w:rFonts w:ascii="Times New Roman" w:eastAsiaTheme="majorEastAsia" w:hAnsi="Times New Roman" w:cstheme="majorBidi"/>
      <w:b/>
      <w:spacing w:val="-10"/>
      <w:kern w:val="28"/>
      <w:sz w:val="24"/>
      <w:szCs w:val="32"/>
    </w:rPr>
  </w:style>
  <w:style w:type="paragraph" w:styleId="Ttulo">
    <w:name w:val="Title"/>
    <w:basedOn w:val="Normal"/>
    <w:next w:val="Normal"/>
    <w:link w:val="TtuloCar"/>
    <w:uiPriority w:val="10"/>
    <w:qFormat/>
    <w:rsid w:val="007B2F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2FDA"/>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C97F0A"/>
    <w:rPr>
      <w:rFonts w:ascii="Times New Roman" w:eastAsiaTheme="majorEastAsia" w:hAnsi="Times New Roman" w:cstheme="majorBidi"/>
      <w:b/>
      <w:sz w:val="24"/>
      <w:szCs w:val="26"/>
    </w:rPr>
  </w:style>
  <w:style w:type="character" w:styleId="Hipervnculo">
    <w:name w:val="Hyperlink"/>
    <w:basedOn w:val="Fuentedeprrafopredeter"/>
    <w:uiPriority w:val="99"/>
    <w:unhideWhenUsed/>
    <w:rsid w:val="003846BE"/>
    <w:rPr>
      <w:color w:val="0563C1" w:themeColor="hyperlink"/>
      <w:u w:val="single"/>
    </w:rPr>
  </w:style>
  <w:style w:type="paragraph" w:styleId="Textodeglobo">
    <w:name w:val="Balloon Text"/>
    <w:basedOn w:val="Normal"/>
    <w:link w:val="TextodegloboCar"/>
    <w:uiPriority w:val="99"/>
    <w:semiHidden/>
    <w:unhideWhenUsed/>
    <w:rsid w:val="00341CF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41C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730087">
      <w:bodyDiv w:val="1"/>
      <w:marLeft w:val="0"/>
      <w:marRight w:val="0"/>
      <w:marTop w:val="0"/>
      <w:marBottom w:val="0"/>
      <w:divBdr>
        <w:top w:val="none" w:sz="0" w:space="0" w:color="auto"/>
        <w:left w:val="none" w:sz="0" w:space="0" w:color="auto"/>
        <w:bottom w:val="none" w:sz="0" w:space="0" w:color="auto"/>
        <w:right w:val="none" w:sz="0" w:space="0" w:color="auto"/>
      </w:divBdr>
    </w:div>
    <w:div w:id="366299059">
      <w:bodyDiv w:val="1"/>
      <w:marLeft w:val="0"/>
      <w:marRight w:val="0"/>
      <w:marTop w:val="0"/>
      <w:marBottom w:val="0"/>
      <w:divBdr>
        <w:top w:val="none" w:sz="0" w:space="0" w:color="auto"/>
        <w:left w:val="none" w:sz="0" w:space="0" w:color="auto"/>
        <w:bottom w:val="none" w:sz="0" w:space="0" w:color="auto"/>
        <w:right w:val="none" w:sz="0" w:space="0" w:color="auto"/>
      </w:divBdr>
      <w:divsChild>
        <w:div w:id="785198296">
          <w:marLeft w:val="0"/>
          <w:marRight w:val="0"/>
          <w:marTop w:val="0"/>
          <w:marBottom w:val="0"/>
          <w:divBdr>
            <w:top w:val="none" w:sz="0" w:space="0" w:color="auto"/>
            <w:left w:val="none" w:sz="0" w:space="0" w:color="auto"/>
            <w:bottom w:val="none" w:sz="0" w:space="0" w:color="auto"/>
            <w:right w:val="none" w:sz="0" w:space="0" w:color="auto"/>
          </w:divBdr>
        </w:div>
        <w:div w:id="1926642089">
          <w:marLeft w:val="0"/>
          <w:marRight w:val="0"/>
          <w:marTop w:val="0"/>
          <w:marBottom w:val="0"/>
          <w:divBdr>
            <w:top w:val="none" w:sz="0" w:space="0" w:color="auto"/>
            <w:left w:val="none" w:sz="0" w:space="0" w:color="auto"/>
            <w:bottom w:val="none" w:sz="0" w:space="0" w:color="auto"/>
            <w:right w:val="none" w:sz="0" w:space="0" w:color="auto"/>
          </w:divBdr>
        </w:div>
        <w:div w:id="306977999">
          <w:marLeft w:val="0"/>
          <w:marRight w:val="0"/>
          <w:marTop w:val="0"/>
          <w:marBottom w:val="0"/>
          <w:divBdr>
            <w:top w:val="none" w:sz="0" w:space="0" w:color="auto"/>
            <w:left w:val="none" w:sz="0" w:space="0" w:color="auto"/>
            <w:bottom w:val="none" w:sz="0" w:space="0" w:color="auto"/>
            <w:right w:val="none" w:sz="0" w:space="0" w:color="auto"/>
          </w:divBdr>
        </w:div>
        <w:div w:id="845367737">
          <w:marLeft w:val="0"/>
          <w:marRight w:val="0"/>
          <w:marTop w:val="0"/>
          <w:marBottom w:val="0"/>
          <w:divBdr>
            <w:top w:val="none" w:sz="0" w:space="0" w:color="auto"/>
            <w:left w:val="none" w:sz="0" w:space="0" w:color="auto"/>
            <w:bottom w:val="none" w:sz="0" w:space="0" w:color="auto"/>
            <w:right w:val="none" w:sz="0" w:space="0" w:color="auto"/>
          </w:divBdr>
        </w:div>
        <w:div w:id="1224877579">
          <w:marLeft w:val="0"/>
          <w:marRight w:val="0"/>
          <w:marTop w:val="0"/>
          <w:marBottom w:val="0"/>
          <w:divBdr>
            <w:top w:val="none" w:sz="0" w:space="0" w:color="auto"/>
            <w:left w:val="none" w:sz="0" w:space="0" w:color="auto"/>
            <w:bottom w:val="none" w:sz="0" w:space="0" w:color="auto"/>
            <w:right w:val="none" w:sz="0" w:space="0" w:color="auto"/>
          </w:divBdr>
        </w:div>
      </w:divsChild>
    </w:div>
    <w:div w:id="810251744">
      <w:bodyDiv w:val="1"/>
      <w:marLeft w:val="0"/>
      <w:marRight w:val="0"/>
      <w:marTop w:val="0"/>
      <w:marBottom w:val="0"/>
      <w:divBdr>
        <w:top w:val="none" w:sz="0" w:space="0" w:color="auto"/>
        <w:left w:val="none" w:sz="0" w:space="0" w:color="auto"/>
        <w:bottom w:val="none" w:sz="0" w:space="0" w:color="auto"/>
        <w:right w:val="none" w:sz="0" w:space="0" w:color="auto"/>
      </w:divBdr>
    </w:div>
    <w:div w:id="1277179744">
      <w:bodyDiv w:val="1"/>
      <w:marLeft w:val="0"/>
      <w:marRight w:val="0"/>
      <w:marTop w:val="0"/>
      <w:marBottom w:val="0"/>
      <w:divBdr>
        <w:top w:val="none" w:sz="0" w:space="0" w:color="auto"/>
        <w:left w:val="none" w:sz="0" w:space="0" w:color="auto"/>
        <w:bottom w:val="none" w:sz="0" w:space="0" w:color="auto"/>
        <w:right w:val="none" w:sz="0" w:space="0" w:color="auto"/>
      </w:divBdr>
      <w:divsChild>
        <w:div w:id="1082487718">
          <w:marLeft w:val="0"/>
          <w:marRight w:val="0"/>
          <w:marTop w:val="0"/>
          <w:marBottom w:val="0"/>
          <w:divBdr>
            <w:top w:val="none" w:sz="0" w:space="0" w:color="auto"/>
            <w:left w:val="none" w:sz="0" w:space="0" w:color="auto"/>
            <w:bottom w:val="none" w:sz="0" w:space="0" w:color="auto"/>
            <w:right w:val="none" w:sz="0" w:space="0" w:color="auto"/>
          </w:divBdr>
        </w:div>
        <w:div w:id="1239710179">
          <w:marLeft w:val="0"/>
          <w:marRight w:val="0"/>
          <w:marTop w:val="0"/>
          <w:marBottom w:val="0"/>
          <w:divBdr>
            <w:top w:val="none" w:sz="0" w:space="0" w:color="auto"/>
            <w:left w:val="none" w:sz="0" w:space="0" w:color="auto"/>
            <w:bottom w:val="none" w:sz="0" w:space="0" w:color="auto"/>
            <w:right w:val="none" w:sz="0" w:space="0" w:color="auto"/>
          </w:divBdr>
        </w:div>
        <w:div w:id="539325691">
          <w:marLeft w:val="0"/>
          <w:marRight w:val="0"/>
          <w:marTop w:val="0"/>
          <w:marBottom w:val="0"/>
          <w:divBdr>
            <w:top w:val="none" w:sz="0" w:space="0" w:color="auto"/>
            <w:left w:val="none" w:sz="0" w:space="0" w:color="auto"/>
            <w:bottom w:val="none" w:sz="0" w:space="0" w:color="auto"/>
            <w:right w:val="none" w:sz="0" w:space="0" w:color="auto"/>
          </w:divBdr>
        </w:div>
        <w:div w:id="1938824309">
          <w:marLeft w:val="0"/>
          <w:marRight w:val="0"/>
          <w:marTop w:val="0"/>
          <w:marBottom w:val="0"/>
          <w:divBdr>
            <w:top w:val="none" w:sz="0" w:space="0" w:color="auto"/>
            <w:left w:val="none" w:sz="0" w:space="0" w:color="auto"/>
            <w:bottom w:val="none" w:sz="0" w:space="0" w:color="auto"/>
            <w:right w:val="none" w:sz="0" w:space="0" w:color="auto"/>
          </w:divBdr>
        </w:div>
        <w:div w:id="936058767">
          <w:marLeft w:val="0"/>
          <w:marRight w:val="0"/>
          <w:marTop w:val="0"/>
          <w:marBottom w:val="0"/>
          <w:divBdr>
            <w:top w:val="none" w:sz="0" w:space="0" w:color="auto"/>
            <w:left w:val="none" w:sz="0" w:space="0" w:color="auto"/>
            <w:bottom w:val="none" w:sz="0" w:space="0" w:color="auto"/>
            <w:right w:val="none" w:sz="0" w:space="0" w:color="auto"/>
          </w:divBdr>
        </w:div>
      </w:divsChild>
    </w:div>
    <w:div w:id="1684434206">
      <w:bodyDiv w:val="1"/>
      <w:marLeft w:val="0"/>
      <w:marRight w:val="0"/>
      <w:marTop w:val="0"/>
      <w:marBottom w:val="0"/>
      <w:divBdr>
        <w:top w:val="none" w:sz="0" w:space="0" w:color="auto"/>
        <w:left w:val="none" w:sz="0" w:space="0" w:color="auto"/>
        <w:bottom w:val="none" w:sz="0" w:space="0" w:color="auto"/>
        <w:right w:val="none" w:sz="0" w:space="0" w:color="auto"/>
      </w:divBdr>
    </w:div>
    <w:div w:id="207449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zarzosa@pucp.p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368D9-D57F-4FD5-81F9-FF4241BAB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908</Words>
  <Characters>4994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dc:creator>
  <cp:keywords/>
  <dc:description/>
  <cp:lastModifiedBy>NELSON</cp:lastModifiedBy>
  <cp:revision>3</cp:revision>
  <cp:lastPrinted>2023-08-29T01:09:00Z</cp:lastPrinted>
  <dcterms:created xsi:type="dcterms:W3CDTF">2025-05-17T22:49:00Z</dcterms:created>
  <dcterms:modified xsi:type="dcterms:W3CDTF">2025-05-17T22:54:00Z</dcterms:modified>
</cp:coreProperties>
</file>