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F4D2" w14:textId="22CD6EF9" w:rsidR="005F69D6" w:rsidRPr="00C2658F" w:rsidRDefault="00C2658F" w:rsidP="005F69D6">
      <w:pPr>
        <w:spacing w:before="120"/>
        <w:jc w:val="center"/>
        <w:rPr>
          <w:rFonts w:ascii="Arial" w:hAnsi="Arial" w:cs="Arial"/>
          <w:bCs/>
          <w:sz w:val="22"/>
          <w:szCs w:val="22"/>
          <w:lang w:val="es-PE"/>
        </w:rPr>
      </w:pPr>
      <w:r w:rsidRPr="00C2658F">
        <w:rPr>
          <w:rFonts w:ascii="Arial" w:hAnsi="Arial" w:cs="Arial"/>
          <w:bCs/>
          <w:sz w:val="22"/>
          <w:szCs w:val="22"/>
          <w:lang w:val="es-PE"/>
        </w:rPr>
        <w:t>Modelo hidrogeológico para cierre de bocaminas mineras mediante tapones herméticos</w:t>
      </w:r>
    </w:p>
    <w:p w14:paraId="18655DEC" w14:textId="13CDC47E" w:rsidR="007373B8" w:rsidRPr="00C2658F" w:rsidRDefault="00A201D7" w:rsidP="00A201D7">
      <w:pPr>
        <w:jc w:val="center"/>
        <w:rPr>
          <w:rFonts w:ascii="Arial" w:hAnsi="Arial" w:cs="Arial"/>
          <w:sz w:val="22"/>
          <w:szCs w:val="22"/>
          <w:lang w:val="es-PE"/>
        </w:rPr>
      </w:pPr>
      <w:r w:rsidRPr="00C2658F">
        <w:rPr>
          <w:rFonts w:ascii="Arial" w:hAnsi="Arial" w:cs="Arial"/>
          <w:sz w:val="22"/>
          <w:szCs w:val="22"/>
          <w:lang w:val="es-PE"/>
        </w:rPr>
        <w:t>(</w:t>
      </w:r>
      <w:r w:rsidR="00285F45">
        <w:rPr>
          <w:rFonts w:ascii="Arial" w:hAnsi="Arial" w:cs="Arial"/>
          <w:sz w:val="22"/>
          <w:szCs w:val="22"/>
          <w:lang w:val="es-PE"/>
        </w:rPr>
        <w:t>ESG</w:t>
      </w:r>
      <w:r w:rsidR="00493C85" w:rsidRPr="00C2658F">
        <w:rPr>
          <w:rFonts w:ascii="Arial" w:hAnsi="Arial" w:cs="Arial"/>
          <w:sz w:val="22"/>
          <w:szCs w:val="22"/>
          <w:lang w:val="es-PE"/>
        </w:rPr>
        <w:t xml:space="preserve"> </w:t>
      </w:r>
      <w:r w:rsidR="00285F45">
        <w:rPr>
          <w:rFonts w:ascii="Arial" w:hAnsi="Arial" w:cs="Arial"/>
          <w:sz w:val="22"/>
          <w:szCs w:val="22"/>
          <w:lang w:val="es-PE"/>
        </w:rPr>
        <w:t>–</w:t>
      </w:r>
      <w:r w:rsidR="00493C85" w:rsidRPr="00C2658F">
        <w:rPr>
          <w:rFonts w:ascii="Arial" w:hAnsi="Arial" w:cs="Arial"/>
          <w:sz w:val="22"/>
          <w:szCs w:val="22"/>
          <w:lang w:val="es-PE"/>
        </w:rPr>
        <w:t xml:space="preserve"> </w:t>
      </w:r>
      <w:r w:rsidR="00285F45">
        <w:rPr>
          <w:rFonts w:ascii="Arial" w:hAnsi="Arial" w:cs="Arial"/>
          <w:sz w:val="22"/>
          <w:szCs w:val="22"/>
          <w:lang w:val="es-PE"/>
        </w:rPr>
        <w:t>gestión del agua en operaciones y el entorno</w:t>
      </w:r>
      <w:r w:rsidRPr="00C2658F">
        <w:rPr>
          <w:rFonts w:ascii="Arial" w:hAnsi="Arial" w:cs="Arial"/>
          <w:sz w:val="22"/>
          <w:szCs w:val="22"/>
          <w:lang w:val="es-PE"/>
        </w:rPr>
        <w:t>)</w:t>
      </w:r>
    </w:p>
    <w:p w14:paraId="03D0F56A" w14:textId="77777777" w:rsidR="00A05DB9" w:rsidRPr="00C2658F" w:rsidRDefault="00A05DB9" w:rsidP="007373B8">
      <w:pPr>
        <w:rPr>
          <w:rFonts w:ascii="Arial" w:hAnsi="Arial" w:cs="Arial"/>
          <w:sz w:val="22"/>
          <w:szCs w:val="22"/>
          <w:lang w:val="es-PE"/>
        </w:rPr>
      </w:pPr>
    </w:p>
    <w:p w14:paraId="02638C59" w14:textId="23D86B45" w:rsidR="0087565A" w:rsidRPr="00C2658F" w:rsidRDefault="005F69D6" w:rsidP="0087565A">
      <w:pPr>
        <w:jc w:val="center"/>
        <w:rPr>
          <w:rFonts w:ascii="Arial" w:hAnsi="Arial" w:cs="Arial"/>
          <w:b/>
          <w:bCs/>
          <w:sz w:val="22"/>
          <w:szCs w:val="22"/>
          <w:lang w:val="es-PE"/>
        </w:rPr>
      </w:pPr>
      <w:r w:rsidRPr="00C2658F">
        <w:rPr>
          <w:rFonts w:ascii="Arial" w:hAnsi="Arial" w:cs="Arial"/>
          <w:b/>
          <w:bCs/>
          <w:sz w:val="22"/>
          <w:szCs w:val="22"/>
          <w:lang w:val="es-PE"/>
        </w:rPr>
        <w:t>Johnnie Harrison Ramos</w:t>
      </w:r>
      <w:r w:rsidRPr="00C2658F">
        <w:rPr>
          <w:rFonts w:ascii="Arial" w:eastAsia="Arial" w:hAnsi="Arial" w:cs="Arial"/>
          <w:sz w:val="20"/>
          <w:szCs w:val="20"/>
          <w:lang w:val="es-PE"/>
        </w:rPr>
        <w:t xml:space="preserve"> </w:t>
      </w:r>
      <w:r w:rsidRPr="00C2658F">
        <w:rPr>
          <w:rFonts w:ascii="Arial" w:hAnsi="Arial" w:cs="Arial"/>
          <w:b/>
          <w:bCs/>
          <w:sz w:val="22"/>
          <w:szCs w:val="22"/>
          <w:lang w:val="es-PE"/>
        </w:rPr>
        <w:t>Ayala</w:t>
      </w:r>
      <w:r w:rsidRPr="00C2658F">
        <w:rPr>
          <w:rFonts w:ascii="Arial" w:hAnsi="Arial" w:cs="Arial"/>
          <w:b/>
          <w:bCs/>
          <w:sz w:val="22"/>
          <w:szCs w:val="22"/>
          <w:lang w:val="es-PE"/>
        </w:rPr>
        <w:t xml:space="preserve"> </w:t>
      </w:r>
      <w:r w:rsidR="0087565A" w:rsidRPr="00C2658F">
        <w:rPr>
          <w:rFonts w:ascii="Arial" w:hAnsi="Arial" w:cs="Arial"/>
          <w:b/>
          <w:bCs/>
          <w:sz w:val="22"/>
          <w:szCs w:val="22"/>
          <w:vertAlign w:val="superscript"/>
          <w:lang w:val="es-PE"/>
        </w:rPr>
        <w:t>1</w:t>
      </w:r>
    </w:p>
    <w:p w14:paraId="400BE595" w14:textId="77777777" w:rsidR="0087565A" w:rsidRPr="00C2658F" w:rsidRDefault="0087565A" w:rsidP="0087565A">
      <w:pPr>
        <w:jc w:val="center"/>
        <w:rPr>
          <w:rFonts w:ascii="Arial" w:hAnsi="Arial" w:cs="Arial"/>
          <w:bCs/>
          <w:sz w:val="22"/>
          <w:szCs w:val="22"/>
          <w:lang w:val="es-PE"/>
        </w:rPr>
      </w:pPr>
    </w:p>
    <w:p w14:paraId="23736843" w14:textId="77777777" w:rsidR="007373B8" w:rsidRPr="00C2658F" w:rsidRDefault="007373B8" w:rsidP="007373B8">
      <w:pPr>
        <w:rPr>
          <w:rFonts w:ascii="Arial" w:hAnsi="Arial" w:cs="Arial"/>
          <w:sz w:val="22"/>
          <w:szCs w:val="22"/>
          <w:lang w:val="es-PE"/>
        </w:rPr>
      </w:pPr>
    </w:p>
    <w:p w14:paraId="1D73A8BC" w14:textId="5FF2D9C5" w:rsidR="007373B8" w:rsidRDefault="001F7167" w:rsidP="006975E0">
      <w:pPr>
        <w:ind w:left="142" w:hanging="142"/>
        <w:jc w:val="both"/>
        <w:rPr>
          <w:rFonts w:ascii="Arial" w:hAnsi="Arial" w:cs="Arial"/>
          <w:sz w:val="22"/>
          <w:szCs w:val="22"/>
          <w:lang w:val="es-PE"/>
        </w:rPr>
      </w:pPr>
      <w:r w:rsidRPr="00C2658F">
        <w:rPr>
          <w:rFonts w:ascii="Arial" w:hAnsi="Arial" w:cs="Arial"/>
          <w:sz w:val="22"/>
          <w:szCs w:val="22"/>
          <w:vertAlign w:val="superscript"/>
          <w:lang w:val="es-PE"/>
        </w:rPr>
        <w:t>1</w:t>
      </w:r>
      <w:r w:rsidR="007373B8" w:rsidRPr="00C2658F">
        <w:rPr>
          <w:rFonts w:ascii="Arial" w:hAnsi="Arial" w:cs="Arial"/>
          <w:sz w:val="22"/>
          <w:szCs w:val="22"/>
          <w:lang w:val="es-PE"/>
        </w:rPr>
        <w:t xml:space="preserve"> </w:t>
      </w:r>
      <w:proofErr w:type="gramStart"/>
      <w:r w:rsidR="002D1C36" w:rsidRPr="00C2658F">
        <w:rPr>
          <w:rFonts w:ascii="Arial" w:hAnsi="Arial" w:cs="Arial"/>
          <w:sz w:val="22"/>
          <w:szCs w:val="22"/>
          <w:lang w:val="es-PE"/>
        </w:rPr>
        <w:t>Autor</w:t>
      </w:r>
      <w:proofErr w:type="gramEnd"/>
      <w:r w:rsidR="002D1C36" w:rsidRPr="00C2658F">
        <w:rPr>
          <w:rFonts w:ascii="Arial" w:hAnsi="Arial" w:cs="Arial"/>
          <w:sz w:val="22"/>
          <w:szCs w:val="22"/>
          <w:lang w:val="es-PE"/>
        </w:rPr>
        <w:t xml:space="preserve">: </w:t>
      </w:r>
      <w:r w:rsidR="00C2658F" w:rsidRPr="00C2658F">
        <w:rPr>
          <w:rFonts w:ascii="Arial" w:hAnsi="Arial" w:cs="Arial"/>
          <w:sz w:val="22"/>
          <w:szCs w:val="22"/>
          <w:lang w:val="es-PE"/>
        </w:rPr>
        <w:t>Geo-</w:t>
      </w:r>
      <w:proofErr w:type="spellStart"/>
      <w:r w:rsidR="00C2658F" w:rsidRPr="00C2658F">
        <w:rPr>
          <w:rFonts w:ascii="Arial" w:hAnsi="Arial" w:cs="Arial"/>
          <w:sz w:val="22"/>
          <w:szCs w:val="22"/>
          <w:lang w:val="es-PE"/>
        </w:rPr>
        <w:t>Logic</w:t>
      </w:r>
      <w:proofErr w:type="spellEnd"/>
      <w:r w:rsidR="00C2658F" w:rsidRPr="00C2658F">
        <w:rPr>
          <w:rFonts w:ascii="Arial" w:hAnsi="Arial" w:cs="Arial"/>
          <w:sz w:val="22"/>
          <w:szCs w:val="22"/>
          <w:lang w:val="es-PE"/>
        </w:rPr>
        <w:t xml:space="preserve"> Perú SRL, Ingeniero de proyecto. Av. Pardo y Aliaga 675, Lima, Perú</w:t>
      </w:r>
      <w:r w:rsidR="00C2658F" w:rsidRPr="00C2658F">
        <w:rPr>
          <w:rFonts w:ascii="Arial" w:hAnsi="Arial" w:cs="Arial"/>
          <w:sz w:val="22"/>
          <w:szCs w:val="22"/>
          <w:lang w:val="es-PE"/>
        </w:rPr>
        <w:t xml:space="preserve"> </w:t>
      </w:r>
      <w:r w:rsidR="003C6D44" w:rsidRPr="00C2658F">
        <w:rPr>
          <w:rFonts w:ascii="Arial" w:hAnsi="Arial" w:cs="Arial"/>
          <w:sz w:val="22"/>
          <w:szCs w:val="22"/>
          <w:lang w:val="es-PE"/>
        </w:rPr>
        <w:t>(</w:t>
      </w:r>
      <w:hyperlink r:id="rId7" w:history="1">
        <w:r w:rsidR="00C2658F" w:rsidRPr="00C2658F">
          <w:rPr>
            <w:rStyle w:val="Hipervnculo"/>
            <w:rFonts w:ascii="Arial" w:hAnsi="Arial" w:cs="Arial"/>
            <w:sz w:val="22"/>
            <w:szCs w:val="22"/>
            <w:lang w:val="es-PE"/>
          </w:rPr>
          <w:t>hramos.hidro@gmail.com</w:t>
        </w:r>
      </w:hyperlink>
      <w:r w:rsidR="00C2658F" w:rsidRPr="00C2658F">
        <w:rPr>
          <w:rFonts w:ascii="Arial" w:hAnsi="Arial" w:cs="Arial"/>
          <w:sz w:val="22"/>
          <w:szCs w:val="22"/>
          <w:lang w:val="es-PE"/>
        </w:rPr>
        <w:t>, 986307862</w:t>
      </w:r>
      <w:r w:rsidR="003C6D44" w:rsidRPr="00C2658F">
        <w:rPr>
          <w:rFonts w:ascii="Arial" w:hAnsi="Arial" w:cs="Arial"/>
          <w:sz w:val="22"/>
          <w:szCs w:val="22"/>
          <w:lang w:val="es-PE"/>
        </w:rPr>
        <w:t>)</w:t>
      </w:r>
    </w:p>
    <w:p w14:paraId="42271F3F" w14:textId="6D80445F" w:rsidR="00C90525" w:rsidRPr="00C2658F" w:rsidRDefault="00C90525" w:rsidP="00C90525">
      <w:pPr>
        <w:rPr>
          <w:rFonts w:ascii="Arial" w:hAnsi="Arial" w:cs="Arial"/>
          <w:sz w:val="22"/>
          <w:szCs w:val="22"/>
          <w:lang w:val="es-PE"/>
        </w:rPr>
      </w:pPr>
      <w:r w:rsidRPr="00C2658F">
        <w:rPr>
          <w:rFonts w:ascii="Arial" w:hAnsi="Arial" w:cs="Arial"/>
          <w:sz w:val="22"/>
          <w:szCs w:val="22"/>
          <w:lang w:val="es-PE"/>
        </w:rPr>
        <w:t>___________________________________________________________________________________</w:t>
      </w:r>
    </w:p>
    <w:p w14:paraId="71E68F26" w14:textId="77777777" w:rsidR="00A63A13" w:rsidRPr="00C2658F" w:rsidRDefault="00A63A13" w:rsidP="00D5647F">
      <w:pPr>
        <w:jc w:val="both"/>
        <w:rPr>
          <w:rFonts w:ascii="Arial" w:hAnsi="Arial" w:cs="Arial"/>
          <w:b/>
          <w:sz w:val="22"/>
          <w:szCs w:val="22"/>
          <w:lang w:val="es-PE"/>
        </w:rPr>
      </w:pPr>
    </w:p>
    <w:p w14:paraId="350E87C9" w14:textId="77777777" w:rsidR="000A599E" w:rsidRPr="00C2658F" w:rsidRDefault="000A599E" w:rsidP="00650F70">
      <w:pPr>
        <w:jc w:val="both"/>
        <w:rPr>
          <w:rFonts w:ascii="Arial" w:hAnsi="Arial" w:cs="Arial"/>
          <w:b/>
          <w:sz w:val="22"/>
          <w:szCs w:val="22"/>
          <w:lang w:val="es-PE"/>
        </w:rPr>
        <w:sectPr w:rsidR="000A599E" w:rsidRPr="00C2658F">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C2658F" w:rsidRDefault="00D574EF" w:rsidP="00650F70">
      <w:pPr>
        <w:jc w:val="both"/>
        <w:rPr>
          <w:rFonts w:ascii="Arial" w:hAnsi="Arial" w:cs="Arial"/>
          <w:b/>
          <w:sz w:val="22"/>
          <w:szCs w:val="22"/>
          <w:lang w:val="es-PE"/>
        </w:rPr>
      </w:pPr>
      <w:r w:rsidRPr="00C2658F">
        <w:rPr>
          <w:rFonts w:ascii="Arial" w:hAnsi="Arial" w:cs="Arial"/>
          <w:b/>
          <w:sz w:val="22"/>
          <w:szCs w:val="22"/>
          <w:lang w:val="es-PE"/>
        </w:rPr>
        <w:t>RESUMEN</w:t>
      </w:r>
    </w:p>
    <w:p w14:paraId="6ED35840" w14:textId="77777777" w:rsidR="00417C09" w:rsidRPr="00C2658F" w:rsidRDefault="00417C09" w:rsidP="00417C09">
      <w:pPr>
        <w:jc w:val="both"/>
        <w:rPr>
          <w:rFonts w:ascii="Arial" w:hAnsi="Arial" w:cs="Arial"/>
          <w:bCs/>
          <w:sz w:val="22"/>
          <w:szCs w:val="22"/>
          <w:lang w:val="es-PE"/>
        </w:rPr>
      </w:pPr>
      <w:r w:rsidRPr="00C2658F">
        <w:rPr>
          <w:rFonts w:ascii="Arial" w:hAnsi="Arial" w:cs="Arial"/>
          <w:bCs/>
          <w:sz w:val="22"/>
          <w:szCs w:val="22"/>
          <w:lang w:val="es-PE"/>
        </w:rPr>
        <w:t>La presente investigación hidrogeológica se desarrolló en la provincia de Angaraes, departamento de Huancavelica, Perú. El estudio se centró en el cierre de minas, específicamente en el componente minero denominado “bocamina”. Las aguas de mina que fluyen a través de estas bocaminas suelen ser ácidas y contener altas concentraciones de metales pesados. Por lo tanto, resulta crucial mitigar el efluente minero una vez finalizadas las operaciones.</w:t>
      </w:r>
    </w:p>
    <w:p w14:paraId="3CED8A82" w14:textId="77777777" w:rsidR="00417C09" w:rsidRPr="00C2658F" w:rsidRDefault="00417C09" w:rsidP="00417C09">
      <w:pPr>
        <w:jc w:val="both"/>
        <w:rPr>
          <w:rFonts w:ascii="Arial" w:hAnsi="Arial" w:cs="Arial"/>
          <w:bCs/>
          <w:sz w:val="22"/>
          <w:szCs w:val="22"/>
          <w:lang w:val="es-PE"/>
        </w:rPr>
      </w:pPr>
      <w:r w:rsidRPr="00C2658F">
        <w:rPr>
          <w:rFonts w:ascii="Arial" w:hAnsi="Arial" w:cs="Arial"/>
          <w:bCs/>
          <w:sz w:val="22"/>
          <w:szCs w:val="22"/>
          <w:lang w:val="es-PE"/>
        </w:rPr>
        <w:t>Una de las alternativas más eficientes consiste en cerrar las bocaminas mediante tapones herméticos, con el objetivo de lograr un efluente cero. El propósito de esta investigación es determinar la recarga y el comportamiento del nivel de agua subterránea tras el cierre.</w:t>
      </w:r>
    </w:p>
    <w:p w14:paraId="7FE76F6B" w14:textId="77777777" w:rsidR="00417C09" w:rsidRPr="00C2658F" w:rsidRDefault="00417C09" w:rsidP="00417C09">
      <w:pPr>
        <w:jc w:val="both"/>
        <w:rPr>
          <w:rFonts w:ascii="Arial" w:hAnsi="Arial" w:cs="Arial"/>
          <w:bCs/>
          <w:sz w:val="22"/>
          <w:szCs w:val="22"/>
          <w:lang w:val="es-PE"/>
        </w:rPr>
      </w:pPr>
      <w:r w:rsidRPr="00C2658F">
        <w:rPr>
          <w:rFonts w:ascii="Arial" w:hAnsi="Arial" w:cs="Arial"/>
          <w:bCs/>
          <w:sz w:val="22"/>
          <w:szCs w:val="22"/>
          <w:lang w:val="es-PE"/>
        </w:rPr>
        <w:t>No obstante, el uso de tapones herméticos presenta desafíos: la presión hidrostática podría fracturar o romper el tapón; podrían existir infiltraciones a través de fracturas alrededor del cierre; y agua ácida podría infiltrarse desde zonas adyacentes a la bocamina. Estas situaciones podrían tener impactos ambientales en cuerpos de agua superficiales y subterráneos.</w:t>
      </w:r>
    </w:p>
    <w:p w14:paraId="6CAA6609" w14:textId="77777777" w:rsidR="00417C09" w:rsidRPr="00C2658F" w:rsidRDefault="00417C09" w:rsidP="00417C09">
      <w:pPr>
        <w:jc w:val="both"/>
        <w:rPr>
          <w:rFonts w:ascii="Arial" w:hAnsi="Arial" w:cs="Arial"/>
          <w:bCs/>
          <w:sz w:val="22"/>
          <w:szCs w:val="22"/>
          <w:lang w:val="es-PE"/>
        </w:rPr>
      </w:pPr>
      <w:r w:rsidRPr="00C2658F">
        <w:rPr>
          <w:rFonts w:ascii="Arial" w:hAnsi="Arial" w:cs="Arial"/>
          <w:bCs/>
          <w:sz w:val="22"/>
          <w:szCs w:val="22"/>
          <w:lang w:val="es-PE"/>
        </w:rPr>
        <w:t>Los resultados del modelo numérico mostraron una proyección del nivel freático después del cierre, asumiendo que las bocaminas están selladas, y estimaron el tiempo necesario para la saturación de las labores mineras. Además, se pudo predecir y estimar posibles lugares de filtración y la aparición de nuevos puntos de aforo subterráneo (manantiales), así como otros cuerpos de agua recargados por el flujo subterráneo.</w:t>
      </w:r>
    </w:p>
    <w:p w14:paraId="510A3F73" w14:textId="77777777" w:rsidR="00BC4D43" w:rsidRPr="00C2658F" w:rsidRDefault="00BC4D43" w:rsidP="00650F70">
      <w:pPr>
        <w:jc w:val="both"/>
        <w:rPr>
          <w:rFonts w:ascii="Arial" w:hAnsi="Arial" w:cs="Arial"/>
          <w:b/>
          <w:sz w:val="22"/>
          <w:szCs w:val="22"/>
          <w:lang w:val="es-PE"/>
        </w:rPr>
      </w:pPr>
    </w:p>
    <w:p w14:paraId="113109B4" w14:textId="77777777" w:rsidR="00441B34" w:rsidRPr="00C2658F" w:rsidRDefault="00F7409F" w:rsidP="00650F70">
      <w:pPr>
        <w:jc w:val="both"/>
        <w:rPr>
          <w:rFonts w:ascii="Arial" w:hAnsi="Arial" w:cs="Arial"/>
          <w:b/>
          <w:sz w:val="22"/>
          <w:szCs w:val="22"/>
          <w:lang w:val="es-PE"/>
        </w:rPr>
      </w:pPr>
      <w:r w:rsidRPr="00C2658F">
        <w:rPr>
          <w:rFonts w:ascii="Arial" w:hAnsi="Arial" w:cs="Arial"/>
          <w:b/>
          <w:sz w:val="22"/>
          <w:szCs w:val="22"/>
          <w:lang w:val="es-PE"/>
        </w:rPr>
        <w:t xml:space="preserve">1. </w:t>
      </w:r>
      <w:r w:rsidR="002C3EBB" w:rsidRPr="00C2658F">
        <w:rPr>
          <w:rFonts w:ascii="Arial" w:hAnsi="Arial" w:cs="Arial"/>
          <w:b/>
          <w:sz w:val="22"/>
          <w:szCs w:val="22"/>
          <w:lang w:val="es-PE"/>
        </w:rPr>
        <w:t>I</w:t>
      </w:r>
      <w:r w:rsidR="00314F9E" w:rsidRPr="00C2658F">
        <w:rPr>
          <w:rFonts w:ascii="Arial" w:hAnsi="Arial" w:cs="Arial"/>
          <w:b/>
          <w:sz w:val="22"/>
          <w:szCs w:val="22"/>
          <w:lang w:val="es-PE"/>
        </w:rPr>
        <w:t xml:space="preserve">ntroducción </w:t>
      </w:r>
    </w:p>
    <w:p w14:paraId="214DF996" w14:textId="77777777" w:rsidR="00D5647F" w:rsidRPr="00C2658F" w:rsidRDefault="00D5647F" w:rsidP="00650F70">
      <w:pPr>
        <w:jc w:val="both"/>
        <w:rPr>
          <w:rFonts w:ascii="Arial" w:hAnsi="Arial" w:cs="Arial"/>
          <w:sz w:val="22"/>
          <w:szCs w:val="22"/>
          <w:lang w:val="es-PE"/>
        </w:rPr>
      </w:pPr>
    </w:p>
    <w:p w14:paraId="528BA9D5" w14:textId="77777777" w:rsidR="00417C09" w:rsidRPr="00C2658F" w:rsidRDefault="00417C09" w:rsidP="00417C09">
      <w:pPr>
        <w:jc w:val="both"/>
        <w:rPr>
          <w:rFonts w:ascii="Arial" w:hAnsi="Arial" w:cs="Arial"/>
          <w:bCs/>
          <w:sz w:val="22"/>
          <w:szCs w:val="22"/>
          <w:lang w:val="es-PE"/>
        </w:rPr>
      </w:pPr>
      <w:r w:rsidRPr="00C2658F">
        <w:rPr>
          <w:rFonts w:ascii="Arial" w:hAnsi="Arial" w:cs="Arial"/>
          <w:bCs/>
          <w:sz w:val="22"/>
          <w:szCs w:val="22"/>
          <w:lang w:val="es-PE"/>
        </w:rPr>
        <w:t xml:space="preserve">Los trabajos del plan de cierre tienen como objetivo asegurar una gestión ambiental apropiada en todas las actividades vinculadas al cierre de componentes mineros. En este proceso, se proyectan diseños de ingeniería, en este caso, tapones herméticos (ver Figura 1), con el fin de cerrar adecuadamente los componentes y evitar impactos ambientales </w:t>
      </w:r>
      <w:proofErr w:type="spellStart"/>
      <w:r w:rsidRPr="00C2658F">
        <w:rPr>
          <w:rFonts w:ascii="Arial" w:hAnsi="Arial" w:cs="Arial"/>
          <w:bCs/>
          <w:sz w:val="22"/>
          <w:szCs w:val="22"/>
          <w:lang w:val="es-PE"/>
        </w:rPr>
        <w:t>post</w:t>
      </w:r>
      <w:r w:rsidRPr="00C2658F">
        <w:rPr>
          <w:rFonts w:ascii="Arial" w:hAnsi="Arial" w:cs="Arial"/>
          <w:bCs/>
          <w:sz w:val="22"/>
          <w:szCs w:val="22"/>
          <w:lang w:val="es-PE"/>
        </w:rPr>
        <w:noBreakHyphen/>
        <w:t>cierre</w:t>
      </w:r>
      <w:proofErr w:type="spellEnd"/>
      <w:r w:rsidRPr="00C2658F">
        <w:rPr>
          <w:rFonts w:ascii="Arial" w:hAnsi="Arial" w:cs="Arial"/>
          <w:bCs/>
          <w:sz w:val="22"/>
          <w:szCs w:val="22"/>
          <w:lang w:val="es-PE"/>
        </w:rPr>
        <w:t xml:space="preserve">, conforme a la Ley </w:t>
      </w:r>
      <w:proofErr w:type="spellStart"/>
      <w:r w:rsidRPr="00C2658F">
        <w:rPr>
          <w:rFonts w:ascii="Arial" w:hAnsi="Arial" w:cs="Arial"/>
          <w:bCs/>
          <w:sz w:val="22"/>
          <w:szCs w:val="22"/>
          <w:lang w:val="es-PE"/>
        </w:rPr>
        <w:t>Nº</w:t>
      </w:r>
      <w:proofErr w:type="spellEnd"/>
      <w:r w:rsidRPr="00C2658F">
        <w:rPr>
          <w:rFonts w:ascii="Arial" w:hAnsi="Arial" w:cs="Arial"/>
          <w:bCs/>
          <w:sz w:val="22"/>
          <w:szCs w:val="22"/>
          <w:lang w:val="es-PE"/>
        </w:rPr>
        <w:t> 28090, Ley que Regula el Cierre de Minas (Congreso de la República, 2003).</w:t>
      </w:r>
    </w:p>
    <w:p w14:paraId="52FF37EE" w14:textId="77777777" w:rsidR="00417C09" w:rsidRPr="00C2658F" w:rsidRDefault="00417C09" w:rsidP="00417C09">
      <w:pPr>
        <w:jc w:val="both"/>
        <w:rPr>
          <w:rFonts w:ascii="Arial" w:hAnsi="Arial" w:cs="Arial"/>
          <w:bCs/>
          <w:sz w:val="22"/>
          <w:szCs w:val="22"/>
          <w:lang w:val="es-PE"/>
        </w:rPr>
      </w:pPr>
      <w:r w:rsidRPr="00C2658F">
        <w:rPr>
          <w:rFonts w:ascii="Arial" w:hAnsi="Arial" w:cs="Arial"/>
          <w:bCs/>
          <w:sz w:val="22"/>
          <w:szCs w:val="22"/>
          <w:lang w:val="es-PE"/>
        </w:rPr>
        <w:t>En los estudios de aguas subterráneas, el uso de modelos numéricos es fundamental como herramienta de predicción y análisis hidrogeológico. Primero, se desarrollaron los conceptos básicos y los parámetros que influyen en el flujo subterráneo en un acuífero. Asimismo, se identificó el proceso de modelización más adecuado, basado en el uso del reconocido código MODFLOW (USGS, décadas de 1980). También se enfatizó la importancia de la modelización conceptual, la convergencia del modelo y su calibración.</w:t>
      </w:r>
    </w:p>
    <w:p w14:paraId="542CD30A" w14:textId="6CFAFBA4" w:rsidR="004B4C0C" w:rsidRPr="00C2658F" w:rsidRDefault="00417C09" w:rsidP="004B4C0C">
      <w:pPr>
        <w:jc w:val="both"/>
        <w:rPr>
          <w:rFonts w:ascii="Arial" w:hAnsi="Arial" w:cs="Arial"/>
          <w:bCs/>
          <w:sz w:val="22"/>
          <w:szCs w:val="22"/>
          <w:lang w:val="es-PE"/>
        </w:rPr>
      </w:pPr>
      <w:r w:rsidRPr="00C2658F">
        <w:rPr>
          <w:rFonts w:ascii="Arial" w:hAnsi="Arial" w:cs="Arial"/>
          <w:bCs/>
          <w:sz w:val="22"/>
          <w:szCs w:val="22"/>
          <w:lang w:val="es-PE"/>
        </w:rPr>
        <w:t>El objetivo de esta investigación es analizar, mediante modelos hidrogeológicos numéricos, el impacto del cierre de bocaminas (con tapones herméticos “cero efluentes”) en el nivel de agua subterránea. Esto incluye identificar posibles afloramientos producidos por el incremento del nivel freático y evaluar las implicancias en la calidad del agua.</w:t>
      </w:r>
    </w:p>
    <w:p w14:paraId="56A91693" w14:textId="77777777" w:rsidR="00441B34" w:rsidRPr="00C2658F" w:rsidRDefault="00441B34" w:rsidP="00650F70">
      <w:pPr>
        <w:jc w:val="both"/>
        <w:rPr>
          <w:rFonts w:ascii="Arial" w:hAnsi="Arial" w:cs="Arial"/>
          <w:sz w:val="22"/>
          <w:szCs w:val="22"/>
          <w:lang w:val="es-PE"/>
        </w:rPr>
      </w:pPr>
    </w:p>
    <w:p w14:paraId="2FD3ED7B" w14:textId="2D5D7C63" w:rsidR="00441B34" w:rsidRPr="00C2658F" w:rsidRDefault="00F7409F" w:rsidP="00650F70">
      <w:pPr>
        <w:jc w:val="both"/>
        <w:rPr>
          <w:rFonts w:ascii="Arial" w:hAnsi="Arial" w:cs="Arial"/>
          <w:b/>
          <w:bCs/>
          <w:sz w:val="22"/>
          <w:szCs w:val="22"/>
          <w:lang w:val="es-PE"/>
        </w:rPr>
      </w:pPr>
      <w:r w:rsidRPr="00C2658F">
        <w:rPr>
          <w:rFonts w:ascii="Arial" w:hAnsi="Arial" w:cs="Arial"/>
          <w:b/>
          <w:bCs/>
          <w:sz w:val="22"/>
          <w:szCs w:val="22"/>
          <w:lang w:val="es-PE"/>
        </w:rPr>
        <w:t xml:space="preserve">2. </w:t>
      </w:r>
      <w:r w:rsidR="00EC5D28" w:rsidRPr="00C2658F">
        <w:rPr>
          <w:rFonts w:ascii="Arial" w:hAnsi="Arial" w:cs="Arial"/>
          <w:b/>
          <w:bCs/>
          <w:sz w:val="22"/>
          <w:szCs w:val="22"/>
          <w:lang w:val="es-PE"/>
        </w:rPr>
        <w:t>Objetivos</w:t>
      </w:r>
      <w:r w:rsidR="005A352B" w:rsidRPr="00C2658F">
        <w:rPr>
          <w:rFonts w:ascii="Arial" w:hAnsi="Arial" w:cs="Arial"/>
          <w:b/>
          <w:bCs/>
          <w:color w:val="808080"/>
          <w:sz w:val="22"/>
          <w:szCs w:val="22"/>
          <w:lang w:val="es-PE"/>
        </w:rPr>
        <w:t xml:space="preserve"> </w:t>
      </w:r>
    </w:p>
    <w:p w14:paraId="704A469F" w14:textId="77777777" w:rsidR="00441B34" w:rsidRPr="00C2658F" w:rsidRDefault="00441B34" w:rsidP="00650F70">
      <w:pPr>
        <w:jc w:val="both"/>
        <w:rPr>
          <w:rFonts w:ascii="Arial" w:hAnsi="Arial" w:cs="Arial"/>
          <w:b/>
          <w:bCs/>
          <w:sz w:val="22"/>
          <w:szCs w:val="22"/>
          <w:lang w:val="es-PE"/>
        </w:rPr>
      </w:pPr>
    </w:p>
    <w:p w14:paraId="4898FD16" w14:textId="5491B04E" w:rsidR="00EB26CB" w:rsidRPr="00C2658F" w:rsidRDefault="00EB26CB" w:rsidP="00EB26CB">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Crear un modelo que represente hidrogeológicamente el impacto de cierre de labores mineras.</w:t>
      </w:r>
    </w:p>
    <w:p w14:paraId="115888EA" w14:textId="77777777" w:rsidR="00EB26CB" w:rsidRPr="00C2658F" w:rsidRDefault="00EB26CB" w:rsidP="00EB26CB">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 xml:space="preserve">Desarrollar metodologías para determinar el nivel de aguas subterranea </w:t>
      </w:r>
      <w:proofErr w:type="spellStart"/>
      <w:r w:rsidRPr="00C2658F">
        <w:rPr>
          <w:rFonts w:ascii="Arial" w:hAnsi="Arial" w:cs="Arial"/>
          <w:bCs/>
          <w:sz w:val="22"/>
          <w:szCs w:val="22"/>
          <w:lang w:val="es-PE"/>
        </w:rPr>
        <w:t>post-cierre</w:t>
      </w:r>
      <w:proofErr w:type="spellEnd"/>
      <w:r w:rsidRPr="00C2658F">
        <w:rPr>
          <w:rFonts w:ascii="Arial" w:hAnsi="Arial" w:cs="Arial"/>
          <w:bCs/>
          <w:sz w:val="22"/>
          <w:szCs w:val="22"/>
          <w:lang w:val="es-PE"/>
        </w:rPr>
        <w:t>.</w:t>
      </w:r>
    </w:p>
    <w:p w14:paraId="5E889E5B" w14:textId="5F5EE3C6" w:rsidR="00E86148" w:rsidRPr="00C2658F" w:rsidRDefault="00EB26CB" w:rsidP="00EB26CB">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 xml:space="preserve">Desarrollar metodología para identificar las nuevas direcciones de las aguas subterráneas </w:t>
      </w:r>
      <w:proofErr w:type="spellStart"/>
      <w:r w:rsidRPr="00C2658F">
        <w:rPr>
          <w:rFonts w:ascii="Arial" w:hAnsi="Arial" w:cs="Arial"/>
          <w:bCs/>
          <w:sz w:val="22"/>
          <w:szCs w:val="22"/>
          <w:lang w:val="es-PE"/>
        </w:rPr>
        <w:t>post-cierre</w:t>
      </w:r>
      <w:proofErr w:type="spellEnd"/>
      <w:r w:rsidRPr="00C2658F">
        <w:rPr>
          <w:rFonts w:ascii="Arial" w:hAnsi="Arial" w:cs="Arial"/>
          <w:bCs/>
          <w:sz w:val="22"/>
          <w:szCs w:val="22"/>
          <w:lang w:val="es-PE"/>
        </w:rPr>
        <w:t>.</w:t>
      </w:r>
    </w:p>
    <w:p w14:paraId="3A3001C5" w14:textId="07DDA31F" w:rsidR="00E86148" w:rsidRPr="00C2658F" w:rsidRDefault="00EB26CB" w:rsidP="00EB26CB">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Dar a conocer la influencia de la geología en un modelo hidrogeológico.</w:t>
      </w:r>
    </w:p>
    <w:p w14:paraId="16D120F3" w14:textId="77777777" w:rsidR="00E86148" w:rsidRPr="00C2658F" w:rsidRDefault="00E86148" w:rsidP="002D1C36">
      <w:pPr>
        <w:jc w:val="both"/>
        <w:rPr>
          <w:rFonts w:ascii="Arial" w:hAnsi="Arial" w:cs="Arial"/>
          <w:bCs/>
          <w:sz w:val="22"/>
          <w:szCs w:val="22"/>
          <w:lang w:val="es-PE"/>
        </w:rPr>
      </w:pPr>
    </w:p>
    <w:p w14:paraId="77ED2694" w14:textId="77777777" w:rsidR="00E86148" w:rsidRPr="00C2658F" w:rsidRDefault="00E86148" w:rsidP="002D1C36">
      <w:pPr>
        <w:jc w:val="both"/>
        <w:rPr>
          <w:rFonts w:ascii="Arial" w:hAnsi="Arial" w:cs="Arial"/>
          <w:bCs/>
          <w:sz w:val="22"/>
          <w:szCs w:val="22"/>
          <w:lang w:val="es-PE"/>
        </w:rPr>
      </w:pPr>
    </w:p>
    <w:p w14:paraId="25800079" w14:textId="0FDF024A" w:rsidR="007D2A73" w:rsidRPr="00C2658F" w:rsidRDefault="007D2A73" w:rsidP="007D2A73">
      <w:pPr>
        <w:jc w:val="both"/>
        <w:rPr>
          <w:rFonts w:ascii="Arial" w:hAnsi="Arial" w:cs="Arial"/>
          <w:b/>
          <w:bCs/>
          <w:iCs/>
          <w:sz w:val="22"/>
          <w:szCs w:val="22"/>
          <w:lang w:val="es-PE"/>
        </w:rPr>
      </w:pPr>
      <w:r w:rsidRPr="00C2658F">
        <w:rPr>
          <w:rFonts w:ascii="Arial" w:hAnsi="Arial" w:cs="Arial"/>
          <w:b/>
          <w:bCs/>
          <w:sz w:val="22"/>
          <w:szCs w:val="22"/>
          <w:lang w:val="es-PE"/>
        </w:rPr>
        <w:t xml:space="preserve">3. </w:t>
      </w:r>
      <w:r w:rsidR="001D3C02" w:rsidRPr="00C2658F">
        <w:rPr>
          <w:rFonts w:ascii="Arial" w:hAnsi="Arial" w:cs="Arial"/>
          <w:b/>
          <w:bCs/>
          <w:iCs/>
          <w:sz w:val="22"/>
          <w:szCs w:val="22"/>
          <w:lang w:val="es-PE"/>
        </w:rPr>
        <w:t>Materiales Y Métodos</w:t>
      </w:r>
    </w:p>
    <w:p w14:paraId="2286B163" w14:textId="77777777" w:rsidR="00EB26CB" w:rsidRPr="00C2658F" w:rsidRDefault="00EB26CB" w:rsidP="007D2A73">
      <w:pPr>
        <w:jc w:val="both"/>
        <w:rPr>
          <w:rFonts w:ascii="Arial" w:hAnsi="Arial" w:cs="Arial"/>
          <w:b/>
          <w:bCs/>
          <w:iCs/>
          <w:sz w:val="22"/>
          <w:szCs w:val="22"/>
          <w:lang w:val="es-PE"/>
        </w:rPr>
      </w:pPr>
    </w:p>
    <w:p w14:paraId="35AF68B9" w14:textId="7777777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 xml:space="preserve">La metodología empleada en las investigaciones se basó en los conceptos fundamentales de hidrogeología (Sánchez, 2017), quien enfatiza la importancia de comprender las bases de las disciplinas a investigar para caracterizar las unidades hidrogeológicas. Por ello, se desarrollaron actividades como el mapeo geológico, el inventario de fuentes de agua superficial y subterránea, la caracterización hidrológica mediante métodos estadísticos </w:t>
      </w:r>
      <w:r w:rsidRPr="00C2658F">
        <w:rPr>
          <w:rFonts w:ascii="Arial" w:hAnsi="Arial" w:cs="Arial"/>
          <w:bCs/>
          <w:sz w:val="22"/>
          <w:szCs w:val="22"/>
          <w:lang w:val="es-PE"/>
        </w:rPr>
        <w:lastRenderedPageBreak/>
        <w:t>(Custodio y Llamas, 1983), y la prospección geofísica (</w:t>
      </w:r>
      <w:proofErr w:type="spellStart"/>
      <w:r w:rsidRPr="00C2658F">
        <w:rPr>
          <w:rFonts w:ascii="Arial" w:hAnsi="Arial" w:cs="Arial"/>
          <w:bCs/>
          <w:sz w:val="22"/>
          <w:szCs w:val="22"/>
          <w:lang w:val="es-PE"/>
        </w:rPr>
        <w:t>geoeléctrica</w:t>
      </w:r>
      <w:proofErr w:type="spellEnd"/>
      <w:r w:rsidRPr="00C2658F">
        <w:rPr>
          <w:rFonts w:ascii="Arial" w:hAnsi="Arial" w:cs="Arial"/>
          <w:bCs/>
          <w:sz w:val="22"/>
          <w:szCs w:val="22"/>
          <w:lang w:val="es-PE"/>
        </w:rPr>
        <w:t>). También se ejecutaron perforaciones diamantinas con fines hidrogeológicos, pruebas hidráulicas (ensayos de permeabilidad) y la estimación de la conductividad hidráulica en medios fracturados, a partir de la densidad de fracturas (Zimmermann, 2000).</w:t>
      </w:r>
    </w:p>
    <w:p w14:paraId="255140E6" w14:textId="77777777" w:rsidR="001D3C02" w:rsidRPr="00C2658F" w:rsidRDefault="001D3C02" w:rsidP="001D3C02">
      <w:pPr>
        <w:jc w:val="both"/>
        <w:rPr>
          <w:rFonts w:ascii="Arial" w:hAnsi="Arial" w:cs="Arial"/>
          <w:bCs/>
          <w:sz w:val="22"/>
          <w:szCs w:val="22"/>
          <w:lang w:val="es-PE"/>
        </w:rPr>
      </w:pPr>
    </w:p>
    <w:p w14:paraId="39337A2B" w14:textId="7777777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Para el diseño del tapón hermético, se utilizó la metodología propuesta en la Guía para el diseño de tapones para el cierre de labores mineras (MEM, 2007).</w:t>
      </w:r>
    </w:p>
    <w:p w14:paraId="06E28975" w14:textId="77777777" w:rsidR="001D3C02" w:rsidRPr="00C2658F" w:rsidRDefault="001D3C02" w:rsidP="001D3C02">
      <w:pPr>
        <w:jc w:val="both"/>
        <w:rPr>
          <w:rFonts w:ascii="Arial" w:hAnsi="Arial" w:cs="Arial"/>
          <w:bCs/>
          <w:sz w:val="22"/>
          <w:szCs w:val="22"/>
          <w:lang w:val="es-PE"/>
        </w:rPr>
      </w:pPr>
    </w:p>
    <w:p w14:paraId="3BC00C12" w14:textId="7777777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Asimismo, para el modelamiento numérico, se aplicó la metodología del código MODFLOW, basada en el método de diferencias finitas, utilizando su interfaz Visual MODFLOW.</w:t>
      </w:r>
    </w:p>
    <w:p w14:paraId="519BDBB7" w14:textId="77777777" w:rsidR="001D3C02" w:rsidRPr="00C2658F" w:rsidRDefault="001D3C02" w:rsidP="001D3C02">
      <w:pPr>
        <w:jc w:val="both"/>
        <w:rPr>
          <w:rFonts w:ascii="Arial" w:hAnsi="Arial" w:cs="Arial"/>
          <w:bCs/>
          <w:sz w:val="22"/>
          <w:szCs w:val="22"/>
          <w:lang w:val="es-PE"/>
        </w:rPr>
      </w:pPr>
    </w:p>
    <w:p w14:paraId="6348D8C4" w14:textId="524C35A9"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Todo lo anterior se desarrolló en el área de investigación, ubicada en la provincia de Angaraes, departamento de Huancavelica, Perú (ver Figura</w:t>
      </w:r>
      <w:r w:rsidR="00285F45">
        <w:rPr>
          <w:rFonts w:ascii="Arial" w:hAnsi="Arial" w:cs="Arial"/>
          <w:bCs/>
          <w:sz w:val="22"/>
          <w:szCs w:val="22"/>
          <w:lang w:val="es-PE"/>
        </w:rPr>
        <w:t xml:space="preserve"> 1</w:t>
      </w:r>
      <w:r w:rsidRPr="00C2658F">
        <w:rPr>
          <w:rFonts w:ascii="Arial" w:hAnsi="Arial" w:cs="Arial"/>
          <w:bCs/>
          <w:sz w:val="22"/>
          <w:szCs w:val="22"/>
          <w:lang w:val="es-PE"/>
        </w:rPr>
        <w:t>).</w:t>
      </w:r>
    </w:p>
    <w:p w14:paraId="2871E13D" w14:textId="2A6AACF4" w:rsidR="00EB26CB" w:rsidRPr="00C2658F" w:rsidRDefault="001D3C02" w:rsidP="007D2A73">
      <w:pPr>
        <w:jc w:val="both"/>
        <w:rPr>
          <w:rFonts w:ascii="Arial" w:hAnsi="Arial" w:cs="Arial"/>
          <w:b/>
          <w:bCs/>
          <w:iCs/>
          <w:sz w:val="22"/>
          <w:szCs w:val="22"/>
          <w:lang w:val="es-PE"/>
        </w:rPr>
      </w:pPr>
      <w:r w:rsidRPr="00C2658F">
        <w:rPr>
          <w:rFonts w:ascii="Arial" w:hAnsi="Arial" w:cs="Arial"/>
          <w:noProof/>
          <w:sz w:val="22"/>
          <w:szCs w:val="22"/>
          <w:lang w:val="es-PE" w:eastAsia="en-US"/>
        </w:rPr>
        <w:drawing>
          <wp:anchor distT="0" distB="0" distL="114300" distR="114300" simplePos="0" relativeHeight="251660288" behindDoc="1" locked="0" layoutInCell="1" allowOverlap="1" wp14:anchorId="257FCE58" wp14:editId="201BC3FA">
            <wp:simplePos x="0" y="0"/>
            <wp:positionH relativeFrom="column">
              <wp:align>right</wp:align>
            </wp:positionH>
            <wp:positionV relativeFrom="paragraph">
              <wp:posOffset>288925</wp:posOffset>
            </wp:positionV>
            <wp:extent cx="1188085" cy="1657350"/>
            <wp:effectExtent l="19050" t="19050" r="12065" b="19050"/>
            <wp:wrapTight wrapText="bothSides">
              <wp:wrapPolygon edited="0">
                <wp:start x="-346" y="-248"/>
                <wp:lineTo x="-346" y="21600"/>
                <wp:lineTo x="21473" y="21600"/>
                <wp:lineTo x="21473" y="-248"/>
                <wp:lineTo x="-346" y="-248"/>
              </wp:wrapPolygon>
            </wp:wrapTight>
            <wp:docPr id="1047644097" name="Imagen 2"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44097" name="Imagen 2" descr="Mapa&#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9219" t="46772" r="3282" b="18704"/>
                    <a:stretch/>
                  </pic:blipFill>
                  <pic:spPr bwMode="auto">
                    <a:xfrm>
                      <a:off x="0" y="0"/>
                      <a:ext cx="1188085" cy="1657350"/>
                    </a:xfrm>
                    <a:prstGeom prst="rect">
                      <a:avLst/>
                    </a:prstGeom>
                    <a:noFill/>
                    <a:ln w="6350">
                      <a:solidFill>
                        <a:schemeClr val="tx1">
                          <a:lumMod val="50000"/>
                          <a:lumOff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DD2332" w14:textId="04024A1C" w:rsidR="001D3C02" w:rsidRPr="00285F45" w:rsidRDefault="001D3C02" w:rsidP="001D3C02">
      <w:pPr>
        <w:jc w:val="both"/>
        <w:rPr>
          <w:rFonts w:ascii="Arial" w:hAnsi="Arial" w:cs="Arial"/>
          <w:bCs/>
          <w:sz w:val="22"/>
          <w:szCs w:val="22"/>
          <w:lang w:val="es-PE"/>
        </w:rPr>
      </w:pPr>
      <w:r w:rsidRPr="00285F45">
        <w:rPr>
          <w:rFonts w:ascii="Arial" w:hAnsi="Arial" w:cs="Arial"/>
          <w:bCs/>
          <w:sz w:val="22"/>
          <w:szCs w:val="22"/>
          <w:lang w:val="es-PE"/>
        </w:rPr>
        <w:drawing>
          <wp:anchor distT="0" distB="0" distL="114300" distR="114300" simplePos="0" relativeHeight="251659264" behindDoc="1" locked="0" layoutInCell="1" allowOverlap="1" wp14:anchorId="2798E20B" wp14:editId="362E0FAA">
            <wp:simplePos x="0" y="0"/>
            <wp:positionH relativeFrom="column">
              <wp:posOffset>12065</wp:posOffset>
            </wp:positionH>
            <wp:positionV relativeFrom="paragraph">
              <wp:posOffset>123825</wp:posOffset>
            </wp:positionV>
            <wp:extent cx="2016482" cy="1662389"/>
            <wp:effectExtent l="19050" t="19050" r="22225" b="14605"/>
            <wp:wrapTight wrapText="bothSides">
              <wp:wrapPolygon edited="0">
                <wp:start x="-204" y="-248"/>
                <wp:lineTo x="-204" y="21542"/>
                <wp:lineTo x="21634" y="21542"/>
                <wp:lineTo x="21634" y="-248"/>
                <wp:lineTo x="-204" y="-248"/>
              </wp:wrapPolygon>
            </wp:wrapTight>
            <wp:docPr id="1614159430" name="Imagen 3"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59430" name="Imagen 3" descr="Mapa&#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8044" t="16563" r="37835" b="32009"/>
                    <a:stretch/>
                  </pic:blipFill>
                  <pic:spPr bwMode="auto">
                    <a:xfrm>
                      <a:off x="0" y="0"/>
                      <a:ext cx="2016482" cy="1662389"/>
                    </a:xfrm>
                    <a:prstGeom prst="rect">
                      <a:avLst/>
                    </a:prstGeom>
                    <a:noFill/>
                    <a:ln w="6350">
                      <a:solidFill>
                        <a:schemeClr val="tx1">
                          <a:lumMod val="50000"/>
                          <a:lumOff val="50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85F45">
        <w:rPr>
          <w:rFonts w:ascii="Arial" w:hAnsi="Arial" w:cs="Arial"/>
          <w:bCs/>
          <w:sz w:val="22"/>
          <w:szCs w:val="22"/>
          <w:lang w:val="es-PE"/>
        </w:rPr>
        <w:t xml:space="preserve">Figura </w:t>
      </w:r>
      <w:r w:rsidR="00285F45">
        <w:rPr>
          <w:rFonts w:ascii="Arial" w:hAnsi="Arial" w:cs="Arial"/>
          <w:bCs/>
          <w:sz w:val="22"/>
          <w:szCs w:val="22"/>
          <w:lang w:val="es-PE"/>
        </w:rPr>
        <w:t>1</w:t>
      </w:r>
      <w:r w:rsidRPr="00285F45">
        <w:rPr>
          <w:rFonts w:ascii="Arial" w:hAnsi="Arial" w:cs="Arial"/>
          <w:bCs/>
          <w:sz w:val="22"/>
          <w:szCs w:val="22"/>
          <w:lang w:val="es-PE"/>
        </w:rPr>
        <w:t>. Ubicación del proyecto</w:t>
      </w:r>
    </w:p>
    <w:p w14:paraId="128F1F84" w14:textId="77777777" w:rsidR="001D3C02" w:rsidRPr="00C2658F" w:rsidRDefault="001D3C02" w:rsidP="007D2A73">
      <w:pPr>
        <w:jc w:val="both"/>
        <w:rPr>
          <w:rFonts w:ascii="Arial" w:hAnsi="Arial" w:cs="Arial"/>
          <w:b/>
          <w:bCs/>
          <w:sz w:val="22"/>
          <w:szCs w:val="22"/>
          <w:lang w:val="es-PE"/>
        </w:rPr>
      </w:pPr>
    </w:p>
    <w:p w14:paraId="6B56E658" w14:textId="628686A3" w:rsidR="001D3C02" w:rsidRPr="00285F45" w:rsidRDefault="00285F45" w:rsidP="001D3C02">
      <w:pPr>
        <w:jc w:val="both"/>
        <w:rPr>
          <w:rFonts w:ascii="Arial" w:hAnsi="Arial" w:cs="Arial"/>
          <w:b/>
          <w:bCs/>
          <w:iCs/>
          <w:sz w:val="22"/>
          <w:szCs w:val="22"/>
          <w:lang w:val="es-PE"/>
        </w:rPr>
      </w:pPr>
      <w:r>
        <w:rPr>
          <w:rFonts w:ascii="Arial" w:hAnsi="Arial" w:cs="Arial"/>
          <w:b/>
          <w:bCs/>
          <w:iCs/>
          <w:sz w:val="22"/>
          <w:szCs w:val="22"/>
          <w:lang w:val="es-PE"/>
        </w:rPr>
        <w:t xml:space="preserve">4. </w:t>
      </w:r>
      <w:r w:rsidR="001D3C02" w:rsidRPr="00285F45">
        <w:rPr>
          <w:rFonts w:ascii="Arial" w:hAnsi="Arial" w:cs="Arial"/>
          <w:b/>
          <w:bCs/>
          <w:iCs/>
          <w:sz w:val="22"/>
          <w:szCs w:val="22"/>
          <w:lang w:val="es-PE"/>
        </w:rPr>
        <w:t>Aspectos geológicos</w:t>
      </w:r>
    </w:p>
    <w:p w14:paraId="1FBE052C" w14:textId="77777777" w:rsidR="00285F45" w:rsidRDefault="00285F45" w:rsidP="001D3C02">
      <w:pPr>
        <w:jc w:val="both"/>
        <w:rPr>
          <w:rFonts w:ascii="Arial" w:hAnsi="Arial" w:cs="Arial"/>
          <w:bCs/>
          <w:sz w:val="22"/>
          <w:szCs w:val="22"/>
          <w:lang w:val="es-PE"/>
        </w:rPr>
      </w:pPr>
    </w:p>
    <w:p w14:paraId="1575C5EC" w14:textId="230D2563" w:rsidR="001D3C02" w:rsidRPr="00C2658F" w:rsidRDefault="00285F45" w:rsidP="001D3C02">
      <w:pPr>
        <w:jc w:val="both"/>
        <w:rPr>
          <w:rFonts w:ascii="Arial" w:hAnsi="Arial" w:cs="Arial"/>
          <w:bCs/>
          <w:sz w:val="22"/>
          <w:szCs w:val="22"/>
          <w:lang w:val="es-PE"/>
        </w:rPr>
      </w:pPr>
      <w:r>
        <w:rPr>
          <w:rFonts w:ascii="Arial" w:hAnsi="Arial" w:cs="Arial"/>
          <w:bCs/>
          <w:sz w:val="22"/>
          <w:szCs w:val="22"/>
          <w:lang w:val="es-PE"/>
        </w:rPr>
        <w:t xml:space="preserve">4.1 </w:t>
      </w:r>
      <w:r w:rsidRPr="00C2658F">
        <w:rPr>
          <w:rFonts w:ascii="Arial" w:hAnsi="Arial" w:cs="Arial"/>
          <w:bCs/>
          <w:sz w:val="22"/>
          <w:szCs w:val="22"/>
          <w:lang w:val="es-PE"/>
        </w:rPr>
        <w:t>Geología</w:t>
      </w:r>
    </w:p>
    <w:p w14:paraId="1547285D" w14:textId="77777777" w:rsidR="001D3C02" w:rsidRPr="00C2658F" w:rsidRDefault="001D3C02" w:rsidP="001D3C02">
      <w:pPr>
        <w:jc w:val="both"/>
        <w:rPr>
          <w:rFonts w:ascii="Arial" w:hAnsi="Arial" w:cs="Arial"/>
          <w:bCs/>
          <w:sz w:val="22"/>
          <w:szCs w:val="22"/>
          <w:lang w:val="es-PE"/>
        </w:rPr>
      </w:pPr>
    </w:p>
    <w:p w14:paraId="3C49F80E" w14:textId="7777777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La geología en la zona de investigación presenta formaciones volcánicas, piroclásticas y depósitos cuaternarios.</w:t>
      </w:r>
    </w:p>
    <w:p w14:paraId="7CBDF9E0" w14:textId="77777777" w:rsidR="001D3C02" w:rsidRPr="00C2658F" w:rsidRDefault="001D3C02" w:rsidP="001D3C02">
      <w:pPr>
        <w:jc w:val="both"/>
        <w:rPr>
          <w:rFonts w:ascii="Arial" w:hAnsi="Arial" w:cs="Arial"/>
          <w:bCs/>
          <w:sz w:val="22"/>
          <w:szCs w:val="22"/>
          <w:lang w:val="es-PE"/>
        </w:rPr>
      </w:pPr>
    </w:p>
    <w:p w14:paraId="1F280528" w14:textId="7777777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 xml:space="preserve">Entre las formaciones volcánicas se encuentra la Formación Apacheta, la cual está compuesta por rocas volcánicas continentales de origen lávico, de naturaleza </w:t>
      </w:r>
      <w:proofErr w:type="spellStart"/>
      <w:r w:rsidRPr="00C2658F">
        <w:rPr>
          <w:rFonts w:ascii="Arial" w:hAnsi="Arial" w:cs="Arial"/>
          <w:bCs/>
          <w:sz w:val="22"/>
          <w:szCs w:val="22"/>
          <w:lang w:val="es-PE"/>
        </w:rPr>
        <w:t>dacítica</w:t>
      </w:r>
      <w:proofErr w:type="spellEnd"/>
      <w:r w:rsidRPr="00C2658F">
        <w:rPr>
          <w:rFonts w:ascii="Arial" w:hAnsi="Arial" w:cs="Arial"/>
          <w:bCs/>
          <w:sz w:val="22"/>
          <w:szCs w:val="22"/>
          <w:lang w:val="es-PE"/>
        </w:rPr>
        <w:t xml:space="preserve">. En algunos sectores, presenta un origen </w:t>
      </w:r>
      <w:proofErr w:type="spellStart"/>
      <w:r w:rsidRPr="00C2658F">
        <w:rPr>
          <w:rFonts w:ascii="Arial" w:hAnsi="Arial" w:cs="Arial"/>
          <w:bCs/>
          <w:sz w:val="22"/>
          <w:szCs w:val="22"/>
          <w:lang w:val="es-PE"/>
        </w:rPr>
        <w:t>subvolcánico</w:t>
      </w:r>
      <w:proofErr w:type="spellEnd"/>
      <w:r w:rsidRPr="00C2658F">
        <w:rPr>
          <w:rFonts w:ascii="Arial" w:hAnsi="Arial" w:cs="Arial"/>
          <w:bCs/>
          <w:sz w:val="22"/>
          <w:szCs w:val="22"/>
          <w:lang w:val="es-PE"/>
        </w:rPr>
        <w:t xml:space="preserve"> con composición </w:t>
      </w:r>
      <w:proofErr w:type="spellStart"/>
      <w:r w:rsidRPr="00C2658F">
        <w:rPr>
          <w:rFonts w:ascii="Arial" w:hAnsi="Arial" w:cs="Arial"/>
          <w:bCs/>
          <w:sz w:val="22"/>
          <w:szCs w:val="22"/>
          <w:lang w:val="es-PE"/>
        </w:rPr>
        <w:t>dacítico</w:t>
      </w:r>
      <w:proofErr w:type="spellEnd"/>
      <w:r w:rsidRPr="00C2658F">
        <w:rPr>
          <w:rFonts w:ascii="Arial" w:hAnsi="Arial" w:cs="Arial"/>
          <w:bCs/>
          <w:sz w:val="22"/>
          <w:szCs w:val="22"/>
          <w:lang w:val="es-PE"/>
        </w:rPr>
        <w:t xml:space="preserve">-andesítica (ver Figura 2). Estas rocas están afectadas por alteraciones </w:t>
      </w:r>
      <w:proofErr w:type="spellStart"/>
      <w:r w:rsidRPr="00C2658F">
        <w:rPr>
          <w:rFonts w:ascii="Arial" w:hAnsi="Arial" w:cs="Arial"/>
          <w:bCs/>
          <w:sz w:val="22"/>
          <w:szCs w:val="22"/>
          <w:lang w:val="es-PE"/>
        </w:rPr>
        <w:t>propilíticas</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argilíticas</w:t>
      </w:r>
      <w:proofErr w:type="spellEnd"/>
      <w:r w:rsidRPr="00C2658F">
        <w:rPr>
          <w:rFonts w:ascii="Arial" w:hAnsi="Arial" w:cs="Arial"/>
          <w:bCs/>
          <w:sz w:val="22"/>
          <w:szCs w:val="22"/>
          <w:lang w:val="es-PE"/>
        </w:rPr>
        <w:t xml:space="preserve"> y silícicas, y presentan mineralizaciones locales de </w:t>
      </w:r>
      <w:proofErr w:type="spellStart"/>
      <w:r w:rsidRPr="00C2658F">
        <w:rPr>
          <w:rFonts w:ascii="Arial" w:hAnsi="Arial" w:cs="Arial"/>
          <w:bCs/>
          <w:sz w:val="22"/>
          <w:szCs w:val="22"/>
          <w:lang w:val="es-PE"/>
        </w:rPr>
        <w:t>alunita</w:t>
      </w:r>
      <w:proofErr w:type="spellEnd"/>
      <w:r w:rsidRPr="00C2658F">
        <w:rPr>
          <w:rFonts w:ascii="Arial" w:hAnsi="Arial" w:cs="Arial"/>
          <w:bCs/>
          <w:sz w:val="22"/>
          <w:szCs w:val="22"/>
          <w:lang w:val="es-PE"/>
        </w:rPr>
        <w:t xml:space="preserve"> y </w:t>
      </w:r>
      <w:proofErr w:type="spellStart"/>
      <w:r w:rsidRPr="00C2658F">
        <w:rPr>
          <w:rFonts w:ascii="Arial" w:hAnsi="Arial" w:cs="Arial"/>
          <w:bCs/>
          <w:sz w:val="22"/>
          <w:szCs w:val="22"/>
          <w:lang w:val="es-PE"/>
        </w:rPr>
        <w:t>sericita</w:t>
      </w:r>
      <w:proofErr w:type="spellEnd"/>
      <w:r w:rsidRPr="00C2658F">
        <w:rPr>
          <w:rFonts w:ascii="Arial" w:hAnsi="Arial" w:cs="Arial"/>
          <w:bCs/>
          <w:sz w:val="22"/>
          <w:szCs w:val="22"/>
          <w:lang w:val="es-PE"/>
        </w:rPr>
        <w:t>.</w:t>
      </w:r>
    </w:p>
    <w:p w14:paraId="5D5A8FE5" w14:textId="77777777" w:rsidR="001D3C02" w:rsidRPr="00C2658F" w:rsidRDefault="001D3C02" w:rsidP="001D3C02">
      <w:pPr>
        <w:jc w:val="both"/>
        <w:rPr>
          <w:rFonts w:ascii="Arial" w:hAnsi="Arial" w:cs="Arial"/>
          <w:bCs/>
          <w:sz w:val="22"/>
          <w:szCs w:val="22"/>
          <w:lang w:val="es-PE"/>
        </w:rPr>
      </w:pPr>
    </w:p>
    <w:p w14:paraId="764F1F27" w14:textId="7777777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 xml:space="preserve">Dentro de las formaciones piroclásticas se encuentra la Formación </w:t>
      </w:r>
      <w:proofErr w:type="spellStart"/>
      <w:r w:rsidRPr="00C2658F">
        <w:rPr>
          <w:rFonts w:ascii="Arial" w:hAnsi="Arial" w:cs="Arial"/>
          <w:bCs/>
          <w:sz w:val="22"/>
          <w:szCs w:val="22"/>
          <w:lang w:val="es-PE"/>
        </w:rPr>
        <w:t>Chahuarma</w:t>
      </w:r>
      <w:proofErr w:type="spellEnd"/>
      <w:r w:rsidRPr="00C2658F">
        <w:rPr>
          <w:rFonts w:ascii="Arial" w:hAnsi="Arial" w:cs="Arial"/>
          <w:bCs/>
          <w:sz w:val="22"/>
          <w:szCs w:val="22"/>
          <w:lang w:val="es-PE"/>
        </w:rPr>
        <w:t>, caracterizada por una secuencia de tobas y lapilli, alternando con pequeños flujos piroclásticos y estratos de cenizas.</w:t>
      </w:r>
    </w:p>
    <w:p w14:paraId="546B08A3" w14:textId="77777777" w:rsidR="001D3C02" w:rsidRPr="00C2658F" w:rsidRDefault="001D3C02" w:rsidP="001D3C02">
      <w:pPr>
        <w:jc w:val="both"/>
        <w:rPr>
          <w:rFonts w:ascii="Arial" w:hAnsi="Arial" w:cs="Arial"/>
          <w:bCs/>
          <w:sz w:val="22"/>
          <w:szCs w:val="22"/>
          <w:lang w:val="es-PE"/>
        </w:rPr>
      </w:pPr>
    </w:p>
    <w:p w14:paraId="48BE0C44" w14:textId="29373D97" w:rsidR="001D3C02" w:rsidRPr="00C2658F" w:rsidRDefault="001D3C02" w:rsidP="001D3C02">
      <w:pPr>
        <w:jc w:val="both"/>
        <w:rPr>
          <w:rFonts w:ascii="Arial" w:hAnsi="Arial" w:cs="Arial"/>
          <w:b/>
          <w:bCs/>
          <w:sz w:val="22"/>
          <w:szCs w:val="22"/>
          <w:lang w:val="es-PE"/>
        </w:rPr>
      </w:pPr>
      <w:r w:rsidRPr="00C2658F">
        <w:rPr>
          <w:rFonts w:ascii="Arial" w:hAnsi="Arial" w:cs="Arial"/>
          <w:bCs/>
          <w:sz w:val="22"/>
          <w:szCs w:val="22"/>
          <w:lang w:val="es-PE"/>
        </w:rPr>
        <w:t xml:space="preserve">En cuanto a los depósitos cuaternarios, se identifican depósitos </w:t>
      </w:r>
      <w:proofErr w:type="spellStart"/>
      <w:r w:rsidRPr="00C2658F">
        <w:rPr>
          <w:rFonts w:ascii="Arial" w:hAnsi="Arial" w:cs="Arial"/>
          <w:bCs/>
          <w:sz w:val="22"/>
          <w:szCs w:val="22"/>
          <w:lang w:val="es-PE"/>
        </w:rPr>
        <w:t>glaciofluviales</w:t>
      </w:r>
      <w:proofErr w:type="spellEnd"/>
      <w:r w:rsidRPr="00C2658F">
        <w:rPr>
          <w:rFonts w:ascii="Arial" w:hAnsi="Arial" w:cs="Arial"/>
          <w:bCs/>
          <w:sz w:val="22"/>
          <w:szCs w:val="22"/>
          <w:lang w:val="es-PE"/>
        </w:rPr>
        <w:t xml:space="preserve"> constituidos por materiales transportados por glaciares en movimiento, en parte de origen fluvial, acumulados como morrenas laterales o frontales. Asimismo, los depósitos fluviales están conformados por un conglomerado compuesto por cantos, cascajos, arenas y arcillas, provenientes de las rocas aflorantes. Por último, los depósitos coluviales están formados por fragmentos de roca </w:t>
      </w:r>
      <w:proofErr w:type="spellStart"/>
      <w:r w:rsidRPr="00C2658F">
        <w:rPr>
          <w:rFonts w:ascii="Arial" w:hAnsi="Arial" w:cs="Arial"/>
          <w:bCs/>
          <w:sz w:val="22"/>
          <w:szCs w:val="22"/>
          <w:lang w:val="es-PE"/>
        </w:rPr>
        <w:t>subangulosa</w:t>
      </w:r>
      <w:proofErr w:type="spellEnd"/>
      <w:r w:rsidRPr="00C2658F">
        <w:rPr>
          <w:rFonts w:ascii="Arial" w:hAnsi="Arial" w:cs="Arial"/>
          <w:bCs/>
          <w:sz w:val="22"/>
          <w:szCs w:val="22"/>
          <w:lang w:val="es-PE"/>
        </w:rPr>
        <w:t>, heterométricos y heterogéneos, con una matriz limo-arenosa.</w:t>
      </w:r>
    </w:p>
    <w:p w14:paraId="3CC802E9" w14:textId="77777777" w:rsidR="001D3C02" w:rsidRPr="00C2658F" w:rsidRDefault="001D3C02" w:rsidP="007D2A73">
      <w:pPr>
        <w:jc w:val="both"/>
        <w:rPr>
          <w:rFonts w:ascii="Arial" w:hAnsi="Arial" w:cs="Arial"/>
          <w:b/>
          <w:bCs/>
          <w:sz w:val="22"/>
          <w:szCs w:val="22"/>
          <w:lang w:val="es-PE"/>
        </w:rPr>
      </w:pPr>
    </w:p>
    <w:p w14:paraId="746E1D32" w14:textId="77777777" w:rsidR="001D3C02" w:rsidRPr="00C2658F" w:rsidRDefault="001D3C02" w:rsidP="007D2A73">
      <w:pPr>
        <w:jc w:val="both"/>
        <w:rPr>
          <w:rFonts w:ascii="Arial" w:hAnsi="Arial" w:cs="Arial"/>
          <w:b/>
          <w:bCs/>
          <w:sz w:val="22"/>
          <w:szCs w:val="22"/>
          <w:lang w:val="es-PE"/>
        </w:rPr>
      </w:pPr>
    </w:p>
    <w:p w14:paraId="55AE2C6E" w14:textId="77777777" w:rsidR="001D3C02" w:rsidRPr="00C2658F" w:rsidRDefault="001D3C02" w:rsidP="007D2A73">
      <w:pPr>
        <w:jc w:val="both"/>
        <w:rPr>
          <w:rFonts w:ascii="Arial" w:hAnsi="Arial" w:cs="Arial"/>
          <w:b/>
          <w:bCs/>
          <w:sz w:val="22"/>
          <w:szCs w:val="22"/>
          <w:lang w:val="es-PE"/>
        </w:rPr>
      </w:pPr>
    </w:p>
    <w:p w14:paraId="7E85E476" w14:textId="13BF2FFA" w:rsidR="001D3C02" w:rsidRPr="00C2658F" w:rsidRDefault="001D3C02" w:rsidP="007D2A73">
      <w:pPr>
        <w:jc w:val="both"/>
        <w:rPr>
          <w:rFonts w:ascii="Arial" w:hAnsi="Arial" w:cs="Arial"/>
          <w:b/>
          <w:bCs/>
          <w:sz w:val="22"/>
          <w:szCs w:val="22"/>
          <w:lang w:val="es-PE"/>
        </w:rPr>
      </w:pPr>
      <w:r w:rsidRPr="00C2658F">
        <w:rPr>
          <w:noProof/>
          <w:sz w:val="22"/>
          <w:szCs w:val="22"/>
          <w:lang w:val="es-PE" w:eastAsia="en-US"/>
        </w:rPr>
        <w:drawing>
          <wp:inline distT="0" distB="0" distL="0" distR="0" wp14:anchorId="28A03595" wp14:editId="02222CAF">
            <wp:extent cx="3166110" cy="1790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BEBA8EAE-BF5A-486C-A8C5-ECC9F3942E4B}">
                          <a14:imgProps xmlns:a14="http://schemas.microsoft.com/office/drawing/2010/main">
                            <a14:imgLayer r:embed="rId15">
                              <a14:imgEffect>
                                <a14:brightnessContrast contrast="20000"/>
                              </a14:imgEffect>
                            </a14:imgLayer>
                          </a14:imgProps>
                        </a:ext>
                      </a:extLst>
                    </a:blip>
                    <a:srcRect b="14207"/>
                    <a:stretch/>
                  </pic:blipFill>
                  <pic:spPr bwMode="auto">
                    <a:xfrm>
                      <a:off x="0" y="0"/>
                      <a:ext cx="3166110" cy="1790700"/>
                    </a:xfrm>
                    <a:prstGeom prst="rect">
                      <a:avLst/>
                    </a:prstGeom>
                    <a:ln>
                      <a:noFill/>
                    </a:ln>
                    <a:extLst>
                      <a:ext uri="{53640926-AAD7-44D8-BBD7-CCE9431645EC}">
                        <a14:shadowObscured xmlns:a14="http://schemas.microsoft.com/office/drawing/2010/main"/>
                      </a:ext>
                    </a:extLst>
                  </pic:spPr>
                </pic:pic>
              </a:graphicData>
            </a:graphic>
          </wp:inline>
        </w:drawing>
      </w:r>
    </w:p>
    <w:p w14:paraId="4FF0B7DE" w14:textId="77777777" w:rsidR="001D3C02" w:rsidRPr="00C2658F" w:rsidRDefault="001D3C02" w:rsidP="007D2A73">
      <w:pPr>
        <w:jc w:val="both"/>
        <w:rPr>
          <w:rFonts w:ascii="Arial" w:hAnsi="Arial" w:cs="Arial"/>
          <w:b/>
          <w:bCs/>
          <w:sz w:val="22"/>
          <w:szCs w:val="22"/>
          <w:lang w:val="es-PE"/>
        </w:rPr>
      </w:pPr>
    </w:p>
    <w:p w14:paraId="5A0A0414" w14:textId="5CF7C467" w:rsidR="001D3C02" w:rsidRPr="00285F45" w:rsidRDefault="001D3C02" w:rsidP="00285F45">
      <w:pPr>
        <w:rPr>
          <w:rFonts w:ascii="Arial" w:hAnsi="Arial" w:cs="Arial"/>
          <w:bCs/>
          <w:sz w:val="22"/>
          <w:szCs w:val="22"/>
          <w:lang w:val="es-PE"/>
        </w:rPr>
      </w:pPr>
      <w:r w:rsidRPr="00285F45">
        <w:rPr>
          <w:rFonts w:ascii="Arial" w:hAnsi="Arial" w:cs="Arial"/>
          <w:bCs/>
          <w:sz w:val="22"/>
          <w:szCs w:val="22"/>
          <w:lang w:val="es-PE"/>
        </w:rPr>
        <w:t>Figura</w:t>
      </w:r>
      <w:r w:rsidR="00285F45">
        <w:rPr>
          <w:rFonts w:ascii="Arial" w:hAnsi="Arial" w:cs="Arial"/>
          <w:bCs/>
          <w:sz w:val="22"/>
          <w:szCs w:val="22"/>
          <w:lang w:val="es-PE"/>
        </w:rPr>
        <w:t xml:space="preserve"> </w:t>
      </w:r>
      <w:r w:rsidRPr="00285F45">
        <w:rPr>
          <w:rFonts w:ascii="Arial" w:hAnsi="Arial" w:cs="Arial"/>
          <w:bCs/>
          <w:sz w:val="22"/>
          <w:szCs w:val="22"/>
          <w:lang w:val="es-PE"/>
        </w:rPr>
        <w:t xml:space="preserve">2. Afloramiento rocoso en bocamina, </w:t>
      </w:r>
      <w:proofErr w:type="spellStart"/>
      <w:r w:rsidRPr="00285F45">
        <w:rPr>
          <w:rFonts w:ascii="Arial" w:hAnsi="Arial" w:cs="Arial"/>
          <w:bCs/>
          <w:sz w:val="22"/>
          <w:szCs w:val="22"/>
          <w:lang w:val="es-PE"/>
        </w:rPr>
        <w:t>dacitica-andesitica</w:t>
      </w:r>
      <w:proofErr w:type="spellEnd"/>
    </w:p>
    <w:p w14:paraId="5D3B9215" w14:textId="77777777" w:rsidR="001D3C02" w:rsidRPr="00C2658F" w:rsidRDefault="001D3C02" w:rsidP="007D2A73">
      <w:pPr>
        <w:jc w:val="both"/>
        <w:rPr>
          <w:rFonts w:ascii="Arial" w:hAnsi="Arial" w:cs="Arial"/>
          <w:b/>
          <w:bCs/>
          <w:sz w:val="22"/>
          <w:szCs w:val="22"/>
          <w:lang w:val="es-PE"/>
        </w:rPr>
      </w:pPr>
    </w:p>
    <w:p w14:paraId="6E467C05" w14:textId="61C693D0" w:rsidR="001D3C02" w:rsidRDefault="00285F45" w:rsidP="007D2A73">
      <w:pPr>
        <w:jc w:val="both"/>
        <w:rPr>
          <w:rFonts w:ascii="Arial" w:hAnsi="Arial" w:cs="Arial"/>
          <w:bCs/>
          <w:sz w:val="22"/>
          <w:szCs w:val="22"/>
          <w:lang w:val="es-PE"/>
        </w:rPr>
      </w:pPr>
      <w:r>
        <w:rPr>
          <w:rFonts w:ascii="Arial" w:hAnsi="Arial" w:cs="Arial"/>
          <w:bCs/>
          <w:sz w:val="22"/>
          <w:szCs w:val="22"/>
          <w:lang w:val="es-PE"/>
        </w:rPr>
        <w:t xml:space="preserve">4.1 </w:t>
      </w:r>
      <w:proofErr w:type="spellStart"/>
      <w:r w:rsidR="001D3C02" w:rsidRPr="00285F45">
        <w:rPr>
          <w:rFonts w:ascii="Arial" w:hAnsi="Arial" w:cs="Arial"/>
          <w:bCs/>
          <w:sz w:val="22"/>
          <w:szCs w:val="22"/>
          <w:lang w:val="es-PE"/>
        </w:rPr>
        <w:t>Geomorfologia</w:t>
      </w:r>
      <w:proofErr w:type="spellEnd"/>
    </w:p>
    <w:p w14:paraId="71D13B83" w14:textId="77777777" w:rsidR="00285F45" w:rsidRPr="00C2658F" w:rsidRDefault="00285F45" w:rsidP="007D2A73">
      <w:pPr>
        <w:jc w:val="both"/>
        <w:rPr>
          <w:rFonts w:ascii="Arial" w:hAnsi="Arial" w:cs="Arial"/>
          <w:b/>
          <w:bCs/>
          <w:sz w:val="22"/>
          <w:szCs w:val="22"/>
          <w:lang w:val="es-PE"/>
        </w:rPr>
      </w:pPr>
    </w:p>
    <w:p w14:paraId="34377EEF" w14:textId="7777777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En la zona de investigación, los Andes están formados por dos conjuntos estructurales: la Cordillera Occidental y la Cordillera Oriental.</w:t>
      </w:r>
    </w:p>
    <w:p w14:paraId="500D6D24" w14:textId="77777777" w:rsidR="001D3C02" w:rsidRPr="00C2658F" w:rsidRDefault="001D3C02" w:rsidP="001D3C02">
      <w:pPr>
        <w:jc w:val="both"/>
        <w:rPr>
          <w:rFonts w:ascii="Arial" w:hAnsi="Arial" w:cs="Arial"/>
          <w:bCs/>
          <w:sz w:val="22"/>
          <w:szCs w:val="22"/>
          <w:lang w:val="es-PE"/>
        </w:rPr>
      </w:pPr>
    </w:p>
    <w:p w14:paraId="2E20E182" w14:textId="7777777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La Cordillera Occidental, de origen esencialmente meso-cenozoico, cubre la mayor parte del departamento de Huancavelica, ubicándose en las zonas central y occidental. Está compuesta principalmente por rocas ígneas y sedimentarias que, aunque más recientes, han atravesado períodos de intensa actividad geológica, lo cual se refleja en diversos aspectos de su morfología actual.</w:t>
      </w:r>
    </w:p>
    <w:p w14:paraId="3E78137D" w14:textId="77777777" w:rsidR="001D3C02" w:rsidRPr="00C2658F" w:rsidRDefault="001D3C02" w:rsidP="001D3C02">
      <w:pPr>
        <w:jc w:val="both"/>
        <w:rPr>
          <w:rFonts w:ascii="Arial" w:hAnsi="Arial" w:cs="Arial"/>
          <w:bCs/>
          <w:sz w:val="22"/>
          <w:szCs w:val="22"/>
          <w:lang w:val="es-PE"/>
        </w:rPr>
      </w:pPr>
    </w:p>
    <w:p w14:paraId="1F908565" w14:textId="7777777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 xml:space="preserve">Por su parte, la Cordillera Oriental es principalmente paleozoica y se localiza en la región nororiental del mismo departamento. Ambos conjuntos están separados por profundas depresiones interandinas, por donde discurren el río Mantaro y sus principales tributarios. Esta cordillera está constituida por volúmenes sedimentarios, metamórficos e intrusiones magmáticas, predominantemente paleozoicos, los cuales han experimentado una mayor cantidad de </w:t>
      </w:r>
      <w:r w:rsidRPr="00C2658F">
        <w:rPr>
          <w:rFonts w:ascii="Arial" w:hAnsi="Arial" w:cs="Arial"/>
          <w:bCs/>
          <w:sz w:val="22"/>
          <w:szCs w:val="22"/>
          <w:lang w:val="es-PE"/>
        </w:rPr>
        <w:lastRenderedPageBreak/>
        <w:t>eventos geológicos, debido principalmente a su antigüedad.</w:t>
      </w:r>
    </w:p>
    <w:p w14:paraId="065A2526" w14:textId="77777777" w:rsidR="001D3C02" w:rsidRPr="00C2658F" w:rsidRDefault="001D3C02" w:rsidP="001D3C02">
      <w:pPr>
        <w:jc w:val="both"/>
        <w:rPr>
          <w:rFonts w:ascii="Arial" w:hAnsi="Arial" w:cs="Arial"/>
          <w:bCs/>
          <w:sz w:val="22"/>
          <w:szCs w:val="22"/>
          <w:lang w:val="es-PE"/>
        </w:rPr>
      </w:pPr>
    </w:p>
    <w:p w14:paraId="4B4FD1C9" w14:textId="7777777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 xml:space="preserve">Posteriormente, tras una compleja evolución ocurrida entre el Paleozoico y el Terciario medio, la región atravesó diversas fases de </w:t>
      </w:r>
      <w:proofErr w:type="spellStart"/>
      <w:r w:rsidRPr="00C2658F">
        <w:rPr>
          <w:rFonts w:ascii="Arial" w:hAnsi="Arial" w:cs="Arial"/>
          <w:bCs/>
          <w:sz w:val="22"/>
          <w:szCs w:val="22"/>
          <w:lang w:val="es-PE"/>
        </w:rPr>
        <w:t>tectonismo</w:t>
      </w:r>
      <w:proofErr w:type="spellEnd"/>
      <w:r w:rsidRPr="00C2658F">
        <w:rPr>
          <w:rFonts w:ascii="Arial" w:hAnsi="Arial" w:cs="Arial"/>
          <w:bCs/>
          <w:sz w:val="22"/>
          <w:szCs w:val="22"/>
          <w:lang w:val="es-PE"/>
        </w:rPr>
        <w:t>, erosión, transgresiones y regresiones marinas. Durante el Mioceno, ambos sistemas estructurales sufrieron un período de aplanamiento generalizado, lo que dio lugar a la formación de una superficie llana a ligeramente ondulada, conocida como la “superficie puna”.</w:t>
      </w:r>
    </w:p>
    <w:p w14:paraId="502FE196" w14:textId="77777777" w:rsidR="001D3C02" w:rsidRPr="00C2658F" w:rsidRDefault="001D3C02" w:rsidP="001D3C02">
      <w:pPr>
        <w:jc w:val="both"/>
        <w:rPr>
          <w:rFonts w:ascii="Arial" w:hAnsi="Arial" w:cs="Arial"/>
          <w:bCs/>
          <w:sz w:val="22"/>
          <w:szCs w:val="22"/>
          <w:lang w:val="es-PE"/>
        </w:rPr>
      </w:pPr>
    </w:p>
    <w:p w14:paraId="57EE21F7" w14:textId="7777777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 xml:space="preserve">Luego del desarrollo de esta superficie de erosión, se produjo una nueva etapa de levantamiento tectónico que elevó a los Andes hasta sus altitudes actuales, dejando a la superficie puna entre los 3,800 y 4,800 m </w:t>
      </w:r>
      <w:proofErr w:type="spellStart"/>
      <w:r w:rsidRPr="00C2658F">
        <w:rPr>
          <w:rFonts w:ascii="Arial" w:hAnsi="Arial" w:cs="Arial"/>
          <w:bCs/>
          <w:sz w:val="22"/>
          <w:szCs w:val="22"/>
          <w:lang w:val="es-PE"/>
        </w:rPr>
        <w:t>s.n.m</w:t>
      </w:r>
      <w:proofErr w:type="spellEnd"/>
      <w:r w:rsidRPr="00C2658F">
        <w:rPr>
          <w:rFonts w:ascii="Arial" w:hAnsi="Arial" w:cs="Arial"/>
          <w:bCs/>
          <w:sz w:val="22"/>
          <w:szCs w:val="22"/>
          <w:lang w:val="es-PE"/>
        </w:rPr>
        <w:t>. Sin embargo, relieves residuales abruptos emergen frecuentemente por encima del nivel general de la puna, ya sea por la presencia de macizos de rocas más resistentes a la erosión o por el levantamiento de bloques a causa de fallas locales.</w:t>
      </w:r>
    </w:p>
    <w:p w14:paraId="6599DED7" w14:textId="77777777" w:rsidR="001D3C02" w:rsidRPr="00C2658F" w:rsidRDefault="001D3C02" w:rsidP="001D3C02">
      <w:pPr>
        <w:jc w:val="both"/>
        <w:rPr>
          <w:rFonts w:ascii="Arial" w:hAnsi="Arial" w:cs="Arial"/>
          <w:bCs/>
          <w:sz w:val="22"/>
          <w:szCs w:val="22"/>
          <w:lang w:val="es-PE"/>
        </w:rPr>
      </w:pPr>
    </w:p>
    <w:p w14:paraId="19A10DE6" w14:textId="5B06BD57" w:rsidR="001D3C02" w:rsidRPr="00C2658F" w:rsidRDefault="001D3C02" w:rsidP="001D3C02">
      <w:pPr>
        <w:jc w:val="both"/>
        <w:rPr>
          <w:rFonts w:ascii="Arial" w:hAnsi="Arial" w:cs="Arial"/>
          <w:bCs/>
          <w:sz w:val="22"/>
          <w:szCs w:val="22"/>
          <w:lang w:val="es-PE"/>
        </w:rPr>
      </w:pPr>
      <w:r w:rsidRPr="00C2658F">
        <w:rPr>
          <w:rFonts w:ascii="Arial" w:hAnsi="Arial" w:cs="Arial"/>
          <w:bCs/>
          <w:sz w:val="22"/>
          <w:szCs w:val="22"/>
          <w:lang w:val="es-PE"/>
        </w:rPr>
        <w:t xml:space="preserve">El levantamiento andino ocurrido durante el </w:t>
      </w:r>
      <w:proofErr w:type="spellStart"/>
      <w:r w:rsidRPr="00C2658F">
        <w:rPr>
          <w:rFonts w:ascii="Arial" w:hAnsi="Arial" w:cs="Arial"/>
          <w:bCs/>
          <w:sz w:val="22"/>
          <w:szCs w:val="22"/>
          <w:lang w:val="es-PE"/>
        </w:rPr>
        <w:t>Plio</w:t>
      </w:r>
      <w:proofErr w:type="spellEnd"/>
      <w:r w:rsidRPr="00C2658F">
        <w:rPr>
          <w:rFonts w:ascii="Arial" w:hAnsi="Arial" w:cs="Arial"/>
          <w:bCs/>
          <w:sz w:val="22"/>
          <w:szCs w:val="22"/>
          <w:lang w:val="es-PE"/>
        </w:rPr>
        <w:t xml:space="preserve">-Pleistoceno provocó una fuerte incisión de los cursos de agua, lo que ocasionó una profunda </w:t>
      </w:r>
      <w:proofErr w:type="spellStart"/>
      <w:r w:rsidRPr="00C2658F">
        <w:rPr>
          <w:rFonts w:ascii="Arial" w:hAnsi="Arial" w:cs="Arial"/>
          <w:bCs/>
          <w:sz w:val="22"/>
          <w:szCs w:val="22"/>
          <w:lang w:val="es-PE"/>
        </w:rPr>
        <w:t>disectación</w:t>
      </w:r>
      <w:proofErr w:type="spellEnd"/>
      <w:r w:rsidRPr="00C2658F">
        <w:rPr>
          <w:rFonts w:ascii="Arial" w:hAnsi="Arial" w:cs="Arial"/>
          <w:bCs/>
          <w:sz w:val="22"/>
          <w:szCs w:val="22"/>
          <w:lang w:val="es-PE"/>
        </w:rPr>
        <w:t xml:space="preserve"> del territorio. Este fenómeno se manifiesta en los valles esculpidos por los ríos que descienden hacia la costa en la vertiente occidental, así como por el río Mantaro y sus tributarios en las zonas central y oriental.</w:t>
      </w:r>
    </w:p>
    <w:p w14:paraId="7EA60817" w14:textId="79CC218D" w:rsidR="001D3C02" w:rsidRPr="00C2658F" w:rsidRDefault="00285F45" w:rsidP="001D3C02">
      <w:pPr>
        <w:keepNext/>
        <w:pBdr>
          <w:top w:val="nil"/>
          <w:left w:val="nil"/>
          <w:bottom w:val="nil"/>
          <w:right w:val="nil"/>
          <w:between w:val="nil"/>
        </w:pBdr>
        <w:spacing w:before="220" w:after="120"/>
        <w:rPr>
          <w:rFonts w:ascii="Arial" w:hAnsi="Arial" w:cs="Arial"/>
          <w:b/>
          <w:bCs/>
          <w:color w:val="000000"/>
          <w:sz w:val="22"/>
          <w:szCs w:val="22"/>
          <w:lang w:val="es-PE"/>
        </w:rPr>
      </w:pPr>
      <w:r>
        <w:rPr>
          <w:rFonts w:ascii="Arial" w:hAnsi="Arial" w:cs="Arial"/>
          <w:b/>
          <w:bCs/>
          <w:color w:val="000000"/>
          <w:sz w:val="22"/>
          <w:szCs w:val="22"/>
          <w:lang w:val="es-PE"/>
        </w:rPr>
        <w:t xml:space="preserve">5. </w:t>
      </w:r>
      <w:r w:rsidR="001D3C02" w:rsidRPr="00C2658F">
        <w:rPr>
          <w:rFonts w:ascii="Arial" w:hAnsi="Arial" w:cs="Arial"/>
          <w:b/>
          <w:bCs/>
          <w:color w:val="000000"/>
          <w:sz w:val="22"/>
          <w:szCs w:val="22"/>
          <w:lang w:val="es-PE"/>
        </w:rPr>
        <w:t>Hidrografía e hidrología</w:t>
      </w:r>
    </w:p>
    <w:p w14:paraId="457169CB" w14:textId="236F4ECC" w:rsidR="001D3C02" w:rsidRPr="00C2658F" w:rsidRDefault="00285F45" w:rsidP="001D3C02">
      <w:pPr>
        <w:keepNext/>
        <w:pBdr>
          <w:top w:val="nil"/>
          <w:left w:val="nil"/>
          <w:bottom w:val="nil"/>
          <w:right w:val="nil"/>
          <w:between w:val="nil"/>
        </w:pBdr>
        <w:spacing w:before="220" w:after="120"/>
        <w:rPr>
          <w:rFonts w:ascii="Arial" w:hAnsi="Arial" w:cs="Arial"/>
          <w:color w:val="000000"/>
          <w:sz w:val="22"/>
          <w:szCs w:val="22"/>
          <w:lang w:val="es-PE"/>
        </w:rPr>
      </w:pPr>
      <w:r>
        <w:rPr>
          <w:rFonts w:ascii="Arial" w:hAnsi="Arial" w:cs="Arial"/>
          <w:color w:val="000000"/>
          <w:sz w:val="22"/>
          <w:szCs w:val="22"/>
          <w:lang w:val="es-PE"/>
        </w:rPr>
        <w:t xml:space="preserve">5.1 </w:t>
      </w:r>
      <w:r w:rsidR="001D3C02" w:rsidRPr="00C2658F">
        <w:rPr>
          <w:rFonts w:ascii="Arial" w:hAnsi="Arial" w:cs="Arial"/>
          <w:color w:val="000000"/>
          <w:sz w:val="22"/>
          <w:szCs w:val="22"/>
          <w:lang w:val="es-PE"/>
        </w:rPr>
        <w:t>Hidrografía</w:t>
      </w:r>
    </w:p>
    <w:p w14:paraId="12E60265" w14:textId="2391591F" w:rsidR="001D3C02" w:rsidRPr="00C2658F" w:rsidRDefault="001D3C02" w:rsidP="007D2A73">
      <w:pPr>
        <w:jc w:val="both"/>
        <w:rPr>
          <w:rFonts w:ascii="Arial" w:hAnsi="Arial" w:cs="Arial"/>
          <w:bCs/>
          <w:sz w:val="22"/>
          <w:szCs w:val="22"/>
          <w:lang w:val="es-PE"/>
        </w:rPr>
      </w:pPr>
      <w:r w:rsidRPr="00C2658F">
        <w:rPr>
          <w:rFonts w:ascii="Arial" w:hAnsi="Arial" w:cs="Arial"/>
          <w:bCs/>
          <w:sz w:val="22"/>
          <w:szCs w:val="22"/>
          <w:lang w:val="es-PE"/>
        </w:rPr>
        <w:t>Los parámetros morfométricos relacionados con la forma, el relieve y la red hidrográfica de las microcuencas analizadas (ver Tabla 1) indican que estas presentan una morfología alargada y una rápida respuesta hidrológica.</w:t>
      </w:r>
    </w:p>
    <w:p w14:paraId="3C8C5632" w14:textId="77777777" w:rsidR="001D3C02" w:rsidRPr="00C2658F" w:rsidRDefault="001D3C02" w:rsidP="007D2A73">
      <w:pPr>
        <w:jc w:val="both"/>
        <w:rPr>
          <w:rFonts w:ascii="Arial" w:hAnsi="Arial" w:cs="Arial"/>
          <w:b/>
          <w:bCs/>
          <w:sz w:val="22"/>
          <w:szCs w:val="22"/>
          <w:lang w:val="es-PE"/>
        </w:rPr>
      </w:pPr>
    </w:p>
    <w:p w14:paraId="2AAAA438" w14:textId="77777777" w:rsidR="00400BF2" w:rsidRPr="00C2658F" w:rsidRDefault="00400BF2" w:rsidP="00400BF2">
      <w:pPr>
        <w:rPr>
          <w:rFonts w:ascii="Arial" w:hAnsi="Arial" w:cs="Arial"/>
          <w:b/>
          <w:sz w:val="22"/>
          <w:szCs w:val="22"/>
          <w:lang w:val="es-PE"/>
        </w:rPr>
      </w:pPr>
      <w:r w:rsidRPr="00C2658F">
        <w:rPr>
          <w:rFonts w:ascii="Arial" w:hAnsi="Arial" w:cs="Arial"/>
          <w:b/>
          <w:sz w:val="22"/>
          <w:szCs w:val="22"/>
          <w:lang w:val="es-PE"/>
        </w:rPr>
        <w:t>Tabla 1. Parámetros geomorfológicos de las microcuencas (</w:t>
      </w:r>
      <w:proofErr w:type="spellStart"/>
      <w:r w:rsidRPr="00C2658F">
        <w:rPr>
          <w:rFonts w:ascii="Arial" w:hAnsi="Arial" w:cs="Arial"/>
          <w:b/>
          <w:sz w:val="22"/>
          <w:szCs w:val="22"/>
          <w:lang w:val="es-PE"/>
        </w:rPr>
        <w:t>mc</w:t>
      </w:r>
      <w:proofErr w:type="spellEnd"/>
      <w:r w:rsidRPr="00C2658F">
        <w:rPr>
          <w:rFonts w:ascii="Arial" w:hAnsi="Arial" w:cs="Arial"/>
          <w:b/>
          <w:sz w:val="22"/>
          <w:szCs w:val="22"/>
          <w:lang w:val="es-PE"/>
        </w:rPr>
        <w:t>) del área de investigación</w:t>
      </w:r>
    </w:p>
    <w:tbl>
      <w:tblPr>
        <w:tblW w:w="5000" w:type="pct"/>
        <w:tblCellMar>
          <w:left w:w="70" w:type="dxa"/>
          <w:right w:w="70" w:type="dxa"/>
        </w:tblCellMar>
        <w:tblLook w:val="04A0" w:firstRow="1" w:lastRow="0" w:firstColumn="1" w:lastColumn="0" w:noHBand="0" w:noVBand="1"/>
      </w:tblPr>
      <w:tblGrid>
        <w:gridCol w:w="1584"/>
        <w:gridCol w:w="432"/>
        <w:gridCol w:w="802"/>
        <w:gridCol w:w="611"/>
        <w:gridCol w:w="719"/>
        <w:gridCol w:w="838"/>
      </w:tblGrid>
      <w:tr w:rsidR="00285F45" w:rsidRPr="00C2658F" w14:paraId="1F0ABF42" w14:textId="77777777" w:rsidTr="00237828">
        <w:trPr>
          <w:trHeight w:val="475"/>
        </w:trPr>
        <w:tc>
          <w:tcPr>
            <w:tcW w:w="1588" w:type="pct"/>
            <w:tcBorders>
              <w:top w:val="single" w:sz="12" w:space="0" w:color="auto"/>
              <w:bottom w:val="single" w:sz="12" w:space="0" w:color="auto"/>
            </w:tcBorders>
            <w:shd w:val="clear" w:color="auto" w:fill="auto"/>
            <w:noWrap/>
            <w:vAlign w:val="center"/>
            <w:hideMark/>
          </w:tcPr>
          <w:p w14:paraId="0E547B77" w14:textId="77777777" w:rsidR="00285F45" w:rsidRPr="00C2658F" w:rsidRDefault="00285F45" w:rsidP="00237828">
            <w:pPr>
              <w:keepNext/>
              <w:jc w:val="center"/>
              <w:rPr>
                <w:rFonts w:ascii="Arial" w:hAnsi="Arial" w:cs="Arial"/>
                <w:b/>
                <w:bCs/>
                <w:color w:val="000000"/>
                <w:sz w:val="16"/>
                <w:szCs w:val="16"/>
                <w:lang w:val="es-PE"/>
              </w:rPr>
            </w:pPr>
            <w:r w:rsidRPr="00C2658F">
              <w:rPr>
                <w:rFonts w:ascii="Arial" w:hAnsi="Arial" w:cs="Arial"/>
                <w:b/>
                <w:bCs/>
                <w:color w:val="000000"/>
                <w:sz w:val="16"/>
                <w:szCs w:val="16"/>
                <w:lang w:val="es-PE"/>
              </w:rPr>
              <w:t>Parámetros de forma</w:t>
            </w:r>
          </w:p>
        </w:tc>
        <w:tc>
          <w:tcPr>
            <w:tcW w:w="433" w:type="pct"/>
            <w:tcBorders>
              <w:top w:val="single" w:sz="12" w:space="0" w:color="auto"/>
              <w:bottom w:val="single" w:sz="12" w:space="0" w:color="auto"/>
            </w:tcBorders>
            <w:shd w:val="clear" w:color="auto" w:fill="auto"/>
            <w:noWrap/>
            <w:vAlign w:val="center"/>
            <w:hideMark/>
          </w:tcPr>
          <w:p w14:paraId="5A11365B" w14:textId="77777777" w:rsidR="00285F45" w:rsidRPr="00C2658F" w:rsidRDefault="00285F45" w:rsidP="00237828">
            <w:pPr>
              <w:keepNext/>
              <w:jc w:val="center"/>
              <w:rPr>
                <w:rFonts w:ascii="Arial" w:hAnsi="Arial" w:cs="Arial"/>
                <w:b/>
                <w:bCs/>
                <w:color w:val="000000"/>
                <w:sz w:val="16"/>
                <w:szCs w:val="16"/>
                <w:lang w:val="es-PE"/>
              </w:rPr>
            </w:pPr>
            <w:r w:rsidRPr="00C2658F">
              <w:rPr>
                <w:rFonts w:ascii="Arial" w:hAnsi="Arial" w:cs="Arial"/>
                <w:b/>
                <w:bCs/>
                <w:color w:val="000000"/>
                <w:sz w:val="16"/>
                <w:szCs w:val="16"/>
                <w:lang w:val="es-PE"/>
              </w:rPr>
              <w:t>Unid.</w:t>
            </w:r>
          </w:p>
        </w:tc>
        <w:tc>
          <w:tcPr>
            <w:tcW w:w="804" w:type="pct"/>
            <w:tcBorders>
              <w:top w:val="single" w:sz="12" w:space="0" w:color="auto"/>
              <w:bottom w:val="single" w:sz="12" w:space="0" w:color="auto"/>
            </w:tcBorders>
            <w:shd w:val="clear" w:color="auto" w:fill="auto"/>
            <w:vAlign w:val="center"/>
            <w:hideMark/>
          </w:tcPr>
          <w:p w14:paraId="615F2EC0" w14:textId="77777777" w:rsidR="00285F45" w:rsidRPr="00C2658F" w:rsidRDefault="00285F45" w:rsidP="00237828">
            <w:pPr>
              <w:keepNext/>
              <w:jc w:val="center"/>
              <w:rPr>
                <w:rFonts w:ascii="Arial" w:hAnsi="Arial" w:cs="Arial"/>
                <w:b/>
                <w:bCs/>
                <w:color w:val="000000"/>
                <w:sz w:val="16"/>
                <w:szCs w:val="16"/>
                <w:lang w:val="es-PE"/>
              </w:rPr>
            </w:pPr>
            <w:r w:rsidRPr="00C2658F">
              <w:rPr>
                <w:rFonts w:ascii="Arial" w:hAnsi="Arial" w:cs="Arial"/>
                <w:b/>
                <w:bCs/>
                <w:color w:val="000000"/>
                <w:sz w:val="16"/>
                <w:szCs w:val="16"/>
                <w:lang w:val="es-PE"/>
              </w:rPr>
              <w:t xml:space="preserve">Mc. </w:t>
            </w:r>
            <w:proofErr w:type="spellStart"/>
            <w:r w:rsidRPr="00C2658F">
              <w:rPr>
                <w:rFonts w:ascii="Arial" w:hAnsi="Arial" w:cs="Arial"/>
                <w:b/>
                <w:bCs/>
                <w:color w:val="000000"/>
                <w:sz w:val="16"/>
                <w:szCs w:val="16"/>
                <w:lang w:val="es-PE"/>
              </w:rPr>
              <w:t>Acchisayhua</w:t>
            </w:r>
            <w:proofErr w:type="spellEnd"/>
          </w:p>
        </w:tc>
        <w:tc>
          <w:tcPr>
            <w:tcW w:w="613" w:type="pct"/>
            <w:tcBorders>
              <w:top w:val="single" w:sz="12" w:space="0" w:color="auto"/>
              <w:bottom w:val="single" w:sz="12" w:space="0" w:color="auto"/>
            </w:tcBorders>
            <w:shd w:val="clear" w:color="auto" w:fill="auto"/>
            <w:vAlign w:val="center"/>
            <w:hideMark/>
          </w:tcPr>
          <w:p w14:paraId="1B9178F5" w14:textId="77777777" w:rsidR="00285F45" w:rsidRPr="00C2658F" w:rsidRDefault="00285F45" w:rsidP="00237828">
            <w:pPr>
              <w:keepNext/>
              <w:jc w:val="center"/>
              <w:rPr>
                <w:rFonts w:ascii="Arial" w:hAnsi="Arial" w:cs="Arial"/>
                <w:b/>
                <w:bCs/>
                <w:color w:val="000000"/>
                <w:sz w:val="16"/>
                <w:szCs w:val="16"/>
                <w:lang w:val="es-PE"/>
              </w:rPr>
            </w:pPr>
            <w:r w:rsidRPr="00C2658F">
              <w:rPr>
                <w:rFonts w:ascii="Arial" w:hAnsi="Arial" w:cs="Arial"/>
                <w:b/>
                <w:bCs/>
                <w:color w:val="000000"/>
                <w:sz w:val="16"/>
                <w:szCs w:val="16"/>
                <w:lang w:val="es-PE"/>
              </w:rPr>
              <w:t xml:space="preserve">Mc. </w:t>
            </w:r>
            <w:proofErr w:type="spellStart"/>
            <w:r w:rsidRPr="00C2658F">
              <w:rPr>
                <w:rFonts w:ascii="Arial" w:hAnsi="Arial" w:cs="Arial"/>
                <w:b/>
                <w:bCs/>
                <w:color w:val="000000"/>
                <w:sz w:val="16"/>
                <w:szCs w:val="16"/>
                <w:lang w:val="es-PE"/>
              </w:rPr>
              <w:t>Llullucha</w:t>
            </w:r>
            <w:proofErr w:type="spellEnd"/>
          </w:p>
        </w:tc>
        <w:tc>
          <w:tcPr>
            <w:tcW w:w="721" w:type="pct"/>
            <w:tcBorders>
              <w:top w:val="single" w:sz="12" w:space="0" w:color="auto"/>
              <w:bottom w:val="single" w:sz="12" w:space="0" w:color="auto"/>
            </w:tcBorders>
            <w:shd w:val="clear" w:color="auto" w:fill="auto"/>
            <w:vAlign w:val="center"/>
            <w:hideMark/>
          </w:tcPr>
          <w:p w14:paraId="36DA167D" w14:textId="77777777" w:rsidR="00285F45" w:rsidRPr="00C2658F" w:rsidRDefault="00285F45" w:rsidP="00237828">
            <w:pPr>
              <w:keepNext/>
              <w:jc w:val="center"/>
              <w:rPr>
                <w:rFonts w:ascii="Arial" w:hAnsi="Arial" w:cs="Arial"/>
                <w:b/>
                <w:bCs/>
                <w:color w:val="000000"/>
                <w:sz w:val="16"/>
                <w:szCs w:val="16"/>
                <w:lang w:val="es-PE"/>
              </w:rPr>
            </w:pPr>
            <w:r w:rsidRPr="00C2658F">
              <w:rPr>
                <w:rFonts w:ascii="Arial" w:hAnsi="Arial" w:cs="Arial"/>
                <w:b/>
                <w:bCs/>
                <w:color w:val="000000"/>
                <w:sz w:val="16"/>
                <w:szCs w:val="16"/>
                <w:lang w:val="es-PE"/>
              </w:rPr>
              <w:t xml:space="preserve">Mc. </w:t>
            </w:r>
            <w:proofErr w:type="spellStart"/>
            <w:r w:rsidRPr="00C2658F">
              <w:rPr>
                <w:rFonts w:ascii="Arial" w:hAnsi="Arial" w:cs="Arial"/>
                <w:b/>
                <w:bCs/>
                <w:color w:val="000000"/>
                <w:sz w:val="16"/>
                <w:szCs w:val="16"/>
                <w:lang w:val="es-PE"/>
              </w:rPr>
              <w:t>Manchaylla</w:t>
            </w:r>
            <w:proofErr w:type="spellEnd"/>
          </w:p>
        </w:tc>
        <w:tc>
          <w:tcPr>
            <w:tcW w:w="840" w:type="pct"/>
            <w:tcBorders>
              <w:top w:val="single" w:sz="12" w:space="0" w:color="auto"/>
              <w:bottom w:val="single" w:sz="12" w:space="0" w:color="auto"/>
            </w:tcBorders>
            <w:shd w:val="clear" w:color="auto" w:fill="auto"/>
            <w:vAlign w:val="center"/>
            <w:hideMark/>
          </w:tcPr>
          <w:p w14:paraId="679D77D3" w14:textId="77777777" w:rsidR="00285F45" w:rsidRPr="00C2658F" w:rsidRDefault="00285F45" w:rsidP="00237828">
            <w:pPr>
              <w:keepNext/>
              <w:jc w:val="center"/>
              <w:rPr>
                <w:rFonts w:ascii="Arial" w:hAnsi="Arial" w:cs="Arial"/>
                <w:b/>
                <w:bCs/>
                <w:color w:val="000000"/>
                <w:sz w:val="16"/>
                <w:szCs w:val="16"/>
                <w:lang w:val="es-PE"/>
              </w:rPr>
            </w:pPr>
            <w:r w:rsidRPr="00C2658F">
              <w:rPr>
                <w:rFonts w:ascii="Arial" w:hAnsi="Arial" w:cs="Arial"/>
                <w:b/>
                <w:bCs/>
                <w:color w:val="000000"/>
                <w:sz w:val="16"/>
                <w:szCs w:val="16"/>
                <w:lang w:val="es-PE"/>
              </w:rPr>
              <w:t xml:space="preserve">Mc. </w:t>
            </w:r>
            <w:proofErr w:type="spellStart"/>
            <w:r w:rsidRPr="00C2658F">
              <w:rPr>
                <w:rFonts w:ascii="Arial" w:hAnsi="Arial" w:cs="Arial"/>
                <w:b/>
                <w:bCs/>
                <w:color w:val="000000"/>
                <w:sz w:val="16"/>
                <w:szCs w:val="16"/>
                <w:lang w:val="es-PE"/>
              </w:rPr>
              <w:t>Yuracmachay</w:t>
            </w:r>
            <w:proofErr w:type="spellEnd"/>
          </w:p>
        </w:tc>
      </w:tr>
      <w:tr w:rsidR="00285F45" w:rsidRPr="00C2658F" w14:paraId="36138468" w14:textId="77777777" w:rsidTr="00237828">
        <w:trPr>
          <w:trHeight w:val="236"/>
        </w:trPr>
        <w:tc>
          <w:tcPr>
            <w:tcW w:w="1588" w:type="pct"/>
            <w:tcBorders>
              <w:top w:val="single" w:sz="12" w:space="0" w:color="auto"/>
            </w:tcBorders>
            <w:shd w:val="clear" w:color="auto" w:fill="auto"/>
            <w:noWrap/>
            <w:vAlign w:val="center"/>
            <w:hideMark/>
          </w:tcPr>
          <w:p w14:paraId="7A580623"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 xml:space="preserve">Área de la cuenca </w:t>
            </w:r>
          </w:p>
        </w:tc>
        <w:tc>
          <w:tcPr>
            <w:tcW w:w="433" w:type="pct"/>
            <w:tcBorders>
              <w:top w:val="single" w:sz="12" w:space="0" w:color="auto"/>
            </w:tcBorders>
            <w:shd w:val="clear" w:color="auto" w:fill="auto"/>
            <w:noWrap/>
            <w:vAlign w:val="center"/>
            <w:hideMark/>
          </w:tcPr>
          <w:p w14:paraId="1DF071A4"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Km</w:t>
            </w:r>
            <w:r w:rsidRPr="00C2658F">
              <w:rPr>
                <w:rFonts w:ascii="Arial" w:hAnsi="Arial" w:cs="Arial"/>
                <w:color w:val="000000"/>
                <w:sz w:val="16"/>
                <w:szCs w:val="16"/>
                <w:vertAlign w:val="superscript"/>
                <w:lang w:val="es-PE"/>
              </w:rPr>
              <w:t>2</w:t>
            </w:r>
          </w:p>
        </w:tc>
        <w:tc>
          <w:tcPr>
            <w:tcW w:w="804" w:type="pct"/>
            <w:tcBorders>
              <w:top w:val="single" w:sz="12" w:space="0" w:color="auto"/>
            </w:tcBorders>
            <w:shd w:val="clear" w:color="auto" w:fill="auto"/>
            <w:noWrap/>
            <w:vAlign w:val="center"/>
            <w:hideMark/>
          </w:tcPr>
          <w:p w14:paraId="2C445D0C"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9.754</w:t>
            </w:r>
          </w:p>
        </w:tc>
        <w:tc>
          <w:tcPr>
            <w:tcW w:w="613" w:type="pct"/>
            <w:tcBorders>
              <w:top w:val="single" w:sz="12" w:space="0" w:color="auto"/>
            </w:tcBorders>
            <w:shd w:val="clear" w:color="auto" w:fill="auto"/>
            <w:noWrap/>
            <w:vAlign w:val="center"/>
            <w:hideMark/>
          </w:tcPr>
          <w:p w14:paraId="55B25F3D"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3.077</w:t>
            </w:r>
          </w:p>
        </w:tc>
        <w:tc>
          <w:tcPr>
            <w:tcW w:w="721" w:type="pct"/>
            <w:tcBorders>
              <w:top w:val="single" w:sz="12" w:space="0" w:color="auto"/>
            </w:tcBorders>
            <w:shd w:val="clear" w:color="auto" w:fill="auto"/>
            <w:noWrap/>
            <w:vAlign w:val="center"/>
            <w:hideMark/>
          </w:tcPr>
          <w:p w14:paraId="36FC84BF"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7.482</w:t>
            </w:r>
          </w:p>
        </w:tc>
        <w:tc>
          <w:tcPr>
            <w:tcW w:w="840" w:type="pct"/>
            <w:tcBorders>
              <w:top w:val="single" w:sz="12" w:space="0" w:color="auto"/>
            </w:tcBorders>
            <w:shd w:val="clear" w:color="auto" w:fill="auto"/>
            <w:noWrap/>
            <w:vAlign w:val="center"/>
            <w:hideMark/>
          </w:tcPr>
          <w:p w14:paraId="107D6835"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9.748</w:t>
            </w:r>
          </w:p>
        </w:tc>
      </w:tr>
      <w:tr w:rsidR="00285F45" w:rsidRPr="00C2658F" w14:paraId="3FEF4186" w14:textId="77777777" w:rsidTr="00237828">
        <w:trPr>
          <w:trHeight w:val="236"/>
        </w:trPr>
        <w:tc>
          <w:tcPr>
            <w:tcW w:w="1588" w:type="pct"/>
            <w:shd w:val="clear" w:color="auto" w:fill="auto"/>
            <w:noWrap/>
            <w:vAlign w:val="center"/>
            <w:hideMark/>
          </w:tcPr>
          <w:p w14:paraId="25CB6ABE"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Perímetro de la cuenca</w:t>
            </w:r>
          </w:p>
        </w:tc>
        <w:tc>
          <w:tcPr>
            <w:tcW w:w="433" w:type="pct"/>
            <w:shd w:val="clear" w:color="auto" w:fill="auto"/>
            <w:noWrap/>
            <w:vAlign w:val="center"/>
            <w:hideMark/>
          </w:tcPr>
          <w:p w14:paraId="07CAB027"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m</w:t>
            </w:r>
          </w:p>
        </w:tc>
        <w:tc>
          <w:tcPr>
            <w:tcW w:w="804" w:type="pct"/>
            <w:shd w:val="clear" w:color="auto" w:fill="auto"/>
            <w:noWrap/>
            <w:vAlign w:val="center"/>
            <w:hideMark/>
          </w:tcPr>
          <w:p w14:paraId="05D47355"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15.206</w:t>
            </w:r>
          </w:p>
        </w:tc>
        <w:tc>
          <w:tcPr>
            <w:tcW w:w="613" w:type="pct"/>
            <w:shd w:val="clear" w:color="auto" w:fill="auto"/>
            <w:noWrap/>
            <w:vAlign w:val="center"/>
            <w:hideMark/>
          </w:tcPr>
          <w:p w14:paraId="425928F8"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12.195</w:t>
            </w:r>
          </w:p>
        </w:tc>
        <w:tc>
          <w:tcPr>
            <w:tcW w:w="721" w:type="pct"/>
            <w:shd w:val="clear" w:color="auto" w:fill="auto"/>
            <w:noWrap/>
            <w:vAlign w:val="center"/>
            <w:hideMark/>
          </w:tcPr>
          <w:p w14:paraId="7185888F"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12.683</w:t>
            </w:r>
          </w:p>
        </w:tc>
        <w:tc>
          <w:tcPr>
            <w:tcW w:w="840" w:type="pct"/>
            <w:shd w:val="clear" w:color="auto" w:fill="auto"/>
            <w:noWrap/>
            <w:vAlign w:val="center"/>
            <w:hideMark/>
          </w:tcPr>
          <w:p w14:paraId="2AD4C751"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13.655</w:t>
            </w:r>
          </w:p>
        </w:tc>
      </w:tr>
      <w:tr w:rsidR="00285F45" w:rsidRPr="00C2658F" w14:paraId="125B4BE8" w14:textId="77777777" w:rsidTr="00237828">
        <w:trPr>
          <w:trHeight w:val="236"/>
        </w:trPr>
        <w:tc>
          <w:tcPr>
            <w:tcW w:w="1588" w:type="pct"/>
            <w:shd w:val="clear" w:color="auto" w:fill="auto"/>
            <w:noWrap/>
            <w:vAlign w:val="center"/>
            <w:hideMark/>
          </w:tcPr>
          <w:p w14:paraId="58B17603"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Longitud del cauce principal</w:t>
            </w:r>
          </w:p>
        </w:tc>
        <w:tc>
          <w:tcPr>
            <w:tcW w:w="433" w:type="pct"/>
            <w:shd w:val="clear" w:color="auto" w:fill="auto"/>
            <w:noWrap/>
            <w:vAlign w:val="center"/>
            <w:hideMark/>
          </w:tcPr>
          <w:p w14:paraId="2B09441B"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Km</w:t>
            </w:r>
          </w:p>
        </w:tc>
        <w:tc>
          <w:tcPr>
            <w:tcW w:w="804" w:type="pct"/>
            <w:shd w:val="clear" w:color="auto" w:fill="auto"/>
            <w:noWrap/>
            <w:vAlign w:val="center"/>
            <w:hideMark/>
          </w:tcPr>
          <w:p w14:paraId="1D8692AF"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4.596</w:t>
            </w:r>
          </w:p>
        </w:tc>
        <w:tc>
          <w:tcPr>
            <w:tcW w:w="613" w:type="pct"/>
            <w:shd w:val="clear" w:color="auto" w:fill="auto"/>
            <w:noWrap/>
            <w:vAlign w:val="center"/>
            <w:hideMark/>
          </w:tcPr>
          <w:p w14:paraId="4EB5F301"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1.46</w:t>
            </w:r>
          </w:p>
        </w:tc>
        <w:tc>
          <w:tcPr>
            <w:tcW w:w="721" w:type="pct"/>
            <w:shd w:val="clear" w:color="auto" w:fill="auto"/>
            <w:noWrap/>
            <w:vAlign w:val="center"/>
            <w:hideMark/>
          </w:tcPr>
          <w:p w14:paraId="35384661"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4.607</w:t>
            </w:r>
          </w:p>
        </w:tc>
        <w:tc>
          <w:tcPr>
            <w:tcW w:w="840" w:type="pct"/>
            <w:shd w:val="clear" w:color="auto" w:fill="auto"/>
            <w:noWrap/>
            <w:vAlign w:val="center"/>
            <w:hideMark/>
          </w:tcPr>
          <w:p w14:paraId="4AF0C8FC"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5.987</w:t>
            </w:r>
          </w:p>
        </w:tc>
      </w:tr>
      <w:tr w:rsidR="00285F45" w:rsidRPr="00C2658F" w14:paraId="7137039E" w14:textId="77777777" w:rsidTr="00237828">
        <w:trPr>
          <w:trHeight w:val="236"/>
        </w:trPr>
        <w:tc>
          <w:tcPr>
            <w:tcW w:w="1588" w:type="pct"/>
            <w:shd w:val="clear" w:color="auto" w:fill="auto"/>
            <w:noWrap/>
            <w:vAlign w:val="center"/>
            <w:hideMark/>
          </w:tcPr>
          <w:p w14:paraId="537BCD62"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Cota máxima</w:t>
            </w:r>
          </w:p>
        </w:tc>
        <w:tc>
          <w:tcPr>
            <w:tcW w:w="433" w:type="pct"/>
            <w:shd w:val="clear" w:color="auto" w:fill="auto"/>
            <w:noWrap/>
            <w:vAlign w:val="center"/>
            <w:hideMark/>
          </w:tcPr>
          <w:p w14:paraId="4F831B17"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msnm</w:t>
            </w:r>
          </w:p>
        </w:tc>
        <w:tc>
          <w:tcPr>
            <w:tcW w:w="804" w:type="pct"/>
            <w:shd w:val="clear" w:color="auto" w:fill="auto"/>
            <w:noWrap/>
            <w:vAlign w:val="center"/>
            <w:hideMark/>
          </w:tcPr>
          <w:p w14:paraId="73B3302C"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5050</w:t>
            </w:r>
          </w:p>
        </w:tc>
        <w:tc>
          <w:tcPr>
            <w:tcW w:w="613" w:type="pct"/>
            <w:shd w:val="clear" w:color="auto" w:fill="auto"/>
            <w:noWrap/>
            <w:vAlign w:val="center"/>
            <w:hideMark/>
          </w:tcPr>
          <w:p w14:paraId="3C4BFAA0"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4950</w:t>
            </w:r>
          </w:p>
        </w:tc>
        <w:tc>
          <w:tcPr>
            <w:tcW w:w="721" w:type="pct"/>
            <w:shd w:val="clear" w:color="auto" w:fill="auto"/>
            <w:noWrap/>
            <w:vAlign w:val="center"/>
            <w:hideMark/>
          </w:tcPr>
          <w:p w14:paraId="49DAA2AB"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5080</w:t>
            </w:r>
          </w:p>
        </w:tc>
        <w:tc>
          <w:tcPr>
            <w:tcW w:w="840" w:type="pct"/>
            <w:shd w:val="clear" w:color="auto" w:fill="auto"/>
            <w:noWrap/>
            <w:vAlign w:val="center"/>
            <w:hideMark/>
          </w:tcPr>
          <w:p w14:paraId="639F4C17"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5075</w:t>
            </w:r>
          </w:p>
        </w:tc>
      </w:tr>
      <w:tr w:rsidR="00285F45" w:rsidRPr="00C2658F" w14:paraId="0081E15E" w14:textId="77777777" w:rsidTr="00237828">
        <w:trPr>
          <w:trHeight w:val="236"/>
        </w:trPr>
        <w:tc>
          <w:tcPr>
            <w:tcW w:w="1588" w:type="pct"/>
            <w:shd w:val="clear" w:color="auto" w:fill="auto"/>
            <w:noWrap/>
            <w:vAlign w:val="center"/>
            <w:hideMark/>
          </w:tcPr>
          <w:p w14:paraId="6692A880"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Cota   mínima</w:t>
            </w:r>
          </w:p>
        </w:tc>
        <w:tc>
          <w:tcPr>
            <w:tcW w:w="433" w:type="pct"/>
            <w:shd w:val="clear" w:color="auto" w:fill="auto"/>
            <w:noWrap/>
            <w:vAlign w:val="center"/>
            <w:hideMark/>
          </w:tcPr>
          <w:p w14:paraId="23572A1E"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msnm</w:t>
            </w:r>
          </w:p>
        </w:tc>
        <w:tc>
          <w:tcPr>
            <w:tcW w:w="804" w:type="pct"/>
            <w:shd w:val="clear" w:color="auto" w:fill="auto"/>
            <w:noWrap/>
            <w:vAlign w:val="center"/>
            <w:hideMark/>
          </w:tcPr>
          <w:p w14:paraId="61F77ECA"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4400</w:t>
            </w:r>
          </w:p>
        </w:tc>
        <w:tc>
          <w:tcPr>
            <w:tcW w:w="613" w:type="pct"/>
            <w:shd w:val="clear" w:color="auto" w:fill="auto"/>
            <w:noWrap/>
            <w:vAlign w:val="center"/>
            <w:hideMark/>
          </w:tcPr>
          <w:p w14:paraId="6EC7E691"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4400</w:t>
            </w:r>
          </w:p>
        </w:tc>
        <w:tc>
          <w:tcPr>
            <w:tcW w:w="721" w:type="pct"/>
            <w:shd w:val="clear" w:color="auto" w:fill="auto"/>
            <w:noWrap/>
            <w:vAlign w:val="center"/>
            <w:hideMark/>
          </w:tcPr>
          <w:p w14:paraId="05E54B0E"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4340</w:t>
            </w:r>
          </w:p>
        </w:tc>
        <w:tc>
          <w:tcPr>
            <w:tcW w:w="840" w:type="pct"/>
            <w:shd w:val="clear" w:color="auto" w:fill="auto"/>
            <w:noWrap/>
            <w:vAlign w:val="center"/>
            <w:hideMark/>
          </w:tcPr>
          <w:p w14:paraId="487D0DA9"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4350</w:t>
            </w:r>
          </w:p>
        </w:tc>
      </w:tr>
      <w:tr w:rsidR="00285F45" w:rsidRPr="00C2658F" w14:paraId="6295F570" w14:textId="77777777" w:rsidTr="00237828">
        <w:trPr>
          <w:trHeight w:val="236"/>
        </w:trPr>
        <w:tc>
          <w:tcPr>
            <w:tcW w:w="1588" w:type="pct"/>
            <w:shd w:val="clear" w:color="auto" w:fill="auto"/>
            <w:noWrap/>
            <w:vAlign w:val="center"/>
            <w:hideMark/>
          </w:tcPr>
          <w:p w14:paraId="11AF85E1"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Altitud media de la cuenca</w:t>
            </w:r>
          </w:p>
          <w:p w14:paraId="15AFBB18"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(curva hipsométrica)</w:t>
            </w:r>
          </w:p>
        </w:tc>
        <w:tc>
          <w:tcPr>
            <w:tcW w:w="433" w:type="pct"/>
            <w:shd w:val="clear" w:color="auto" w:fill="auto"/>
            <w:noWrap/>
            <w:vAlign w:val="center"/>
            <w:hideMark/>
          </w:tcPr>
          <w:p w14:paraId="11A94919" w14:textId="77777777" w:rsidR="00285F45" w:rsidRPr="00C2658F" w:rsidRDefault="00285F45" w:rsidP="00237828">
            <w:pPr>
              <w:keepNext/>
              <w:jc w:val="center"/>
              <w:rPr>
                <w:rFonts w:ascii="Arial" w:hAnsi="Arial" w:cs="Arial"/>
                <w:color w:val="000000"/>
                <w:sz w:val="16"/>
                <w:szCs w:val="16"/>
                <w:lang w:val="es-PE"/>
              </w:rPr>
            </w:pPr>
          </w:p>
        </w:tc>
        <w:tc>
          <w:tcPr>
            <w:tcW w:w="804" w:type="pct"/>
            <w:shd w:val="clear" w:color="auto" w:fill="auto"/>
            <w:noWrap/>
            <w:vAlign w:val="center"/>
            <w:hideMark/>
          </w:tcPr>
          <w:p w14:paraId="2665F6D9"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4725</w:t>
            </w:r>
          </w:p>
        </w:tc>
        <w:tc>
          <w:tcPr>
            <w:tcW w:w="613" w:type="pct"/>
            <w:shd w:val="clear" w:color="auto" w:fill="auto"/>
            <w:noWrap/>
            <w:vAlign w:val="center"/>
            <w:hideMark/>
          </w:tcPr>
          <w:p w14:paraId="30BBABDA"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4675</w:t>
            </w:r>
          </w:p>
        </w:tc>
        <w:tc>
          <w:tcPr>
            <w:tcW w:w="721" w:type="pct"/>
            <w:shd w:val="clear" w:color="auto" w:fill="auto"/>
            <w:noWrap/>
            <w:vAlign w:val="center"/>
            <w:hideMark/>
          </w:tcPr>
          <w:p w14:paraId="2ABC9131"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4710</w:t>
            </w:r>
          </w:p>
        </w:tc>
        <w:tc>
          <w:tcPr>
            <w:tcW w:w="840" w:type="pct"/>
            <w:shd w:val="clear" w:color="auto" w:fill="auto"/>
            <w:noWrap/>
            <w:vAlign w:val="center"/>
            <w:hideMark/>
          </w:tcPr>
          <w:p w14:paraId="1F1ACF78"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4712</w:t>
            </w:r>
          </w:p>
        </w:tc>
      </w:tr>
      <w:tr w:rsidR="00285F45" w:rsidRPr="00C2658F" w14:paraId="4B8684F5" w14:textId="77777777" w:rsidTr="00237828">
        <w:trPr>
          <w:trHeight w:val="236"/>
        </w:trPr>
        <w:tc>
          <w:tcPr>
            <w:tcW w:w="1588" w:type="pct"/>
            <w:shd w:val="clear" w:color="auto" w:fill="auto"/>
            <w:noWrap/>
            <w:vAlign w:val="center"/>
            <w:hideMark/>
          </w:tcPr>
          <w:p w14:paraId="2DF5ACC8"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Desnivel máximo</w:t>
            </w:r>
          </w:p>
        </w:tc>
        <w:tc>
          <w:tcPr>
            <w:tcW w:w="433" w:type="pct"/>
            <w:shd w:val="clear" w:color="auto" w:fill="auto"/>
            <w:noWrap/>
            <w:vAlign w:val="center"/>
            <w:hideMark/>
          </w:tcPr>
          <w:p w14:paraId="44F243C8"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m</w:t>
            </w:r>
          </w:p>
        </w:tc>
        <w:tc>
          <w:tcPr>
            <w:tcW w:w="804" w:type="pct"/>
            <w:shd w:val="clear" w:color="auto" w:fill="auto"/>
            <w:noWrap/>
            <w:vAlign w:val="center"/>
            <w:hideMark/>
          </w:tcPr>
          <w:p w14:paraId="1D1F224E"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650</w:t>
            </w:r>
          </w:p>
        </w:tc>
        <w:tc>
          <w:tcPr>
            <w:tcW w:w="613" w:type="pct"/>
            <w:shd w:val="clear" w:color="auto" w:fill="auto"/>
            <w:noWrap/>
            <w:vAlign w:val="center"/>
            <w:hideMark/>
          </w:tcPr>
          <w:p w14:paraId="4E73CB39"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550</w:t>
            </w:r>
          </w:p>
        </w:tc>
        <w:tc>
          <w:tcPr>
            <w:tcW w:w="721" w:type="pct"/>
            <w:shd w:val="clear" w:color="auto" w:fill="auto"/>
            <w:noWrap/>
            <w:vAlign w:val="center"/>
            <w:hideMark/>
          </w:tcPr>
          <w:p w14:paraId="4B482F16"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740</w:t>
            </w:r>
          </w:p>
        </w:tc>
        <w:tc>
          <w:tcPr>
            <w:tcW w:w="840" w:type="pct"/>
            <w:shd w:val="clear" w:color="auto" w:fill="auto"/>
            <w:noWrap/>
            <w:vAlign w:val="center"/>
            <w:hideMark/>
          </w:tcPr>
          <w:p w14:paraId="2B432F9E"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725</w:t>
            </w:r>
          </w:p>
        </w:tc>
      </w:tr>
      <w:tr w:rsidR="00285F45" w:rsidRPr="00C2658F" w14:paraId="2B804FB4" w14:textId="77777777" w:rsidTr="00237828">
        <w:trPr>
          <w:trHeight w:val="236"/>
        </w:trPr>
        <w:tc>
          <w:tcPr>
            <w:tcW w:w="1588" w:type="pct"/>
            <w:shd w:val="clear" w:color="auto" w:fill="auto"/>
            <w:noWrap/>
            <w:vAlign w:val="center"/>
            <w:hideMark/>
          </w:tcPr>
          <w:p w14:paraId="02A78C91"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Factor de forma</w:t>
            </w:r>
          </w:p>
        </w:tc>
        <w:tc>
          <w:tcPr>
            <w:tcW w:w="433" w:type="pct"/>
            <w:shd w:val="clear" w:color="auto" w:fill="auto"/>
            <w:noWrap/>
            <w:vAlign w:val="center"/>
            <w:hideMark/>
          </w:tcPr>
          <w:p w14:paraId="70C836D1" w14:textId="77777777" w:rsidR="00285F45" w:rsidRPr="00C2658F" w:rsidRDefault="00285F45" w:rsidP="00237828">
            <w:pPr>
              <w:keepNext/>
              <w:jc w:val="center"/>
              <w:rPr>
                <w:rFonts w:ascii="Arial" w:hAnsi="Arial" w:cs="Arial"/>
                <w:color w:val="000000"/>
                <w:sz w:val="16"/>
                <w:szCs w:val="16"/>
                <w:lang w:val="es-PE"/>
              </w:rPr>
            </w:pPr>
          </w:p>
        </w:tc>
        <w:tc>
          <w:tcPr>
            <w:tcW w:w="804" w:type="pct"/>
            <w:shd w:val="clear" w:color="auto" w:fill="auto"/>
            <w:noWrap/>
            <w:vAlign w:val="center"/>
            <w:hideMark/>
          </w:tcPr>
          <w:p w14:paraId="4BEBED35"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0.46</w:t>
            </w:r>
          </w:p>
        </w:tc>
        <w:tc>
          <w:tcPr>
            <w:tcW w:w="613" w:type="pct"/>
            <w:shd w:val="clear" w:color="auto" w:fill="auto"/>
            <w:noWrap/>
            <w:vAlign w:val="center"/>
            <w:hideMark/>
          </w:tcPr>
          <w:p w14:paraId="34F7EFC8"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1.44</w:t>
            </w:r>
          </w:p>
        </w:tc>
        <w:tc>
          <w:tcPr>
            <w:tcW w:w="721" w:type="pct"/>
            <w:shd w:val="clear" w:color="auto" w:fill="auto"/>
            <w:noWrap/>
            <w:vAlign w:val="center"/>
            <w:hideMark/>
          </w:tcPr>
          <w:p w14:paraId="26B6AA38"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0.35</w:t>
            </w:r>
          </w:p>
        </w:tc>
        <w:tc>
          <w:tcPr>
            <w:tcW w:w="840" w:type="pct"/>
            <w:shd w:val="clear" w:color="auto" w:fill="auto"/>
            <w:noWrap/>
            <w:vAlign w:val="center"/>
            <w:hideMark/>
          </w:tcPr>
          <w:p w14:paraId="48ACE2A9"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0.27</w:t>
            </w:r>
          </w:p>
        </w:tc>
      </w:tr>
      <w:tr w:rsidR="00285F45" w:rsidRPr="00C2658F" w14:paraId="6A9E8C60" w14:textId="77777777" w:rsidTr="00237828">
        <w:trPr>
          <w:trHeight w:val="236"/>
        </w:trPr>
        <w:tc>
          <w:tcPr>
            <w:tcW w:w="1588" w:type="pct"/>
            <w:shd w:val="clear" w:color="auto" w:fill="auto"/>
            <w:noWrap/>
            <w:vAlign w:val="center"/>
            <w:hideMark/>
          </w:tcPr>
          <w:p w14:paraId="747E6BDA"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Pendiente media de la cuenca</w:t>
            </w:r>
          </w:p>
        </w:tc>
        <w:tc>
          <w:tcPr>
            <w:tcW w:w="433" w:type="pct"/>
            <w:shd w:val="clear" w:color="auto" w:fill="auto"/>
            <w:noWrap/>
            <w:vAlign w:val="center"/>
            <w:hideMark/>
          </w:tcPr>
          <w:p w14:paraId="30FC84A1"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m/m</w:t>
            </w:r>
          </w:p>
        </w:tc>
        <w:tc>
          <w:tcPr>
            <w:tcW w:w="804" w:type="pct"/>
            <w:shd w:val="clear" w:color="auto" w:fill="auto"/>
            <w:noWrap/>
            <w:vAlign w:val="center"/>
            <w:hideMark/>
          </w:tcPr>
          <w:p w14:paraId="6278E6D5"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0.0427</w:t>
            </w:r>
          </w:p>
        </w:tc>
        <w:tc>
          <w:tcPr>
            <w:tcW w:w="613" w:type="pct"/>
            <w:shd w:val="clear" w:color="auto" w:fill="auto"/>
            <w:noWrap/>
            <w:vAlign w:val="center"/>
            <w:hideMark/>
          </w:tcPr>
          <w:p w14:paraId="533C6B1F" w14:textId="77777777" w:rsidR="00285F45" w:rsidRPr="00C2658F" w:rsidRDefault="00285F45" w:rsidP="00237828">
            <w:pPr>
              <w:keepNext/>
              <w:jc w:val="center"/>
              <w:rPr>
                <w:rFonts w:ascii="Arial" w:hAnsi="Arial" w:cs="Arial"/>
                <w:color w:val="000000"/>
                <w:sz w:val="16"/>
                <w:szCs w:val="16"/>
                <w:lang w:val="es-PE"/>
              </w:rPr>
            </w:pPr>
          </w:p>
        </w:tc>
        <w:tc>
          <w:tcPr>
            <w:tcW w:w="721" w:type="pct"/>
            <w:shd w:val="clear" w:color="auto" w:fill="auto"/>
            <w:noWrap/>
            <w:vAlign w:val="center"/>
            <w:hideMark/>
          </w:tcPr>
          <w:p w14:paraId="4FE653C3"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0.0583</w:t>
            </w:r>
          </w:p>
        </w:tc>
        <w:tc>
          <w:tcPr>
            <w:tcW w:w="840" w:type="pct"/>
            <w:shd w:val="clear" w:color="auto" w:fill="auto"/>
            <w:noWrap/>
            <w:vAlign w:val="center"/>
            <w:hideMark/>
          </w:tcPr>
          <w:p w14:paraId="52282EF7"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0.0531</w:t>
            </w:r>
          </w:p>
        </w:tc>
      </w:tr>
      <w:tr w:rsidR="00285F45" w:rsidRPr="00C2658F" w14:paraId="0D9B7DC5" w14:textId="77777777" w:rsidTr="00237828">
        <w:trPr>
          <w:trHeight w:val="236"/>
        </w:trPr>
        <w:tc>
          <w:tcPr>
            <w:tcW w:w="1588" w:type="pct"/>
            <w:shd w:val="clear" w:color="auto" w:fill="auto"/>
            <w:noWrap/>
            <w:vAlign w:val="center"/>
            <w:hideMark/>
          </w:tcPr>
          <w:p w14:paraId="5F7C2620"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Coeficiente de compacidad</w:t>
            </w:r>
          </w:p>
        </w:tc>
        <w:tc>
          <w:tcPr>
            <w:tcW w:w="433" w:type="pct"/>
            <w:shd w:val="clear" w:color="auto" w:fill="auto"/>
            <w:noWrap/>
            <w:vAlign w:val="center"/>
            <w:hideMark/>
          </w:tcPr>
          <w:p w14:paraId="38CF7F01" w14:textId="77777777" w:rsidR="00285F45" w:rsidRPr="00C2658F" w:rsidRDefault="00285F45" w:rsidP="00237828">
            <w:pPr>
              <w:keepNext/>
              <w:jc w:val="center"/>
              <w:rPr>
                <w:rFonts w:ascii="Arial" w:hAnsi="Arial" w:cs="Arial"/>
                <w:color w:val="000000"/>
                <w:sz w:val="16"/>
                <w:szCs w:val="16"/>
                <w:lang w:val="es-PE"/>
              </w:rPr>
            </w:pPr>
          </w:p>
        </w:tc>
        <w:tc>
          <w:tcPr>
            <w:tcW w:w="804" w:type="pct"/>
            <w:shd w:val="clear" w:color="auto" w:fill="auto"/>
            <w:noWrap/>
            <w:vAlign w:val="center"/>
            <w:hideMark/>
          </w:tcPr>
          <w:p w14:paraId="0B4819FD"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1.36</w:t>
            </w:r>
          </w:p>
        </w:tc>
        <w:tc>
          <w:tcPr>
            <w:tcW w:w="613" w:type="pct"/>
            <w:shd w:val="clear" w:color="auto" w:fill="auto"/>
            <w:noWrap/>
            <w:vAlign w:val="center"/>
            <w:hideMark/>
          </w:tcPr>
          <w:p w14:paraId="6819C378"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1.95</w:t>
            </w:r>
          </w:p>
        </w:tc>
        <w:tc>
          <w:tcPr>
            <w:tcW w:w="721" w:type="pct"/>
            <w:shd w:val="clear" w:color="auto" w:fill="auto"/>
            <w:noWrap/>
            <w:vAlign w:val="center"/>
            <w:hideMark/>
          </w:tcPr>
          <w:p w14:paraId="3F6CB427"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1.3</w:t>
            </w:r>
          </w:p>
        </w:tc>
        <w:tc>
          <w:tcPr>
            <w:tcW w:w="840" w:type="pct"/>
            <w:shd w:val="clear" w:color="auto" w:fill="auto"/>
            <w:noWrap/>
            <w:vAlign w:val="center"/>
            <w:hideMark/>
          </w:tcPr>
          <w:p w14:paraId="484802AD"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1.22</w:t>
            </w:r>
          </w:p>
        </w:tc>
      </w:tr>
      <w:tr w:rsidR="00285F45" w:rsidRPr="00C2658F" w14:paraId="1051040C" w14:textId="77777777" w:rsidTr="00237828">
        <w:trPr>
          <w:trHeight w:val="236"/>
        </w:trPr>
        <w:tc>
          <w:tcPr>
            <w:tcW w:w="1588" w:type="pct"/>
            <w:shd w:val="clear" w:color="auto" w:fill="auto"/>
            <w:noWrap/>
            <w:vAlign w:val="center"/>
            <w:hideMark/>
          </w:tcPr>
          <w:p w14:paraId="213496A8"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Longitud total del cauce</w:t>
            </w:r>
          </w:p>
        </w:tc>
        <w:tc>
          <w:tcPr>
            <w:tcW w:w="433" w:type="pct"/>
            <w:shd w:val="clear" w:color="auto" w:fill="auto"/>
            <w:noWrap/>
            <w:vAlign w:val="center"/>
            <w:hideMark/>
          </w:tcPr>
          <w:p w14:paraId="79846553"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Km</w:t>
            </w:r>
          </w:p>
        </w:tc>
        <w:tc>
          <w:tcPr>
            <w:tcW w:w="804" w:type="pct"/>
            <w:shd w:val="clear" w:color="auto" w:fill="auto"/>
            <w:noWrap/>
            <w:vAlign w:val="center"/>
            <w:hideMark/>
          </w:tcPr>
          <w:p w14:paraId="67300721"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4.596</w:t>
            </w:r>
          </w:p>
        </w:tc>
        <w:tc>
          <w:tcPr>
            <w:tcW w:w="613" w:type="pct"/>
            <w:shd w:val="clear" w:color="auto" w:fill="auto"/>
            <w:noWrap/>
            <w:vAlign w:val="center"/>
            <w:hideMark/>
          </w:tcPr>
          <w:p w14:paraId="388E5F12"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1.46</w:t>
            </w:r>
          </w:p>
        </w:tc>
        <w:tc>
          <w:tcPr>
            <w:tcW w:w="721" w:type="pct"/>
            <w:shd w:val="clear" w:color="auto" w:fill="auto"/>
            <w:noWrap/>
            <w:vAlign w:val="center"/>
            <w:hideMark/>
          </w:tcPr>
          <w:p w14:paraId="48E20676"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4.607</w:t>
            </w:r>
          </w:p>
        </w:tc>
        <w:tc>
          <w:tcPr>
            <w:tcW w:w="840" w:type="pct"/>
            <w:shd w:val="clear" w:color="auto" w:fill="auto"/>
            <w:noWrap/>
            <w:vAlign w:val="center"/>
            <w:hideMark/>
          </w:tcPr>
          <w:p w14:paraId="221EBD4D"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5.987</w:t>
            </w:r>
          </w:p>
        </w:tc>
      </w:tr>
      <w:tr w:rsidR="00285F45" w:rsidRPr="00C2658F" w14:paraId="1D606278" w14:textId="77777777" w:rsidTr="00237828">
        <w:trPr>
          <w:trHeight w:val="236"/>
        </w:trPr>
        <w:tc>
          <w:tcPr>
            <w:tcW w:w="1588" w:type="pct"/>
            <w:shd w:val="clear" w:color="auto" w:fill="auto"/>
            <w:noWrap/>
            <w:vAlign w:val="center"/>
            <w:hideMark/>
          </w:tcPr>
          <w:p w14:paraId="0F15085E"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Densidad de drenaje</w:t>
            </w:r>
          </w:p>
        </w:tc>
        <w:tc>
          <w:tcPr>
            <w:tcW w:w="433" w:type="pct"/>
            <w:shd w:val="clear" w:color="auto" w:fill="auto"/>
            <w:noWrap/>
            <w:vAlign w:val="center"/>
            <w:hideMark/>
          </w:tcPr>
          <w:p w14:paraId="34EEC6FB" w14:textId="77777777" w:rsidR="00285F45" w:rsidRPr="00C2658F" w:rsidRDefault="00285F45" w:rsidP="00237828">
            <w:pPr>
              <w:keepNext/>
              <w:jc w:val="center"/>
              <w:rPr>
                <w:rFonts w:ascii="Arial" w:hAnsi="Arial" w:cs="Arial"/>
                <w:color w:val="000000"/>
                <w:sz w:val="16"/>
                <w:szCs w:val="16"/>
                <w:lang w:val="es-PE"/>
              </w:rPr>
            </w:pPr>
          </w:p>
        </w:tc>
        <w:tc>
          <w:tcPr>
            <w:tcW w:w="804" w:type="pct"/>
            <w:shd w:val="clear" w:color="auto" w:fill="auto"/>
            <w:noWrap/>
            <w:vAlign w:val="center"/>
            <w:hideMark/>
          </w:tcPr>
          <w:p w14:paraId="475453F0"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0.47</w:t>
            </w:r>
          </w:p>
        </w:tc>
        <w:tc>
          <w:tcPr>
            <w:tcW w:w="613" w:type="pct"/>
            <w:shd w:val="clear" w:color="auto" w:fill="auto"/>
            <w:noWrap/>
            <w:vAlign w:val="center"/>
            <w:hideMark/>
          </w:tcPr>
          <w:p w14:paraId="09250657"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0.47</w:t>
            </w:r>
          </w:p>
        </w:tc>
        <w:tc>
          <w:tcPr>
            <w:tcW w:w="721" w:type="pct"/>
            <w:shd w:val="clear" w:color="auto" w:fill="auto"/>
            <w:noWrap/>
            <w:vAlign w:val="center"/>
            <w:hideMark/>
          </w:tcPr>
          <w:p w14:paraId="6C70FD83"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0.62</w:t>
            </w:r>
          </w:p>
        </w:tc>
        <w:tc>
          <w:tcPr>
            <w:tcW w:w="840" w:type="pct"/>
            <w:shd w:val="clear" w:color="auto" w:fill="auto"/>
            <w:noWrap/>
            <w:vAlign w:val="center"/>
            <w:hideMark/>
          </w:tcPr>
          <w:p w14:paraId="45BA767D"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0.61</w:t>
            </w:r>
          </w:p>
        </w:tc>
      </w:tr>
      <w:tr w:rsidR="00285F45" w:rsidRPr="00C2658F" w14:paraId="38B312E2" w14:textId="77777777" w:rsidTr="00237828">
        <w:trPr>
          <w:trHeight w:val="236"/>
        </w:trPr>
        <w:tc>
          <w:tcPr>
            <w:tcW w:w="1588" w:type="pct"/>
            <w:tcBorders>
              <w:bottom w:val="single" w:sz="4" w:space="0" w:color="auto"/>
            </w:tcBorders>
            <w:shd w:val="clear" w:color="auto" w:fill="auto"/>
            <w:noWrap/>
            <w:vAlign w:val="center"/>
            <w:hideMark/>
          </w:tcPr>
          <w:p w14:paraId="15AE4CE5" w14:textId="77777777" w:rsidR="00285F45" w:rsidRPr="00C2658F" w:rsidRDefault="00285F45" w:rsidP="00237828">
            <w:pPr>
              <w:keepNext/>
              <w:rPr>
                <w:rFonts w:ascii="Arial" w:hAnsi="Arial" w:cs="Arial"/>
                <w:color w:val="000000"/>
                <w:sz w:val="16"/>
                <w:szCs w:val="16"/>
                <w:lang w:val="es-PE"/>
              </w:rPr>
            </w:pPr>
            <w:r w:rsidRPr="00C2658F">
              <w:rPr>
                <w:rFonts w:ascii="Arial" w:hAnsi="Arial" w:cs="Arial"/>
                <w:color w:val="000000"/>
                <w:sz w:val="16"/>
                <w:szCs w:val="16"/>
                <w:lang w:val="es-PE"/>
              </w:rPr>
              <w:t>Orden de corriente</w:t>
            </w:r>
          </w:p>
        </w:tc>
        <w:tc>
          <w:tcPr>
            <w:tcW w:w="433" w:type="pct"/>
            <w:tcBorders>
              <w:bottom w:val="single" w:sz="4" w:space="0" w:color="auto"/>
            </w:tcBorders>
            <w:shd w:val="clear" w:color="auto" w:fill="auto"/>
            <w:noWrap/>
            <w:vAlign w:val="center"/>
            <w:hideMark/>
          </w:tcPr>
          <w:p w14:paraId="5AC8A29D" w14:textId="77777777" w:rsidR="00285F45" w:rsidRPr="00C2658F" w:rsidRDefault="00285F45" w:rsidP="00237828">
            <w:pPr>
              <w:keepNext/>
              <w:jc w:val="center"/>
              <w:rPr>
                <w:rFonts w:ascii="Arial" w:hAnsi="Arial" w:cs="Arial"/>
                <w:color w:val="000000"/>
                <w:sz w:val="16"/>
                <w:szCs w:val="16"/>
                <w:lang w:val="es-PE"/>
              </w:rPr>
            </w:pPr>
          </w:p>
        </w:tc>
        <w:tc>
          <w:tcPr>
            <w:tcW w:w="804" w:type="pct"/>
            <w:tcBorders>
              <w:bottom w:val="single" w:sz="4" w:space="0" w:color="auto"/>
            </w:tcBorders>
            <w:shd w:val="clear" w:color="auto" w:fill="auto"/>
            <w:noWrap/>
            <w:vAlign w:val="center"/>
            <w:hideMark/>
          </w:tcPr>
          <w:p w14:paraId="5E134E6E"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w:t>
            </w:r>
          </w:p>
        </w:tc>
        <w:tc>
          <w:tcPr>
            <w:tcW w:w="613" w:type="pct"/>
            <w:tcBorders>
              <w:bottom w:val="single" w:sz="4" w:space="0" w:color="auto"/>
            </w:tcBorders>
            <w:shd w:val="clear" w:color="auto" w:fill="auto"/>
            <w:noWrap/>
            <w:vAlign w:val="center"/>
            <w:hideMark/>
          </w:tcPr>
          <w:p w14:paraId="25B4B34B"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w:t>
            </w:r>
          </w:p>
        </w:tc>
        <w:tc>
          <w:tcPr>
            <w:tcW w:w="721" w:type="pct"/>
            <w:tcBorders>
              <w:bottom w:val="single" w:sz="4" w:space="0" w:color="auto"/>
            </w:tcBorders>
            <w:shd w:val="clear" w:color="auto" w:fill="auto"/>
            <w:noWrap/>
            <w:vAlign w:val="center"/>
            <w:hideMark/>
          </w:tcPr>
          <w:p w14:paraId="204F1C37"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w:t>
            </w:r>
          </w:p>
        </w:tc>
        <w:tc>
          <w:tcPr>
            <w:tcW w:w="840" w:type="pct"/>
            <w:tcBorders>
              <w:bottom w:val="single" w:sz="4" w:space="0" w:color="auto"/>
            </w:tcBorders>
            <w:shd w:val="clear" w:color="auto" w:fill="auto"/>
            <w:noWrap/>
            <w:vAlign w:val="center"/>
            <w:hideMark/>
          </w:tcPr>
          <w:p w14:paraId="15FA26E6" w14:textId="77777777" w:rsidR="00285F45" w:rsidRPr="00C2658F" w:rsidRDefault="00285F45" w:rsidP="00237828">
            <w:pPr>
              <w:keepNext/>
              <w:jc w:val="center"/>
              <w:rPr>
                <w:rFonts w:ascii="Arial" w:hAnsi="Arial" w:cs="Arial"/>
                <w:color w:val="000000"/>
                <w:sz w:val="16"/>
                <w:szCs w:val="16"/>
                <w:lang w:val="es-PE"/>
              </w:rPr>
            </w:pPr>
            <w:r w:rsidRPr="00C2658F">
              <w:rPr>
                <w:rFonts w:ascii="Arial" w:hAnsi="Arial" w:cs="Arial"/>
                <w:color w:val="000000"/>
                <w:sz w:val="16"/>
                <w:szCs w:val="16"/>
                <w:lang w:val="es-PE"/>
              </w:rPr>
              <w:t>1</w:t>
            </w:r>
          </w:p>
        </w:tc>
      </w:tr>
    </w:tbl>
    <w:p w14:paraId="1FEB4191" w14:textId="6F6FC24B" w:rsidR="00400BF2" w:rsidRPr="00285F45" w:rsidRDefault="00285F45" w:rsidP="00285F45">
      <w:pPr>
        <w:keepNext/>
        <w:pBdr>
          <w:top w:val="nil"/>
          <w:left w:val="nil"/>
          <w:bottom w:val="nil"/>
          <w:right w:val="nil"/>
          <w:between w:val="nil"/>
        </w:pBdr>
        <w:spacing w:before="220" w:after="120"/>
        <w:rPr>
          <w:rFonts w:ascii="Arial" w:hAnsi="Arial" w:cs="Arial"/>
          <w:color w:val="000000"/>
          <w:sz w:val="22"/>
          <w:szCs w:val="22"/>
          <w:lang w:val="es-PE"/>
        </w:rPr>
      </w:pPr>
      <w:r w:rsidRPr="00285F45">
        <w:rPr>
          <w:rFonts w:ascii="Arial" w:hAnsi="Arial" w:cs="Arial"/>
          <w:color w:val="000000"/>
          <w:sz w:val="22"/>
          <w:szCs w:val="22"/>
          <w:lang w:val="es-PE"/>
        </w:rPr>
        <w:t xml:space="preserve">5.2 </w:t>
      </w:r>
      <w:r w:rsidR="00400BF2" w:rsidRPr="00285F45">
        <w:rPr>
          <w:rFonts w:ascii="Arial" w:hAnsi="Arial" w:cs="Arial"/>
          <w:color w:val="000000"/>
          <w:sz w:val="22"/>
          <w:szCs w:val="22"/>
          <w:lang w:val="es-PE"/>
        </w:rPr>
        <w:t>Hidrología</w:t>
      </w:r>
    </w:p>
    <w:p w14:paraId="51288E01" w14:textId="130E1304" w:rsidR="00400BF2" w:rsidRPr="00C2658F" w:rsidRDefault="00400BF2" w:rsidP="007D2A73">
      <w:pPr>
        <w:jc w:val="both"/>
        <w:rPr>
          <w:rFonts w:ascii="Arial" w:hAnsi="Arial" w:cs="Arial"/>
          <w:bCs/>
          <w:sz w:val="22"/>
          <w:szCs w:val="22"/>
          <w:lang w:val="es-PE"/>
        </w:rPr>
      </w:pPr>
      <w:r w:rsidRPr="00C2658F">
        <w:rPr>
          <w:rFonts w:ascii="Arial" w:hAnsi="Arial" w:cs="Arial"/>
          <w:bCs/>
          <w:sz w:val="22"/>
          <w:szCs w:val="22"/>
          <w:lang w:val="es-PE"/>
        </w:rPr>
        <w:t>Para la caracterización climática y meteorológica del área de estudio, se utilizaron registros provenientes de estaciones climáticas y pluviométricas gestionadas por el Servicio Nacional de Meteorología e Hidrología del Perú (SENAMHI). La Tabla 2 muestra las estaciones meteorológicas consideradas.</w:t>
      </w:r>
    </w:p>
    <w:p w14:paraId="6DB252C2" w14:textId="77777777" w:rsidR="00400BF2" w:rsidRPr="00C2658F" w:rsidRDefault="00400BF2" w:rsidP="007D2A73">
      <w:pPr>
        <w:jc w:val="both"/>
        <w:rPr>
          <w:rFonts w:ascii="Arial" w:hAnsi="Arial" w:cs="Arial"/>
          <w:b/>
          <w:bCs/>
          <w:sz w:val="22"/>
          <w:szCs w:val="22"/>
          <w:lang w:val="es-PE"/>
        </w:rPr>
      </w:pPr>
    </w:p>
    <w:p w14:paraId="28C8A416" w14:textId="77777777" w:rsidR="00400BF2" w:rsidRPr="00C2658F" w:rsidRDefault="00400BF2" w:rsidP="00400BF2">
      <w:pPr>
        <w:rPr>
          <w:rFonts w:ascii="Arial" w:hAnsi="Arial" w:cs="Arial"/>
          <w:b/>
          <w:sz w:val="22"/>
          <w:szCs w:val="22"/>
          <w:lang w:val="es-PE"/>
        </w:rPr>
      </w:pPr>
      <w:r w:rsidRPr="00C2658F">
        <w:rPr>
          <w:rFonts w:ascii="Arial" w:hAnsi="Arial" w:cs="Arial"/>
          <w:b/>
          <w:sz w:val="22"/>
          <w:szCs w:val="22"/>
          <w:lang w:val="es-PE"/>
        </w:rPr>
        <w:t>Tabla 2. Estaciones meteorológicas, influyentes al área de estudio</w:t>
      </w:r>
    </w:p>
    <w:p w14:paraId="2C37E183" w14:textId="77777777" w:rsidR="00400BF2" w:rsidRPr="00C2658F" w:rsidRDefault="00400BF2" w:rsidP="007D2A73">
      <w:pPr>
        <w:jc w:val="both"/>
        <w:rPr>
          <w:rFonts w:ascii="Arial" w:hAnsi="Arial" w:cs="Arial"/>
          <w:b/>
          <w:bCs/>
          <w:sz w:val="22"/>
          <w:szCs w:val="22"/>
          <w:lang w:val="es-PE"/>
        </w:rPr>
      </w:pPr>
    </w:p>
    <w:tbl>
      <w:tblPr>
        <w:tblW w:w="5000" w:type="pct"/>
        <w:jc w:val="center"/>
        <w:tblCellMar>
          <w:left w:w="70" w:type="dxa"/>
          <w:right w:w="70" w:type="dxa"/>
        </w:tblCellMar>
        <w:tblLook w:val="04A0" w:firstRow="1" w:lastRow="0" w:firstColumn="1" w:lastColumn="0" w:noHBand="0" w:noVBand="1"/>
      </w:tblPr>
      <w:tblGrid>
        <w:gridCol w:w="1225"/>
        <w:gridCol w:w="674"/>
        <w:gridCol w:w="825"/>
        <w:gridCol w:w="784"/>
        <w:gridCol w:w="1478"/>
      </w:tblGrid>
      <w:tr w:rsidR="00400BF2" w:rsidRPr="00C2658F" w14:paraId="440A0342" w14:textId="77777777" w:rsidTr="00400BF2">
        <w:trPr>
          <w:trHeight w:val="210"/>
          <w:tblHeader/>
          <w:jc w:val="center"/>
        </w:trPr>
        <w:tc>
          <w:tcPr>
            <w:tcW w:w="918" w:type="pct"/>
            <w:vMerge w:val="restart"/>
            <w:tcBorders>
              <w:top w:val="single" w:sz="12" w:space="0" w:color="auto"/>
            </w:tcBorders>
            <w:shd w:val="clear" w:color="auto" w:fill="auto"/>
            <w:vAlign w:val="center"/>
            <w:hideMark/>
          </w:tcPr>
          <w:p w14:paraId="2F76938C" w14:textId="77777777" w:rsidR="00400BF2" w:rsidRPr="00C2658F" w:rsidRDefault="00400BF2" w:rsidP="00237828">
            <w:pPr>
              <w:widowControl w:val="0"/>
              <w:jc w:val="center"/>
              <w:rPr>
                <w:rFonts w:ascii="Arial" w:hAnsi="Arial" w:cs="Arial"/>
                <w:b/>
                <w:color w:val="000000"/>
                <w:sz w:val="16"/>
                <w:szCs w:val="16"/>
                <w:lang w:val="es-PE"/>
              </w:rPr>
            </w:pPr>
            <w:r w:rsidRPr="00C2658F">
              <w:rPr>
                <w:rFonts w:ascii="Arial" w:hAnsi="Arial" w:cs="Arial"/>
                <w:b/>
                <w:color w:val="000000"/>
                <w:sz w:val="16"/>
                <w:szCs w:val="16"/>
                <w:lang w:val="es-PE"/>
              </w:rPr>
              <w:t xml:space="preserve">Estación </w:t>
            </w:r>
          </w:p>
          <w:p w14:paraId="73074164" w14:textId="77777777" w:rsidR="00400BF2" w:rsidRPr="00C2658F" w:rsidRDefault="00400BF2" w:rsidP="00237828">
            <w:pPr>
              <w:widowControl w:val="0"/>
              <w:jc w:val="center"/>
              <w:rPr>
                <w:rFonts w:ascii="Arial" w:hAnsi="Arial" w:cs="Arial"/>
                <w:b/>
                <w:color w:val="000000"/>
                <w:sz w:val="16"/>
                <w:szCs w:val="16"/>
                <w:lang w:val="es-PE"/>
              </w:rPr>
            </w:pPr>
            <w:r w:rsidRPr="00C2658F">
              <w:rPr>
                <w:rFonts w:ascii="Arial" w:hAnsi="Arial" w:cs="Arial"/>
                <w:b/>
                <w:color w:val="000000"/>
                <w:sz w:val="16"/>
                <w:szCs w:val="16"/>
                <w:lang w:val="es-PE"/>
              </w:rPr>
              <w:t>Meteorológica</w:t>
            </w:r>
            <w:r w:rsidRPr="00C2658F">
              <w:rPr>
                <w:rFonts w:ascii="Arial" w:hAnsi="Arial" w:cs="Arial"/>
                <w:b/>
                <w:color w:val="000000"/>
                <w:sz w:val="16"/>
                <w:szCs w:val="16"/>
                <w:highlight w:val="yellow"/>
                <w:lang w:val="es-PE"/>
              </w:rPr>
              <w:t xml:space="preserve"> </w:t>
            </w:r>
          </w:p>
        </w:tc>
        <w:tc>
          <w:tcPr>
            <w:tcW w:w="4082" w:type="pct"/>
            <w:gridSpan w:val="4"/>
            <w:tcBorders>
              <w:top w:val="single" w:sz="12" w:space="0" w:color="auto"/>
              <w:bottom w:val="single" w:sz="12" w:space="0" w:color="auto"/>
            </w:tcBorders>
            <w:shd w:val="clear" w:color="auto" w:fill="auto"/>
            <w:vAlign w:val="center"/>
            <w:hideMark/>
          </w:tcPr>
          <w:p w14:paraId="786489DE" w14:textId="77777777" w:rsidR="00400BF2" w:rsidRPr="00C2658F" w:rsidRDefault="00400BF2" w:rsidP="00237828">
            <w:pPr>
              <w:widowControl w:val="0"/>
              <w:jc w:val="center"/>
              <w:rPr>
                <w:rFonts w:ascii="Arial" w:hAnsi="Arial" w:cs="Arial"/>
                <w:b/>
                <w:color w:val="000000"/>
                <w:sz w:val="16"/>
                <w:szCs w:val="16"/>
                <w:lang w:val="es-PE"/>
              </w:rPr>
            </w:pPr>
            <w:r w:rsidRPr="00C2658F">
              <w:rPr>
                <w:rFonts w:ascii="Arial" w:hAnsi="Arial" w:cs="Arial"/>
                <w:b/>
                <w:color w:val="000000"/>
                <w:sz w:val="16"/>
                <w:szCs w:val="16"/>
                <w:lang w:val="es-PE"/>
              </w:rPr>
              <w:t xml:space="preserve">Ubicación  </w:t>
            </w:r>
          </w:p>
        </w:tc>
      </w:tr>
      <w:tr w:rsidR="00400BF2" w:rsidRPr="00C2658F" w14:paraId="0ABF5769" w14:textId="77777777" w:rsidTr="00400BF2">
        <w:trPr>
          <w:trHeight w:val="210"/>
          <w:tblHeader/>
          <w:jc w:val="center"/>
        </w:trPr>
        <w:tc>
          <w:tcPr>
            <w:tcW w:w="918" w:type="pct"/>
            <w:vMerge/>
            <w:shd w:val="clear" w:color="auto" w:fill="auto"/>
            <w:vAlign w:val="center"/>
            <w:hideMark/>
          </w:tcPr>
          <w:p w14:paraId="4F2BCD52" w14:textId="77777777" w:rsidR="00400BF2" w:rsidRPr="00C2658F" w:rsidRDefault="00400BF2" w:rsidP="00237828">
            <w:pPr>
              <w:widowControl w:val="0"/>
              <w:rPr>
                <w:rFonts w:ascii="Arial" w:hAnsi="Arial" w:cs="Arial"/>
                <w:b/>
                <w:color w:val="000000"/>
                <w:sz w:val="16"/>
                <w:szCs w:val="16"/>
                <w:lang w:val="es-PE"/>
              </w:rPr>
            </w:pPr>
          </w:p>
        </w:tc>
        <w:tc>
          <w:tcPr>
            <w:tcW w:w="2522" w:type="pct"/>
            <w:gridSpan w:val="3"/>
            <w:tcBorders>
              <w:top w:val="single" w:sz="12" w:space="0" w:color="auto"/>
              <w:bottom w:val="single" w:sz="12" w:space="0" w:color="auto"/>
            </w:tcBorders>
            <w:shd w:val="clear" w:color="auto" w:fill="auto"/>
            <w:vAlign w:val="center"/>
            <w:hideMark/>
          </w:tcPr>
          <w:p w14:paraId="5E70B487" w14:textId="77777777" w:rsidR="00400BF2" w:rsidRPr="00C2658F" w:rsidRDefault="00400BF2" w:rsidP="00237828">
            <w:pPr>
              <w:widowControl w:val="0"/>
              <w:jc w:val="center"/>
              <w:rPr>
                <w:rFonts w:ascii="Arial" w:hAnsi="Arial" w:cs="Arial"/>
                <w:b/>
                <w:color w:val="000000"/>
                <w:sz w:val="16"/>
                <w:szCs w:val="16"/>
                <w:lang w:val="es-PE"/>
              </w:rPr>
            </w:pPr>
            <w:r w:rsidRPr="00C2658F">
              <w:rPr>
                <w:rFonts w:ascii="Arial" w:hAnsi="Arial" w:cs="Arial"/>
                <w:b/>
                <w:color w:val="000000"/>
                <w:sz w:val="16"/>
                <w:szCs w:val="16"/>
                <w:lang w:val="es-PE"/>
              </w:rPr>
              <w:t xml:space="preserve">Geográfica Política  </w:t>
            </w:r>
          </w:p>
        </w:tc>
        <w:tc>
          <w:tcPr>
            <w:tcW w:w="1559" w:type="pct"/>
            <w:tcBorders>
              <w:top w:val="single" w:sz="12" w:space="0" w:color="auto"/>
              <w:bottom w:val="single" w:sz="12" w:space="0" w:color="auto"/>
            </w:tcBorders>
            <w:shd w:val="clear" w:color="auto" w:fill="auto"/>
            <w:vAlign w:val="center"/>
            <w:hideMark/>
          </w:tcPr>
          <w:p w14:paraId="24CA94E8" w14:textId="77777777" w:rsidR="00400BF2" w:rsidRPr="00C2658F" w:rsidRDefault="00400BF2" w:rsidP="00237828">
            <w:pPr>
              <w:widowControl w:val="0"/>
              <w:jc w:val="center"/>
              <w:rPr>
                <w:rFonts w:ascii="Arial" w:hAnsi="Arial" w:cs="Arial"/>
                <w:b/>
                <w:color w:val="000000"/>
                <w:sz w:val="16"/>
                <w:szCs w:val="16"/>
                <w:lang w:val="es-PE"/>
              </w:rPr>
            </w:pPr>
            <w:r w:rsidRPr="00C2658F">
              <w:rPr>
                <w:rFonts w:ascii="Arial" w:hAnsi="Arial" w:cs="Arial"/>
                <w:b/>
                <w:color w:val="000000"/>
                <w:sz w:val="16"/>
                <w:szCs w:val="16"/>
                <w:lang w:val="es-PE"/>
              </w:rPr>
              <w:t xml:space="preserve">Política  </w:t>
            </w:r>
          </w:p>
        </w:tc>
      </w:tr>
      <w:tr w:rsidR="00400BF2" w:rsidRPr="00C2658F" w14:paraId="25C07743" w14:textId="77777777" w:rsidTr="00400BF2">
        <w:trPr>
          <w:trHeight w:val="423"/>
          <w:tblHeader/>
          <w:jc w:val="center"/>
        </w:trPr>
        <w:tc>
          <w:tcPr>
            <w:tcW w:w="918" w:type="pct"/>
            <w:vMerge/>
            <w:tcBorders>
              <w:bottom w:val="single" w:sz="12" w:space="0" w:color="auto"/>
            </w:tcBorders>
            <w:shd w:val="clear" w:color="auto" w:fill="auto"/>
            <w:vAlign w:val="center"/>
            <w:hideMark/>
          </w:tcPr>
          <w:p w14:paraId="6989036D" w14:textId="77777777" w:rsidR="00400BF2" w:rsidRPr="00C2658F" w:rsidRDefault="00400BF2" w:rsidP="00237828">
            <w:pPr>
              <w:widowControl w:val="0"/>
              <w:rPr>
                <w:rFonts w:ascii="Arial" w:hAnsi="Arial" w:cs="Arial"/>
                <w:b/>
                <w:color w:val="000000"/>
                <w:sz w:val="16"/>
                <w:szCs w:val="16"/>
                <w:lang w:val="es-PE"/>
              </w:rPr>
            </w:pPr>
          </w:p>
        </w:tc>
        <w:tc>
          <w:tcPr>
            <w:tcW w:w="699" w:type="pct"/>
            <w:tcBorders>
              <w:top w:val="single" w:sz="12" w:space="0" w:color="auto"/>
              <w:bottom w:val="single" w:sz="12" w:space="0" w:color="auto"/>
            </w:tcBorders>
            <w:shd w:val="clear" w:color="auto" w:fill="auto"/>
            <w:vAlign w:val="center"/>
            <w:hideMark/>
          </w:tcPr>
          <w:p w14:paraId="485553D9" w14:textId="77777777" w:rsidR="00400BF2" w:rsidRPr="00C2658F" w:rsidRDefault="00400BF2" w:rsidP="00237828">
            <w:pPr>
              <w:widowControl w:val="0"/>
              <w:jc w:val="center"/>
              <w:rPr>
                <w:rFonts w:ascii="Arial" w:hAnsi="Arial" w:cs="Arial"/>
                <w:b/>
                <w:color w:val="000000"/>
                <w:sz w:val="16"/>
                <w:szCs w:val="16"/>
                <w:lang w:val="es-PE"/>
              </w:rPr>
            </w:pPr>
            <w:r w:rsidRPr="00C2658F">
              <w:rPr>
                <w:rFonts w:ascii="Arial" w:hAnsi="Arial" w:cs="Arial"/>
                <w:b/>
                <w:color w:val="000000"/>
                <w:sz w:val="16"/>
                <w:szCs w:val="16"/>
                <w:lang w:val="es-PE"/>
              </w:rPr>
              <w:t>Latitud (S)</w:t>
            </w:r>
          </w:p>
        </w:tc>
        <w:tc>
          <w:tcPr>
            <w:tcW w:w="845" w:type="pct"/>
            <w:tcBorders>
              <w:top w:val="single" w:sz="12" w:space="0" w:color="auto"/>
              <w:bottom w:val="single" w:sz="12" w:space="0" w:color="auto"/>
            </w:tcBorders>
            <w:shd w:val="clear" w:color="auto" w:fill="auto"/>
            <w:vAlign w:val="center"/>
            <w:hideMark/>
          </w:tcPr>
          <w:p w14:paraId="0C7E9137" w14:textId="77777777" w:rsidR="00400BF2" w:rsidRPr="00C2658F" w:rsidRDefault="00400BF2" w:rsidP="00237828">
            <w:pPr>
              <w:widowControl w:val="0"/>
              <w:jc w:val="center"/>
              <w:rPr>
                <w:rFonts w:ascii="Arial" w:hAnsi="Arial" w:cs="Arial"/>
                <w:b/>
                <w:color w:val="000000"/>
                <w:sz w:val="16"/>
                <w:szCs w:val="16"/>
                <w:lang w:val="es-PE"/>
              </w:rPr>
            </w:pPr>
            <w:r w:rsidRPr="00C2658F">
              <w:rPr>
                <w:rFonts w:ascii="Arial" w:hAnsi="Arial" w:cs="Arial"/>
                <w:b/>
                <w:color w:val="000000"/>
                <w:sz w:val="16"/>
                <w:szCs w:val="16"/>
                <w:lang w:val="es-PE"/>
              </w:rPr>
              <w:t xml:space="preserve">Longitud (W)  </w:t>
            </w:r>
          </w:p>
        </w:tc>
        <w:tc>
          <w:tcPr>
            <w:tcW w:w="979" w:type="pct"/>
            <w:tcBorders>
              <w:top w:val="single" w:sz="12" w:space="0" w:color="auto"/>
              <w:bottom w:val="single" w:sz="12" w:space="0" w:color="auto"/>
            </w:tcBorders>
            <w:shd w:val="clear" w:color="auto" w:fill="auto"/>
            <w:vAlign w:val="center"/>
            <w:hideMark/>
          </w:tcPr>
          <w:p w14:paraId="6E95953D" w14:textId="77777777" w:rsidR="00400BF2" w:rsidRPr="00C2658F" w:rsidRDefault="00400BF2" w:rsidP="00237828">
            <w:pPr>
              <w:widowControl w:val="0"/>
              <w:jc w:val="center"/>
              <w:rPr>
                <w:rFonts w:ascii="Arial" w:hAnsi="Arial" w:cs="Arial"/>
                <w:b/>
                <w:color w:val="000000"/>
                <w:sz w:val="16"/>
                <w:szCs w:val="16"/>
                <w:lang w:val="es-PE"/>
              </w:rPr>
            </w:pPr>
            <w:r w:rsidRPr="00C2658F">
              <w:rPr>
                <w:rFonts w:ascii="Arial" w:hAnsi="Arial" w:cs="Arial"/>
                <w:b/>
                <w:color w:val="000000"/>
                <w:sz w:val="16"/>
                <w:szCs w:val="16"/>
                <w:lang w:val="es-PE"/>
              </w:rPr>
              <w:t xml:space="preserve"> Altitud (Msnm) </w:t>
            </w:r>
          </w:p>
        </w:tc>
        <w:tc>
          <w:tcPr>
            <w:tcW w:w="1559" w:type="pct"/>
            <w:tcBorders>
              <w:top w:val="single" w:sz="12" w:space="0" w:color="auto"/>
              <w:bottom w:val="single" w:sz="12" w:space="0" w:color="auto"/>
            </w:tcBorders>
            <w:shd w:val="clear" w:color="auto" w:fill="auto"/>
            <w:vAlign w:val="center"/>
            <w:hideMark/>
          </w:tcPr>
          <w:p w14:paraId="7B8B3014" w14:textId="77777777" w:rsidR="00400BF2" w:rsidRPr="00C2658F" w:rsidRDefault="00400BF2" w:rsidP="00237828">
            <w:pPr>
              <w:widowControl w:val="0"/>
              <w:jc w:val="center"/>
              <w:rPr>
                <w:rFonts w:ascii="Arial" w:hAnsi="Arial" w:cs="Arial"/>
                <w:b/>
                <w:color w:val="000000"/>
                <w:sz w:val="16"/>
                <w:szCs w:val="16"/>
                <w:lang w:val="es-PE"/>
              </w:rPr>
            </w:pPr>
            <w:r w:rsidRPr="00C2658F">
              <w:rPr>
                <w:rFonts w:ascii="Arial" w:hAnsi="Arial" w:cs="Arial"/>
                <w:b/>
                <w:color w:val="000000"/>
                <w:sz w:val="16"/>
                <w:szCs w:val="16"/>
                <w:lang w:val="es-PE"/>
              </w:rPr>
              <w:t xml:space="preserve">Distrito (Provincia) </w:t>
            </w:r>
          </w:p>
        </w:tc>
      </w:tr>
      <w:tr w:rsidR="00400BF2" w:rsidRPr="00C2658F" w14:paraId="085BBE03" w14:textId="77777777" w:rsidTr="00400BF2">
        <w:trPr>
          <w:trHeight w:val="423"/>
          <w:jc w:val="center"/>
        </w:trPr>
        <w:tc>
          <w:tcPr>
            <w:tcW w:w="918" w:type="pct"/>
            <w:tcBorders>
              <w:top w:val="single" w:sz="12" w:space="0" w:color="auto"/>
            </w:tcBorders>
            <w:shd w:val="clear" w:color="auto" w:fill="auto"/>
            <w:vAlign w:val="center"/>
            <w:hideMark/>
          </w:tcPr>
          <w:p w14:paraId="63AC12E4"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San Genaro </w:t>
            </w:r>
          </w:p>
        </w:tc>
        <w:tc>
          <w:tcPr>
            <w:tcW w:w="699" w:type="pct"/>
            <w:tcBorders>
              <w:top w:val="single" w:sz="12" w:space="0" w:color="auto"/>
            </w:tcBorders>
            <w:shd w:val="clear" w:color="auto" w:fill="auto"/>
            <w:vAlign w:val="center"/>
            <w:hideMark/>
          </w:tcPr>
          <w:p w14:paraId="5B5D8E97"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13° 12'  </w:t>
            </w:r>
          </w:p>
        </w:tc>
        <w:tc>
          <w:tcPr>
            <w:tcW w:w="845" w:type="pct"/>
            <w:tcBorders>
              <w:top w:val="single" w:sz="12" w:space="0" w:color="auto"/>
            </w:tcBorders>
            <w:shd w:val="clear" w:color="auto" w:fill="auto"/>
            <w:vAlign w:val="center"/>
            <w:hideMark/>
          </w:tcPr>
          <w:p w14:paraId="2F3427EC"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75° 06'  </w:t>
            </w:r>
          </w:p>
        </w:tc>
        <w:tc>
          <w:tcPr>
            <w:tcW w:w="979" w:type="pct"/>
            <w:tcBorders>
              <w:top w:val="single" w:sz="12" w:space="0" w:color="auto"/>
            </w:tcBorders>
            <w:shd w:val="clear" w:color="auto" w:fill="auto"/>
            <w:vAlign w:val="center"/>
            <w:hideMark/>
          </w:tcPr>
          <w:p w14:paraId="7EEC663E"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4570</w:t>
            </w:r>
          </w:p>
        </w:tc>
        <w:tc>
          <w:tcPr>
            <w:tcW w:w="1559" w:type="pct"/>
            <w:tcBorders>
              <w:top w:val="single" w:sz="12" w:space="0" w:color="auto"/>
            </w:tcBorders>
            <w:shd w:val="clear" w:color="auto" w:fill="auto"/>
            <w:vAlign w:val="center"/>
            <w:hideMark/>
          </w:tcPr>
          <w:p w14:paraId="4E1B4CBD"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Santa Ana (Castrovirreyna)  </w:t>
            </w:r>
          </w:p>
        </w:tc>
      </w:tr>
      <w:tr w:rsidR="00400BF2" w:rsidRPr="00C2658F" w14:paraId="6AD8871F" w14:textId="77777777" w:rsidTr="00400BF2">
        <w:trPr>
          <w:trHeight w:val="210"/>
          <w:jc w:val="center"/>
        </w:trPr>
        <w:tc>
          <w:tcPr>
            <w:tcW w:w="918" w:type="pct"/>
            <w:shd w:val="clear" w:color="auto" w:fill="auto"/>
            <w:vAlign w:val="center"/>
            <w:hideMark/>
          </w:tcPr>
          <w:p w14:paraId="42953A47"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Villena </w:t>
            </w:r>
          </w:p>
        </w:tc>
        <w:tc>
          <w:tcPr>
            <w:tcW w:w="699" w:type="pct"/>
            <w:shd w:val="clear" w:color="auto" w:fill="auto"/>
            <w:vAlign w:val="center"/>
            <w:hideMark/>
          </w:tcPr>
          <w:p w14:paraId="71E990AE"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12° 31'  </w:t>
            </w:r>
          </w:p>
        </w:tc>
        <w:tc>
          <w:tcPr>
            <w:tcW w:w="845" w:type="pct"/>
            <w:shd w:val="clear" w:color="auto" w:fill="auto"/>
            <w:vAlign w:val="center"/>
            <w:hideMark/>
          </w:tcPr>
          <w:p w14:paraId="286049B7"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74° 41'  </w:t>
            </w:r>
          </w:p>
        </w:tc>
        <w:tc>
          <w:tcPr>
            <w:tcW w:w="979" w:type="pct"/>
            <w:shd w:val="clear" w:color="auto" w:fill="auto"/>
            <w:vAlign w:val="center"/>
            <w:hideMark/>
          </w:tcPr>
          <w:p w14:paraId="10F8B78B"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2550</w:t>
            </w:r>
          </w:p>
        </w:tc>
        <w:tc>
          <w:tcPr>
            <w:tcW w:w="1559" w:type="pct"/>
            <w:shd w:val="clear" w:color="auto" w:fill="auto"/>
            <w:vAlign w:val="center"/>
            <w:hideMark/>
          </w:tcPr>
          <w:p w14:paraId="30A5FC9B" w14:textId="77777777" w:rsidR="00400BF2" w:rsidRPr="00C2658F" w:rsidRDefault="00400BF2" w:rsidP="00237828">
            <w:pPr>
              <w:widowControl w:val="0"/>
              <w:jc w:val="center"/>
              <w:rPr>
                <w:rFonts w:ascii="Arial" w:hAnsi="Arial" w:cs="Arial"/>
                <w:color w:val="000000"/>
                <w:sz w:val="16"/>
                <w:szCs w:val="16"/>
                <w:lang w:val="es-PE"/>
              </w:rPr>
            </w:pPr>
            <w:proofErr w:type="spellStart"/>
            <w:r w:rsidRPr="00C2658F">
              <w:rPr>
                <w:rFonts w:ascii="Arial" w:hAnsi="Arial" w:cs="Arial"/>
                <w:color w:val="000000"/>
                <w:sz w:val="16"/>
                <w:szCs w:val="16"/>
                <w:lang w:val="es-PE"/>
              </w:rPr>
              <w:t>Anco</w:t>
            </w:r>
            <w:proofErr w:type="spellEnd"/>
            <w:r w:rsidRPr="00C2658F">
              <w:rPr>
                <w:rFonts w:ascii="Arial" w:hAnsi="Arial" w:cs="Arial"/>
                <w:color w:val="000000"/>
                <w:sz w:val="16"/>
                <w:szCs w:val="16"/>
                <w:lang w:val="es-PE"/>
              </w:rPr>
              <w:t xml:space="preserve"> (Tayacaja)  </w:t>
            </w:r>
          </w:p>
        </w:tc>
      </w:tr>
      <w:tr w:rsidR="00400BF2" w:rsidRPr="00C2658F" w14:paraId="073750AB" w14:textId="77777777" w:rsidTr="00400BF2">
        <w:trPr>
          <w:trHeight w:val="210"/>
          <w:jc w:val="center"/>
        </w:trPr>
        <w:tc>
          <w:tcPr>
            <w:tcW w:w="918" w:type="pct"/>
            <w:shd w:val="clear" w:color="auto" w:fill="auto"/>
            <w:vAlign w:val="center"/>
            <w:hideMark/>
          </w:tcPr>
          <w:p w14:paraId="0FC48EAD"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La Mejorada  </w:t>
            </w:r>
          </w:p>
        </w:tc>
        <w:tc>
          <w:tcPr>
            <w:tcW w:w="699" w:type="pct"/>
            <w:shd w:val="clear" w:color="auto" w:fill="auto"/>
            <w:vAlign w:val="center"/>
            <w:hideMark/>
          </w:tcPr>
          <w:p w14:paraId="02A2313B"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12° 31'  </w:t>
            </w:r>
          </w:p>
        </w:tc>
        <w:tc>
          <w:tcPr>
            <w:tcW w:w="845" w:type="pct"/>
            <w:shd w:val="clear" w:color="auto" w:fill="auto"/>
            <w:vAlign w:val="center"/>
            <w:hideMark/>
          </w:tcPr>
          <w:p w14:paraId="2347689F"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74° 56'  </w:t>
            </w:r>
          </w:p>
        </w:tc>
        <w:tc>
          <w:tcPr>
            <w:tcW w:w="979" w:type="pct"/>
            <w:shd w:val="clear" w:color="auto" w:fill="auto"/>
            <w:vAlign w:val="center"/>
            <w:hideMark/>
          </w:tcPr>
          <w:p w14:paraId="05855A7C"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2819</w:t>
            </w:r>
          </w:p>
        </w:tc>
        <w:tc>
          <w:tcPr>
            <w:tcW w:w="1559" w:type="pct"/>
            <w:shd w:val="clear" w:color="auto" w:fill="auto"/>
            <w:vAlign w:val="center"/>
            <w:hideMark/>
          </w:tcPr>
          <w:p w14:paraId="67ECEC6F"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Pampas (Tayacaja) </w:t>
            </w:r>
          </w:p>
        </w:tc>
      </w:tr>
      <w:tr w:rsidR="00400BF2" w:rsidRPr="00C2658F" w14:paraId="1B2D16DB" w14:textId="77777777" w:rsidTr="00400BF2">
        <w:trPr>
          <w:trHeight w:val="210"/>
          <w:jc w:val="center"/>
        </w:trPr>
        <w:tc>
          <w:tcPr>
            <w:tcW w:w="918" w:type="pct"/>
            <w:shd w:val="clear" w:color="auto" w:fill="auto"/>
            <w:vAlign w:val="center"/>
            <w:hideMark/>
          </w:tcPr>
          <w:p w14:paraId="701E6AA3"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Churcampa </w:t>
            </w:r>
          </w:p>
        </w:tc>
        <w:tc>
          <w:tcPr>
            <w:tcW w:w="699" w:type="pct"/>
            <w:shd w:val="clear" w:color="auto" w:fill="auto"/>
            <w:vAlign w:val="center"/>
            <w:hideMark/>
          </w:tcPr>
          <w:p w14:paraId="59EDEA19"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12° 44'  </w:t>
            </w:r>
          </w:p>
        </w:tc>
        <w:tc>
          <w:tcPr>
            <w:tcW w:w="845" w:type="pct"/>
            <w:shd w:val="clear" w:color="auto" w:fill="auto"/>
            <w:vAlign w:val="center"/>
            <w:hideMark/>
          </w:tcPr>
          <w:p w14:paraId="173A96BA"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74° 23'  </w:t>
            </w:r>
          </w:p>
        </w:tc>
        <w:tc>
          <w:tcPr>
            <w:tcW w:w="979" w:type="pct"/>
            <w:shd w:val="clear" w:color="auto" w:fill="auto"/>
            <w:vAlign w:val="center"/>
            <w:hideMark/>
          </w:tcPr>
          <w:p w14:paraId="3DB528A6"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3200</w:t>
            </w:r>
          </w:p>
        </w:tc>
        <w:tc>
          <w:tcPr>
            <w:tcW w:w="1559" w:type="pct"/>
            <w:shd w:val="clear" w:color="auto" w:fill="auto"/>
            <w:vAlign w:val="center"/>
            <w:hideMark/>
          </w:tcPr>
          <w:p w14:paraId="69E5424B"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(Tayacaja)  </w:t>
            </w:r>
          </w:p>
        </w:tc>
      </w:tr>
      <w:tr w:rsidR="00400BF2" w:rsidRPr="00C2658F" w14:paraId="5EC75F49" w14:textId="77777777" w:rsidTr="00400BF2">
        <w:trPr>
          <w:trHeight w:val="210"/>
          <w:jc w:val="center"/>
        </w:trPr>
        <w:tc>
          <w:tcPr>
            <w:tcW w:w="918" w:type="pct"/>
            <w:shd w:val="clear" w:color="auto" w:fill="auto"/>
            <w:vAlign w:val="center"/>
            <w:hideMark/>
          </w:tcPr>
          <w:p w14:paraId="2BD2A0B5"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Lircay </w:t>
            </w:r>
          </w:p>
        </w:tc>
        <w:tc>
          <w:tcPr>
            <w:tcW w:w="699" w:type="pct"/>
            <w:shd w:val="clear" w:color="auto" w:fill="auto"/>
            <w:vAlign w:val="center"/>
            <w:hideMark/>
          </w:tcPr>
          <w:p w14:paraId="4A6C0EBA"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12° 59'  </w:t>
            </w:r>
          </w:p>
        </w:tc>
        <w:tc>
          <w:tcPr>
            <w:tcW w:w="845" w:type="pct"/>
            <w:shd w:val="clear" w:color="auto" w:fill="auto"/>
            <w:vAlign w:val="center"/>
            <w:hideMark/>
          </w:tcPr>
          <w:p w14:paraId="2E7DE0A5"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74° 43'  </w:t>
            </w:r>
          </w:p>
        </w:tc>
        <w:tc>
          <w:tcPr>
            <w:tcW w:w="979" w:type="pct"/>
            <w:shd w:val="clear" w:color="auto" w:fill="auto"/>
            <w:vAlign w:val="center"/>
            <w:hideMark/>
          </w:tcPr>
          <w:p w14:paraId="2E1FE313"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3271</w:t>
            </w:r>
          </w:p>
        </w:tc>
        <w:tc>
          <w:tcPr>
            <w:tcW w:w="1559" w:type="pct"/>
            <w:shd w:val="clear" w:color="auto" w:fill="auto"/>
            <w:vAlign w:val="center"/>
            <w:hideMark/>
          </w:tcPr>
          <w:p w14:paraId="18570E2C"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Lircay (Angaraes)  </w:t>
            </w:r>
          </w:p>
        </w:tc>
      </w:tr>
      <w:tr w:rsidR="00400BF2" w:rsidRPr="00C2658F" w14:paraId="13B8F221" w14:textId="77777777" w:rsidTr="00400BF2">
        <w:trPr>
          <w:trHeight w:val="423"/>
          <w:jc w:val="center"/>
        </w:trPr>
        <w:tc>
          <w:tcPr>
            <w:tcW w:w="918" w:type="pct"/>
            <w:shd w:val="clear" w:color="auto" w:fill="auto"/>
            <w:vAlign w:val="center"/>
            <w:hideMark/>
          </w:tcPr>
          <w:p w14:paraId="219F614B"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Paucarbamba </w:t>
            </w:r>
          </w:p>
        </w:tc>
        <w:tc>
          <w:tcPr>
            <w:tcW w:w="699" w:type="pct"/>
            <w:shd w:val="clear" w:color="auto" w:fill="auto"/>
            <w:vAlign w:val="center"/>
            <w:hideMark/>
          </w:tcPr>
          <w:p w14:paraId="7A6431B1"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12° 33'  </w:t>
            </w:r>
          </w:p>
        </w:tc>
        <w:tc>
          <w:tcPr>
            <w:tcW w:w="845" w:type="pct"/>
            <w:shd w:val="clear" w:color="auto" w:fill="auto"/>
            <w:vAlign w:val="center"/>
            <w:hideMark/>
          </w:tcPr>
          <w:p w14:paraId="70D33D06"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74° 32'  </w:t>
            </w:r>
          </w:p>
        </w:tc>
        <w:tc>
          <w:tcPr>
            <w:tcW w:w="979" w:type="pct"/>
            <w:shd w:val="clear" w:color="auto" w:fill="auto"/>
            <w:vAlign w:val="center"/>
            <w:hideMark/>
          </w:tcPr>
          <w:p w14:paraId="72D8F468"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3361</w:t>
            </w:r>
          </w:p>
        </w:tc>
        <w:tc>
          <w:tcPr>
            <w:tcW w:w="1559" w:type="pct"/>
            <w:shd w:val="clear" w:color="auto" w:fill="auto"/>
            <w:vAlign w:val="center"/>
            <w:hideMark/>
          </w:tcPr>
          <w:p w14:paraId="082522E9"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Paucarbamba (Tayacaja)  </w:t>
            </w:r>
          </w:p>
        </w:tc>
      </w:tr>
      <w:tr w:rsidR="00400BF2" w:rsidRPr="00C2658F" w14:paraId="081B66EC" w14:textId="77777777" w:rsidTr="00400BF2">
        <w:trPr>
          <w:trHeight w:val="210"/>
          <w:jc w:val="center"/>
        </w:trPr>
        <w:tc>
          <w:tcPr>
            <w:tcW w:w="918" w:type="pct"/>
            <w:shd w:val="clear" w:color="auto" w:fill="auto"/>
            <w:vAlign w:val="center"/>
            <w:hideMark/>
          </w:tcPr>
          <w:p w14:paraId="392D9948"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Acobamba  </w:t>
            </w:r>
          </w:p>
        </w:tc>
        <w:tc>
          <w:tcPr>
            <w:tcW w:w="699" w:type="pct"/>
            <w:shd w:val="clear" w:color="auto" w:fill="auto"/>
            <w:vAlign w:val="center"/>
            <w:hideMark/>
          </w:tcPr>
          <w:p w14:paraId="255E28F6"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12° 50'  </w:t>
            </w:r>
          </w:p>
        </w:tc>
        <w:tc>
          <w:tcPr>
            <w:tcW w:w="845" w:type="pct"/>
            <w:shd w:val="clear" w:color="auto" w:fill="auto"/>
            <w:vAlign w:val="center"/>
            <w:hideMark/>
          </w:tcPr>
          <w:p w14:paraId="28563BFC"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74° 34'  </w:t>
            </w:r>
          </w:p>
        </w:tc>
        <w:tc>
          <w:tcPr>
            <w:tcW w:w="979" w:type="pct"/>
            <w:shd w:val="clear" w:color="auto" w:fill="auto"/>
            <w:vAlign w:val="center"/>
            <w:hideMark/>
          </w:tcPr>
          <w:p w14:paraId="0F480B7D"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3436</w:t>
            </w:r>
          </w:p>
        </w:tc>
        <w:tc>
          <w:tcPr>
            <w:tcW w:w="1559" w:type="pct"/>
            <w:shd w:val="clear" w:color="auto" w:fill="auto"/>
            <w:vAlign w:val="center"/>
            <w:hideMark/>
          </w:tcPr>
          <w:p w14:paraId="59ED8530"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Acobamba  </w:t>
            </w:r>
          </w:p>
        </w:tc>
      </w:tr>
      <w:tr w:rsidR="00400BF2" w:rsidRPr="00C2658F" w14:paraId="7BDE511C" w14:textId="77777777" w:rsidTr="00400BF2">
        <w:trPr>
          <w:trHeight w:val="210"/>
          <w:jc w:val="center"/>
        </w:trPr>
        <w:tc>
          <w:tcPr>
            <w:tcW w:w="918" w:type="pct"/>
            <w:shd w:val="clear" w:color="auto" w:fill="auto"/>
            <w:vAlign w:val="center"/>
            <w:hideMark/>
          </w:tcPr>
          <w:p w14:paraId="1E480F1A" w14:textId="77777777" w:rsidR="00400BF2" w:rsidRPr="00C2658F" w:rsidRDefault="00400BF2" w:rsidP="00237828">
            <w:pPr>
              <w:widowControl w:val="0"/>
              <w:jc w:val="center"/>
              <w:rPr>
                <w:rFonts w:ascii="Arial" w:hAnsi="Arial" w:cs="Arial"/>
                <w:color w:val="000000"/>
                <w:sz w:val="16"/>
                <w:szCs w:val="16"/>
                <w:lang w:val="es-PE"/>
              </w:rPr>
            </w:pPr>
            <w:proofErr w:type="spellStart"/>
            <w:r w:rsidRPr="00C2658F">
              <w:rPr>
                <w:rFonts w:ascii="Arial" w:hAnsi="Arial" w:cs="Arial"/>
                <w:color w:val="000000"/>
                <w:sz w:val="16"/>
                <w:szCs w:val="16"/>
                <w:lang w:val="es-PE"/>
              </w:rPr>
              <w:t>Pilchaca</w:t>
            </w:r>
            <w:proofErr w:type="spellEnd"/>
            <w:r w:rsidRPr="00C2658F">
              <w:rPr>
                <w:rFonts w:ascii="Arial" w:hAnsi="Arial" w:cs="Arial"/>
                <w:color w:val="000000"/>
                <w:sz w:val="16"/>
                <w:szCs w:val="16"/>
                <w:lang w:val="es-PE"/>
              </w:rPr>
              <w:t xml:space="preserve"> </w:t>
            </w:r>
          </w:p>
        </w:tc>
        <w:tc>
          <w:tcPr>
            <w:tcW w:w="699" w:type="pct"/>
            <w:shd w:val="clear" w:color="auto" w:fill="auto"/>
            <w:vAlign w:val="center"/>
            <w:hideMark/>
          </w:tcPr>
          <w:p w14:paraId="4D782818"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12° 24'  </w:t>
            </w:r>
          </w:p>
        </w:tc>
        <w:tc>
          <w:tcPr>
            <w:tcW w:w="845" w:type="pct"/>
            <w:shd w:val="clear" w:color="auto" w:fill="auto"/>
            <w:vAlign w:val="center"/>
            <w:hideMark/>
          </w:tcPr>
          <w:p w14:paraId="15A6FDC8"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75° 05'  </w:t>
            </w:r>
          </w:p>
        </w:tc>
        <w:tc>
          <w:tcPr>
            <w:tcW w:w="979" w:type="pct"/>
            <w:shd w:val="clear" w:color="auto" w:fill="auto"/>
            <w:vAlign w:val="center"/>
            <w:hideMark/>
          </w:tcPr>
          <w:p w14:paraId="4262AC0F"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3586</w:t>
            </w:r>
          </w:p>
        </w:tc>
        <w:tc>
          <w:tcPr>
            <w:tcW w:w="1559" w:type="pct"/>
            <w:shd w:val="clear" w:color="auto" w:fill="auto"/>
            <w:vAlign w:val="center"/>
            <w:hideMark/>
          </w:tcPr>
          <w:p w14:paraId="5E6FA373"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(Huancavelica)  </w:t>
            </w:r>
          </w:p>
        </w:tc>
      </w:tr>
      <w:tr w:rsidR="00400BF2" w:rsidRPr="00C2658F" w14:paraId="7EFD9BAD" w14:textId="77777777" w:rsidTr="00400BF2">
        <w:trPr>
          <w:trHeight w:val="210"/>
          <w:jc w:val="center"/>
        </w:trPr>
        <w:tc>
          <w:tcPr>
            <w:tcW w:w="918" w:type="pct"/>
            <w:shd w:val="clear" w:color="auto" w:fill="auto"/>
            <w:vAlign w:val="center"/>
            <w:hideMark/>
          </w:tcPr>
          <w:p w14:paraId="1ADA9350"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Huancavelica  </w:t>
            </w:r>
          </w:p>
        </w:tc>
        <w:tc>
          <w:tcPr>
            <w:tcW w:w="699" w:type="pct"/>
            <w:shd w:val="clear" w:color="auto" w:fill="auto"/>
            <w:vAlign w:val="center"/>
            <w:hideMark/>
          </w:tcPr>
          <w:p w14:paraId="4E522C85"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12° 47'  </w:t>
            </w:r>
          </w:p>
        </w:tc>
        <w:tc>
          <w:tcPr>
            <w:tcW w:w="845" w:type="pct"/>
            <w:shd w:val="clear" w:color="auto" w:fill="auto"/>
            <w:vAlign w:val="center"/>
            <w:hideMark/>
          </w:tcPr>
          <w:p w14:paraId="4182B698"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74° 59'  </w:t>
            </w:r>
          </w:p>
        </w:tc>
        <w:tc>
          <w:tcPr>
            <w:tcW w:w="979" w:type="pct"/>
            <w:shd w:val="clear" w:color="auto" w:fill="auto"/>
            <w:vAlign w:val="center"/>
            <w:hideMark/>
          </w:tcPr>
          <w:p w14:paraId="4EA3BB9C"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3670</w:t>
            </w:r>
          </w:p>
        </w:tc>
        <w:tc>
          <w:tcPr>
            <w:tcW w:w="1559" w:type="pct"/>
            <w:shd w:val="clear" w:color="auto" w:fill="auto"/>
            <w:vAlign w:val="center"/>
            <w:hideMark/>
          </w:tcPr>
          <w:p w14:paraId="7A613A11"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Huancavelica  </w:t>
            </w:r>
          </w:p>
        </w:tc>
      </w:tr>
      <w:tr w:rsidR="00400BF2" w:rsidRPr="00C2658F" w14:paraId="37C77B83" w14:textId="77777777" w:rsidTr="00400BF2">
        <w:trPr>
          <w:trHeight w:val="210"/>
          <w:jc w:val="center"/>
        </w:trPr>
        <w:tc>
          <w:tcPr>
            <w:tcW w:w="918" w:type="pct"/>
            <w:shd w:val="clear" w:color="auto" w:fill="auto"/>
            <w:vAlign w:val="center"/>
            <w:hideMark/>
          </w:tcPr>
          <w:p w14:paraId="624A45A4"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Santa Rosa </w:t>
            </w:r>
          </w:p>
        </w:tc>
        <w:tc>
          <w:tcPr>
            <w:tcW w:w="699" w:type="pct"/>
            <w:shd w:val="clear" w:color="auto" w:fill="auto"/>
            <w:vAlign w:val="center"/>
            <w:hideMark/>
          </w:tcPr>
          <w:p w14:paraId="565E7FEA"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12° 38'  </w:t>
            </w:r>
          </w:p>
        </w:tc>
        <w:tc>
          <w:tcPr>
            <w:tcW w:w="845" w:type="pct"/>
            <w:shd w:val="clear" w:color="auto" w:fill="auto"/>
            <w:vAlign w:val="center"/>
            <w:hideMark/>
          </w:tcPr>
          <w:p w14:paraId="025E1DF6"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74° 24'  </w:t>
            </w:r>
          </w:p>
        </w:tc>
        <w:tc>
          <w:tcPr>
            <w:tcW w:w="979" w:type="pct"/>
            <w:shd w:val="clear" w:color="auto" w:fill="auto"/>
            <w:vAlign w:val="center"/>
            <w:hideMark/>
          </w:tcPr>
          <w:p w14:paraId="6FB013B2"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3800</w:t>
            </w:r>
          </w:p>
        </w:tc>
        <w:tc>
          <w:tcPr>
            <w:tcW w:w="1559" w:type="pct"/>
            <w:shd w:val="clear" w:color="auto" w:fill="auto"/>
            <w:vAlign w:val="center"/>
            <w:hideMark/>
          </w:tcPr>
          <w:p w14:paraId="50F08FBF"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(Tayacaja)  </w:t>
            </w:r>
          </w:p>
        </w:tc>
      </w:tr>
      <w:tr w:rsidR="00400BF2" w:rsidRPr="00C2658F" w14:paraId="3033299F" w14:textId="77777777" w:rsidTr="00400BF2">
        <w:trPr>
          <w:trHeight w:val="210"/>
          <w:jc w:val="center"/>
        </w:trPr>
        <w:tc>
          <w:tcPr>
            <w:tcW w:w="918" w:type="pct"/>
            <w:tcBorders>
              <w:bottom w:val="single" w:sz="2" w:space="0" w:color="auto"/>
            </w:tcBorders>
            <w:shd w:val="clear" w:color="auto" w:fill="auto"/>
            <w:vAlign w:val="center"/>
            <w:hideMark/>
          </w:tcPr>
          <w:p w14:paraId="7ADA245B" w14:textId="77777777" w:rsidR="00400BF2" w:rsidRPr="00C2658F" w:rsidRDefault="00400BF2" w:rsidP="00237828">
            <w:pPr>
              <w:widowControl w:val="0"/>
              <w:jc w:val="center"/>
              <w:rPr>
                <w:rFonts w:ascii="Arial" w:hAnsi="Arial" w:cs="Arial"/>
                <w:color w:val="000000"/>
                <w:sz w:val="16"/>
                <w:szCs w:val="16"/>
                <w:lang w:val="es-PE"/>
              </w:rPr>
            </w:pPr>
            <w:proofErr w:type="spellStart"/>
            <w:r w:rsidRPr="00C2658F">
              <w:rPr>
                <w:rFonts w:ascii="Arial" w:hAnsi="Arial" w:cs="Arial"/>
                <w:color w:val="000000"/>
                <w:sz w:val="16"/>
                <w:szCs w:val="16"/>
                <w:lang w:val="es-PE"/>
              </w:rPr>
              <w:t>Huachocolpa</w:t>
            </w:r>
            <w:proofErr w:type="spellEnd"/>
            <w:r w:rsidRPr="00C2658F">
              <w:rPr>
                <w:rFonts w:ascii="Arial" w:hAnsi="Arial" w:cs="Arial"/>
                <w:color w:val="000000"/>
                <w:sz w:val="16"/>
                <w:szCs w:val="16"/>
                <w:lang w:val="es-PE"/>
              </w:rPr>
              <w:t xml:space="preserve">  </w:t>
            </w:r>
          </w:p>
        </w:tc>
        <w:tc>
          <w:tcPr>
            <w:tcW w:w="699" w:type="pct"/>
            <w:tcBorders>
              <w:bottom w:val="single" w:sz="2" w:space="0" w:color="auto"/>
            </w:tcBorders>
            <w:shd w:val="clear" w:color="auto" w:fill="auto"/>
            <w:vAlign w:val="center"/>
            <w:hideMark/>
          </w:tcPr>
          <w:p w14:paraId="1DB1BA1C"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13° 02'  </w:t>
            </w:r>
          </w:p>
        </w:tc>
        <w:tc>
          <w:tcPr>
            <w:tcW w:w="845" w:type="pct"/>
            <w:tcBorders>
              <w:bottom w:val="single" w:sz="2" w:space="0" w:color="auto"/>
            </w:tcBorders>
            <w:shd w:val="clear" w:color="auto" w:fill="auto"/>
            <w:vAlign w:val="center"/>
            <w:hideMark/>
          </w:tcPr>
          <w:p w14:paraId="463D922C"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 xml:space="preserve">74° 57'  </w:t>
            </w:r>
          </w:p>
        </w:tc>
        <w:tc>
          <w:tcPr>
            <w:tcW w:w="979" w:type="pct"/>
            <w:tcBorders>
              <w:bottom w:val="single" w:sz="2" w:space="0" w:color="auto"/>
            </w:tcBorders>
            <w:shd w:val="clear" w:color="auto" w:fill="auto"/>
            <w:vAlign w:val="center"/>
            <w:hideMark/>
          </w:tcPr>
          <w:p w14:paraId="431D7F32" w14:textId="77777777" w:rsidR="00400BF2" w:rsidRPr="00C2658F" w:rsidRDefault="00400BF2" w:rsidP="00237828">
            <w:pPr>
              <w:widowControl w:val="0"/>
              <w:jc w:val="center"/>
              <w:rPr>
                <w:rFonts w:ascii="Arial" w:hAnsi="Arial" w:cs="Arial"/>
                <w:color w:val="000000"/>
                <w:sz w:val="16"/>
                <w:szCs w:val="16"/>
                <w:lang w:val="es-PE"/>
              </w:rPr>
            </w:pPr>
            <w:r w:rsidRPr="00C2658F">
              <w:rPr>
                <w:rFonts w:ascii="Arial" w:hAnsi="Arial" w:cs="Arial"/>
                <w:color w:val="000000"/>
                <w:sz w:val="16"/>
                <w:szCs w:val="16"/>
                <w:lang w:val="es-PE"/>
              </w:rPr>
              <w:t>3860</w:t>
            </w:r>
          </w:p>
        </w:tc>
        <w:tc>
          <w:tcPr>
            <w:tcW w:w="1559" w:type="pct"/>
            <w:tcBorders>
              <w:bottom w:val="single" w:sz="2" w:space="0" w:color="auto"/>
            </w:tcBorders>
            <w:shd w:val="clear" w:color="auto" w:fill="auto"/>
            <w:vAlign w:val="center"/>
            <w:hideMark/>
          </w:tcPr>
          <w:p w14:paraId="5DA57981" w14:textId="77777777" w:rsidR="00400BF2" w:rsidRPr="00C2658F" w:rsidRDefault="00400BF2" w:rsidP="00237828">
            <w:pPr>
              <w:widowControl w:val="0"/>
              <w:jc w:val="center"/>
              <w:rPr>
                <w:rFonts w:ascii="Arial" w:hAnsi="Arial" w:cs="Arial"/>
                <w:color w:val="000000"/>
                <w:sz w:val="16"/>
                <w:szCs w:val="16"/>
                <w:lang w:val="es-PE"/>
              </w:rPr>
            </w:pPr>
            <w:proofErr w:type="spellStart"/>
            <w:r w:rsidRPr="00C2658F">
              <w:rPr>
                <w:rFonts w:ascii="Arial" w:hAnsi="Arial" w:cs="Arial"/>
                <w:color w:val="000000"/>
                <w:sz w:val="16"/>
                <w:szCs w:val="16"/>
                <w:lang w:val="es-PE"/>
              </w:rPr>
              <w:t>Huachocolpa</w:t>
            </w:r>
            <w:proofErr w:type="spellEnd"/>
            <w:r w:rsidRPr="00C2658F">
              <w:rPr>
                <w:rFonts w:ascii="Arial" w:hAnsi="Arial" w:cs="Arial"/>
                <w:color w:val="000000"/>
                <w:sz w:val="16"/>
                <w:szCs w:val="16"/>
                <w:lang w:val="es-PE"/>
              </w:rPr>
              <w:t xml:space="preserve">  </w:t>
            </w:r>
          </w:p>
        </w:tc>
      </w:tr>
    </w:tbl>
    <w:p w14:paraId="53267D61" w14:textId="77777777" w:rsidR="00400BF2" w:rsidRPr="00C2658F" w:rsidRDefault="00400BF2" w:rsidP="007D2A73">
      <w:pPr>
        <w:jc w:val="both"/>
        <w:rPr>
          <w:rFonts w:ascii="Arial" w:hAnsi="Arial" w:cs="Arial"/>
          <w:b/>
          <w:bCs/>
          <w:sz w:val="22"/>
          <w:szCs w:val="22"/>
          <w:lang w:val="es-PE"/>
        </w:rPr>
      </w:pPr>
    </w:p>
    <w:p w14:paraId="7FADBED9" w14:textId="77777777" w:rsidR="00400BF2"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 xml:space="preserve">Mediante los registros de las estaciones presentadas en la Tabla 2, se realizó el análisis climatológico de la zona de estudio, el cual consistió en una evaluación de la consistencia de los datos meteorológicos y su posterior regionalización, con el fin de calcular la precipitación media total del área del proyecto mediante el método de isoyetas. Como </w:t>
      </w:r>
      <w:r w:rsidRPr="00C2658F">
        <w:rPr>
          <w:rFonts w:ascii="Arial" w:hAnsi="Arial" w:cs="Arial"/>
          <w:bCs/>
          <w:sz w:val="22"/>
          <w:szCs w:val="22"/>
          <w:lang w:val="es-PE"/>
        </w:rPr>
        <w:lastRenderedPageBreak/>
        <w:t xml:space="preserve">resultado, se determinó que la precipitación total anual en el punto central del área de estudio es de 986,49 </w:t>
      </w:r>
      <w:proofErr w:type="spellStart"/>
      <w:r w:rsidRPr="00C2658F">
        <w:rPr>
          <w:rFonts w:ascii="Arial" w:hAnsi="Arial" w:cs="Arial"/>
          <w:bCs/>
          <w:sz w:val="22"/>
          <w:szCs w:val="22"/>
          <w:lang w:val="es-PE"/>
        </w:rPr>
        <w:t>mm.</w:t>
      </w:r>
      <w:proofErr w:type="spellEnd"/>
    </w:p>
    <w:p w14:paraId="477F923A" w14:textId="77777777" w:rsidR="00400BF2" w:rsidRPr="00C2658F" w:rsidRDefault="00400BF2" w:rsidP="00400BF2">
      <w:pPr>
        <w:jc w:val="both"/>
        <w:rPr>
          <w:rFonts w:ascii="Arial" w:hAnsi="Arial" w:cs="Arial"/>
          <w:bCs/>
          <w:sz w:val="22"/>
          <w:szCs w:val="22"/>
          <w:lang w:val="es-PE"/>
        </w:rPr>
      </w:pPr>
    </w:p>
    <w:p w14:paraId="04199D9B" w14:textId="77777777" w:rsidR="00400BF2"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Ante la ausencia de estaciones hidrométricas, se optó por estimar los caudales medios mensuales mediante un modelo hidrológico. De esta manera, se obtuvo un caudal medio anual de:</w:t>
      </w:r>
    </w:p>
    <w:p w14:paraId="65BFF150" w14:textId="77777777" w:rsidR="00400BF2" w:rsidRPr="00C2658F" w:rsidRDefault="00400BF2" w:rsidP="00400BF2">
      <w:pPr>
        <w:jc w:val="both"/>
        <w:rPr>
          <w:rFonts w:ascii="Arial" w:hAnsi="Arial" w:cs="Arial"/>
          <w:bCs/>
          <w:sz w:val="22"/>
          <w:szCs w:val="22"/>
          <w:lang w:val="es-PE"/>
        </w:rPr>
      </w:pPr>
    </w:p>
    <w:p w14:paraId="0F997823" w14:textId="77777777" w:rsidR="00400BF2" w:rsidRPr="00C2658F" w:rsidRDefault="00400BF2" w:rsidP="00400BF2">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 xml:space="preserve">60 l/s para la microcuenca </w:t>
      </w:r>
      <w:proofErr w:type="spellStart"/>
      <w:r w:rsidRPr="00C2658F">
        <w:rPr>
          <w:rFonts w:ascii="Arial" w:hAnsi="Arial" w:cs="Arial"/>
          <w:bCs/>
          <w:sz w:val="22"/>
          <w:szCs w:val="22"/>
          <w:lang w:val="es-PE"/>
        </w:rPr>
        <w:t>Acchisayhua</w:t>
      </w:r>
      <w:proofErr w:type="spellEnd"/>
    </w:p>
    <w:p w14:paraId="2EA236BA" w14:textId="77777777" w:rsidR="00400BF2" w:rsidRPr="00C2658F" w:rsidRDefault="00400BF2" w:rsidP="00400BF2">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 xml:space="preserve">20 l/s para la microcuenca </w:t>
      </w:r>
      <w:proofErr w:type="spellStart"/>
      <w:r w:rsidRPr="00C2658F">
        <w:rPr>
          <w:rFonts w:ascii="Arial" w:hAnsi="Arial" w:cs="Arial"/>
          <w:bCs/>
          <w:sz w:val="22"/>
          <w:szCs w:val="22"/>
          <w:lang w:val="es-PE"/>
        </w:rPr>
        <w:t>Llullucha</w:t>
      </w:r>
      <w:proofErr w:type="spellEnd"/>
    </w:p>
    <w:p w14:paraId="29C3F4EB" w14:textId="77777777" w:rsidR="00400BF2" w:rsidRPr="00C2658F" w:rsidRDefault="00400BF2" w:rsidP="00400BF2">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 xml:space="preserve">40 l/s para la microcuenca </w:t>
      </w:r>
      <w:proofErr w:type="spellStart"/>
      <w:r w:rsidRPr="00C2658F">
        <w:rPr>
          <w:rFonts w:ascii="Arial" w:hAnsi="Arial" w:cs="Arial"/>
          <w:bCs/>
          <w:sz w:val="22"/>
          <w:szCs w:val="22"/>
          <w:lang w:val="es-PE"/>
        </w:rPr>
        <w:t>Manchaylla</w:t>
      </w:r>
      <w:proofErr w:type="spellEnd"/>
    </w:p>
    <w:p w14:paraId="1DDF2383" w14:textId="77777777" w:rsidR="00400BF2" w:rsidRPr="00C2658F" w:rsidRDefault="00400BF2" w:rsidP="00400BF2">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 xml:space="preserve">60 l/s para la microcuenca </w:t>
      </w:r>
      <w:proofErr w:type="spellStart"/>
      <w:r w:rsidRPr="00C2658F">
        <w:rPr>
          <w:rFonts w:ascii="Arial" w:hAnsi="Arial" w:cs="Arial"/>
          <w:bCs/>
          <w:sz w:val="22"/>
          <w:szCs w:val="22"/>
          <w:lang w:val="es-PE"/>
        </w:rPr>
        <w:t>Yuracmachay</w:t>
      </w:r>
      <w:proofErr w:type="spellEnd"/>
    </w:p>
    <w:p w14:paraId="14620999" w14:textId="77777777" w:rsidR="00400BF2" w:rsidRPr="00C2658F" w:rsidRDefault="00400BF2" w:rsidP="00400BF2">
      <w:pPr>
        <w:jc w:val="both"/>
        <w:rPr>
          <w:rFonts w:ascii="Arial" w:hAnsi="Arial" w:cs="Arial"/>
          <w:bCs/>
          <w:sz w:val="22"/>
          <w:szCs w:val="22"/>
          <w:lang w:val="es-PE"/>
        </w:rPr>
      </w:pPr>
    </w:p>
    <w:p w14:paraId="1016DE1E" w14:textId="77777777" w:rsidR="00400BF2"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Asimismo, se estimó el caudal base para cada microcuenca, resultando en:</w:t>
      </w:r>
    </w:p>
    <w:p w14:paraId="5853ECD4" w14:textId="77777777" w:rsidR="00400BF2" w:rsidRPr="00C2658F" w:rsidRDefault="00400BF2" w:rsidP="00400BF2">
      <w:pPr>
        <w:jc w:val="both"/>
        <w:rPr>
          <w:rFonts w:ascii="Arial" w:hAnsi="Arial" w:cs="Arial"/>
          <w:bCs/>
          <w:sz w:val="22"/>
          <w:szCs w:val="22"/>
          <w:lang w:val="es-PE"/>
        </w:rPr>
      </w:pPr>
    </w:p>
    <w:p w14:paraId="26B1693E" w14:textId="77777777" w:rsidR="00400BF2" w:rsidRPr="00C2658F" w:rsidRDefault="00400BF2" w:rsidP="00400BF2">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 xml:space="preserve">37 l/s para la microcuenca </w:t>
      </w:r>
      <w:proofErr w:type="spellStart"/>
      <w:r w:rsidRPr="00C2658F">
        <w:rPr>
          <w:rFonts w:ascii="Arial" w:hAnsi="Arial" w:cs="Arial"/>
          <w:bCs/>
          <w:sz w:val="22"/>
          <w:szCs w:val="22"/>
          <w:lang w:val="es-PE"/>
        </w:rPr>
        <w:t>Acchisayhua</w:t>
      </w:r>
      <w:proofErr w:type="spellEnd"/>
    </w:p>
    <w:p w14:paraId="6C5CFCD4" w14:textId="77777777" w:rsidR="00400BF2" w:rsidRPr="00C2658F" w:rsidRDefault="00400BF2" w:rsidP="00400BF2">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 xml:space="preserve">13 l/s para la microcuenca </w:t>
      </w:r>
      <w:proofErr w:type="spellStart"/>
      <w:r w:rsidRPr="00C2658F">
        <w:rPr>
          <w:rFonts w:ascii="Arial" w:hAnsi="Arial" w:cs="Arial"/>
          <w:bCs/>
          <w:sz w:val="22"/>
          <w:szCs w:val="22"/>
          <w:lang w:val="es-PE"/>
        </w:rPr>
        <w:t>Llullucha</w:t>
      </w:r>
      <w:proofErr w:type="spellEnd"/>
    </w:p>
    <w:p w14:paraId="5C31FF48" w14:textId="77777777" w:rsidR="00400BF2" w:rsidRPr="00C2658F" w:rsidRDefault="00400BF2" w:rsidP="00400BF2">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 xml:space="preserve">30 l/s para la microcuenca </w:t>
      </w:r>
      <w:proofErr w:type="spellStart"/>
      <w:r w:rsidRPr="00C2658F">
        <w:rPr>
          <w:rFonts w:ascii="Arial" w:hAnsi="Arial" w:cs="Arial"/>
          <w:bCs/>
          <w:sz w:val="22"/>
          <w:szCs w:val="22"/>
          <w:lang w:val="es-PE"/>
        </w:rPr>
        <w:t>Manchaylla</w:t>
      </w:r>
      <w:proofErr w:type="spellEnd"/>
    </w:p>
    <w:p w14:paraId="05E0AF63" w14:textId="77777777" w:rsidR="00400BF2" w:rsidRPr="00C2658F" w:rsidRDefault="00400BF2" w:rsidP="00400BF2">
      <w:pPr>
        <w:pStyle w:val="Prrafodelista"/>
        <w:numPr>
          <w:ilvl w:val="0"/>
          <w:numId w:val="2"/>
        </w:numPr>
        <w:jc w:val="both"/>
        <w:rPr>
          <w:rFonts w:ascii="Arial" w:hAnsi="Arial" w:cs="Arial"/>
          <w:bCs/>
          <w:sz w:val="22"/>
          <w:szCs w:val="22"/>
          <w:lang w:val="es-PE"/>
        </w:rPr>
      </w:pPr>
      <w:r w:rsidRPr="00C2658F">
        <w:rPr>
          <w:rFonts w:ascii="Arial" w:hAnsi="Arial" w:cs="Arial"/>
          <w:bCs/>
          <w:sz w:val="22"/>
          <w:szCs w:val="22"/>
          <w:lang w:val="es-PE"/>
        </w:rPr>
        <w:t xml:space="preserve">42 l/s para la microcuenca </w:t>
      </w:r>
      <w:proofErr w:type="spellStart"/>
      <w:r w:rsidRPr="00C2658F">
        <w:rPr>
          <w:rFonts w:ascii="Arial" w:hAnsi="Arial" w:cs="Arial"/>
          <w:bCs/>
          <w:sz w:val="22"/>
          <w:szCs w:val="22"/>
          <w:lang w:val="es-PE"/>
        </w:rPr>
        <w:t>Yuracmachay</w:t>
      </w:r>
      <w:proofErr w:type="spellEnd"/>
    </w:p>
    <w:p w14:paraId="17B50F2E" w14:textId="77777777" w:rsidR="00400BF2" w:rsidRPr="00C2658F" w:rsidRDefault="00400BF2" w:rsidP="00400BF2">
      <w:pPr>
        <w:jc w:val="both"/>
        <w:rPr>
          <w:rFonts w:ascii="Arial" w:hAnsi="Arial" w:cs="Arial"/>
          <w:bCs/>
          <w:sz w:val="22"/>
          <w:szCs w:val="22"/>
          <w:lang w:val="es-PE"/>
        </w:rPr>
      </w:pPr>
    </w:p>
    <w:p w14:paraId="7BBA26FC" w14:textId="1814239E" w:rsidR="00400BF2"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 xml:space="preserve">En la evaluación del balance hídrico, se identificó un déficit de agua durante los meses de junio a agosto, mientras que la mayor recarga ocurre en el mes de marzo, con un valor promedio anual de 92,8 </w:t>
      </w:r>
      <w:proofErr w:type="spellStart"/>
      <w:r w:rsidRPr="00C2658F">
        <w:rPr>
          <w:rFonts w:ascii="Arial" w:hAnsi="Arial" w:cs="Arial"/>
          <w:bCs/>
          <w:sz w:val="22"/>
          <w:szCs w:val="22"/>
          <w:lang w:val="es-PE"/>
        </w:rPr>
        <w:t>mm.</w:t>
      </w:r>
      <w:proofErr w:type="spellEnd"/>
    </w:p>
    <w:p w14:paraId="7892C94C" w14:textId="458DF04D" w:rsidR="00400BF2" w:rsidRPr="00C2658F" w:rsidRDefault="00285F45" w:rsidP="00400BF2">
      <w:pPr>
        <w:keepNext/>
        <w:pBdr>
          <w:top w:val="nil"/>
          <w:left w:val="nil"/>
          <w:bottom w:val="nil"/>
          <w:right w:val="nil"/>
          <w:between w:val="nil"/>
        </w:pBdr>
        <w:spacing w:before="220" w:after="120"/>
        <w:rPr>
          <w:rFonts w:ascii="Arial" w:hAnsi="Arial" w:cs="Arial"/>
          <w:b/>
          <w:bCs/>
          <w:color w:val="000000"/>
          <w:sz w:val="22"/>
          <w:szCs w:val="22"/>
          <w:lang w:val="es-PE"/>
        </w:rPr>
      </w:pPr>
      <w:r>
        <w:rPr>
          <w:rFonts w:ascii="Arial" w:hAnsi="Arial" w:cs="Arial"/>
          <w:b/>
          <w:bCs/>
          <w:color w:val="000000"/>
          <w:sz w:val="22"/>
          <w:szCs w:val="22"/>
          <w:lang w:val="es-PE"/>
        </w:rPr>
        <w:t xml:space="preserve">6. </w:t>
      </w:r>
      <w:r w:rsidR="00400BF2" w:rsidRPr="00C2658F">
        <w:rPr>
          <w:rFonts w:ascii="Arial" w:hAnsi="Arial" w:cs="Arial"/>
          <w:b/>
          <w:bCs/>
          <w:color w:val="000000"/>
          <w:sz w:val="22"/>
          <w:szCs w:val="22"/>
          <w:lang w:val="es-PE"/>
        </w:rPr>
        <w:t>Hidrogeología</w:t>
      </w:r>
    </w:p>
    <w:p w14:paraId="5009F507" w14:textId="77777777" w:rsidR="00400BF2"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 xml:space="preserve">La zona de investigación corresponde a un acuífero de tipo libre y fracturado, conformado por derrames lávicos de composición andesítica y </w:t>
      </w:r>
      <w:proofErr w:type="spellStart"/>
      <w:r w:rsidRPr="00C2658F">
        <w:rPr>
          <w:rFonts w:ascii="Arial" w:hAnsi="Arial" w:cs="Arial"/>
          <w:bCs/>
          <w:sz w:val="22"/>
          <w:szCs w:val="22"/>
          <w:lang w:val="es-PE"/>
        </w:rPr>
        <w:t>dacítica</w:t>
      </w:r>
      <w:proofErr w:type="spellEnd"/>
      <w:r w:rsidRPr="00C2658F">
        <w:rPr>
          <w:rFonts w:ascii="Arial" w:hAnsi="Arial" w:cs="Arial"/>
          <w:bCs/>
          <w:sz w:val="22"/>
          <w:szCs w:val="22"/>
          <w:lang w:val="es-PE"/>
        </w:rPr>
        <w:t xml:space="preserve">, afectados por alteraciones </w:t>
      </w:r>
      <w:proofErr w:type="spellStart"/>
      <w:r w:rsidRPr="00C2658F">
        <w:rPr>
          <w:rFonts w:ascii="Arial" w:hAnsi="Arial" w:cs="Arial"/>
          <w:bCs/>
          <w:sz w:val="22"/>
          <w:szCs w:val="22"/>
          <w:lang w:val="es-PE"/>
        </w:rPr>
        <w:t>propilíticas</w:t>
      </w:r>
      <w:proofErr w:type="spellEnd"/>
      <w:r w:rsidRPr="00C2658F">
        <w:rPr>
          <w:rFonts w:ascii="Arial" w:hAnsi="Arial" w:cs="Arial"/>
          <w:bCs/>
          <w:sz w:val="22"/>
          <w:szCs w:val="22"/>
          <w:lang w:val="es-PE"/>
        </w:rPr>
        <w:t xml:space="preserve">, argílicas y silícicas. Estos se encuentran intercalados con algunas brechas de flujo, así como con tobas andesíticas y </w:t>
      </w:r>
      <w:proofErr w:type="spellStart"/>
      <w:r w:rsidRPr="00C2658F">
        <w:rPr>
          <w:rFonts w:ascii="Arial" w:hAnsi="Arial" w:cs="Arial"/>
          <w:bCs/>
          <w:sz w:val="22"/>
          <w:szCs w:val="22"/>
          <w:lang w:val="es-PE"/>
        </w:rPr>
        <w:t>dacíticas</w:t>
      </w:r>
      <w:proofErr w:type="spellEnd"/>
      <w:r w:rsidRPr="00C2658F">
        <w:rPr>
          <w:rFonts w:ascii="Arial" w:hAnsi="Arial" w:cs="Arial"/>
          <w:bCs/>
          <w:sz w:val="22"/>
          <w:szCs w:val="22"/>
          <w:lang w:val="es-PE"/>
        </w:rPr>
        <w:t xml:space="preserve">, dentro de una secuencia geológica compleja que incluye rocas </w:t>
      </w:r>
      <w:proofErr w:type="spellStart"/>
      <w:r w:rsidRPr="00C2658F">
        <w:rPr>
          <w:rFonts w:ascii="Arial" w:hAnsi="Arial" w:cs="Arial"/>
          <w:bCs/>
          <w:sz w:val="22"/>
          <w:szCs w:val="22"/>
          <w:lang w:val="es-PE"/>
        </w:rPr>
        <w:t>volcanoclásticas</w:t>
      </w:r>
      <w:proofErr w:type="spellEnd"/>
      <w:r w:rsidRPr="00C2658F">
        <w:rPr>
          <w:rFonts w:ascii="Arial" w:hAnsi="Arial" w:cs="Arial"/>
          <w:bCs/>
          <w:sz w:val="22"/>
          <w:szCs w:val="22"/>
          <w:lang w:val="es-PE"/>
        </w:rPr>
        <w:t xml:space="preserve"> y depósitos </w:t>
      </w:r>
      <w:proofErr w:type="spellStart"/>
      <w:r w:rsidRPr="00C2658F">
        <w:rPr>
          <w:rFonts w:ascii="Arial" w:hAnsi="Arial" w:cs="Arial"/>
          <w:bCs/>
          <w:sz w:val="22"/>
          <w:szCs w:val="22"/>
          <w:lang w:val="es-PE"/>
        </w:rPr>
        <w:t>glaciofluviales</w:t>
      </w:r>
      <w:proofErr w:type="spellEnd"/>
      <w:r w:rsidRPr="00C2658F">
        <w:rPr>
          <w:rFonts w:ascii="Arial" w:hAnsi="Arial" w:cs="Arial"/>
          <w:bCs/>
          <w:sz w:val="22"/>
          <w:szCs w:val="22"/>
          <w:lang w:val="es-PE"/>
        </w:rPr>
        <w:t xml:space="preserve"> constituidos por arcillas orgánicas y turba. También se identifican brechas volcánicas pertenecientes a las formaciones Apacheta y </w:t>
      </w:r>
      <w:proofErr w:type="spellStart"/>
      <w:r w:rsidRPr="00C2658F">
        <w:rPr>
          <w:rFonts w:ascii="Arial" w:hAnsi="Arial" w:cs="Arial"/>
          <w:bCs/>
          <w:sz w:val="22"/>
          <w:szCs w:val="22"/>
          <w:lang w:val="es-PE"/>
        </w:rPr>
        <w:t>Chahuarma</w:t>
      </w:r>
      <w:proofErr w:type="spellEnd"/>
      <w:r w:rsidRPr="00C2658F">
        <w:rPr>
          <w:rFonts w:ascii="Arial" w:hAnsi="Arial" w:cs="Arial"/>
          <w:bCs/>
          <w:sz w:val="22"/>
          <w:szCs w:val="22"/>
          <w:lang w:val="es-PE"/>
        </w:rPr>
        <w:t>, las cuales se presentan fracturadas y erosionadas, lo que les confiere una morfología difusa.</w:t>
      </w:r>
    </w:p>
    <w:p w14:paraId="2909E68F" w14:textId="77777777" w:rsidR="00400BF2" w:rsidRPr="00C2658F" w:rsidRDefault="00400BF2" w:rsidP="00400BF2">
      <w:pPr>
        <w:jc w:val="both"/>
        <w:rPr>
          <w:rFonts w:ascii="Arial" w:hAnsi="Arial" w:cs="Arial"/>
          <w:bCs/>
          <w:sz w:val="22"/>
          <w:szCs w:val="22"/>
          <w:lang w:val="es-PE"/>
        </w:rPr>
      </w:pPr>
    </w:p>
    <w:p w14:paraId="3A9EE638" w14:textId="7BDECDB1" w:rsidR="007D2A73"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Desde un enfoque conceptual, se asume que, bajo las condiciones actuales, ha ocurrido un fenómeno de depresión del nivel del agua subterránea natural (ver Figura 3). Esta situación se ha visto acentuada por la ejecución de labores mineras subterráneas, las cuales han contribuido a dicho descenso del nivel freático (ver Figura 4), fenómeno influenciado por la conductancia hidráulica natural del medio, sin que se genere presión de poros significativa.</w:t>
      </w:r>
    </w:p>
    <w:p w14:paraId="048CBA35" w14:textId="77777777" w:rsidR="00400BF2" w:rsidRPr="00C2658F" w:rsidRDefault="00400BF2" w:rsidP="007D2A73">
      <w:pPr>
        <w:jc w:val="both"/>
        <w:rPr>
          <w:rFonts w:ascii="Arial" w:hAnsi="Arial" w:cs="Arial"/>
          <w:b/>
          <w:bCs/>
          <w:sz w:val="22"/>
          <w:szCs w:val="22"/>
          <w:lang w:val="es-PE"/>
        </w:rPr>
      </w:pPr>
    </w:p>
    <w:p w14:paraId="41B91F9F" w14:textId="052F926E" w:rsidR="00400BF2" w:rsidRPr="00C2658F" w:rsidRDefault="00400BF2" w:rsidP="007D2A73">
      <w:pPr>
        <w:jc w:val="both"/>
        <w:rPr>
          <w:rFonts w:ascii="Arial" w:hAnsi="Arial" w:cs="Arial"/>
          <w:b/>
          <w:bCs/>
          <w:sz w:val="22"/>
          <w:szCs w:val="22"/>
          <w:lang w:val="es-PE"/>
        </w:rPr>
      </w:pPr>
      <w:r w:rsidRPr="00C2658F">
        <w:rPr>
          <w:noProof/>
          <w:lang w:val="es-PE"/>
        </w:rPr>
        <w:drawing>
          <wp:inline distT="0" distB="0" distL="0" distR="0" wp14:anchorId="0D1129A1" wp14:editId="2D072C84">
            <wp:extent cx="3096260" cy="1767840"/>
            <wp:effectExtent l="0" t="0" r="8890" b="3810"/>
            <wp:docPr id="34" name="Picture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descr="Diagram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6260" cy="1767840"/>
                    </a:xfrm>
                    <a:prstGeom prst="rect">
                      <a:avLst/>
                    </a:prstGeom>
                    <a:noFill/>
                    <a:ln>
                      <a:noFill/>
                    </a:ln>
                    <a:effectLst/>
                  </pic:spPr>
                </pic:pic>
              </a:graphicData>
            </a:graphic>
          </wp:inline>
        </w:drawing>
      </w:r>
    </w:p>
    <w:p w14:paraId="4ECEA7B9" w14:textId="77777777" w:rsidR="00400BF2" w:rsidRPr="00C2658F" w:rsidRDefault="00400BF2" w:rsidP="007D2A73">
      <w:pPr>
        <w:jc w:val="both"/>
        <w:rPr>
          <w:rFonts w:ascii="Arial" w:hAnsi="Arial" w:cs="Arial"/>
          <w:b/>
          <w:bCs/>
          <w:sz w:val="22"/>
          <w:szCs w:val="22"/>
          <w:lang w:val="es-PE"/>
        </w:rPr>
      </w:pPr>
    </w:p>
    <w:p w14:paraId="4EFA105B" w14:textId="77777777" w:rsidR="00400BF2" w:rsidRPr="00285F45" w:rsidRDefault="00400BF2" w:rsidP="00285F45">
      <w:pPr>
        <w:rPr>
          <w:rFonts w:ascii="Arial" w:hAnsi="Arial" w:cs="Arial"/>
          <w:bCs/>
          <w:sz w:val="22"/>
          <w:szCs w:val="22"/>
          <w:lang w:val="es-PE"/>
        </w:rPr>
      </w:pPr>
      <w:r w:rsidRPr="00285F45">
        <w:rPr>
          <w:rFonts w:ascii="Arial" w:hAnsi="Arial" w:cs="Arial"/>
          <w:bCs/>
          <w:sz w:val="22"/>
          <w:szCs w:val="22"/>
          <w:lang w:val="es-PE"/>
        </w:rPr>
        <w:t>Figura 3. Conceptualización Antes de la Apertura de la Labor Subterránea</w:t>
      </w:r>
    </w:p>
    <w:p w14:paraId="095821F7" w14:textId="77777777" w:rsidR="00400BF2" w:rsidRPr="00C2658F" w:rsidRDefault="00400BF2" w:rsidP="007D2A73">
      <w:pPr>
        <w:jc w:val="both"/>
        <w:rPr>
          <w:rFonts w:ascii="Arial" w:hAnsi="Arial" w:cs="Arial"/>
          <w:b/>
          <w:bCs/>
          <w:sz w:val="22"/>
          <w:szCs w:val="22"/>
          <w:lang w:val="es-PE"/>
        </w:rPr>
      </w:pPr>
    </w:p>
    <w:p w14:paraId="6469D514" w14:textId="25DE8BD2" w:rsidR="00400BF2" w:rsidRPr="00C2658F" w:rsidRDefault="00400BF2" w:rsidP="007D2A73">
      <w:pPr>
        <w:jc w:val="both"/>
        <w:rPr>
          <w:rFonts w:ascii="Arial" w:hAnsi="Arial" w:cs="Arial"/>
          <w:b/>
          <w:bCs/>
          <w:sz w:val="22"/>
          <w:szCs w:val="22"/>
          <w:lang w:val="es-PE"/>
        </w:rPr>
      </w:pPr>
      <w:r w:rsidRPr="00C2658F">
        <w:rPr>
          <w:noProof/>
          <w:lang w:val="es-PE"/>
        </w:rPr>
        <w:drawing>
          <wp:inline distT="0" distB="0" distL="0" distR="0" wp14:anchorId="65A6C2E4" wp14:editId="19752D4C">
            <wp:extent cx="3127387" cy="1623060"/>
            <wp:effectExtent l="0" t="0" r="0" b="0"/>
            <wp:docPr id="1028" name="Picture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Diagram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7387" cy="1623060"/>
                    </a:xfrm>
                    <a:prstGeom prst="rect">
                      <a:avLst/>
                    </a:prstGeom>
                    <a:noFill/>
                    <a:ln>
                      <a:noFill/>
                    </a:ln>
                    <a:effectLst/>
                  </pic:spPr>
                </pic:pic>
              </a:graphicData>
            </a:graphic>
          </wp:inline>
        </w:drawing>
      </w:r>
    </w:p>
    <w:p w14:paraId="2F53649E" w14:textId="77777777" w:rsidR="00400BF2" w:rsidRPr="00C2658F" w:rsidRDefault="00400BF2" w:rsidP="007D2A73">
      <w:pPr>
        <w:jc w:val="both"/>
        <w:rPr>
          <w:rFonts w:ascii="Arial" w:hAnsi="Arial" w:cs="Arial"/>
          <w:b/>
          <w:bCs/>
          <w:sz w:val="22"/>
          <w:szCs w:val="22"/>
          <w:lang w:val="es-PE"/>
        </w:rPr>
      </w:pPr>
    </w:p>
    <w:p w14:paraId="697393AF" w14:textId="77777777" w:rsidR="00400BF2" w:rsidRPr="00285F45" w:rsidRDefault="00400BF2" w:rsidP="00285F45">
      <w:pPr>
        <w:rPr>
          <w:rFonts w:ascii="Arial" w:hAnsi="Arial" w:cs="Arial"/>
          <w:bCs/>
          <w:sz w:val="22"/>
          <w:szCs w:val="22"/>
          <w:lang w:val="es-PE"/>
        </w:rPr>
      </w:pPr>
      <w:r w:rsidRPr="00285F45">
        <w:rPr>
          <w:rFonts w:ascii="Arial" w:hAnsi="Arial" w:cs="Arial"/>
          <w:bCs/>
          <w:sz w:val="22"/>
          <w:szCs w:val="22"/>
          <w:lang w:val="es-PE"/>
        </w:rPr>
        <w:t>Figura 4. Conceptualización Después de la Apertura de la Labor Subterránea</w:t>
      </w:r>
    </w:p>
    <w:p w14:paraId="387EC729" w14:textId="77777777" w:rsidR="00400BF2" w:rsidRPr="00C2658F" w:rsidRDefault="00400BF2" w:rsidP="007D2A73">
      <w:pPr>
        <w:jc w:val="both"/>
        <w:rPr>
          <w:rFonts w:ascii="Arial" w:hAnsi="Arial" w:cs="Arial"/>
          <w:b/>
          <w:bCs/>
          <w:sz w:val="22"/>
          <w:szCs w:val="22"/>
          <w:lang w:val="es-PE"/>
        </w:rPr>
      </w:pPr>
    </w:p>
    <w:p w14:paraId="2FC58825" w14:textId="36A4334D" w:rsidR="00400BF2" w:rsidRPr="00C2658F" w:rsidRDefault="00400BF2" w:rsidP="007D2A73">
      <w:pPr>
        <w:jc w:val="both"/>
        <w:rPr>
          <w:rFonts w:ascii="Arial" w:hAnsi="Arial" w:cs="Arial"/>
          <w:bCs/>
          <w:sz w:val="22"/>
          <w:szCs w:val="22"/>
          <w:lang w:val="es-PE"/>
        </w:rPr>
      </w:pPr>
      <w:r w:rsidRPr="00C2658F">
        <w:rPr>
          <w:rFonts w:ascii="Arial" w:hAnsi="Arial" w:cs="Arial"/>
          <w:bCs/>
          <w:sz w:val="22"/>
          <w:szCs w:val="22"/>
          <w:lang w:val="es-PE"/>
        </w:rPr>
        <w:t>En el desarrollo del modelo numérico, se estableció como límite del dominio modelado la microcuenca correspondiente al área de investigación. El enmallado se diseñó con una mayor densidad de discretización en la zona de influencia directa de las labores subterráneas, a fin de mejorar la precisión de los resultados en esa área crítica (ver Figura 5).</w:t>
      </w:r>
    </w:p>
    <w:p w14:paraId="772DC3E6" w14:textId="77777777" w:rsidR="00400BF2" w:rsidRPr="00C2658F" w:rsidRDefault="00400BF2" w:rsidP="007D2A73">
      <w:pPr>
        <w:jc w:val="both"/>
        <w:rPr>
          <w:rFonts w:ascii="Arial" w:hAnsi="Arial" w:cs="Arial"/>
          <w:b/>
          <w:bCs/>
          <w:sz w:val="22"/>
          <w:szCs w:val="22"/>
          <w:lang w:val="es-PE"/>
        </w:rPr>
      </w:pPr>
    </w:p>
    <w:p w14:paraId="254E9DEA" w14:textId="2AAA5D0D" w:rsidR="00400BF2" w:rsidRPr="00C2658F" w:rsidRDefault="00400BF2" w:rsidP="007D2A73">
      <w:pPr>
        <w:jc w:val="both"/>
        <w:rPr>
          <w:rFonts w:ascii="Arial" w:hAnsi="Arial" w:cs="Arial"/>
          <w:b/>
          <w:bCs/>
          <w:sz w:val="22"/>
          <w:szCs w:val="22"/>
          <w:lang w:val="es-PE"/>
        </w:rPr>
      </w:pPr>
      <w:r w:rsidRPr="00C2658F">
        <w:rPr>
          <w:noProof/>
          <w:sz w:val="22"/>
          <w:szCs w:val="22"/>
          <w:lang w:val="es-PE" w:eastAsia="en-US"/>
        </w:rPr>
        <w:drawing>
          <wp:inline distT="0" distB="0" distL="0" distR="0" wp14:anchorId="64C096D5" wp14:editId="34C90EA9">
            <wp:extent cx="3166110" cy="2171700"/>
            <wp:effectExtent l="0" t="0" r="0" b="0"/>
            <wp:docPr id="10" name="Imagen 9" descr="Imagen que contiene Interfaz de usuario gráfica&#10;&#10;El contenido generado por IA puede ser incorrecto.">
              <a:extLst xmlns:a="http://schemas.openxmlformats.org/drawingml/2006/main">
                <a:ext uri="{FF2B5EF4-FFF2-40B4-BE49-F238E27FC236}">
                  <a16:creationId xmlns:a16="http://schemas.microsoft.com/office/drawing/2014/main" id="{AE76B3D6-5669-48EE-8FD9-577340545C0F}"/>
                </a:ext>
              </a:extLst>
            </wp:docPr>
            <wp:cNvGraphicFramePr/>
            <a:graphic xmlns:a="http://schemas.openxmlformats.org/drawingml/2006/main">
              <a:graphicData uri="http://schemas.openxmlformats.org/drawingml/2006/picture">
                <pic:pic xmlns:pic="http://schemas.openxmlformats.org/drawingml/2006/picture">
                  <pic:nvPicPr>
                    <pic:cNvPr id="10" name="Imagen 9" descr="Imagen que contiene Interfaz de usuario gráfica&#10;&#10;El contenido generado por IA puede ser incorrecto.">
                      <a:extLst>
                        <a:ext uri="{FF2B5EF4-FFF2-40B4-BE49-F238E27FC236}">
                          <a16:creationId xmlns:a16="http://schemas.microsoft.com/office/drawing/2014/main" id="{AE76B3D6-5669-48EE-8FD9-577340545C0F}"/>
                        </a:ext>
                      </a:extLst>
                    </pic:cNvPr>
                    <pic:cNvPicPr/>
                  </pic:nvPicPr>
                  <pic:blipFill rotWithShape="1">
                    <a:blip r:embed="rId18" cstate="print"/>
                    <a:srcRect l="14425" r="22371"/>
                    <a:stretch/>
                  </pic:blipFill>
                  <pic:spPr bwMode="auto">
                    <a:xfrm>
                      <a:off x="0" y="0"/>
                      <a:ext cx="3166110" cy="2171700"/>
                    </a:xfrm>
                    <a:prstGeom prst="rect">
                      <a:avLst/>
                    </a:prstGeom>
                    <a:ln>
                      <a:noFill/>
                    </a:ln>
                    <a:extLst>
                      <a:ext uri="{53640926-AAD7-44D8-BBD7-CCE9431645EC}">
                        <a14:shadowObscured xmlns:a14="http://schemas.microsoft.com/office/drawing/2010/main"/>
                      </a:ext>
                    </a:extLst>
                  </pic:spPr>
                </pic:pic>
              </a:graphicData>
            </a:graphic>
          </wp:inline>
        </w:drawing>
      </w:r>
    </w:p>
    <w:p w14:paraId="042C7360" w14:textId="77777777" w:rsidR="00400BF2" w:rsidRPr="00C2658F" w:rsidRDefault="00400BF2" w:rsidP="007D2A73">
      <w:pPr>
        <w:jc w:val="both"/>
        <w:rPr>
          <w:rFonts w:ascii="Arial" w:hAnsi="Arial" w:cs="Arial"/>
          <w:b/>
          <w:bCs/>
          <w:sz w:val="22"/>
          <w:szCs w:val="22"/>
          <w:lang w:val="es-PE"/>
        </w:rPr>
      </w:pPr>
    </w:p>
    <w:p w14:paraId="6091F9E1" w14:textId="6760B6A2" w:rsidR="00400BF2" w:rsidRDefault="00400BF2" w:rsidP="00285F45">
      <w:pPr>
        <w:rPr>
          <w:rFonts w:ascii="Arial" w:hAnsi="Arial" w:cs="Arial"/>
          <w:bCs/>
          <w:sz w:val="22"/>
          <w:szCs w:val="22"/>
          <w:lang w:val="es-PE"/>
        </w:rPr>
      </w:pPr>
      <w:r w:rsidRPr="00285F45">
        <w:rPr>
          <w:rFonts w:ascii="Arial" w:hAnsi="Arial" w:cs="Arial"/>
          <w:bCs/>
          <w:sz w:val="22"/>
          <w:szCs w:val="22"/>
          <w:lang w:val="es-PE"/>
        </w:rPr>
        <w:t>Figura 5. Discretización de enmallado del área de investigación</w:t>
      </w:r>
    </w:p>
    <w:p w14:paraId="28889015" w14:textId="77777777" w:rsidR="00285F45" w:rsidRPr="00285F45" w:rsidRDefault="00285F45" w:rsidP="00285F45">
      <w:pPr>
        <w:rPr>
          <w:rFonts w:ascii="Arial" w:hAnsi="Arial" w:cs="Arial"/>
          <w:bCs/>
          <w:sz w:val="22"/>
          <w:szCs w:val="22"/>
          <w:lang w:val="es-PE"/>
        </w:rPr>
      </w:pPr>
    </w:p>
    <w:p w14:paraId="7586A0C2" w14:textId="32ED43B8" w:rsidR="00400BF2"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 xml:space="preserve">Los valores de conductividad hidráulica de las unidades hidrogeológicas fueron determinados a partir de investigaciones hidrogeológicas indirectas </w:t>
      </w:r>
      <w:r w:rsidRPr="00C2658F">
        <w:rPr>
          <w:rFonts w:ascii="Arial" w:hAnsi="Arial" w:cs="Arial"/>
          <w:bCs/>
          <w:sz w:val="22"/>
          <w:szCs w:val="22"/>
          <w:lang w:val="es-PE"/>
        </w:rPr>
        <w:lastRenderedPageBreak/>
        <w:t xml:space="preserve">(como métodos geofísicos y estudios geológicos) y directas (perforaciones exploratorias). Estos valores fueron incorporados al modelo numérico (ver Figura 6), asumiéndose una reducción progresiva de la permeabilidad con la profundidad dentro de una misma unidad hidrogeológica, en concordancia con lo propuesto por Mercer y </w:t>
      </w:r>
      <w:proofErr w:type="spellStart"/>
      <w:r w:rsidRPr="00C2658F">
        <w:rPr>
          <w:rFonts w:ascii="Arial" w:hAnsi="Arial" w:cs="Arial"/>
          <w:bCs/>
          <w:sz w:val="22"/>
          <w:szCs w:val="22"/>
          <w:lang w:val="es-PE"/>
        </w:rPr>
        <w:t>Faust</w:t>
      </w:r>
      <w:proofErr w:type="spellEnd"/>
      <w:r w:rsidRPr="00C2658F">
        <w:rPr>
          <w:rFonts w:ascii="Arial" w:hAnsi="Arial" w:cs="Arial"/>
          <w:bCs/>
          <w:sz w:val="22"/>
          <w:szCs w:val="22"/>
          <w:lang w:val="es-PE"/>
        </w:rPr>
        <w:t xml:space="preserve"> (1980).</w:t>
      </w:r>
    </w:p>
    <w:p w14:paraId="45DF4C97" w14:textId="77777777" w:rsidR="00400BF2" w:rsidRPr="00C2658F" w:rsidRDefault="00400BF2" w:rsidP="007D2A73">
      <w:pPr>
        <w:jc w:val="both"/>
        <w:rPr>
          <w:rFonts w:ascii="Arial" w:hAnsi="Arial" w:cs="Arial"/>
          <w:b/>
          <w:bCs/>
          <w:sz w:val="22"/>
          <w:szCs w:val="22"/>
          <w:lang w:val="es-PE"/>
        </w:rPr>
      </w:pPr>
    </w:p>
    <w:p w14:paraId="1C80F54E" w14:textId="26E31BE4" w:rsidR="00400BF2" w:rsidRPr="00C2658F" w:rsidRDefault="00400BF2" w:rsidP="007D2A73">
      <w:pPr>
        <w:jc w:val="both"/>
        <w:rPr>
          <w:rFonts w:ascii="Arial" w:hAnsi="Arial" w:cs="Arial"/>
          <w:b/>
          <w:bCs/>
          <w:sz w:val="22"/>
          <w:szCs w:val="22"/>
          <w:lang w:val="es-PE"/>
        </w:rPr>
      </w:pPr>
      <w:r w:rsidRPr="00C2658F">
        <w:rPr>
          <w:noProof/>
          <w:lang w:val="es-PE" w:eastAsia="en-US"/>
        </w:rPr>
        <w:drawing>
          <wp:inline distT="0" distB="0" distL="0" distR="0" wp14:anchorId="71B1AFD9" wp14:editId="4B916B74">
            <wp:extent cx="3166110" cy="2268855"/>
            <wp:effectExtent l="0" t="0" r="0" b="0"/>
            <wp:docPr id="13" name="Imagen 12" descr="Gráfico, Gráfico de superficie&#10;&#10;El contenido generado por IA puede ser incorrecto.">
              <a:extLst xmlns:a="http://schemas.openxmlformats.org/drawingml/2006/main">
                <a:ext uri="{FF2B5EF4-FFF2-40B4-BE49-F238E27FC236}">
                  <a16:creationId xmlns:a16="http://schemas.microsoft.com/office/drawing/2014/main" id="{6F9EB29B-D81D-4C70-B468-31AE606371DB}"/>
                </a:ext>
              </a:extLst>
            </wp:docPr>
            <wp:cNvGraphicFramePr/>
            <a:graphic xmlns:a="http://schemas.openxmlformats.org/drawingml/2006/main">
              <a:graphicData uri="http://schemas.openxmlformats.org/drawingml/2006/picture">
                <pic:pic xmlns:pic="http://schemas.openxmlformats.org/drawingml/2006/picture">
                  <pic:nvPicPr>
                    <pic:cNvPr id="13" name="Imagen 12" descr="Gráfico, Gráfico de superficie&#10;&#10;El contenido generado por IA puede ser incorrecto.">
                      <a:extLst>
                        <a:ext uri="{FF2B5EF4-FFF2-40B4-BE49-F238E27FC236}">
                          <a16:creationId xmlns:a16="http://schemas.microsoft.com/office/drawing/2014/main" id="{6F9EB29B-D81D-4C70-B468-31AE606371DB}"/>
                        </a:ext>
                      </a:extLst>
                    </pic:cNvPr>
                    <pic:cNvPicPr/>
                  </pic:nvPicPr>
                  <pic:blipFill rotWithShape="1">
                    <a:blip r:embed="rId19" cstate="print"/>
                    <a:srcRect l="14615" r="20663"/>
                    <a:stretch/>
                  </pic:blipFill>
                  <pic:spPr bwMode="auto">
                    <a:xfrm>
                      <a:off x="0" y="0"/>
                      <a:ext cx="3166110" cy="2268855"/>
                    </a:xfrm>
                    <a:prstGeom prst="rect">
                      <a:avLst/>
                    </a:prstGeom>
                    <a:ln>
                      <a:noFill/>
                    </a:ln>
                    <a:extLst>
                      <a:ext uri="{53640926-AAD7-44D8-BBD7-CCE9431645EC}">
                        <a14:shadowObscured xmlns:a14="http://schemas.microsoft.com/office/drawing/2010/main"/>
                      </a:ext>
                    </a:extLst>
                  </pic:spPr>
                </pic:pic>
              </a:graphicData>
            </a:graphic>
          </wp:inline>
        </w:drawing>
      </w:r>
    </w:p>
    <w:p w14:paraId="760E8C60" w14:textId="77777777" w:rsidR="00400BF2" w:rsidRPr="00C2658F" w:rsidRDefault="00400BF2" w:rsidP="007D2A73">
      <w:pPr>
        <w:jc w:val="both"/>
        <w:rPr>
          <w:rFonts w:ascii="Arial" w:hAnsi="Arial" w:cs="Arial"/>
          <w:b/>
          <w:bCs/>
          <w:sz w:val="22"/>
          <w:szCs w:val="22"/>
          <w:lang w:val="es-PE"/>
        </w:rPr>
      </w:pPr>
    </w:p>
    <w:p w14:paraId="63E1FD99" w14:textId="57057B62" w:rsidR="00400BF2" w:rsidRPr="00C2658F" w:rsidRDefault="00400BF2" w:rsidP="00400BF2">
      <w:pPr>
        <w:jc w:val="center"/>
        <w:rPr>
          <w:rFonts w:ascii="Arial" w:hAnsi="Arial" w:cs="Arial"/>
          <w:b/>
          <w:bCs/>
          <w:sz w:val="22"/>
          <w:szCs w:val="22"/>
          <w:lang w:val="es-PE"/>
        </w:rPr>
      </w:pPr>
      <w:r w:rsidRPr="00C2658F">
        <w:rPr>
          <w:noProof/>
          <w:lang w:val="es-PE"/>
        </w:rPr>
        <w:drawing>
          <wp:inline distT="0" distB="0" distL="0" distR="0" wp14:anchorId="085B378C" wp14:editId="2783FD9B">
            <wp:extent cx="2505075" cy="790562"/>
            <wp:effectExtent l="19050" t="19050" r="9525" b="10160"/>
            <wp:docPr id="41" name="Imagen 41" descr="Captura de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Captura de pantalla de un computador&#10;&#10;El contenido generado por IA puede ser incorrecto."/>
                    <pic:cNvPicPr/>
                  </pic:nvPicPr>
                  <pic:blipFill rotWithShape="1">
                    <a:blip r:embed="rId20">
                      <a:extLst>
                        <a:ext uri="{28A0092B-C50C-407E-A947-70E740481C1C}">
                          <a14:useLocalDpi xmlns:a14="http://schemas.microsoft.com/office/drawing/2010/main" val="0"/>
                        </a:ext>
                      </a:extLst>
                    </a:blip>
                    <a:srcRect l="24772" t="42145" r="49581" b="38108"/>
                    <a:stretch/>
                  </pic:blipFill>
                  <pic:spPr bwMode="auto">
                    <a:xfrm>
                      <a:off x="0" y="0"/>
                      <a:ext cx="2525311" cy="796948"/>
                    </a:xfrm>
                    <a:prstGeom prst="rect">
                      <a:avLst/>
                    </a:prstGeom>
                    <a:ln w="6350">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52AA59AF" w14:textId="77777777" w:rsidR="00400BF2" w:rsidRPr="00C2658F" w:rsidRDefault="00400BF2" w:rsidP="007D2A73">
      <w:pPr>
        <w:jc w:val="both"/>
        <w:rPr>
          <w:rFonts w:ascii="Arial" w:hAnsi="Arial" w:cs="Arial"/>
          <w:b/>
          <w:bCs/>
          <w:sz w:val="22"/>
          <w:szCs w:val="22"/>
          <w:lang w:val="es-PE"/>
        </w:rPr>
      </w:pPr>
    </w:p>
    <w:p w14:paraId="2089BCFF" w14:textId="77777777" w:rsidR="00400BF2" w:rsidRPr="00285F45" w:rsidRDefault="00400BF2" w:rsidP="00285F45">
      <w:pPr>
        <w:rPr>
          <w:rFonts w:ascii="Arial" w:hAnsi="Arial" w:cs="Arial"/>
          <w:bCs/>
          <w:sz w:val="22"/>
          <w:szCs w:val="22"/>
          <w:lang w:val="es-PE"/>
        </w:rPr>
      </w:pPr>
      <w:r w:rsidRPr="00285F45">
        <w:rPr>
          <w:rFonts w:ascii="Arial" w:hAnsi="Arial" w:cs="Arial"/>
          <w:bCs/>
          <w:sz w:val="22"/>
          <w:szCs w:val="22"/>
          <w:lang w:val="es-PE"/>
        </w:rPr>
        <w:t>Figura 6. Asignación de conductividades hidráulicas a las unidades hidrogeológicas</w:t>
      </w:r>
    </w:p>
    <w:p w14:paraId="50D6823E" w14:textId="77777777" w:rsidR="00400BF2" w:rsidRPr="00C2658F" w:rsidRDefault="00400BF2" w:rsidP="007D2A73">
      <w:pPr>
        <w:jc w:val="both"/>
        <w:rPr>
          <w:rFonts w:ascii="Arial" w:hAnsi="Arial" w:cs="Arial"/>
          <w:b/>
          <w:bCs/>
          <w:sz w:val="22"/>
          <w:szCs w:val="22"/>
          <w:lang w:val="es-PE"/>
        </w:rPr>
      </w:pPr>
    </w:p>
    <w:p w14:paraId="71857D75" w14:textId="0A5B0D38" w:rsidR="00E77D13" w:rsidRPr="00C2658F" w:rsidRDefault="00285F45" w:rsidP="00E77D13">
      <w:pPr>
        <w:jc w:val="both"/>
        <w:rPr>
          <w:rFonts w:ascii="Arial" w:hAnsi="Arial" w:cs="Arial"/>
          <w:b/>
          <w:bCs/>
          <w:sz w:val="22"/>
          <w:szCs w:val="22"/>
          <w:lang w:val="es-PE"/>
        </w:rPr>
      </w:pPr>
      <w:r>
        <w:rPr>
          <w:rFonts w:ascii="Arial" w:hAnsi="Arial" w:cs="Arial"/>
          <w:b/>
          <w:bCs/>
          <w:sz w:val="22"/>
          <w:szCs w:val="22"/>
          <w:lang w:val="es-PE"/>
        </w:rPr>
        <w:t>7</w:t>
      </w:r>
      <w:r w:rsidR="00E77D13" w:rsidRPr="00C2658F">
        <w:rPr>
          <w:rFonts w:ascii="Arial" w:hAnsi="Arial" w:cs="Arial"/>
          <w:b/>
          <w:bCs/>
          <w:sz w:val="22"/>
          <w:szCs w:val="22"/>
          <w:lang w:val="es-PE"/>
        </w:rPr>
        <w:t xml:space="preserve">. </w:t>
      </w:r>
      <w:r w:rsidR="00EC5D28" w:rsidRPr="00C2658F">
        <w:rPr>
          <w:rFonts w:ascii="Arial" w:hAnsi="Arial" w:cs="Arial"/>
          <w:b/>
          <w:bCs/>
          <w:sz w:val="22"/>
          <w:szCs w:val="22"/>
          <w:lang w:val="es-PE"/>
        </w:rPr>
        <w:t>Presentación y discusión de resultados</w:t>
      </w:r>
      <w:r w:rsidR="005A352B" w:rsidRPr="00C2658F">
        <w:rPr>
          <w:rFonts w:ascii="Arial" w:hAnsi="Arial" w:cs="Arial"/>
          <w:b/>
          <w:bCs/>
          <w:color w:val="808080"/>
          <w:sz w:val="22"/>
          <w:szCs w:val="22"/>
          <w:lang w:val="es-PE"/>
        </w:rPr>
        <w:t xml:space="preserve"> </w:t>
      </w:r>
    </w:p>
    <w:p w14:paraId="292AF741" w14:textId="77777777" w:rsidR="00E77D13" w:rsidRPr="00C2658F" w:rsidRDefault="00E77D13" w:rsidP="00E77D13">
      <w:pPr>
        <w:jc w:val="both"/>
        <w:rPr>
          <w:rFonts w:ascii="Arial" w:hAnsi="Arial" w:cs="Arial"/>
          <w:b/>
          <w:bCs/>
          <w:sz w:val="22"/>
          <w:szCs w:val="22"/>
          <w:lang w:val="es-PE"/>
        </w:rPr>
      </w:pPr>
    </w:p>
    <w:p w14:paraId="1A178458" w14:textId="77777777" w:rsidR="00400BF2"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De acuerdo con el modelo conceptual, se infiere que, en condiciones sin presencia de labores mineras, la presión de poros inicial era lo suficientemente elevada como para mantener el confinamiento del agua contenida en el entorno rocoso. Sin embargo, debido a la apertura de galerías mineras —en las cuales las presiones son equivalentes a la presión atmosférica (es decir, presión de superficie)— se produce una liberación de dicha presión de poros, lo que provoca el movimiento del agua subterránea desde el acuífero hacia las galerías mineras, y posteriormente hacia las bocaminas.</w:t>
      </w:r>
    </w:p>
    <w:p w14:paraId="133CDB45" w14:textId="77777777" w:rsidR="00400BF2" w:rsidRPr="00C2658F" w:rsidRDefault="00400BF2" w:rsidP="00400BF2">
      <w:pPr>
        <w:jc w:val="both"/>
        <w:rPr>
          <w:rFonts w:ascii="Arial" w:hAnsi="Arial" w:cs="Arial"/>
          <w:bCs/>
          <w:sz w:val="22"/>
          <w:szCs w:val="22"/>
          <w:lang w:val="es-PE"/>
        </w:rPr>
      </w:pPr>
    </w:p>
    <w:p w14:paraId="399C5D88" w14:textId="20B49B7E" w:rsidR="00400BF2"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El modelo numérico, en su configuración correspondiente a la situación actual (con las labores mineras en operación), muestra una depresión del nivel freático centrada en la zona de las labores subterráneas (ver Figura 7).</w:t>
      </w:r>
    </w:p>
    <w:p w14:paraId="717317EC" w14:textId="77777777" w:rsidR="00400BF2" w:rsidRPr="00C2658F" w:rsidRDefault="00400BF2" w:rsidP="002D1C36">
      <w:pPr>
        <w:jc w:val="both"/>
        <w:rPr>
          <w:rFonts w:ascii="Arial" w:hAnsi="Arial" w:cs="Arial"/>
          <w:bCs/>
          <w:sz w:val="22"/>
          <w:szCs w:val="22"/>
          <w:lang w:val="es-PE"/>
        </w:rPr>
      </w:pPr>
    </w:p>
    <w:p w14:paraId="76B41D8E" w14:textId="70824D42" w:rsidR="00400BF2" w:rsidRPr="00C2658F" w:rsidRDefault="00400BF2" w:rsidP="002D1C36">
      <w:pPr>
        <w:jc w:val="both"/>
        <w:rPr>
          <w:rFonts w:ascii="Arial" w:hAnsi="Arial" w:cs="Arial"/>
          <w:bCs/>
          <w:sz w:val="22"/>
          <w:szCs w:val="22"/>
          <w:lang w:val="es-PE"/>
        </w:rPr>
      </w:pPr>
      <w:r w:rsidRPr="00C2658F">
        <w:rPr>
          <w:noProof/>
          <w:lang w:val="es-PE"/>
        </w:rPr>
        <w:drawing>
          <wp:inline distT="0" distB="0" distL="0" distR="0" wp14:anchorId="51DACF8B" wp14:editId="75C1758B">
            <wp:extent cx="3166110" cy="2085163"/>
            <wp:effectExtent l="0" t="0" r="0" b="0"/>
            <wp:docPr id="13339845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84542" name="Imagen 1"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6110" cy="2085163"/>
                    </a:xfrm>
                    <a:prstGeom prst="rect">
                      <a:avLst/>
                    </a:prstGeom>
                    <a:noFill/>
                    <a:ln>
                      <a:noFill/>
                    </a:ln>
                  </pic:spPr>
                </pic:pic>
              </a:graphicData>
            </a:graphic>
          </wp:inline>
        </w:drawing>
      </w:r>
    </w:p>
    <w:p w14:paraId="113AEF4A" w14:textId="03325A19" w:rsidR="00400BF2" w:rsidRPr="00285F45" w:rsidRDefault="00400BF2" w:rsidP="00285F45">
      <w:pPr>
        <w:rPr>
          <w:rFonts w:ascii="Arial" w:hAnsi="Arial" w:cs="Arial"/>
          <w:bCs/>
          <w:sz w:val="22"/>
          <w:szCs w:val="22"/>
          <w:lang w:val="es-PE"/>
        </w:rPr>
      </w:pPr>
      <w:r w:rsidRPr="00285F45">
        <w:rPr>
          <w:rFonts w:ascii="Arial" w:hAnsi="Arial" w:cs="Arial"/>
          <w:bCs/>
          <w:sz w:val="22"/>
          <w:szCs w:val="22"/>
          <w:lang w:val="es-PE"/>
        </w:rPr>
        <w:t xml:space="preserve">Figura 7. Modelo hidrogeológico numérico </w:t>
      </w:r>
      <w:proofErr w:type="spellStart"/>
      <w:r w:rsidRPr="00285F45">
        <w:rPr>
          <w:rFonts w:ascii="Arial" w:hAnsi="Arial" w:cs="Arial"/>
          <w:bCs/>
          <w:sz w:val="22"/>
          <w:szCs w:val="22"/>
          <w:lang w:val="es-PE"/>
        </w:rPr>
        <w:t>pre-tapones</w:t>
      </w:r>
      <w:proofErr w:type="spellEnd"/>
      <w:r w:rsidRPr="00285F45">
        <w:rPr>
          <w:rFonts w:ascii="Arial" w:hAnsi="Arial" w:cs="Arial"/>
          <w:bCs/>
          <w:sz w:val="22"/>
          <w:szCs w:val="22"/>
          <w:lang w:val="es-PE"/>
        </w:rPr>
        <w:t xml:space="preserve"> hermético (cierre de bocaminas)</w:t>
      </w:r>
    </w:p>
    <w:p w14:paraId="5B675970" w14:textId="77777777" w:rsidR="00400BF2" w:rsidRPr="00C2658F" w:rsidRDefault="00400BF2" w:rsidP="002D1C36">
      <w:pPr>
        <w:jc w:val="both"/>
        <w:rPr>
          <w:rFonts w:ascii="Arial" w:hAnsi="Arial" w:cs="Arial"/>
          <w:bCs/>
          <w:sz w:val="22"/>
          <w:szCs w:val="22"/>
          <w:lang w:val="es-PE"/>
        </w:rPr>
      </w:pPr>
    </w:p>
    <w:p w14:paraId="55AAA69B" w14:textId="40933AE6" w:rsidR="00400BF2" w:rsidRPr="00C2658F" w:rsidRDefault="00400BF2" w:rsidP="002D1C36">
      <w:pPr>
        <w:jc w:val="both"/>
        <w:rPr>
          <w:rFonts w:ascii="Arial" w:hAnsi="Arial" w:cs="Arial"/>
          <w:bCs/>
          <w:sz w:val="22"/>
          <w:szCs w:val="22"/>
          <w:lang w:val="es-PE"/>
        </w:rPr>
      </w:pPr>
      <w:r w:rsidRPr="00C2658F">
        <w:rPr>
          <w:rFonts w:ascii="Arial" w:hAnsi="Arial" w:cs="Arial"/>
          <w:bCs/>
          <w:sz w:val="22"/>
          <w:szCs w:val="22"/>
          <w:lang w:val="es-PE"/>
        </w:rPr>
        <w:t>Para evaluar la influencia del cierre de las bocaminas mediante tapones herméticos sobre el nivel del agua subterránea, se implementó en el modelo numérico una condición de no flujo en las bocaminas. Como resultado, el modelo numérico (ver Figura 8) muestra un elevamiento del nivel freático.</w:t>
      </w:r>
    </w:p>
    <w:p w14:paraId="48E222F7" w14:textId="285EF9F2" w:rsidR="00400BF2" w:rsidRPr="00C2658F" w:rsidRDefault="00400BF2" w:rsidP="002D1C36">
      <w:pPr>
        <w:jc w:val="both"/>
        <w:rPr>
          <w:rFonts w:ascii="Arial" w:hAnsi="Arial" w:cs="Arial"/>
          <w:bCs/>
          <w:sz w:val="22"/>
          <w:szCs w:val="22"/>
          <w:lang w:val="es-PE"/>
        </w:rPr>
      </w:pPr>
      <w:r w:rsidRPr="00C2658F">
        <w:rPr>
          <w:noProof/>
          <w:lang w:val="es-PE"/>
        </w:rPr>
        <w:drawing>
          <wp:inline distT="0" distB="0" distL="0" distR="0" wp14:anchorId="5EA77514" wp14:editId="364622B1">
            <wp:extent cx="3166110" cy="2085484"/>
            <wp:effectExtent l="0" t="0" r="0" b="0"/>
            <wp:docPr id="38551698" name="Imagen 2" descr="Imagen que contiene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1698" name="Imagen 2" descr="Imagen que contiene Map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6110" cy="2085484"/>
                    </a:xfrm>
                    <a:prstGeom prst="rect">
                      <a:avLst/>
                    </a:prstGeom>
                    <a:noFill/>
                    <a:ln>
                      <a:noFill/>
                    </a:ln>
                  </pic:spPr>
                </pic:pic>
              </a:graphicData>
            </a:graphic>
          </wp:inline>
        </w:drawing>
      </w:r>
    </w:p>
    <w:p w14:paraId="6DA36E7C" w14:textId="5DE075E5" w:rsidR="00400BF2" w:rsidRPr="00C2658F" w:rsidRDefault="00400BF2" w:rsidP="00285F45">
      <w:pPr>
        <w:rPr>
          <w:rFonts w:ascii="Arial" w:hAnsi="Arial" w:cs="Arial"/>
          <w:bCs/>
          <w:sz w:val="22"/>
          <w:szCs w:val="22"/>
          <w:lang w:val="es-PE"/>
        </w:rPr>
      </w:pPr>
      <w:r w:rsidRPr="00285F45">
        <w:rPr>
          <w:rFonts w:ascii="Arial" w:hAnsi="Arial" w:cs="Arial"/>
          <w:bCs/>
          <w:sz w:val="22"/>
          <w:szCs w:val="22"/>
          <w:lang w:val="es-PE"/>
        </w:rPr>
        <w:t>Figura 8. Modelo hidrogeológico numérico Post tapones hermético (cierre de bocaminas)</w:t>
      </w:r>
    </w:p>
    <w:p w14:paraId="7318804F" w14:textId="77777777" w:rsidR="00400BF2" w:rsidRPr="00C2658F" w:rsidRDefault="00400BF2" w:rsidP="002D1C36">
      <w:pPr>
        <w:jc w:val="both"/>
        <w:rPr>
          <w:rFonts w:ascii="Arial" w:hAnsi="Arial" w:cs="Arial"/>
          <w:bCs/>
          <w:sz w:val="22"/>
          <w:szCs w:val="22"/>
          <w:lang w:val="es-PE"/>
        </w:rPr>
      </w:pPr>
    </w:p>
    <w:p w14:paraId="140F77C6" w14:textId="7078CC17" w:rsidR="00400BF2" w:rsidRPr="00C2658F" w:rsidRDefault="00400BF2" w:rsidP="002D1C36">
      <w:pPr>
        <w:jc w:val="both"/>
        <w:rPr>
          <w:rFonts w:ascii="Arial" w:hAnsi="Arial" w:cs="Arial"/>
          <w:bCs/>
          <w:sz w:val="22"/>
          <w:szCs w:val="22"/>
          <w:lang w:val="es-PE"/>
        </w:rPr>
      </w:pPr>
      <w:r w:rsidRPr="00C2658F">
        <w:rPr>
          <w:rFonts w:ascii="Arial" w:hAnsi="Arial" w:cs="Arial"/>
          <w:bCs/>
          <w:sz w:val="22"/>
          <w:szCs w:val="22"/>
          <w:lang w:val="es-PE"/>
        </w:rPr>
        <w:t>En la Figura 9 se aprecia que el nivel de agua subterránea ha tenido una elevación, ubicándose por encima de las labores subterráneas, lo que ha provocado la saturación de estas últimas. Esta situación generará nuevos aforos subterráneos que podrían verse afectados en cuanto a calidad y/o cantidad, en contraste con la situación natural (</w:t>
      </w:r>
      <w:proofErr w:type="spellStart"/>
      <w:r w:rsidRPr="00C2658F">
        <w:rPr>
          <w:rFonts w:ascii="Arial" w:hAnsi="Arial" w:cs="Arial"/>
          <w:bCs/>
          <w:sz w:val="22"/>
          <w:szCs w:val="22"/>
          <w:lang w:val="es-PE"/>
        </w:rPr>
        <w:t>pre-minado</w:t>
      </w:r>
      <w:proofErr w:type="spellEnd"/>
      <w:r w:rsidRPr="00C2658F">
        <w:rPr>
          <w:rFonts w:ascii="Arial" w:hAnsi="Arial" w:cs="Arial"/>
          <w:bCs/>
          <w:sz w:val="22"/>
          <w:szCs w:val="22"/>
          <w:lang w:val="es-PE"/>
        </w:rPr>
        <w:t>).</w:t>
      </w:r>
    </w:p>
    <w:p w14:paraId="3201CB02" w14:textId="77777777" w:rsidR="00400BF2" w:rsidRPr="00C2658F" w:rsidRDefault="00400BF2" w:rsidP="002D1C36">
      <w:pPr>
        <w:jc w:val="both"/>
        <w:rPr>
          <w:rFonts w:ascii="Arial" w:hAnsi="Arial" w:cs="Arial"/>
          <w:bCs/>
          <w:sz w:val="22"/>
          <w:szCs w:val="22"/>
          <w:lang w:val="es-PE"/>
        </w:rPr>
      </w:pPr>
    </w:p>
    <w:p w14:paraId="69768FA7" w14:textId="51E8B50A" w:rsidR="00400BF2" w:rsidRPr="00C2658F" w:rsidRDefault="00400BF2" w:rsidP="002D1C36">
      <w:pPr>
        <w:jc w:val="both"/>
        <w:rPr>
          <w:rFonts w:ascii="Arial" w:hAnsi="Arial" w:cs="Arial"/>
          <w:bCs/>
          <w:sz w:val="22"/>
          <w:szCs w:val="22"/>
          <w:lang w:val="es-PE"/>
        </w:rPr>
      </w:pPr>
      <w:r w:rsidRPr="00C2658F">
        <w:rPr>
          <w:noProof/>
          <w:lang w:val="es-PE" w:eastAsia="en-US"/>
        </w:rPr>
        <w:drawing>
          <wp:inline distT="0" distB="0" distL="0" distR="0" wp14:anchorId="6776118E" wp14:editId="4AEA95B9">
            <wp:extent cx="3166110" cy="1361049"/>
            <wp:effectExtent l="0" t="0" r="0" b="0"/>
            <wp:docPr id="57" name="Imagen 57"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Interfaz de usuario gráfica&#10;&#10;El contenido generado por IA puede ser incorrecto."/>
                    <pic:cNvPicPr/>
                  </pic:nvPicPr>
                  <pic:blipFill rotWithShape="1">
                    <a:blip r:embed="rId23" cstate="print"/>
                    <a:srcRect b="13811"/>
                    <a:stretch/>
                  </pic:blipFill>
                  <pic:spPr bwMode="auto">
                    <a:xfrm>
                      <a:off x="0" y="0"/>
                      <a:ext cx="3166110" cy="1361049"/>
                    </a:xfrm>
                    <a:prstGeom prst="rect">
                      <a:avLst/>
                    </a:prstGeom>
                    <a:ln>
                      <a:noFill/>
                    </a:ln>
                    <a:extLst>
                      <a:ext uri="{53640926-AAD7-44D8-BBD7-CCE9431645EC}">
                        <a14:shadowObscured xmlns:a14="http://schemas.microsoft.com/office/drawing/2010/main"/>
                      </a:ext>
                    </a:extLst>
                  </pic:spPr>
                </pic:pic>
              </a:graphicData>
            </a:graphic>
          </wp:inline>
        </w:drawing>
      </w:r>
    </w:p>
    <w:p w14:paraId="2B47B3BA" w14:textId="77777777" w:rsidR="00400BF2" w:rsidRPr="00285F45" w:rsidRDefault="00400BF2" w:rsidP="00285F45">
      <w:pPr>
        <w:rPr>
          <w:rFonts w:ascii="Arial" w:hAnsi="Arial" w:cs="Arial"/>
          <w:bCs/>
          <w:sz w:val="22"/>
          <w:szCs w:val="22"/>
          <w:lang w:val="es-PE"/>
        </w:rPr>
      </w:pPr>
      <w:r w:rsidRPr="00285F45">
        <w:rPr>
          <w:rFonts w:ascii="Arial" w:hAnsi="Arial" w:cs="Arial"/>
          <w:bCs/>
          <w:sz w:val="22"/>
          <w:szCs w:val="22"/>
          <w:lang w:val="es-PE"/>
        </w:rPr>
        <w:t>Figura 9. Nivel de agua Post cierre de bocaminas</w:t>
      </w:r>
    </w:p>
    <w:p w14:paraId="451B031C" w14:textId="1F9262C2" w:rsidR="008C3927" w:rsidRPr="00C2658F" w:rsidRDefault="00285F45" w:rsidP="008C3927">
      <w:pPr>
        <w:jc w:val="both"/>
        <w:rPr>
          <w:rFonts w:ascii="Arial" w:hAnsi="Arial" w:cs="Arial"/>
          <w:b/>
          <w:bCs/>
          <w:sz w:val="22"/>
          <w:szCs w:val="22"/>
          <w:lang w:val="es-PE"/>
        </w:rPr>
      </w:pPr>
      <w:r>
        <w:rPr>
          <w:rFonts w:ascii="Arial" w:hAnsi="Arial" w:cs="Arial"/>
          <w:b/>
          <w:bCs/>
          <w:sz w:val="22"/>
          <w:szCs w:val="22"/>
          <w:lang w:val="es-PE"/>
        </w:rPr>
        <w:lastRenderedPageBreak/>
        <w:t>8</w:t>
      </w:r>
      <w:r w:rsidR="00F857C3" w:rsidRPr="00C2658F">
        <w:rPr>
          <w:rFonts w:ascii="Arial" w:hAnsi="Arial" w:cs="Arial"/>
          <w:b/>
          <w:bCs/>
          <w:sz w:val="22"/>
          <w:szCs w:val="22"/>
          <w:lang w:val="es-PE"/>
        </w:rPr>
        <w:t xml:space="preserve">. </w:t>
      </w:r>
      <w:r w:rsidR="00EC5D28" w:rsidRPr="00C2658F">
        <w:rPr>
          <w:rFonts w:ascii="Arial" w:hAnsi="Arial" w:cs="Arial"/>
          <w:b/>
          <w:bCs/>
          <w:sz w:val="22"/>
          <w:szCs w:val="22"/>
          <w:lang w:val="es-PE"/>
        </w:rPr>
        <w:t>Conclusiones</w:t>
      </w:r>
    </w:p>
    <w:p w14:paraId="3853233D" w14:textId="77777777" w:rsidR="008C3927" w:rsidRPr="00C2658F" w:rsidRDefault="008C3927" w:rsidP="008C3927">
      <w:pPr>
        <w:jc w:val="both"/>
        <w:rPr>
          <w:rFonts w:ascii="Arial" w:hAnsi="Arial" w:cs="Arial"/>
          <w:b/>
          <w:bCs/>
          <w:sz w:val="22"/>
          <w:szCs w:val="22"/>
          <w:lang w:val="es-PE"/>
        </w:rPr>
      </w:pPr>
    </w:p>
    <w:p w14:paraId="3F6A6AE3" w14:textId="77777777" w:rsidR="00400BF2"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 xml:space="preserve">Mediante el modelo numérico proyectado al escenario de </w:t>
      </w:r>
      <w:proofErr w:type="spellStart"/>
      <w:r w:rsidRPr="00C2658F">
        <w:rPr>
          <w:rFonts w:ascii="Arial" w:hAnsi="Arial" w:cs="Arial"/>
          <w:bCs/>
          <w:sz w:val="22"/>
          <w:szCs w:val="22"/>
          <w:lang w:val="es-PE"/>
        </w:rPr>
        <w:t>post-cierre</w:t>
      </w:r>
      <w:proofErr w:type="spellEnd"/>
      <w:r w:rsidRPr="00C2658F">
        <w:rPr>
          <w:rFonts w:ascii="Arial" w:hAnsi="Arial" w:cs="Arial"/>
          <w:bCs/>
          <w:sz w:val="22"/>
          <w:szCs w:val="22"/>
          <w:lang w:val="es-PE"/>
        </w:rPr>
        <w:t>, se determinó que el nivel de agua subterránea experimentará una elevación respecto a su nivel actual.</w:t>
      </w:r>
    </w:p>
    <w:p w14:paraId="70934D1F" w14:textId="77777777" w:rsidR="00400BF2" w:rsidRPr="00C2658F" w:rsidRDefault="00400BF2" w:rsidP="00400BF2">
      <w:pPr>
        <w:jc w:val="both"/>
        <w:rPr>
          <w:rFonts w:ascii="Arial" w:hAnsi="Arial" w:cs="Arial"/>
          <w:bCs/>
          <w:sz w:val="22"/>
          <w:szCs w:val="22"/>
          <w:lang w:val="es-PE"/>
        </w:rPr>
      </w:pPr>
    </w:p>
    <w:p w14:paraId="5E02831D" w14:textId="77777777" w:rsidR="00400BF2"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 xml:space="preserve">Asimismo, a partir del modelo numérico </w:t>
      </w:r>
      <w:proofErr w:type="spellStart"/>
      <w:r w:rsidRPr="00C2658F">
        <w:rPr>
          <w:rFonts w:ascii="Arial" w:hAnsi="Arial" w:cs="Arial"/>
          <w:bCs/>
          <w:sz w:val="22"/>
          <w:szCs w:val="22"/>
          <w:lang w:val="es-PE"/>
        </w:rPr>
        <w:t>post-cierre</w:t>
      </w:r>
      <w:proofErr w:type="spellEnd"/>
      <w:r w:rsidRPr="00C2658F">
        <w:rPr>
          <w:rFonts w:ascii="Arial" w:hAnsi="Arial" w:cs="Arial"/>
          <w:bCs/>
          <w:sz w:val="22"/>
          <w:szCs w:val="22"/>
          <w:lang w:val="es-PE"/>
        </w:rPr>
        <w:t>, se identificaron los puntos donde podrían generarse nuevos aforos de aguas subterráneas como consecuencia de esta elevación del nivel freático.</w:t>
      </w:r>
    </w:p>
    <w:p w14:paraId="216CDC42" w14:textId="77777777" w:rsidR="00400BF2" w:rsidRPr="00C2658F" w:rsidRDefault="00400BF2" w:rsidP="00400BF2">
      <w:pPr>
        <w:jc w:val="both"/>
        <w:rPr>
          <w:rFonts w:ascii="Arial" w:hAnsi="Arial" w:cs="Arial"/>
          <w:bCs/>
          <w:sz w:val="22"/>
          <w:szCs w:val="22"/>
          <w:lang w:val="es-PE"/>
        </w:rPr>
      </w:pPr>
    </w:p>
    <w:p w14:paraId="4C8761A7" w14:textId="684A98F4" w:rsidR="00400BF2" w:rsidRPr="00C2658F" w:rsidRDefault="00400BF2" w:rsidP="00400BF2">
      <w:pPr>
        <w:jc w:val="both"/>
        <w:rPr>
          <w:rFonts w:ascii="Arial" w:hAnsi="Arial" w:cs="Arial"/>
          <w:bCs/>
          <w:sz w:val="22"/>
          <w:szCs w:val="22"/>
          <w:lang w:val="es-PE"/>
        </w:rPr>
      </w:pPr>
      <w:r w:rsidRPr="00C2658F">
        <w:rPr>
          <w:rFonts w:ascii="Arial" w:hAnsi="Arial" w:cs="Arial"/>
          <w:bCs/>
          <w:sz w:val="22"/>
          <w:szCs w:val="22"/>
          <w:lang w:val="es-PE"/>
        </w:rPr>
        <w:t xml:space="preserve">Como parte de las actividades de control de las aguas subterráneas en la etapa de </w:t>
      </w:r>
      <w:proofErr w:type="spellStart"/>
      <w:r w:rsidRPr="00C2658F">
        <w:rPr>
          <w:rFonts w:ascii="Arial" w:hAnsi="Arial" w:cs="Arial"/>
          <w:bCs/>
          <w:sz w:val="22"/>
          <w:szCs w:val="22"/>
          <w:lang w:val="es-PE"/>
        </w:rPr>
        <w:t>post-cierre</w:t>
      </w:r>
      <w:proofErr w:type="spellEnd"/>
      <w:r w:rsidRPr="00C2658F">
        <w:rPr>
          <w:rFonts w:ascii="Arial" w:hAnsi="Arial" w:cs="Arial"/>
          <w:bCs/>
          <w:sz w:val="22"/>
          <w:szCs w:val="22"/>
          <w:lang w:val="es-PE"/>
        </w:rPr>
        <w:t>, se establecerán nuevos puntos de monitoreo para el control de los aforos generados en esta fase.</w:t>
      </w:r>
    </w:p>
    <w:p w14:paraId="01ED94AA" w14:textId="77777777" w:rsidR="00400BF2" w:rsidRPr="00C2658F" w:rsidRDefault="00400BF2" w:rsidP="002D1C36">
      <w:pPr>
        <w:jc w:val="both"/>
        <w:rPr>
          <w:rFonts w:ascii="Arial" w:hAnsi="Arial" w:cs="Arial"/>
          <w:bCs/>
          <w:sz w:val="22"/>
          <w:szCs w:val="22"/>
          <w:lang w:val="es-PE"/>
        </w:rPr>
      </w:pPr>
    </w:p>
    <w:p w14:paraId="0346E950" w14:textId="289411EA" w:rsidR="006178C0" w:rsidRPr="00C2658F" w:rsidRDefault="00285F45" w:rsidP="006178C0">
      <w:pPr>
        <w:jc w:val="both"/>
        <w:rPr>
          <w:rFonts w:ascii="Arial" w:hAnsi="Arial" w:cs="Arial"/>
          <w:b/>
          <w:bCs/>
          <w:sz w:val="22"/>
          <w:szCs w:val="22"/>
          <w:lang w:val="es-PE"/>
        </w:rPr>
      </w:pPr>
      <w:r>
        <w:rPr>
          <w:rFonts w:ascii="Arial" w:hAnsi="Arial" w:cs="Arial"/>
          <w:b/>
          <w:bCs/>
          <w:sz w:val="22"/>
          <w:szCs w:val="22"/>
          <w:lang w:val="es-PE"/>
        </w:rPr>
        <w:t>9</w:t>
      </w:r>
      <w:r w:rsidR="00EC5D28" w:rsidRPr="00C2658F">
        <w:rPr>
          <w:rFonts w:ascii="Arial" w:hAnsi="Arial" w:cs="Arial"/>
          <w:b/>
          <w:bCs/>
          <w:sz w:val="22"/>
          <w:szCs w:val="22"/>
          <w:lang w:val="es-PE"/>
        </w:rPr>
        <w:t xml:space="preserve">. </w:t>
      </w:r>
      <w:r w:rsidR="00180629" w:rsidRPr="00C2658F">
        <w:rPr>
          <w:rFonts w:ascii="Arial" w:hAnsi="Arial" w:cs="Arial"/>
          <w:b/>
          <w:bCs/>
          <w:sz w:val="22"/>
          <w:szCs w:val="22"/>
          <w:lang w:val="es-PE"/>
        </w:rPr>
        <w:t>Referencias bibliográficas</w:t>
      </w:r>
    </w:p>
    <w:p w14:paraId="52714C79" w14:textId="77777777" w:rsidR="006178C0" w:rsidRPr="00C2658F" w:rsidRDefault="006178C0" w:rsidP="006178C0">
      <w:pPr>
        <w:jc w:val="both"/>
        <w:rPr>
          <w:rFonts w:ascii="Arial" w:hAnsi="Arial" w:cs="Arial"/>
          <w:b/>
          <w:bCs/>
          <w:sz w:val="22"/>
          <w:szCs w:val="22"/>
          <w:lang w:val="es-PE"/>
        </w:rPr>
      </w:pPr>
    </w:p>
    <w:p w14:paraId="2E2F0588" w14:textId="77777777" w:rsidR="00C2658F" w:rsidRPr="00C2658F" w:rsidRDefault="00C2658F" w:rsidP="00C2658F">
      <w:pPr>
        <w:ind w:left="142" w:hanging="142"/>
        <w:jc w:val="both"/>
        <w:rPr>
          <w:rFonts w:ascii="Arial" w:hAnsi="Arial" w:cs="Arial"/>
          <w:bCs/>
          <w:sz w:val="22"/>
          <w:szCs w:val="22"/>
          <w:lang w:val="es-PE"/>
        </w:rPr>
      </w:pPr>
      <w:r w:rsidRPr="00C2658F">
        <w:rPr>
          <w:rFonts w:ascii="Arial" w:hAnsi="Arial" w:cs="Arial"/>
          <w:bCs/>
          <w:sz w:val="22"/>
          <w:szCs w:val="22"/>
          <w:lang w:val="es-PE"/>
        </w:rPr>
        <w:t>Congreso de la república (2003), Ley N.º 28090 Ley que Regula el Cierre de Minas: Pag 1 – 7.</w:t>
      </w:r>
    </w:p>
    <w:p w14:paraId="5CF3F5FD" w14:textId="77777777" w:rsidR="00C2658F" w:rsidRPr="00C2658F" w:rsidRDefault="00C2658F" w:rsidP="00C2658F">
      <w:pPr>
        <w:ind w:left="142" w:hanging="142"/>
        <w:jc w:val="both"/>
        <w:rPr>
          <w:rFonts w:ascii="Arial" w:hAnsi="Arial" w:cs="Arial"/>
          <w:bCs/>
          <w:sz w:val="22"/>
          <w:szCs w:val="22"/>
          <w:lang w:val="es-PE"/>
        </w:rPr>
      </w:pPr>
      <w:r w:rsidRPr="00C2658F">
        <w:rPr>
          <w:rFonts w:ascii="Arial" w:hAnsi="Arial" w:cs="Arial"/>
          <w:bCs/>
          <w:sz w:val="22"/>
          <w:szCs w:val="22"/>
          <w:lang w:val="es-PE"/>
        </w:rPr>
        <w:t>E. Custodio y M. R. Llamas (1983), "Hidrología subterránea", Segunda ed., vol. I, Barcelona: Ediciones Omega: pág. 249-279.</w:t>
      </w:r>
    </w:p>
    <w:p w14:paraId="1630E4F9" w14:textId="77777777" w:rsidR="00C2658F" w:rsidRPr="00C2658F" w:rsidRDefault="00C2658F" w:rsidP="00C2658F">
      <w:pPr>
        <w:ind w:left="142" w:hanging="142"/>
        <w:jc w:val="both"/>
        <w:rPr>
          <w:rFonts w:ascii="Arial" w:hAnsi="Arial" w:cs="Arial"/>
          <w:bCs/>
          <w:sz w:val="22"/>
          <w:szCs w:val="22"/>
          <w:lang w:val="es-PE"/>
        </w:rPr>
      </w:pPr>
      <w:r w:rsidRPr="00C2658F">
        <w:rPr>
          <w:rFonts w:ascii="Arial" w:hAnsi="Arial" w:cs="Arial"/>
          <w:bCs/>
          <w:sz w:val="22"/>
          <w:szCs w:val="22"/>
          <w:lang w:val="es-PE"/>
        </w:rPr>
        <w:t>F. J. Sánchez San Román (2017). Conceptos Fundamentales de Hidrogeología de Hidrología Superficial y Subterránea, Salamanca, Universidad de Salamanca: pág. 5.</w:t>
      </w:r>
    </w:p>
    <w:p w14:paraId="6CCCD3CF" w14:textId="77777777" w:rsidR="00C2658F" w:rsidRPr="00C2658F" w:rsidRDefault="00C2658F" w:rsidP="00C2658F">
      <w:pPr>
        <w:ind w:left="142" w:hanging="142"/>
        <w:jc w:val="both"/>
        <w:rPr>
          <w:rFonts w:ascii="Arial" w:hAnsi="Arial" w:cs="Arial"/>
          <w:bCs/>
          <w:sz w:val="22"/>
          <w:szCs w:val="22"/>
          <w:lang w:val="es-PE"/>
        </w:rPr>
      </w:pPr>
      <w:r w:rsidRPr="00C2658F">
        <w:rPr>
          <w:rFonts w:ascii="Arial" w:hAnsi="Arial" w:cs="Arial"/>
          <w:bCs/>
          <w:sz w:val="22"/>
          <w:szCs w:val="22"/>
          <w:lang w:val="es-PE"/>
        </w:rPr>
        <w:t xml:space="preserve">J. W. Mercer y C. R. </w:t>
      </w:r>
      <w:proofErr w:type="spellStart"/>
      <w:r w:rsidRPr="00C2658F">
        <w:rPr>
          <w:rFonts w:ascii="Arial" w:hAnsi="Arial" w:cs="Arial"/>
          <w:bCs/>
          <w:sz w:val="22"/>
          <w:szCs w:val="22"/>
          <w:lang w:val="es-PE"/>
        </w:rPr>
        <w:t>Faust</w:t>
      </w:r>
      <w:proofErr w:type="spellEnd"/>
      <w:r w:rsidRPr="00C2658F">
        <w:rPr>
          <w:rFonts w:ascii="Arial" w:hAnsi="Arial" w:cs="Arial"/>
          <w:bCs/>
          <w:sz w:val="22"/>
          <w:szCs w:val="22"/>
          <w:lang w:val="es-PE"/>
        </w:rPr>
        <w:t xml:space="preserve"> (1980), </w:t>
      </w:r>
      <w:proofErr w:type="spellStart"/>
      <w:r w:rsidRPr="00C2658F">
        <w:rPr>
          <w:rFonts w:ascii="Arial" w:hAnsi="Arial" w:cs="Arial"/>
          <w:bCs/>
          <w:sz w:val="22"/>
          <w:szCs w:val="22"/>
          <w:lang w:val="es-PE"/>
        </w:rPr>
        <w:t>Ground-Water</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Modelling</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Mathematical</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Models</w:t>
      </w:r>
      <w:proofErr w:type="spellEnd"/>
      <w:r w:rsidRPr="00C2658F">
        <w:rPr>
          <w:rFonts w:ascii="Arial" w:hAnsi="Arial" w:cs="Arial"/>
          <w:bCs/>
          <w:sz w:val="22"/>
          <w:szCs w:val="22"/>
          <w:lang w:val="es-PE"/>
        </w:rPr>
        <w:t>, vol. 18: pág. 45 – 59.</w:t>
      </w:r>
    </w:p>
    <w:p w14:paraId="08E6A49D" w14:textId="77777777" w:rsidR="00C2658F" w:rsidRPr="00C2658F" w:rsidRDefault="00C2658F" w:rsidP="00C2658F">
      <w:pPr>
        <w:ind w:left="142" w:hanging="142"/>
        <w:jc w:val="both"/>
        <w:rPr>
          <w:rFonts w:ascii="Arial" w:hAnsi="Arial" w:cs="Arial"/>
          <w:bCs/>
          <w:sz w:val="22"/>
          <w:szCs w:val="22"/>
          <w:lang w:val="es-PE"/>
        </w:rPr>
      </w:pPr>
      <w:r w:rsidRPr="00C2658F">
        <w:rPr>
          <w:rFonts w:ascii="Arial" w:hAnsi="Arial" w:cs="Arial"/>
          <w:bCs/>
          <w:sz w:val="22"/>
          <w:szCs w:val="22"/>
          <w:lang w:val="es-PE"/>
        </w:rPr>
        <w:t>Ministerio de Energía y Minas (2007). Guía para el diseño de tapones para el cierre de   labores mineras, Volumen XXV: pág. 5 – 12.</w:t>
      </w:r>
    </w:p>
    <w:p w14:paraId="0E9D7108" w14:textId="1345CA9E" w:rsidR="008B48C8" w:rsidRPr="00C2658F" w:rsidRDefault="00C2658F" w:rsidP="00C2658F">
      <w:pPr>
        <w:ind w:left="142" w:hanging="142"/>
        <w:jc w:val="both"/>
        <w:rPr>
          <w:rFonts w:ascii="Arial" w:hAnsi="Arial" w:cs="Arial"/>
          <w:bCs/>
          <w:sz w:val="22"/>
          <w:szCs w:val="22"/>
          <w:lang w:val="es-PE"/>
        </w:rPr>
      </w:pPr>
      <w:r w:rsidRPr="00C2658F">
        <w:rPr>
          <w:rFonts w:ascii="Arial" w:hAnsi="Arial" w:cs="Arial"/>
          <w:bCs/>
          <w:sz w:val="22"/>
          <w:szCs w:val="22"/>
          <w:lang w:val="es-PE"/>
        </w:rPr>
        <w:t xml:space="preserve">Zimmermann, G., </w:t>
      </w:r>
      <w:proofErr w:type="spellStart"/>
      <w:r w:rsidRPr="00C2658F">
        <w:rPr>
          <w:rFonts w:ascii="Arial" w:hAnsi="Arial" w:cs="Arial"/>
          <w:bCs/>
          <w:sz w:val="22"/>
          <w:szCs w:val="22"/>
          <w:lang w:val="es-PE"/>
        </w:rPr>
        <w:t>Burkhardt</w:t>
      </w:r>
      <w:proofErr w:type="spellEnd"/>
      <w:r w:rsidRPr="00C2658F">
        <w:rPr>
          <w:rFonts w:ascii="Arial" w:hAnsi="Arial" w:cs="Arial"/>
          <w:bCs/>
          <w:sz w:val="22"/>
          <w:szCs w:val="22"/>
          <w:lang w:val="es-PE"/>
        </w:rPr>
        <w:t xml:space="preserve"> H. y </w:t>
      </w:r>
      <w:proofErr w:type="spellStart"/>
      <w:r w:rsidRPr="00C2658F">
        <w:rPr>
          <w:rFonts w:ascii="Arial" w:hAnsi="Arial" w:cs="Arial"/>
          <w:bCs/>
          <w:sz w:val="22"/>
          <w:szCs w:val="22"/>
          <w:lang w:val="es-PE"/>
        </w:rPr>
        <w:t>Engelhard</w:t>
      </w:r>
      <w:proofErr w:type="spellEnd"/>
      <w:r w:rsidRPr="00C2658F">
        <w:rPr>
          <w:rFonts w:ascii="Arial" w:hAnsi="Arial" w:cs="Arial"/>
          <w:bCs/>
          <w:sz w:val="22"/>
          <w:szCs w:val="22"/>
          <w:lang w:val="es-PE"/>
        </w:rPr>
        <w:t xml:space="preserve">, L., (2005). </w:t>
      </w:r>
      <w:proofErr w:type="spellStart"/>
      <w:r w:rsidRPr="00C2658F">
        <w:rPr>
          <w:rFonts w:ascii="Arial" w:hAnsi="Arial" w:cs="Arial"/>
          <w:bCs/>
          <w:sz w:val="22"/>
          <w:szCs w:val="22"/>
          <w:lang w:val="es-PE"/>
        </w:rPr>
        <w:t>Scale</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Dependence</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of</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Hydraulic</w:t>
      </w:r>
      <w:proofErr w:type="spellEnd"/>
      <w:r w:rsidRPr="00C2658F">
        <w:rPr>
          <w:rFonts w:ascii="Arial" w:hAnsi="Arial" w:cs="Arial"/>
          <w:bCs/>
          <w:sz w:val="22"/>
          <w:szCs w:val="22"/>
          <w:lang w:val="es-PE"/>
        </w:rPr>
        <w:t xml:space="preserve"> and </w:t>
      </w:r>
      <w:proofErr w:type="spellStart"/>
      <w:r w:rsidRPr="00C2658F">
        <w:rPr>
          <w:rFonts w:ascii="Arial" w:hAnsi="Arial" w:cs="Arial"/>
          <w:bCs/>
          <w:sz w:val="22"/>
          <w:szCs w:val="22"/>
          <w:lang w:val="es-PE"/>
        </w:rPr>
        <w:t>Structural</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Parameters</w:t>
      </w:r>
      <w:proofErr w:type="spellEnd"/>
      <w:r w:rsidRPr="00C2658F">
        <w:rPr>
          <w:rFonts w:ascii="Arial" w:hAnsi="Arial" w:cs="Arial"/>
          <w:bCs/>
          <w:sz w:val="22"/>
          <w:szCs w:val="22"/>
          <w:lang w:val="es-PE"/>
        </w:rPr>
        <w:t xml:space="preserve"> in </w:t>
      </w:r>
      <w:proofErr w:type="spellStart"/>
      <w:r w:rsidRPr="00C2658F">
        <w:rPr>
          <w:rFonts w:ascii="Arial" w:hAnsi="Arial" w:cs="Arial"/>
          <w:bCs/>
          <w:sz w:val="22"/>
          <w:szCs w:val="22"/>
          <w:lang w:val="es-PE"/>
        </w:rPr>
        <w:t>the</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Crystalline</w:t>
      </w:r>
      <w:proofErr w:type="spellEnd"/>
      <w:r w:rsidRPr="00C2658F">
        <w:rPr>
          <w:rFonts w:ascii="Arial" w:hAnsi="Arial" w:cs="Arial"/>
          <w:bCs/>
          <w:sz w:val="22"/>
          <w:szCs w:val="22"/>
          <w:lang w:val="es-PE"/>
        </w:rPr>
        <w:t xml:space="preserve"> rock </w:t>
      </w:r>
      <w:proofErr w:type="spellStart"/>
      <w:r w:rsidRPr="00C2658F">
        <w:rPr>
          <w:rFonts w:ascii="Arial" w:hAnsi="Arial" w:cs="Arial"/>
          <w:bCs/>
          <w:sz w:val="22"/>
          <w:szCs w:val="22"/>
          <w:lang w:val="es-PE"/>
        </w:rPr>
        <w:t>of</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the</w:t>
      </w:r>
      <w:proofErr w:type="spellEnd"/>
      <w:r w:rsidRPr="00C2658F">
        <w:rPr>
          <w:rFonts w:ascii="Arial" w:hAnsi="Arial" w:cs="Arial"/>
          <w:bCs/>
          <w:sz w:val="22"/>
          <w:szCs w:val="22"/>
          <w:lang w:val="es-PE"/>
        </w:rPr>
        <w:t xml:space="preserve"> KTB (</w:t>
      </w:r>
      <w:proofErr w:type="spellStart"/>
      <w:r w:rsidRPr="00C2658F">
        <w:rPr>
          <w:rFonts w:ascii="Arial" w:hAnsi="Arial" w:cs="Arial"/>
          <w:bCs/>
          <w:sz w:val="22"/>
          <w:szCs w:val="22"/>
          <w:lang w:val="es-PE"/>
        </w:rPr>
        <w:t>Petrophysical</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Properties</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of</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Crystalline</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Rocks</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vol</w:t>
      </w:r>
      <w:proofErr w:type="spellEnd"/>
      <w:r w:rsidRPr="00C2658F">
        <w:rPr>
          <w:rFonts w:ascii="Arial" w:hAnsi="Arial" w:cs="Arial"/>
          <w:bCs/>
          <w:sz w:val="22"/>
          <w:szCs w:val="22"/>
          <w:lang w:val="es-PE"/>
        </w:rPr>
        <w:t xml:space="preserve"> 240, pág. 37 – 43). </w:t>
      </w:r>
      <w:proofErr w:type="spellStart"/>
      <w:r w:rsidRPr="00C2658F">
        <w:rPr>
          <w:rFonts w:ascii="Arial" w:hAnsi="Arial" w:cs="Arial"/>
          <w:bCs/>
          <w:sz w:val="22"/>
          <w:szCs w:val="22"/>
          <w:lang w:val="es-PE"/>
        </w:rPr>
        <w:t>The</w:t>
      </w:r>
      <w:proofErr w:type="spellEnd"/>
      <w:r w:rsidRPr="00C2658F">
        <w:rPr>
          <w:rFonts w:ascii="Arial" w:hAnsi="Arial" w:cs="Arial"/>
          <w:bCs/>
          <w:sz w:val="22"/>
          <w:szCs w:val="22"/>
          <w:lang w:val="es-PE"/>
        </w:rPr>
        <w:t xml:space="preserve"> Geological </w:t>
      </w:r>
      <w:proofErr w:type="spellStart"/>
      <w:r w:rsidRPr="00C2658F">
        <w:rPr>
          <w:rFonts w:ascii="Arial" w:hAnsi="Arial" w:cs="Arial"/>
          <w:bCs/>
          <w:sz w:val="22"/>
          <w:szCs w:val="22"/>
          <w:lang w:val="es-PE"/>
        </w:rPr>
        <w:t>Society</w:t>
      </w:r>
      <w:proofErr w:type="spellEnd"/>
      <w:r w:rsidRPr="00C2658F">
        <w:rPr>
          <w:rFonts w:ascii="Arial" w:hAnsi="Arial" w:cs="Arial"/>
          <w:bCs/>
          <w:sz w:val="22"/>
          <w:szCs w:val="22"/>
          <w:lang w:val="es-PE"/>
        </w:rPr>
        <w:t xml:space="preserve"> </w:t>
      </w:r>
      <w:proofErr w:type="spellStart"/>
      <w:r w:rsidRPr="00C2658F">
        <w:rPr>
          <w:rFonts w:ascii="Arial" w:hAnsi="Arial" w:cs="Arial"/>
          <w:bCs/>
          <w:sz w:val="22"/>
          <w:szCs w:val="22"/>
          <w:lang w:val="es-PE"/>
        </w:rPr>
        <w:t>london</w:t>
      </w:r>
      <w:proofErr w:type="spellEnd"/>
      <w:r w:rsidRPr="00C2658F">
        <w:rPr>
          <w:rFonts w:ascii="Arial" w:hAnsi="Arial" w:cs="Arial"/>
          <w:bCs/>
          <w:sz w:val="22"/>
          <w:szCs w:val="22"/>
          <w:lang w:val="es-PE"/>
        </w:rPr>
        <w:t>.</w:t>
      </w:r>
    </w:p>
    <w:p w14:paraId="3CAA346B" w14:textId="77777777" w:rsidR="00C2658F" w:rsidRPr="00C2658F" w:rsidRDefault="00C2658F" w:rsidP="00C2658F">
      <w:pPr>
        <w:ind w:left="142" w:hanging="142"/>
        <w:jc w:val="both"/>
        <w:rPr>
          <w:rFonts w:ascii="Arial" w:hAnsi="Arial" w:cs="Arial"/>
          <w:bCs/>
          <w:sz w:val="22"/>
          <w:szCs w:val="22"/>
          <w:lang w:val="es-PE"/>
        </w:rPr>
      </w:pPr>
    </w:p>
    <w:p w14:paraId="51142A00" w14:textId="6D4F023F" w:rsidR="00C2658F" w:rsidRPr="00C2658F" w:rsidRDefault="00285F45" w:rsidP="00C2658F">
      <w:pPr>
        <w:jc w:val="both"/>
        <w:rPr>
          <w:rFonts w:ascii="Arial" w:hAnsi="Arial" w:cs="Arial"/>
          <w:b/>
          <w:bCs/>
          <w:sz w:val="22"/>
          <w:szCs w:val="22"/>
          <w:lang w:val="es-PE"/>
        </w:rPr>
      </w:pPr>
      <w:r>
        <w:rPr>
          <w:rFonts w:ascii="Arial" w:hAnsi="Arial" w:cs="Arial"/>
          <w:b/>
          <w:bCs/>
          <w:sz w:val="22"/>
          <w:szCs w:val="22"/>
          <w:lang w:val="es-PE"/>
        </w:rPr>
        <w:t>10</w:t>
      </w:r>
      <w:r w:rsidR="00C2658F" w:rsidRPr="00C2658F">
        <w:rPr>
          <w:rFonts w:ascii="Arial" w:hAnsi="Arial" w:cs="Arial"/>
          <w:b/>
          <w:bCs/>
          <w:sz w:val="22"/>
          <w:szCs w:val="22"/>
          <w:lang w:val="es-PE"/>
        </w:rPr>
        <w:t>. Reseña Professional del Autor</w:t>
      </w:r>
    </w:p>
    <w:p w14:paraId="3F9FAC7C" w14:textId="77777777" w:rsidR="00975533" w:rsidRPr="00C2658F" w:rsidRDefault="00975533" w:rsidP="00DF7695">
      <w:pPr>
        <w:ind w:left="142" w:hanging="142"/>
        <w:jc w:val="both"/>
        <w:rPr>
          <w:rFonts w:ascii="Arial" w:hAnsi="Arial" w:cs="Arial"/>
          <w:bCs/>
          <w:sz w:val="22"/>
          <w:szCs w:val="22"/>
          <w:lang w:val="es-PE"/>
        </w:rPr>
      </w:pPr>
    </w:p>
    <w:p w14:paraId="625F57B1" w14:textId="506D46C2" w:rsidR="00975533" w:rsidRPr="00C2658F" w:rsidRDefault="002B5475" w:rsidP="00975533">
      <w:pPr>
        <w:widowControl w:val="0"/>
        <w:autoSpaceDE w:val="0"/>
        <w:autoSpaceDN w:val="0"/>
        <w:adjustRightInd w:val="0"/>
        <w:rPr>
          <w:rFonts w:ascii="Arial" w:hAnsi="Arial" w:cs="Arial"/>
          <w:bCs/>
          <w:sz w:val="22"/>
          <w:szCs w:val="22"/>
          <w:lang w:val="es-PE"/>
        </w:rPr>
      </w:pPr>
      <w:r w:rsidRPr="00C2658F">
        <w:rPr>
          <w:rFonts w:ascii="Arial" w:hAnsi="Arial" w:cs="Arial"/>
          <w:bCs/>
          <w:sz w:val="22"/>
          <w:szCs w:val="22"/>
          <w:lang w:val="es-PE"/>
        </w:rPr>
        <w:t>Breve r</w:t>
      </w:r>
      <w:r w:rsidR="004C3B69" w:rsidRPr="00C2658F">
        <w:rPr>
          <w:rFonts w:ascii="Arial" w:hAnsi="Arial" w:cs="Arial"/>
          <w:bCs/>
          <w:sz w:val="22"/>
          <w:szCs w:val="22"/>
          <w:lang w:val="es-PE"/>
        </w:rPr>
        <w:t>eseña</w:t>
      </w:r>
      <w:r w:rsidR="00975533" w:rsidRPr="00C2658F">
        <w:rPr>
          <w:rFonts w:ascii="Arial" w:hAnsi="Arial" w:cs="Arial"/>
          <w:bCs/>
          <w:sz w:val="22"/>
          <w:szCs w:val="22"/>
          <w:lang w:val="es-PE"/>
        </w:rPr>
        <w:t xml:space="preserve"> profesional</w:t>
      </w:r>
    </w:p>
    <w:p w14:paraId="593CF034" w14:textId="14287FBA" w:rsidR="00180629" w:rsidRPr="00C2658F" w:rsidRDefault="00C2658F" w:rsidP="00C2658F">
      <w:pPr>
        <w:jc w:val="both"/>
        <w:rPr>
          <w:rFonts w:ascii="Arial" w:hAnsi="Arial" w:cs="Arial"/>
          <w:bCs/>
          <w:sz w:val="22"/>
          <w:szCs w:val="22"/>
          <w:lang w:val="es-PE"/>
        </w:rPr>
      </w:pPr>
      <w:r w:rsidRPr="00C2658F">
        <w:rPr>
          <w:rFonts w:ascii="Arial" w:hAnsi="Arial" w:cs="Arial"/>
          <w:bCs/>
          <w:sz w:val="22"/>
          <w:szCs w:val="22"/>
          <w:lang w:val="es-PE"/>
        </w:rPr>
        <w:t xml:space="preserve">Ingeniero Geólogo de la UNMSM, especializado en Hidrogeología, con estudios de Maestría mención Geotecnia y Doctorado en ciencias ambientales. Con más de 10 años experiencia en gestión de proyectos hidrogeológico y geotécnicos aplicado al sector minero, hidrocarburos, </w:t>
      </w:r>
      <w:r w:rsidRPr="00C2658F">
        <w:rPr>
          <w:rFonts w:ascii="Arial" w:hAnsi="Arial" w:cs="Arial"/>
          <w:bCs/>
          <w:sz w:val="22"/>
          <w:szCs w:val="22"/>
          <w:lang w:val="es-PE"/>
        </w:rPr>
        <w:t>electricidad</w:t>
      </w:r>
      <w:r w:rsidRPr="00C2658F">
        <w:rPr>
          <w:rFonts w:ascii="Arial" w:hAnsi="Arial" w:cs="Arial"/>
          <w:bCs/>
          <w:sz w:val="22"/>
          <w:szCs w:val="22"/>
          <w:lang w:val="es-PE"/>
        </w:rPr>
        <w:t>, entre otros. Ha elaborado y participado en proyectos hidrogeológicos para estudios ambientales (EIA-s, EIA-</w:t>
      </w:r>
      <w:proofErr w:type="spellStart"/>
      <w:r w:rsidRPr="00C2658F">
        <w:rPr>
          <w:rFonts w:ascii="Arial" w:hAnsi="Arial" w:cs="Arial"/>
          <w:bCs/>
          <w:sz w:val="22"/>
          <w:szCs w:val="22"/>
          <w:lang w:val="es-PE"/>
        </w:rPr>
        <w:t>sd</w:t>
      </w:r>
      <w:proofErr w:type="spellEnd"/>
      <w:r w:rsidRPr="00C2658F">
        <w:rPr>
          <w:rFonts w:ascii="Arial" w:hAnsi="Arial" w:cs="Arial"/>
          <w:bCs/>
          <w:sz w:val="22"/>
          <w:szCs w:val="22"/>
          <w:lang w:val="es-PE"/>
        </w:rPr>
        <w:t>, PCM, entre otros), estudios de diseños a detalle (</w:t>
      </w:r>
      <w:r w:rsidRPr="00C2658F">
        <w:rPr>
          <w:rFonts w:ascii="Arial" w:hAnsi="Arial" w:cs="Arial"/>
          <w:bCs/>
          <w:sz w:val="22"/>
          <w:szCs w:val="22"/>
          <w:lang w:val="es-PE"/>
        </w:rPr>
        <w:t>depósito</w:t>
      </w:r>
      <w:r w:rsidRPr="00C2658F">
        <w:rPr>
          <w:rFonts w:ascii="Arial" w:hAnsi="Arial" w:cs="Arial"/>
          <w:bCs/>
          <w:sz w:val="22"/>
          <w:szCs w:val="22"/>
          <w:lang w:val="es-PE"/>
        </w:rPr>
        <w:t xml:space="preserve"> de relaves, </w:t>
      </w:r>
      <w:proofErr w:type="spellStart"/>
      <w:r w:rsidRPr="00C2658F">
        <w:rPr>
          <w:rFonts w:ascii="Arial" w:hAnsi="Arial" w:cs="Arial"/>
          <w:bCs/>
          <w:sz w:val="22"/>
          <w:szCs w:val="22"/>
          <w:lang w:val="es-PE"/>
        </w:rPr>
        <w:t>desmonteras</w:t>
      </w:r>
      <w:proofErr w:type="spellEnd"/>
      <w:r w:rsidRPr="00C2658F">
        <w:rPr>
          <w:rFonts w:ascii="Arial" w:hAnsi="Arial" w:cs="Arial"/>
          <w:bCs/>
          <w:sz w:val="22"/>
          <w:szCs w:val="22"/>
          <w:lang w:val="es-PE"/>
        </w:rPr>
        <w:t>, labores mineras, entre otros); Actualmente viene laborando en Geo-</w:t>
      </w:r>
      <w:proofErr w:type="spellStart"/>
      <w:r w:rsidRPr="00C2658F">
        <w:rPr>
          <w:rFonts w:ascii="Arial" w:hAnsi="Arial" w:cs="Arial"/>
          <w:bCs/>
          <w:sz w:val="22"/>
          <w:szCs w:val="22"/>
          <w:lang w:val="es-PE"/>
        </w:rPr>
        <w:t>Logic</w:t>
      </w:r>
      <w:proofErr w:type="spellEnd"/>
      <w:r w:rsidRPr="00C2658F">
        <w:rPr>
          <w:rFonts w:ascii="Arial" w:hAnsi="Arial" w:cs="Arial"/>
          <w:bCs/>
          <w:sz w:val="22"/>
          <w:szCs w:val="22"/>
          <w:lang w:val="es-PE"/>
        </w:rPr>
        <w:t xml:space="preserve"> como Ingeniero de proyectos, liderando proyectos en Hidrogeología e Ingeniería.</w:t>
      </w:r>
    </w:p>
    <w:p w14:paraId="7C7F6B3F" w14:textId="159973D7" w:rsidR="00E84004" w:rsidRPr="00C2658F" w:rsidRDefault="00E84004" w:rsidP="00E84004">
      <w:pPr>
        <w:ind w:left="142" w:hanging="142"/>
        <w:jc w:val="both"/>
        <w:rPr>
          <w:rFonts w:ascii="Arial" w:hAnsi="Arial" w:cs="Arial"/>
          <w:bCs/>
          <w:sz w:val="22"/>
          <w:szCs w:val="22"/>
          <w:lang w:val="es-PE"/>
        </w:rPr>
      </w:pPr>
    </w:p>
    <w:p w14:paraId="70A7C2D9" w14:textId="77777777" w:rsidR="00C2658F" w:rsidRPr="00C2658F" w:rsidRDefault="00C2658F" w:rsidP="00C2658F">
      <w:pPr>
        <w:widowControl w:val="0"/>
        <w:autoSpaceDE w:val="0"/>
        <w:autoSpaceDN w:val="0"/>
        <w:adjustRightInd w:val="0"/>
        <w:rPr>
          <w:rFonts w:ascii="Arial" w:hAnsi="Arial" w:cs="Arial"/>
          <w:bCs/>
          <w:sz w:val="22"/>
          <w:szCs w:val="22"/>
          <w:lang w:val="es-PE"/>
        </w:rPr>
      </w:pPr>
      <w:r w:rsidRPr="00C2658F">
        <w:rPr>
          <w:rFonts w:ascii="Arial" w:hAnsi="Arial" w:cs="Arial"/>
          <w:bCs/>
          <w:sz w:val="22"/>
          <w:szCs w:val="22"/>
          <w:lang w:val="es-PE"/>
        </w:rPr>
        <w:t>Johnnie Harrison Ramos Ayala</w:t>
      </w:r>
    </w:p>
    <w:p w14:paraId="79355BA4" w14:textId="28C8D4B2" w:rsidR="00C2658F" w:rsidRPr="00C2658F" w:rsidRDefault="00C2658F" w:rsidP="00C2658F">
      <w:pPr>
        <w:ind w:left="142" w:hanging="142"/>
        <w:jc w:val="both"/>
        <w:rPr>
          <w:rFonts w:ascii="Arial" w:hAnsi="Arial" w:cs="Arial"/>
          <w:bCs/>
          <w:sz w:val="22"/>
          <w:szCs w:val="22"/>
          <w:lang w:val="es-PE"/>
        </w:rPr>
      </w:pPr>
      <w:r w:rsidRPr="00C2658F">
        <w:rPr>
          <w:rFonts w:ascii="Arial" w:hAnsi="Arial" w:cs="Arial"/>
          <w:bCs/>
          <w:sz w:val="22"/>
          <w:szCs w:val="22"/>
          <w:lang w:val="es-PE"/>
        </w:rPr>
        <w:t>Ingeniero de Proyecto</w:t>
      </w:r>
    </w:p>
    <w:p w14:paraId="701DC0F5" w14:textId="77777777" w:rsidR="00904E24" w:rsidRPr="00C2658F" w:rsidRDefault="00904E24" w:rsidP="00975533">
      <w:pPr>
        <w:ind w:left="142" w:hanging="142"/>
        <w:jc w:val="both"/>
        <w:rPr>
          <w:rFonts w:ascii="Arial" w:hAnsi="Arial" w:cs="Arial"/>
          <w:bCs/>
          <w:sz w:val="22"/>
          <w:szCs w:val="22"/>
          <w:lang w:val="es-PE"/>
        </w:rPr>
      </w:pPr>
    </w:p>
    <w:p w14:paraId="18AC9D8F" w14:textId="77777777" w:rsidR="00904E24" w:rsidRPr="00C2658F" w:rsidRDefault="00904E24" w:rsidP="00975533">
      <w:pPr>
        <w:ind w:left="142" w:hanging="142"/>
        <w:jc w:val="both"/>
        <w:rPr>
          <w:rFonts w:ascii="Arial" w:hAnsi="Arial" w:cs="Arial"/>
          <w:bCs/>
          <w:sz w:val="22"/>
          <w:szCs w:val="22"/>
          <w:lang w:val="es-PE"/>
        </w:rPr>
      </w:pPr>
    </w:p>
    <w:p w14:paraId="1215344E" w14:textId="77777777" w:rsidR="00904E24" w:rsidRPr="00C2658F" w:rsidRDefault="00904E24" w:rsidP="00975533">
      <w:pPr>
        <w:ind w:left="142" w:hanging="142"/>
        <w:jc w:val="both"/>
        <w:rPr>
          <w:rFonts w:ascii="Arial" w:hAnsi="Arial" w:cs="Arial"/>
          <w:bCs/>
          <w:sz w:val="22"/>
          <w:szCs w:val="22"/>
          <w:lang w:val="es-PE"/>
        </w:rPr>
        <w:sectPr w:rsidR="00904E24" w:rsidRPr="00C2658F" w:rsidSect="00D34811">
          <w:type w:val="continuous"/>
          <w:pgSz w:w="11900" w:h="16840"/>
          <w:pgMar w:top="1134" w:right="680" w:bottom="964" w:left="851" w:header="680" w:footer="567" w:gutter="0"/>
          <w:cols w:num="2" w:space="397"/>
          <w:docGrid w:linePitch="360"/>
        </w:sectPr>
      </w:pPr>
    </w:p>
    <w:p w14:paraId="6CF39CF3" w14:textId="77777777" w:rsidR="000A177C" w:rsidRPr="00C2658F"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4A9B3F2B" w14:textId="77777777" w:rsidR="00C2658F" w:rsidRDefault="00C2658F" w:rsidP="003D3A4A">
      <w:pPr>
        <w:ind w:left="142" w:hanging="142"/>
        <w:jc w:val="center"/>
        <w:rPr>
          <w:rFonts w:ascii="Arial" w:hAnsi="Arial" w:cs="Arial"/>
          <w:b/>
          <w:sz w:val="22"/>
          <w:szCs w:val="22"/>
          <w:lang w:val="es-PE"/>
        </w:rPr>
      </w:pPr>
    </w:p>
    <w:p w14:paraId="7F70E4A2" w14:textId="77777777" w:rsidR="00C2658F" w:rsidRDefault="00C2658F" w:rsidP="003D3A4A">
      <w:pPr>
        <w:ind w:left="142" w:hanging="142"/>
        <w:jc w:val="center"/>
        <w:rPr>
          <w:rFonts w:ascii="Arial" w:hAnsi="Arial" w:cs="Arial"/>
          <w:b/>
          <w:sz w:val="22"/>
          <w:szCs w:val="22"/>
          <w:lang w:val="es-PE"/>
        </w:rPr>
      </w:pPr>
    </w:p>
    <w:p w14:paraId="025D2DCF" w14:textId="77777777" w:rsidR="00C2658F" w:rsidRDefault="00C2658F" w:rsidP="003D3A4A">
      <w:pPr>
        <w:ind w:left="142" w:hanging="142"/>
        <w:jc w:val="center"/>
        <w:rPr>
          <w:rFonts w:ascii="Arial" w:hAnsi="Arial" w:cs="Arial"/>
          <w:b/>
          <w:sz w:val="22"/>
          <w:szCs w:val="22"/>
          <w:lang w:val="es-PE"/>
        </w:rPr>
      </w:pPr>
    </w:p>
    <w:p w14:paraId="2DA62373" w14:textId="77777777" w:rsidR="00C2658F" w:rsidRDefault="00C2658F" w:rsidP="003D3A4A">
      <w:pPr>
        <w:ind w:left="142" w:hanging="142"/>
        <w:jc w:val="center"/>
        <w:rPr>
          <w:rFonts w:ascii="Arial" w:hAnsi="Arial" w:cs="Arial"/>
          <w:b/>
          <w:sz w:val="22"/>
          <w:szCs w:val="22"/>
          <w:lang w:val="es-PE"/>
        </w:rPr>
      </w:pPr>
    </w:p>
    <w:p w14:paraId="055F3EC5" w14:textId="77777777" w:rsidR="00C2658F" w:rsidRDefault="00C2658F" w:rsidP="003D3A4A">
      <w:pPr>
        <w:ind w:left="142" w:hanging="142"/>
        <w:jc w:val="center"/>
        <w:rPr>
          <w:rFonts w:ascii="Arial" w:hAnsi="Arial" w:cs="Arial"/>
          <w:b/>
          <w:sz w:val="22"/>
          <w:szCs w:val="22"/>
          <w:lang w:val="es-PE"/>
        </w:rPr>
      </w:pPr>
    </w:p>
    <w:p w14:paraId="065232BA" w14:textId="77777777" w:rsidR="00C2658F" w:rsidRDefault="00C2658F" w:rsidP="003D3A4A">
      <w:pPr>
        <w:ind w:left="142" w:hanging="142"/>
        <w:jc w:val="center"/>
        <w:rPr>
          <w:rFonts w:ascii="Arial" w:hAnsi="Arial" w:cs="Arial"/>
          <w:b/>
          <w:sz w:val="22"/>
          <w:szCs w:val="22"/>
          <w:lang w:val="es-PE"/>
        </w:rPr>
      </w:pPr>
    </w:p>
    <w:p w14:paraId="71E34919" w14:textId="77777777" w:rsidR="00C2658F" w:rsidRDefault="00C2658F" w:rsidP="003D3A4A">
      <w:pPr>
        <w:ind w:left="142" w:hanging="142"/>
        <w:jc w:val="center"/>
        <w:rPr>
          <w:rFonts w:ascii="Arial" w:hAnsi="Arial" w:cs="Arial"/>
          <w:b/>
          <w:sz w:val="22"/>
          <w:szCs w:val="22"/>
          <w:lang w:val="es-PE"/>
        </w:rPr>
      </w:pPr>
    </w:p>
    <w:p w14:paraId="1A3149AB" w14:textId="77777777" w:rsidR="00C2658F" w:rsidRDefault="00C2658F" w:rsidP="003D3A4A">
      <w:pPr>
        <w:ind w:left="142" w:hanging="142"/>
        <w:jc w:val="center"/>
        <w:rPr>
          <w:rFonts w:ascii="Arial" w:hAnsi="Arial" w:cs="Arial"/>
          <w:b/>
          <w:sz w:val="22"/>
          <w:szCs w:val="22"/>
          <w:lang w:val="es-PE"/>
        </w:rPr>
      </w:pPr>
    </w:p>
    <w:p w14:paraId="149A0481" w14:textId="77777777" w:rsidR="00C2658F" w:rsidRDefault="00C2658F" w:rsidP="003D3A4A">
      <w:pPr>
        <w:ind w:left="142" w:hanging="142"/>
        <w:jc w:val="center"/>
        <w:rPr>
          <w:rFonts w:ascii="Arial" w:hAnsi="Arial" w:cs="Arial"/>
          <w:b/>
          <w:sz w:val="22"/>
          <w:szCs w:val="22"/>
          <w:lang w:val="es-PE"/>
        </w:rPr>
      </w:pPr>
    </w:p>
    <w:p w14:paraId="172F4BDD" w14:textId="77777777" w:rsidR="00C2658F" w:rsidRDefault="00C2658F" w:rsidP="003D3A4A">
      <w:pPr>
        <w:ind w:left="142" w:hanging="142"/>
        <w:jc w:val="center"/>
        <w:rPr>
          <w:rFonts w:ascii="Arial" w:hAnsi="Arial" w:cs="Arial"/>
          <w:b/>
          <w:sz w:val="22"/>
          <w:szCs w:val="22"/>
          <w:lang w:val="es-PE"/>
        </w:rPr>
      </w:pPr>
    </w:p>
    <w:p w14:paraId="5C97CC07" w14:textId="77777777" w:rsidR="00C2658F" w:rsidRDefault="00C2658F" w:rsidP="003D3A4A">
      <w:pPr>
        <w:ind w:left="142" w:hanging="142"/>
        <w:jc w:val="center"/>
        <w:rPr>
          <w:rFonts w:ascii="Arial" w:hAnsi="Arial" w:cs="Arial"/>
          <w:b/>
          <w:sz w:val="22"/>
          <w:szCs w:val="22"/>
          <w:lang w:val="es-PE"/>
        </w:rPr>
      </w:pPr>
    </w:p>
    <w:p w14:paraId="77D7FE1E" w14:textId="77777777" w:rsidR="00C2658F" w:rsidRDefault="00C2658F" w:rsidP="003D3A4A">
      <w:pPr>
        <w:ind w:left="142" w:hanging="142"/>
        <w:jc w:val="center"/>
        <w:rPr>
          <w:rFonts w:ascii="Arial" w:hAnsi="Arial" w:cs="Arial"/>
          <w:b/>
          <w:sz w:val="22"/>
          <w:szCs w:val="22"/>
          <w:lang w:val="es-PE"/>
        </w:rPr>
      </w:pPr>
    </w:p>
    <w:p w14:paraId="16A7F322" w14:textId="77777777" w:rsidR="00C2658F" w:rsidRDefault="00C2658F" w:rsidP="003D3A4A">
      <w:pPr>
        <w:ind w:left="142" w:hanging="142"/>
        <w:jc w:val="center"/>
        <w:rPr>
          <w:rFonts w:ascii="Arial" w:hAnsi="Arial" w:cs="Arial"/>
          <w:b/>
          <w:sz w:val="22"/>
          <w:szCs w:val="22"/>
          <w:lang w:val="es-PE"/>
        </w:rPr>
      </w:pPr>
    </w:p>
    <w:p w14:paraId="2915CBAF" w14:textId="77777777" w:rsidR="00C2658F" w:rsidRDefault="00C2658F" w:rsidP="003D3A4A">
      <w:pPr>
        <w:ind w:left="142" w:hanging="142"/>
        <w:jc w:val="center"/>
        <w:rPr>
          <w:rFonts w:ascii="Arial" w:hAnsi="Arial" w:cs="Arial"/>
          <w:b/>
          <w:sz w:val="22"/>
          <w:szCs w:val="22"/>
          <w:lang w:val="es-PE"/>
        </w:rPr>
      </w:pPr>
    </w:p>
    <w:p w14:paraId="0E0B9882" w14:textId="77777777" w:rsidR="00C2658F" w:rsidRDefault="00C2658F" w:rsidP="003D3A4A">
      <w:pPr>
        <w:ind w:left="142" w:hanging="142"/>
        <w:jc w:val="center"/>
        <w:rPr>
          <w:rFonts w:ascii="Arial" w:hAnsi="Arial" w:cs="Arial"/>
          <w:b/>
          <w:sz w:val="22"/>
          <w:szCs w:val="22"/>
          <w:lang w:val="es-PE"/>
        </w:rPr>
      </w:pPr>
    </w:p>
    <w:p w14:paraId="3D7FDC39" w14:textId="77777777" w:rsidR="00C2658F" w:rsidRDefault="00C2658F" w:rsidP="003D3A4A">
      <w:pPr>
        <w:ind w:left="142" w:hanging="142"/>
        <w:jc w:val="center"/>
        <w:rPr>
          <w:rFonts w:ascii="Arial" w:hAnsi="Arial" w:cs="Arial"/>
          <w:b/>
          <w:sz w:val="22"/>
          <w:szCs w:val="22"/>
          <w:lang w:val="es-PE"/>
        </w:rPr>
      </w:pPr>
    </w:p>
    <w:p w14:paraId="71C29A33" w14:textId="77777777" w:rsidR="00C2658F" w:rsidRDefault="00C2658F" w:rsidP="003D3A4A">
      <w:pPr>
        <w:ind w:left="142" w:hanging="142"/>
        <w:jc w:val="center"/>
        <w:rPr>
          <w:rFonts w:ascii="Arial" w:hAnsi="Arial" w:cs="Arial"/>
          <w:b/>
          <w:sz w:val="22"/>
          <w:szCs w:val="22"/>
          <w:lang w:val="es-PE"/>
        </w:rPr>
      </w:pPr>
    </w:p>
    <w:p w14:paraId="65CDD20F" w14:textId="77777777" w:rsidR="00C2658F" w:rsidRDefault="00C2658F" w:rsidP="003D3A4A">
      <w:pPr>
        <w:ind w:left="142" w:hanging="142"/>
        <w:jc w:val="center"/>
        <w:rPr>
          <w:rFonts w:ascii="Arial" w:hAnsi="Arial" w:cs="Arial"/>
          <w:b/>
          <w:sz w:val="22"/>
          <w:szCs w:val="22"/>
          <w:lang w:val="es-PE"/>
        </w:rPr>
      </w:pPr>
    </w:p>
    <w:p w14:paraId="3EDC74D2" w14:textId="77777777" w:rsidR="00C2658F" w:rsidRDefault="00C2658F" w:rsidP="003D3A4A">
      <w:pPr>
        <w:ind w:left="142" w:hanging="142"/>
        <w:jc w:val="center"/>
        <w:rPr>
          <w:rFonts w:ascii="Arial" w:hAnsi="Arial" w:cs="Arial"/>
          <w:b/>
          <w:sz w:val="22"/>
          <w:szCs w:val="22"/>
          <w:lang w:val="es-PE"/>
        </w:rPr>
      </w:pPr>
    </w:p>
    <w:p w14:paraId="377CFCE0" w14:textId="77777777" w:rsidR="00C2658F" w:rsidRDefault="00C2658F" w:rsidP="003D3A4A">
      <w:pPr>
        <w:ind w:left="142" w:hanging="142"/>
        <w:jc w:val="center"/>
        <w:rPr>
          <w:rFonts w:ascii="Arial" w:hAnsi="Arial" w:cs="Arial"/>
          <w:b/>
          <w:sz w:val="22"/>
          <w:szCs w:val="22"/>
          <w:lang w:val="es-PE"/>
        </w:rPr>
      </w:pPr>
    </w:p>
    <w:p w14:paraId="3A15E9BF" w14:textId="77777777" w:rsidR="00C2658F" w:rsidRDefault="00C2658F" w:rsidP="003D3A4A">
      <w:pPr>
        <w:ind w:left="142" w:hanging="142"/>
        <w:jc w:val="center"/>
        <w:rPr>
          <w:rFonts w:ascii="Arial" w:hAnsi="Arial" w:cs="Arial"/>
          <w:b/>
          <w:sz w:val="22"/>
          <w:szCs w:val="22"/>
          <w:lang w:val="es-PE"/>
        </w:rPr>
      </w:pPr>
    </w:p>
    <w:p w14:paraId="41B13918" w14:textId="77777777" w:rsidR="00C2658F" w:rsidRDefault="00C2658F" w:rsidP="003D3A4A">
      <w:pPr>
        <w:ind w:left="142" w:hanging="142"/>
        <w:jc w:val="center"/>
        <w:rPr>
          <w:rFonts w:ascii="Arial" w:hAnsi="Arial" w:cs="Arial"/>
          <w:b/>
          <w:sz w:val="22"/>
          <w:szCs w:val="22"/>
          <w:lang w:val="es-PE"/>
        </w:rPr>
      </w:pPr>
    </w:p>
    <w:p w14:paraId="5336EB23" w14:textId="77777777" w:rsidR="00C2658F" w:rsidRDefault="00C2658F" w:rsidP="003D3A4A">
      <w:pPr>
        <w:ind w:left="142" w:hanging="142"/>
        <w:jc w:val="center"/>
        <w:rPr>
          <w:rFonts w:ascii="Arial" w:hAnsi="Arial" w:cs="Arial"/>
          <w:b/>
          <w:sz w:val="22"/>
          <w:szCs w:val="22"/>
          <w:lang w:val="es-PE"/>
        </w:rPr>
      </w:pPr>
    </w:p>
    <w:p w14:paraId="59497895" w14:textId="77777777" w:rsidR="00C2658F" w:rsidRPr="00C2658F" w:rsidRDefault="00C2658F" w:rsidP="003D3A4A">
      <w:pPr>
        <w:ind w:left="142" w:hanging="142"/>
        <w:jc w:val="center"/>
        <w:rPr>
          <w:rFonts w:ascii="Arial" w:hAnsi="Arial" w:cs="Arial"/>
          <w:b/>
          <w:sz w:val="22"/>
          <w:szCs w:val="22"/>
          <w:lang w:val="es-PE"/>
        </w:rPr>
      </w:pPr>
    </w:p>
    <w:p w14:paraId="521FBCC5" w14:textId="77777777" w:rsidR="001F29ED" w:rsidRPr="00C2658F" w:rsidRDefault="001F29ED" w:rsidP="003D3A4A">
      <w:pPr>
        <w:ind w:left="142" w:hanging="142"/>
        <w:jc w:val="center"/>
        <w:rPr>
          <w:rFonts w:ascii="Arial" w:hAnsi="Arial" w:cs="Arial"/>
          <w:b/>
          <w:sz w:val="22"/>
          <w:szCs w:val="22"/>
          <w:lang w:val="es-PE"/>
        </w:rPr>
      </w:pPr>
    </w:p>
    <w:p w14:paraId="27C379BB" w14:textId="77777777" w:rsidR="001F29ED" w:rsidRPr="00C2658F" w:rsidRDefault="001F29ED" w:rsidP="001F29ED">
      <w:pPr>
        <w:ind w:left="142" w:hanging="142"/>
        <w:jc w:val="center"/>
        <w:rPr>
          <w:rFonts w:ascii="Arial" w:hAnsi="Arial" w:cs="Arial"/>
          <w:b/>
          <w:sz w:val="22"/>
          <w:szCs w:val="22"/>
          <w:lang w:val="es-PE"/>
        </w:rPr>
      </w:pPr>
      <w:r w:rsidRPr="00C2658F">
        <w:rPr>
          <w:rFonts w:ascii="Arial" w:hAnsi="Arial" w:cs="Arial"/>
          <w:b/>
          <w:sz w:val="22"/>
          <w:szCs w:val="22"/>
          <w:lang w:val="es-PE"/>
        </w:rPr>
        <w:lastRenderedPageBreak/>
        <w:t>AUTORIZACIÓN DE PARTICIPACIÓN</w:t>
      </w:r>
    </w:p>
    <w:p w14:paraId="1121D1C7" w14:textId="77777777" w:rsidR="001F29ED" w:rsidRPr="00C2658F" w:rsidRDefault="001F29ED" w:rsidP="001F29ED">
      <w:pPr>
        <w:ind w:left="142" w:hanging="142"/>
        <w:jc w:val="both"/>
        <w:rPr>
          <w:rFonts w:ascii="Arial" w:hAnsi="Arial" w:cs="Arial"/>
          <w:bCs/>
          <w:sz w:val="22"/>
          <w:szCs w:val="22"/>
          <w:lang w:val="es-PE"/>
        </w:rPr>
      </w:pPr>
    </w:p>
    <w:p w14:paraId="3D568B5B" w14:textId="61169A13" w:rsidR="001F29ED" w:rsidRPr="00C2658F" w:rsidRDefault="001F29ED" w:rsidP="00C2658F">
      <w:pPr>
        <w:spacing w:line="480" w:lineRule="auto"/>
        <w:ind w:left="142" w:hanging="142"/>
        <w:jc w:val="both"/>
        <w:rPr>
          <w:rFonts w:ascii="Arial" w:hAnsi="Arial" w:cs="Arial"/>
          <w:bCs/>
          <w:sz w:val="22"/>
          <w:szCs w:val="22"/>
          <w:lang w:val="es-PE"/>
        </w:rPr>
      </w:pPr>
      <w:r w:rsidRPr="00C2658F">
        <w:rPr>
          <w:rFonts w:ascii="Arial" w:hAnsi="Arial" w:cs="Arial"/>
          <w:bCs/>
          <w:sz w:val="22"/>
          <w:szCs w:val="22"/>
          <w:lang w:val="es-PE"/>
        </w:rPr>
        <w:t>Yo</w:t>
      </w:r>
      <w:r w:rsidR="00C2658F">
        <w:rPr>
          <w:rFonts w:ascii="Arial" w:hAnsi="Arial" w:cs="Arial"/>
          <w:bCs/>
          <w:sz w:val="22"/>
          <w:szCs w:val="22"/>
          <w:lang w:val="es-PE"/>
        </w:rPr>
        <w:t>,</w:t>
      </w:r>
      <w:r w:rsidRPr="00C2658F">
        <w:rPr>
          <w:rFonts w:ascii="Arial" w:hAnsi="Arial" w:cs="Arial"/>
          <w:bCs/>
          <w:sz w:val="22"/>
          <w:szCs w:val="22"/>
          <w:lang w:val="es-PE"/>
        </w:rPr>
        <w:t xml:space="preserve"> </w:t>
      </w:r>
      <w:r w:rsidR="00C2658F">
        <w:rPr>
          <w:rFonts w:ascii="Arial" w:hAnsi="Arial" w:cs="Arial"/>
          <w:bCs/>
          <w:sz w:val="22"/>
          <w:szCs w:val="22"/>
          <w:lang w:val="es-PE"/>
        </w:rPr>
        <w:t>Johnnie Harrison Ramos Ayala</w:t>
      </w:r>
      <w:r w:rsidRPr="00C2658F">
        <w:rPr>
          <w:rFonts w:ascii="Arial" w:hAnsi="Arial" w:cs="Arial"/>
          <w:bCs/>
          <w:sz w:val="22"/>
          <w:szCs w:val="22"/>
          <w:lang w:val="es-PE"/>
        </w:rPr>
        <w:t>; autorizo que el trabajo</w:t>
      </w:r>
      <w:r w:rsidR="00C2658F">
        <w:rPr>
          <w:rFonts w:ascii="Arial" w:hAnsi="Arial" w:cs="Arial"/>
          <w:bCs/>
          <w:sz w:val="22"/>
          <w:szCs w:val="22"/>
          <w:lang w:val="es-PE"/>
        </w:rPr>
        <w:t xml:space="preserve"> </w:t>
      </w:r>
      <w:r w:rsidRPr="00C2658F">
        <w:rPr>
          <w:rFonts w:ascii="Arial" w:hAnsi="Arial" w:cs="Arial"/>
          <w:bCs/>
          <w:sz w:val="22"/>
          <w:szCs w:val="22"/>
          <w:lang w:val="es-PE"/>
        </w:rPr>
        <w:t>titulado “</w:t>
      </w:r>
      <w:r w:rsidR="00C2658F" w:rsidRPr="00C2658F">
        <w:rPr>
          <w:rFonts w:ascii="Arial" w:hAnsi="Arial" w:cs="Arial"/>
          <w:bCs/>
          <w:sz w:val="22"/>
          <w:szCs w:val="22"/>
          <w:lang w:val="es-PE"/>
        </w:rPr>
        <w:t>Modelo hidrogeológico para cierre de bocaminas mineras mediante tapones herméticos</w:t>
      </w:r>
      <w:r w:rsidRPr="00C2658F">
        <w:rPr>
          <w:rFonts w:ascii="Arial" w:hAnsi="Arial" w:cs="Arial"/>
          <w:bCs/>
          <w:sz w:val="22"/>
          <w:szCs w:val="22"/>
          <w:lang w:val="es-PE"/>
        </w:rPr>
        <w:t xml:space="preserve">” presentado por el autor </w:t>
      </w:r>
      <w:r w:rsidR="00C2658F">
        <w:rPr>
          <w:rFonts w:ascii="Arial" w:hAnsi="Arial" w:cs="Arial"/>
          <w:bCs/>
          <w:sz w:val="22"/>
          <w:szCs w:val="22"/>
          <w:lang w:val="es-PE"/>
        </w:rPr>
        <w:t>Johnnie Harrison Ramos Ayala</w:t>
      </w:r>
      <w:r w:rsidR="00C2658F" w:rsidRPr="00C2658F">
        <w:rPr>
          <w:rFonts w:ascii="Arial" w:hAnsi="Arial" w:cs="Arial"/>
          <w:bCs/>
          <w:sz w:val="22"/>
          <w:szCs w:val="22"/>
          <w:lang w:val="es-PE"/>
        </w:rPr>
        <w:t xml:space="preserve"> </w:t>
      </w:r>
      <w:r w:rsidRPr="00C2658F">
        <w:rPr>
          <w:rFonts w:ascii="Arial" w:hAnsi="Arial" w:cs="Arial"/>
          <w:bCs/>
          <w:sz w:val="22"/>
          <w:szCs w:val="22"/>
          <w:lang w:val="es-PE"/>
        </w:rPr>
        <w:t>sea presentado en el concurso del Premio Nacional de Minería del evento PERUMIN 37 Convención Minera en las fechas del 22 al 26 de setiembre del 2025 en la ciudad de Arequipa.</w:t>
      </w:r>
    </w:p>
    <w:p w14:paraId="3C2D0796" w14:textId="77777777" w:rsidR="001F29ED" w:rsidRPr="00C2658F" w:rsidRDefault="001F29ED" w:rsidP="001F29ED">
      <w:pPr>
        <w:spacing w:line="480" w:lineRule="auto"/>
        <w:ind w:left="142" w:hanging="142"/>
        <w:jc w:val="both"/>
        <w:rPr>
          <w:rFonts w:ascii="Arial" w:hAnsi="Arial" w:cs="Arial"/>
          <w:bCs/>
          <w:sz w:val="22"/>
          <w:szCs w:val="22"/>
          <w:lang w:val="es-PE"/>
        </w:rPr>
      </w:pPr>
    </w:p>
    <w:p w14:paraId="2688E40E" w14:textId="77777777" w:rsidR="001F29ED" w:rsidRPr="00C2658F" w:rsidRDefault="001F29ED" w:rsidP="001F29ED">
      <w:pPr>
        <w:spacing w:line="480" w:lineRule="auto"/>
        <w:ind w:left="142" w:hanging="142"/>
        <w:jc w:val="both"/>
        <w:rPr>
          <w:rFonts w:ascii="Arial" w:hAnsi="Arial" w:cs="Arial"/>
          <w:bCs/>
          <w:sz w:val="22"/>
          <w:szCs w:val="22"/>
          <w:lang w:val="es-PE"/>
        </w:rPr>
      </w:pPr>
    </w:p>
    <w:p w14:paraId="6CA1A967" w14:textId="6B1871F3" w:rsidR="001F29ED" w:rsidRPr="00C2658F" w:rsidRDefault="001F29ED" w:rsidP="001F29ED">
      <w:pPr>
        <w:ind w:left="142" w:hanging="142"/>
        <w:jc w:val="both"/>
        <w:rPr>
          <w:rFonts w:ascii="Arial" w:hAnsi="Arial" w:cs="Arial"/>
          <w:bCs/>
          <w:sz w:val="22"/>
          <w:szCs w:val="22"/>
          <w:lang w:val="es-PE"/>
        </w:rPr>
      </w:pPr>
      <w:r w:rsidRPr="00C2658F">
        <w:rPr>
          <w:rFonts w:ascii="Arial" w:hAnsi="Arial" w:cs="Arial"/>
          <w:bCs/>
          <w:sz w:val="22"/>
          <w:szCs w:val="22"/>
          <w:lang w:val="es-PE"/>
        </w:rPr>
        <w:t>___________</w:t>
      </w:r>
      <w:r w:rsidR="00C2658F">
        <w:rPr>
          <w:rFonts w:ascii="Arial" w:hAnsi="Arial" w:cs="Arial"/>
          <w:bCs/>
          <w:sz w:val="22"/>
          <w:szCs w:val="22"/>
          <w:lang w:val="es-PE"/>
        </w:rPr>
        <w:t>_________</w:t>
      </w:r>
    </w:p>
    <w:p w14:paraId="10ECB6BA" w14:textId="77777777" w:rsidR="001F29ED" w:rsidRPr="00C2658F" w:rsidRDefault="001F29ED" w:rsidP="001F29ED">
      <w:pPr>
        <w:ind w:left="142" w:hanging="142"/>
        <w:jc w:val="both"/>
        <w:rPr>
          <w:rFonts w:ascii="Arial" w:hAnsi="Arial" w:cs="Arial"/>
          <w:bCs/>
          <w:sz w:val="22"/>
          <w:szCs w:val="22"/>
          <w:lang w:val="es-PE"/>
        </w:rPr>
      </w:pPr>
      <w:r w:rsidRPr="00C2658F">
        <w:rPr>
          <w:rFonts w:ascii="Arial" w:hAnsi="Arial" w:cs="Arial"/>
          <w:bCs/>
          <w:sz w:val="22"/>
          <w:szCs w:val="22"/>
          <w:lang w:val="es-PE"/>
        </w:rPr>
        <w:t>Firma</w:t>
      </w:r>
    </w:p>
    <w:p w14:paraId="642ABD08" w14:textId="28EF86D5" w:rsidR="001F29ED" w:rsidRPr="00C2658F" w:rsidRDefault="001F29ED" w:rsidP="001F29ED">
      <w:pPr>
        <w:ind w:left="142" w:hanging="142"/>
        <w:jc w:val="both"/>
        <w:rPr>
          <w:rFonts w:ascii="Arial" w:hAnsi="Arial" w:cs="Arial"/>
          <w:bCs/>
          <w:sz w:val="22"/>
          <w:szCs w:val="22"/>
          <w:lang w:val="es-PE"/>
        </w:rPr>
      </w:pPr>
      <w:r w:rsidRPr="00C2658F">
        <w:rPr>
          <w:rFonts w:ascii="Arial" w:hAnsi="Arial" w:cs="Arial"/>
          <w:bCs/>
          <w:sz w:val="22"/>
          <w:szCs w:val="22"/>
          <w:lang w:val="es-PE"/>
        </w:rPr>
        <w:t>DNI/Pasaporte</w:t>
      </w:r>
      <w:r w:rsidR="00C2658F">
        <w:rPr>
          <w:rFonts w:ascii="Arial" w:hAnsi="Arial" w:cs="Arial"/>
          <w:bCs/>
          <w:sz w:val="22"/>
          <w:szCs w:val="22"/>
          <w:lang w:val="es-PE"/>
        </w:rPr>
        <w:t xml:space="preserve"> 43712897</w:t>
      </w:r>
    </w:p>
    <w:p w14:paraId="56A2D657" w14:textId="046C3097" w:rsidR="001F29ED" w:rsidRPr="00C2658F" w:rsidRDefault="001F29ED" w:rsidP="001F29ED">
      <w:pPr>
        <w:ind w:left="142" w:hanging="142"/>
        <w:jc w:val="both"/>
        <w:rPr>
          <w:rFonts w:ascii="Arial" w:hAnsi="Arial" w:cs="Arial"/>
          <w:bCs/>
          <w:sz w:val="22"/>
          <w:szCs w:val="22"/>
          <w:lang w:val="es-PE"/>
        </w:rPr>
      </w:pPr>
      <w:r w:rsidRPr="00C2658F">
        <w:rPr>
          <w:rFonts w:ascii="Arial" w:hAnsi="Arial" w:cs="Arial"/>
          <w:bCs/>
          <w:sz w:val="22"/>
          <w:szCs w:val="22"/>
          <w:lang w:val="es-PE"/>
        </w:rPr>
        <w:t>Fecha</w:t>
      </w:r>
      <w:r w:rsidR="00C2658F">
        <w:rPr>
          <w:rFonts w:ascii="Arial" w:hAnsi="Arial" w:cs="Arial"/>
          <w:bCs/>
          <w:sz w:val="22"/>
          <w:szCs w:val="22"/>
          <w:lang w:val="es-PE"/>
        </w:rPr>
        <w:t xml:space="preserve"> 18/07/2025</w:t>
      </w:r>
    </w:p>
    <w:p w14:paraId="400599CD" w14:textId="77777777" w:rsidR="001F29ED" w:rsidRPr="00C2658F" w:rsidRDefault="001F29ED" w:rsidP="001F29ED">
      <w:pPr>
        <w:spacing w:line="480" w:lineRule="auto"/>
        <w:ind w:left="142" w:hanging="142"/>
        <w:jc w:val="both"/>
        <w:rPr>
          <w:rFonts w:ascii="Arial" w:hAnsi="Arial" w:cs="Arial"/>
          <w:bCs/>
          <w:sz w:val="22"/>
          <w:szCs w:val="22"/>
          <w:lang w:val="es-PE"/>
        </w:rPr>
      </w:pPr>
    </w:p>
    <w:p w14:paraId="0002060B" w14:textId="77777777" w:rsidR="000703C0" w:rsidRPr="00C2658F" w:rsidRDefault="001F29ED" w:rsidP="001F29ED">
      <w:pPr>
        <w:spacing w:line="480" w:lineRule="auto"/>
        <w:ind w:left="142" w:hanging="142"/>
        <w:jc w:val="both"/>
        <w:rPr>
          <w:rFonts w:ascii="Arial" w:hAnsi="Arial" w:cs="Arial"/>
          <w:bCs/>
          <w:sz w:val="22"/>
          <w:szCs w:val="22"/>
          <w:lang w:val="es-PE"/>
        </w:rPr>
      </w:pPr>
      <w:r w:rsidRPr="00C2658F">
        <w:rPr>
          <w:rFonts w:ascii="Arial" w:hAnsi="Arial" w:cs="Arial"/>
          <w:bCs/>
          <w:sz w:val="22"/>
          <w:szCs w:val="22"/>
          <w:lang w:val="es-PE"/>
        </w:rPr>
        <w:t xml:space="preserve">Nota: </w:t>
      </w:r>
    </w:p>
    <w:p w14:paraId="55345014" w14:textId="77777777" w:rsidR="000703C0" w:rsidRPr="00C2658F" w:rsidRDefault="001F29ED" w:rsidP="001F29ED">
      <w:pPr>
        <w:spacing w:line="480" w:lineRule="auto"/>
        <w:ind w:left="142" w:hanging="142"/>
        <w:jc w:val="both"/>
        <w:rPr>
          <w:rFonts w:ascii="Arial" w:hAnsi="Arial" w:cs="Arial"/>
          <w:bCs/>
          <w:sz w:val="22"/>
          <w:szCs w:val="22"/>
          <w:lang w:val="es-PE"/>
        </w:rPr>
      </w:pPr>
      <w:r w:rsidRPr="00C2658F">
        <w:rPr>
          <w:rFonts w:ascii="Arial" w:hAnsi="Arial" w:cs="Arial"/>
          <w:bCs/>
          <w:sz w:val="22"/>
          <w:szCs w:val="22"/>
          <w:lang w:val="es-PE"/>
        </w:rPr>
        <w:t>Esta autorización se entrega solo en el caso de que el participante se presente de manera independiente y</w:t>
      </w:r>
    </w:p>
    <w:p w14:paraId="3AA508F7" w14:textId="77777777" w:rsidR="000703C0" w:rsidRPr="00C2658F" w:rsidRDefault="001F29ED" w:rsidP="001F29ED">
      <w:pPr>
        <w:spacing w:line="480" w:lineRule="auto"/>
        <w:ind w:left="142" w:hanging="142"/>
        <w:jc w:val="both"/>
        <w:rPr>
          <w:rFonts w:ascii="Arial" w:hAnsi="Arial" w:cs="Arial"/>
          <w:bCs/>
          <w:sz w:val="22"/>
          <w:szCs w:val="22"/>
          <w:lang w:val="es-PE"/>
        </w:rPr>
      </w:pPr>
      <w:r w:rsidRPr="00C2658F">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C2658F" w:rsidRDefault="001F29ED" w:rsidP="001F29ED">
      <w:pPr>
        <w:spacing w:line="480" w:lineRule="auto"/>
        <w:ind w:left="142" w:hanging="142"/>
        <w:jc w:val="both"/>
        <w:rPr>
          <w:rFonts w:ascii="Arial" w:hAnsi="Arial" w:cs="Arial"/>
          <w:bCs/>
          <w:sz w:val="22"/>
          <w:szCs w:val="22"/>
          <w:lang w:val="es-PE"/>
        </w:rPr>
      </w:pPr>
      <w:r w:rsidRPr="00C2658F">
        <w:rPr>
          <w:rFonts w:ascii="Arial" w:hAnsi="Arial" w:cs="Arial"/>
          <w:bCs/>
          <w:sz w:val="22"/>
          <w:szCs w:val="22"/>
          <w:lang w:val="es-PE"/>
        </w:rPr>
        <w:t>ser entregada en hoja membretada.</w:t>
      </w:r>
    </w:p>
    <w:p w14:paraId="574E180D" w14:textId="77777777" w:rsidR="000270E6" w:rsidRPr="00C2658F"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C2658F" w:rsidRDefault="00904E24" w:rsidP="00975533">
      <w:pPr>
        <w:ind w:left="142" w:hanging="142"/>
        <w:jc w:val="both"/>
        <w:rPr>
          <w:rFonts w:ascii="Arial" w:hAnsi="Arial" w:cs="Arial"/>
          <w:bCs/>
          <w:sz w:val="22"/>
          <w:szCs w:val="22"/>
          <w:lang w:val="es-PE"/>
        </w:rPr>
      </w:pPr>
    </w:p>
    <w:p w14:paraId="0F14B702" w14:textId="77777777" w:rsidR="00904E24" w:rsidRPr="00C2658F" w:rsidRDefault="00904E24" w:rsidP="00975533">
      <w:pPr>
        <w:ind w:left="142" w:hanging="142"/>
        <w:jc w:val="both"/>
        <w:rPr>
          <w:rFonts w:ascii="Arial" w:hAnsi="Arial" w:cs="Arial"/>
          <w:bCs/>
          <w:sz w:val="22"/>
          <w:szCs w:val="22"/>
          <w:lang w:val="es-PE"/>
        </w:rPr>
      </w:pPr>
    </w:p>
    <w:sectPr w:rsidR="00904E24" w:rsidRPr="00C2658F"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2B87A" w14:textId="77777777" w:rsidR="002C66F7" w:rsidRDefault="002C66F7" w:rsidP="004D469A">
      <w:r>
        <w:separator/>
      </w:r>
    </w:p>
  </w:endnote>
  <w:endnote w:type="continuationSeparator" w:id="0">
    <w:p w14:paraId="0B6BDA1A" w14:textId="77777777" w:rsidR="002C66F7" w:rsidRDefault="002C66F7"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AEDB0" w14:textId="77777777" w:rsidR="002C66F7" w:rsidRDefault="002C66F7" w:rsidP="004D469A">
      <w:r>
        <w:separator/>
      </w:r>
    </w:p>
  </w:footnote>
  <w:footnote w:type="continuationSeparator" w:id="0">
    <w:p w14:paraId="494E967C" w14:textId="77777777" w:rsidR="002C66F7" w:rsidRDefault="002C66F7"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37E86"/>
    <w:multiLevelType w:val="hybridMultilevel"/>
    <w:tmpl w:val="5200237A"/>
    <w:lvl w:ilvl="0" w:tplc="7F7AFB90">
      <w:start w:val="1"/>
      <w:numFmt w:val="lowerLetter"/>
      <w:lvlText w:val="%1)"/>
      <w:lvlJc w:val="left"/>
      <w:pPr>
        <w:ind w:left="1065" w:hanging="70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BA34DBC"/>
    <w:multiLevelType w:val="hybridMultilevel"/>
    <w:tmpl w:val="B1906C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2"/>
  </w:num>
  <w:num w:numId="2" w16cid:durableId="2001228016">
    <w:abstractNumId w:val="1"/>
  </w:num>
  <w:num w:numId="3" w16cid:durableId="306789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3514"/>
    <w:rsid w:val="0011129A"/>
    <w:rsid w:val="001165BD"/>
    <w:rsid w:val="00122588"/>
    <w:rsid w:val="00134BD0"/>
    <w:rsid w:val="00140898"/>
    <w:rsid w:val="00156239"/>
    <w:rsid w:val="00180629"/>
    <w:rsid w:val="0018131B"/>
    <w:rsid w:val="00191841"/>
    <w:rsid w:val="001928B8"/>
    <w:rsid w:val="001A607C"/>
    <w:rsid w:val="001B2427"/>
    <w:rsid w:val="001B3D61"/>
    <w:rsid w:val="001D0826"/>
    <w:rsid w:val="001D3C02"/>
    <w:rsid w:val="001D5AA2"/>
    <w:rsid w:val="001F29ED"/>
    <w:rsid w:val="001F63C4"/>
    <w:rsid w:val="001F7167"/>
    <w:rsid w:val="00205A18"/>
    <w:rsid w:val="002201FE"/>
    <w:rsid w:val="00232224"/>
    <w:rsid w:val="002419CB"/>
    <w:rsid w:val="002525E1"/>
    <w:rsid w:val="002641B3"/>
    <w:rsid w:val="00285F45"/>
    <w:rsid w:val="002A29DF"/>
    <w:rsid w:val="002A5DFE"/>
    <w:rsid w:val="002A766D"/>
    <w:rsid w:val="002B26C7"/>
    <w:rsid w:val="002B5475"/>
    <w:rsid w:val="002C3EBB"/>
    <w:rsid w:val="002C66F7"/>
    <w:rsid w:val="002D1C36"/>
    <w:rsid w:val="002D240B"/>
    <w:rsid w:val="00307578"/>
    <w:rsid w:val="00314F9E"/>
    <w:rsid w:val="00324786"/>
    <w:rsid w:val="00337295"/>
    <w:rsid w:val="00344C46"/>
    <w:rsid w:val="003608C3"/>
    <w:rsid w:val="00363841"/>
    <w:rsid w:val="0036489F"/>
    <w:rsid w:val="00381D7F"/>
    <w:rsid w:val="003B66C8"/>
    <w:rsid w:val="003B6E44"/>
    <w:rsid w:val="003C6D44"/>
    <w:rsid w:val="003D271C"/>
    <w:rsid w:val="003D3A4A"/>
    <w:rsid w:val="003F080D"/>
    <w:rsid w:val="00400BF2"/>
    <w:rsid w:val="0040606A"/>
    <w:rsid w:val="00417C09"/>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505E2"/>
    <w:rsid w:val="005631EB"/>
    <w:rsid w:val="005A352B"/>
    <w:rsid w:val="005B08EB"/>
    <w:rsid w:val="005D673A"/>
    <w:rsid w:val="005E3684"/>
    <w:rsid w:val="005F69D6"/>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E49B3"/>
    <w:rsid w:val="006E6064"/>
    <w:rsid w:val="006F2731"/>
    <w:rsid w:val="006F6A1B"/>
    <w:rsid w:val="006F7FF3"/>
    <w:rsid w:val="00707530"/>
    <w:rsid w:val="00712097"/>
    <w:rsid w:val="007150A0"/>
    <w:rsid w:val="00720C40"/>
    <w:rsid w:val="0072535F"/>
    <w:rsid w:val="00731B45"/>
    <w:rsid w:val="007373B8"/>
    <w:rsid w:val="00751F0F"/>
    <w:rsid w:val="00755D2F"/>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904E24"/>
    <w:rsid w:val="009148C8"/>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56AE"/>
    <w:rsid w:val="00B87F71"/>
    <w:rsid w:val="00BA086E"/>
    <w:rsid w:val="00BA65D9"/>
    <w:rsid w:val="00BB7B03"/>
    <w:rsid w:val="00BC4D43"/>
    <w:rsid w:val="00BD20B8"/>
    <w:rsid w:val="00BF491E"/>
    <w:rsid w:val="00C17BFC"/>
    <w:rsid w:val="00C200FC"/>
    <w:rsid w:val="00C249F1"/>
    <w:rsid w:val="00C2658F"/>
    <w:rsid w:val="00C41CD8"/>
    <w:rsid w:val="00C747D3"/>
    <w:rsid w:val="00C90525"/>
    <w:rsid w:val="00CA3055"/>
    <w:rsid w:val="00CA54CA"/>
    <w:rsid w:val="00CB3683"/>
    <w:rsid w:val="00CB609F"/>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04667"/>
    <w:rsid w:val="00E15745"/>
    <w:rsid w:val="00E2132F"/>
    <w:rsid w:val="00E32E93"/>
    <w:rsid w:val="00E34AB3"/>
    <w:rsid w:val="00E40A60"/>
    <w:rsid w:val="00E46A59"/>
    <w:rsid w:val="00E50EFD"/>
    <w:rsid w:val="00E529E4"/>
    <w:rsid w:val="00E70586"/>
    <w:rsid w:val="00E77D13"/>
    <w:rsid w:val="00E84004"/>
    <w:rsid w:val="00E86148"/>
    <w:rsid w:val="00E8677B"/>
    <w:rsid w:val="00E90AB0"/>
    <w:rsid w:val="00E914DF"/>
    <w:rsid w:val="00E915D1"/>
    <w:rsid w:val="00EA6813"/>
    <w:rsid w:val="00EA7F98"/>
    <w:rsid w:val="00EB26CB"/>
    <w:rsid w:val="00EC5D28"/>
    <w:rsid w:val="00ED4000"/>
    <w:rsid w:val="00EE71EA"/>
    <w:rsid w:val="00F025B2"/>
    <w:rsid w:val="00F120BB"/>
    <w:rsid w:val="00F17BB0"/>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Textoindependiente">
    <w:name w:val="Body Text"/>
    <w:basedOn w:val="Normal"/>
    <w:link w:val="TextoindependienteCar"/>
    <w:uiPriority w:val="99"/>
    <w:unhideWhenUsed/>
    <w:rsid w:val="005F69D6"/>
    <w:pPr>
      <w:spacing w:after="120"/>
    </w:pPr>
    <w:rPr>
      <w:rFonts w:ascii="Times New Roman" w:eastAsia="Times New Roman" w:hAnsi="Times New Roman"/>
      <w:lang w:val="es-ES" w:eastAsia="es-PE"/>
    </w:rPr>
  </w:style>
  <w:style w:type="character" w:customStyle="1" w:styleId="TextoindependienteCar">
    <w:name w:val="Texto independiente Car"/>
    <w:basedOn w:val="Fuentedeprrafopredeter"/>
    <w:link w:val="Textoindependiente"/>
    <w:uiPriority w:val="99"/>
    <w:rsid w:val="005F69D6"/>
    <w:rPr>
      <w:rFonts w:ascii="Times New Roman" w:eastAsia="Times New Roman" w:hAnsi="Times New Roman"/>
      <w:sz w:val="24"/>
      <w:szCs w:val="24"/>
      <w:lang w:val="es-ES" w:eastAsia="es-PE"/>
    </w:rPr>
  </w:style>
  <w:style w:type="paragraph" w:styleId="Prrafodelista">
    <w:name w:val="List Paragraph"/>
    <w:basedOn w:val="Normal"/>
    <w:uiPriority w:val="34"/>
    <w:qFormat/>
    <w:rsid w:val="00EB26CB"/>
    <w:pPr>
      <w:ind w:left="720"/>
      <w:contextualSpacing/>
    </w:pPr>
  </w:style>
  <w:style w:type="character" w:styleId="Mencinsinresolver">
    <w:name w:val="Unresolved Mention"/>
    <w:basedOn w:val="Fuentedeprrafopredeter"/>
    <w:uiPriority w:val="99"/>
    <w:semiHidden/>
    <w:unhideWhenUsed/>
    <w:rsid w:val="00C26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904971">
      <w:bodyDiv w:val="1"/>
      <w:marLeft w:val="0"/>
      <w:marRight w:val="0"/>
      <w:marTop w:val="0"/>
      <w:marBottom w:val="0"/>
      <w:divBdr>
        <w:top w:val="none" w:sz="0" w:space="0" w:color="auto"/>
        <w:left w:val="none" w:sz="0" w:space="0" w:color="auto"/>
        <w:bottom w:val="none" w:sz="0" w:space="0" w:color="auto"/>
        <w:right w:val="none" w:sz="0" w:space="0" w:color="auto"/>
      </w:divBdr>
    </w:div>
    <w:div w:id="491456829">
      <w:bodyDiv w:val="1"/>
      <w:marLeft w:val="0"/>
      <w:marRight w:val="0"/>
      <w:marTop w:val="0"/>
      <w:marBottom w:val="0"/>
      <w:divBdr>
        <w:top w:val="none" w:sz="0" w:space="0" w:color="auto"/>
        <w:left w:val="none" w:sz="0" w:space="0" w:color="auto"/>
        <w:bottom w:val="none" w:sz="0" w:space="0" w:color="auto"/>
        <w:right w:val="none" w:sz="0" w:space="0" w:color="auto"/>
      </w:divBdr>
    </w:div>
    <w:div w:id="498040811">
      <w:bodyDiv w:val="1"/>
      <w:marLeft w:val="0"/>
      <w:marRight w:val="0"/>
      <w:marTop w:val="0"/>
      <w:marBottom w:val="0"/>
      <w:divBdr>
        <w:top w:val="none" w:sz="0" w:space="0" w:color="auto"/>
        <w:left w:val="none" w:sz="0" w:space="0" w:color="auto"/>
        <w:bottom w:val="none" w:sz="0" w:space="0" w:color="auto"/>
        <w:right w:val="none" w:sz="0" w:space="0" w:color="auto"/>
      </w:divBdr>
    </w:div>
    <w:div w:id="597562790">
      <w:bodyDiv w:val="1"/>
      <w:marLeft w:val="0"/>
      <w:marRight w:val="0"/>
      <w:marTop w:val="0"/>
      <w:marBottom w:val="0"/>
      <w:divBdr>
        <w:top w:val="none" w:sz="0" w:space="0" w:color="auto"/>
        <w:left w:val="none" w:sz="0" w:space="0" w:color="auto"/>
        <w:bottom w:val="none" w:sz="0" w:space="0" w:color="auto"/>
        <w:right w:val="none" w:sz="0" w:space="0" w:color="auto"/>
      </w:divBdr>
    </w:div>
    <w:div w:id="766582622">
      <w:bodyDiv w:val="1"/>
      <w:marLeft w:val="0"/>
      <w:marRight w:val="0"/>
      <w:marTop w:val="0"/>
      <w:marBottom w:val="0"/>
      <w:divBdr>
        <w:top w:val="none" w:sz="0" w:space="0" w:color="auto"/>
        <w:left w:val="none" w:sz="0" w:space="0" w:color="auto"/>
        <w:bottom w:val="none" w:sz="0" w:space="0" w:color="auto"/>
        <w:right w:val="none" w:sz="0" w:space="0" w:color="auto"/>
      </w:divBdr>
    </w:div>
    <w:div w:id="960838807">
      <w:bodyDiv w:val="1"/>
      <w:marLeft w:val="0"/>
      <w:marRight w:val="0"/>
      <w:marTop w:val="0"/>
      <w:marBottom w:val="0"/>
      <w:divBdr>
        <w:top w:val="none" w:sz="0" w:space="0" w:color="auto"/>
        <w:left w:val="none" w:sz="0" w:space="0" w:color="auto"/>
        <w:bottom w:val="none" w:sz="0" w:space="0" w:color="auto"/>
        <w:right w:val="none" w:sz="0" w:space="0" w:color="auto"/>
      </w:divBdr>
    </w:div>
    <w:div w:id="978657247">
      <w:bodyDiv w:val="1"/>
      <w:marLeft w:val="0"/>
      <w:marRight w:val="0"/>
      <w:marTop w:val="0"/>
      <w:marBottom w:val="0"/>
      <w:divBdr>
        <w:top w:val="none" w:sz="0" w:space="0" w:color="auto"/>
        <w:left w:val="none" w:sz="0" w:space="0" w:color="auto"/>
        <w:bottom w:val="none" w:sz="0" w:space="0" w:color="auto"/>
        <w:right w:val="none" w:sz="0" w:space="0" w:color="auto"/>
      </w:divBdr>
    </w:div>
    <w:div w:id="1061371313">
      <w:bodyDiv w:val="1"/>
      <w:marLeft w:val="0"/>
      <w:marRight w:val="0"/>
      <w:marTop w:val="0"/>
      <w:marBottom w:val="0"/>
      <w:divBdr>
        <w:top w:val="none" w:sz="0" w:space="0" w:color="auto"/>
        <w:left w:val="none" w:sz="0" w:space="0" w:color="auto"/>
        <w:bottom w:val="none" w:sz="0" w:space="0" w:color="auto"/>
        <w:right w:val="none" w:sz="0" w:space="0" w:color="auto"/>
      </w:divBdr>
    </w:div>
    <w:div w:id="1128470770">
      <w:bodyDiv w:val="1"/>
      <w:marLeft w:val="0"/>
      <w:marRight w:val="0"/>
      <w:marTop w:val="0"/>
      <w:marBottom w:val="0"/>
      <w:divBdr>
        <w:top w:val="none" w:sz="0" w:space="0" w:color="auto"/>
        <w:left w:val="none" w:sz="0" w:space="0" w:color="auto"/>
        <w:bottom w:val="none" w:sz="0" w:space="0" w:color="auto"/>
        <w:right w:val="none" w:sz="0" w:space="0" w:color="auto"/>
      </w:divBdr>
    </w:div>
    <w:div w:id="1404910803">
      <w:bodyDiv w:val="1"/>
      <w:marLeft w:val="0"/>
      <w:marRight w:val="0"/>
      <w:marTop w:val="0"/>
      <w:marBottom w:val="0"/>
      <w:divBdr>
        <w:top w:val="none" w:sz="0" w:space="0" w:color="auto"/>
        <w:left w:val="none" w:sz="0" w:space="0" w:color="auto"/>
        <w:bottom w:val="none" w:sz="0" w:space="0" w:color="auto"/>
        <w:right w:val="none" w:sz="0" w:space="0" w:color="auto"/>
      </w:divBdr>
    </w:div>
    <w:div w:id="1484470719">
      <w:bodyDiv w:val="1"/>
      <w:marLeft w:val="0"/>
      <w:marRight w:val="0"/>
      <w:marTop w:val="0"/>
      <w:marBottom w:val="0"/>
      <w:divBdr>
        <w:top w:val="none" w:sz="0" w:space="0" w:color="auto"/>
        <w:left w:val="none" w:sz="0" w:space="0" w:color="auto"/>
        <w:bottom w:val="none" w:sz="0" w:space="0" w:color="auto"/>
        <w:right w:val="none" w:sz="0" w:space="0" w:color="auto"/>
      </w:divBdr>
    </w:div>
    <w:div w:id="1537113865">
      <w:bodyDiv w:val="1"/>
      <w:marLeft w:val="0"/>
      <w:marRight w:val="0"/>
      <w:marTop w:val="0"/>
      <w:marBottom w:val="0"/>
      <w:divBdr>
        <w:top w:val="none" w:sz="0" w:space="0" w:color="auto"/>
        <w:left w:val="none" w:sz="0" w:space="0" w:color="auto"/>
        <w:bottom w:val="none" w:sz="0" w:space="0" w:color="auto"/>
        <w:right w:val="none" w:sz="0" w:space="0" w:color="auto"/>
      </w:divBdr>
    </w:div>
    <w:div w:id="1729449673">
      <w:bodyDiv w:val="1"/>
      <w:marLeft w:val="0"/>
      <w:marRight w:val="0"/>
      <w:marTop w:val="0"/>
      <w:marBottom w:val="0"/>
      <w:divBdr>
        <w:top w:val="none" w:sz="0" w:space="0" w:color="auto"/>
        <w:left w:val="none" w:sz="0" w:space="0" w:color="auto"/>
        <w:bottom w:val="none" w:sz="0" w:space="0" w:color="auto"/>
        <w:right w:val="none" w:sz="0" w:space="0" w:color="auto"/>
      </w:divBdr>
    </w:div>
    <w:div w:id="1856378726">
      <w:bodyDiv w:val="1"/>
      <w:marLeft w:val="0"/>
      <w:marRight w:val="0"/>
      <w:marTop w:val="0"/>
      <w:marBottom w:val="0"/>
      <w:divBdr>
        <w:top w:val="none" w:sz="0" w:space="0" w:color="auto"/>
        <w:left w:val="none" w:sz="0" w:space="0" w:color="auto"/>
        <w:bottom w:val="none" w:sz="0" w:space="0" w:color="auto"/>
        <w:right w:val="none" w:sz="0" w:space="0" w:color="auto"/>
      </w:divBdr>
    </w:div>
    <w:div w:id="1891922136">
      <w:bodyDiv w:val="1"/>
      <w:marLeft w:val="0"/>
      <w:marRight w:val="0"/>
      <w:marTop w:val="0"/>
      <w:marBottom w:val="0"/>
      <w:divBdr>
        <w:top w:val="none" w:sz="0" w:space="0" w:color="auto"/>
        <w:left w:val="none" w:sz="0" w:space="0" w:color="auto"/>
        <w:bottom w:val="none" w:sz="0" w:space="0" w:color="auto"/>
        <w:right w:val="none" w:sz="0" w:space="0" w:color="auto"/>
      </w:divBdr>
    </w:div>
    <w:div w:id="1893467025">
      <w:bodyDiv w:val="1"/>
      <w:marLeft w:val="0"/>
      <w:marRight w:val="0"/>
      <w:marTop w:val="0"/>
      <w:marBottom w:val="0"/>
      <w:divBdr>
        <w:top w:val="none" w:sz="0" w:space="0" w:color="auto"/>
        <w:left w:val="none" w:sz="0" w:space="0" w:color="auto"/>
        <w:bottom w:val="none" w:sz="0" w:space="0" w:color="auto"/>
        <w:right w:val="none" w:sz="0" w:space="0" w:color="auto"/>
      </w:divBdr>
    </w:div>
    <w:div w:id="1905945644">
      <w:bodyDiv w:val="1"/>
      <w:marLeft w:val="0"/>
      <w:marRight w:val="0"/>
      <w:marTop w:val="0"/>
      <w:marBottom w:val="0"/>
      <w:divBdr>
        <w:top w:val="none" w:sz="0" w:space="0" w:color="auto"/>
        <w:left w:val="none" w:sz="0" w:space="0" w:color="auto"/>
        <w:bottom w:val="none" w:sz="0" w:space="0" w:color="auto"/>
        <w:right w:val="none" w:sz="0" w:space="0" w:color="auto"/>
      </w:divBdr>
    </w:div>
    <w:div w:id="1909416838">
      <w:bodyDiv w:val="1"/>
      <w:marLeft w:val="0"/>
      <w:marRight w:val="0"/>
      <w:marTop w:val="0"/>
      <w:marBottom w:val="0"/>
      <w:divBdr>
        <w:top w:val="none" w:sz="0" w:space="0" w:color="auto"/>
        <w:left w:val="none" w:sz="0" w:space="0" w:color="auto"/>
        <w:bottom w:val="none" w:sz="0" w:space="0" w:color="auto"/>
        <w:right w:val="none" w:sz="0" w:space="0" w:color="auto"/>
      </w:divBdr>
    </w:div>
    <w:div w:id="2026664963">
      <w:bodyDiv w:val="1"/>
      <w:marLeft w:val="0"/>
      <w:marRight w:val="0"/>
      <w:marTop w:val="0"/>
      <w:marBottom w:val="0"/>
      <w:divBdr>
        <w:top w:val="none" w:sz="0" w:space="0" w:color="auto"/>
        <w:left w:val="none" w:sz="0" w:space="0" w:color="auto"/>
        <w:bottom w:val="none" w:sz="0" w:space="0" w:color="auto"/>
        <w:right w:val="none" w:sz="0" w:space="0" w:color="auto"/>
      </w:divBdr>
    </w:div>
    <w:div w:id="2085176025">
      <w:bodyDiv w:val="1"/>
      <w:marLeft w:val="0"/>
      <w:marRight w:val="0"/>
      <w:marTop w:val="0"/>
      <w:marBottom w:val="0"/>
      <w:divBdr>
        <w:top w:val="none" w:sz="0" w:space="0" w:color="auto"/>
        <w:left w:val="none" w:sz="0" w:space="0" w:color="auto"/>
        <w:bottom w:val="none" w:sz="0" w:space="0" w:color="auto"/>
        <w:right w:val="none" w:sz="0" w:space="0" w:color="auto"/>
      </w:divBdr>
    </w:div>
    <w:div w:id="2120447204">
      <w:bodyDiv w:val="1"/>
      <w:marLeft w:val="0"/>
      <w:marRight w:val="0"/>
      <w:marTop w:val="0"/>
      <w:marBottom w:val="0"/>
      <w:divBdr>
        <w:top w:val="none" w:sz="0" w:space="0" w:color="auto"/>
        <w:left w:val="none" w:sz="0" w:space="0" w:color="auto"/>
        <w:bottom w:val="none" w:sz="0" w:space="0" w:color="auto"/>
        <w:right w:val="none" w:sz="0" w:space="0" w:color="auto"/>
      </w:divBdr>
    </w:div>
    <w:div w:id="21403720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mailto:hramos.hidro@gmail.com" TargetMode="Externa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0.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2924</Words>
  <Characters>16088</Characters>
  <Application>Microsoft Office Word</Application>
  <DocSecurity>0</DocSecurity>
  <Lines>134</Lines>
  <Paragraphs>37</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18975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Ramos, Johnnie Harrison</cp:lastModifiedBy>
  <cp:revision>2</cp:revision>
  <cp:lastPrinted>2015-02-13T19:19:00Z</cp:lastPrinted>
  <dcterms:created xsi:type="dcterms:W3CDTF">2025-07-19T05:14:00Z</dcterms:created>
  <dcterms:modified xsi:type="dcterms:W3CDTF">2025-07-19T05:14:00Z</dcterms:modified>
</cp:coreProperties>
</file>