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0DECE" w14:textId="2DAB4CE6" w:rsidR="00236375" w:rsidRPr="00236375" w:rsidRDefault="00236375" w:rsidP="00236375">
      <w:pPr>
        <w:spacing w:before="120"/>
        <w:jc w:val="center"/>
        <w:rPr>
          <w:rFonts w:ascii="Arial" w:hAnsi="Arial" w:cs="Arial"/>
          <w:bCs/>
          <w:sz w:val="22"/>
          <w:szCs w:val="22"/>
          <w:lang w:val="es-PE"/>
        </w:rPr>
      </w:pPr>
      <w:r w:rsidRPr="00236375">
        <w:rPr>
          <w:rFonts w:ascii="Arial" w:hAnsi="Arial" w:cs="Arial"/>
          <w:bCs/>
          <w:sz w:val="22"/>
          <w:szCs w:val="22"/>
          <w:lang w:val="es-PE"/>
        </w:rPr>
        <w:t>Aplicación del Principio de “</w:t>
      </w:r>
      <w:proofErr w:type="spellStart"/>
      <w:r w:rsidRPr="00236375">
        <w:rPr>
          <w:rFonts w:ascii="Arial" w:hAnsi="Arial" w:cs="Arial"/>
          <w:bCs/>
          <w:sz w:val="22"/>
          <w:szCs w:val="22"/>
          <w:lang w:val="es-PE"/>
        </w:rPr>
        <w:t>Reasonable</w:t>
      </w:r>
      <w:proofErr w:type="spellEnd"/>
      <w:r w:rsidRPr="00236375">
        <w:rPr>
          <w:rFonts w:ascii="Arial" w:hAnsi="Arial" w:cs="Arial"/>
          <w:bCs/>
          <w:sz w:val="22"/>
          <w:szCs w:val="22"/>
          <w:lang w:val="es-PE"/>
        </w:rPr>
        <w:t xml:space="preserve"> </w:t>
      </w:r>
      <w:proofErr w:type="spellStart"/>
      <w:r w:rsidRPr="00236375">
        <w:rPr>
          <w:rFonts w:ascii="Arial" w:hAnsi="Arial" w:cs="Arial"/>
          <w:bCs/>
          <w:sz w:val="22"/>
          <w:szCs w:val="22"/>
          <w:lang w:val="es-PE"/>
        </w:rPr>
        <w:t>Prospects</w:t>
      </w:r>
      <w:proofErr w:type="spellEnd"/>
      <w:r w:rsidRPr="00236375">
        <w:rPr>
          <w:rFonts w:ascii="Arial" w:hAnsi="Arial" w:cs="Arial"/>
          <w:bCs/>
          <w:sz w:val="22"/>
          <w:szCs w:val="22"/>
          <w:lang w:val="es-PE"/>
        </w:rPr>
        <w:t xml:space="preserve"> for Eventual </w:t>
      </w:r>
      <w:proofErr w:type="spellStart"/>
      <w:r w:rsidRPr="00236375">
        <w:rPr>
          <w:rFonts w:ascii="Arial" w:hAnsi="Arial" w:cs="Arial"/>
          <w:bCs/>
          <w:sz w:val="22"/>
          <w:szCs w:val="22"/>
          <w:lang w:val="es-PE"/>
        </w:rPr>
        <w:t>Economic</w:t>
      </w:r>
      <w:proofErr w:type="spellEnd"/>
      <w:r w:rsidRPr="00236375">
        <w:rPr>
          <w:rFonts w:ascii="Arial" w:hAnsi="Arial" w:cs="Arial"/>
          <w:bCs/>
          <w:sz w:val="22"/>
          <w:szCs w:val="22"/>
          <w:lang w:val="es-PE"/>
        </w:rPr>
        <w:t xml:space="preserve"> </w:t>
      </w:r>
      <w:proofErr w:type="spellStart"/>
      <w:r w:rsidRPr="00236375">
        <w:rPr>
          <w:rFonts w:ascii="Arial" w:hAnsi="Arial" w:cs="Arial"/>
          <w:bCs/>
          <w:sz w:val="22"/>
          <w:szCs w:val="22"/>
          <w:lang w:val="es-PE"/>
        </w:rPr>
        <w:t>Extraction</w:t>
      </w:r>
      <w:proofErr w:type="spellEnd"/>
      <w:r w:rsidRPr="00236375">
        <w:rPr>
          <w:rFonts w:ascii="Arial" w:hAnsi="Arial" w:cs="Arial"/>
          <w:bCs/>
          <w:sz w:val="22"/>
          <w:szCs w:val="22"/>
          <w:lang w:val="es-PE"/>
        </w:rPr>
        <w:t>” (RPEEE) en la Estimación de Recursos Minerales</w:t>
      </w:r>
    </w:p>
    <w:p w14:paraId="0E586329" w14:textId="77777777" w:rsidR="00236375" w:rsidRPr="000270E6" w:rsidRDefault="00236375" w:rsidP="00D91BF7">
      <w:pPr>
        <w:spacing w:before="120"/>
        <w:jc w:val="center"/>
        <w:rPr>
          <w:rFonts w:ascii="Arial" w:hAnsi="Arial" w:cs="Arial"/>
          <w:sz w:val="22"/>
          <w:szCs w:val="22"/>
          <w:lang w:val="es-PE"/>
        </w:rPr>
      </w:pPr>
    </w:p>
    <w:p w14:paraId="18655DEC" w14:textId="247DF35C"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(Categoría</w:t>
      </w:r>
      <w:r w:rsidR="00493C85" w:rsidRPr="000270E6">
        <w:rPr>
          <w:rFonts w:ascii="Arial" w:hAnsi="Arial" w:cs="Arial"/>
          <w:sz w:val="22"/>
          <w:szCs w:val="22"/>
          <w:lang w:val="es-PE"/>
        </w:rPr>
        <w:t xml:space="preserve"> - Tema</w:t>
      </w:r>
      <w:r w:rsidRPr="000270E6">
        <w:rPr>
          <w:rFonts w:ascii="Arial" w:hAnsi="Arial" w:cs="Arial"/>
          <w:sz w:val="22"/>
          <w:szCs w:val="22"/>
          <w:lang w:val="es-PE"/>
        </w:rPr>
        <w:t>)</w:t>
      </w:r>
    </w:p>
    <w:p w14:paraId="03D0F56A" w14:textId="77777777" w:rsidR="00A05DB9" w:rsidRPr="00236375" w:rsidRDefault="00A05DB9" w:rsidP="007373B8">
      <w:pPr>
        <w:rPr>
          <w:rFonts w:ascii="Arial" w:hAnsi="Arial" w:cs="Arial"/>
          <w:sz w:val="22"/>
          <w:szCs w:val="22"/>
          <w:lang w:val="es-PE"/>
        </w:rPr>
      </w:pPr>
    </w:p>
    <w:p w14:paraId="02638C59" w14:textId="5C558DAC" w:rsidR="0087565A" w:rsidRPr="000270E6" w:rsidRDefault="00236375" w:rsidP="0087565A">
      <w:pPr>
        <w:jc w:val="center"/>
        <w:rPr>
          <w:rFonts w:ascii="Arial" w:hAnsi="Arial" w:cs="Arial"/>
          <w:b/>
          <w:bCs/>
          <w:sz w:val="22"/>
          <w:szCs w:val="22"/>
          <w:lang w:val="es-PE"/>
        </w:rPr>
      </w:pPr>
      <w:r>
        <w:rPr>
          <w:rFonts w:ascii="Arial" w:hAnsi="Arial" w:cs="Arial"/>
          <w:b/>
          <w:bCs/>
          <w:sz w:val="22"/>
          <w:szCs w:val="22"/>
          <w:lang w:val="es-PE"/>
        </w:rPr>
        <w:t>Raul Espinoza Noriega</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Alexander Delgado</w:t>
      </w:r>
      <w:r w:rsidR="00437BC1">
        <w:rPr>
          <w:rFonts w:ascii="Arial" w:hAnsi="Arial" w:cs="Arial"/>
          <w:b/>
          <w:bCs/>
          <w:sz w:val="22"/>
          <w:szCs w:val="22"/>
          <w:lang w:val="es-PE"/>
        </w:rPr>
        <w:t xml:space="preserve"> Tejada</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7C17E1C9"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2D1C36" w:rsidRPr="000270E6">
        <w:rPr>
          <w:rFonts w:ascii="Arial" w:hAnsi="Arial" w:cs="Arial"/>
          <w:sz w:val="22"/>
          <w:szCs w:val="22"/>
          <w:lang w:val="es-PE"/>
        </w:rPr>
        <w:t xml:space="preserve">: </w:t>
      </w:r>
      <w:r w:rsidR="00236375">
        <w:rPr>
          <w:rFonts w:ascii="Arial" w:hAnsi="Arial" w:cs="Arial"/>
          <w:sz w:val="22"/>
          <w:szCs w:val="22"/>
          <w:lang w:val="es-PE"/>
        </w:rPr>
        <w:t>Fortuna Mining Corp</w:t>
      </w:r>
      <w:r w:rsidR="00DB5C9B">
        <w:rPr>
          <w:rFonts w:ascii="Arial" w:hAnsi="Arial" w:cs="Arial"/>
          <w:sz w:val="22"/>
          <w:szCs w:val="22"/>
          <w:lang w:val="es-PE"/>
        </w:rPr>
        <w:t>.</w:t>
      </w:r>
      <w:r w:rsidR="00047A63" w:rsidRPr="000270E6">
        <w:rPr>
          <w:rFonts w:ascii="Arial" w:hAnsi="Arial" w:cs="Arial"/>
          <w:sz w:val="22"/>
          <w:szCs w:val="22"/>
          <w:lang w:val="es-PE"/>
        </w:rPr>
        <w:t xml:space="preserve">, </w:t>
      </w:r>
      <w:r w:rsidR="00236375">
        <w:rPr>
          <w:rFonts w:ascii="Arial" w:hAnsi="Arial" w:cs="Arial"/>
          <w:sz w:val="22"/>
          <w:szCs w:val="22"/>
          <w:lang w:val="es-PE"/>
        </w:rPr>
        <w:t>Vancouver</w:t>
      </w:r>
      <w:r w:rsidR="00047A63" w:rsidRPr="000270E6">
        <w:rPr>
          <w:rFonts w:ascii="Arial" w:hAnsi="Arial" w:cs="Arial"/>
          <w:sz w:val="22"/>
          <w:szCs w:val="22"/>
          <w:lang w:val="es-PE"/>
        </w:rPr>
        <w:t xml:space="preserve">, </w:t>
      </w:r>
      <w:proofErr w:type="spellStart"/>
      <w:r w:rsidR="00236375">
        <w:rPr>
          <w:rFonts w:ascii="Arial" w:hAnsi="Arial" w:cs="Arial"/>
          <w:sz w:val="22"/>
          <w:szCs w:val="22"/>
          <w:lang w:val="es-PE"/>
        </w:rPr>
        <w:t>Canada</w:t>
      </w:r>
      <w:proofErr w:type="spellEnd"/>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236375">
        <w:rPr>
          <w:rFonts w:ascii="Arial" w:hAnsi="Arial" w:cs="Arial"/>
          <w:sz w:val="22"/>
          <w:szCs w:val="22"/>
          <w:lang w:val="es-PE"/>
        </w:rPr>
        <w:t>respinoza@fmcmail.com</w:t>
      </w:r>
      <w:r w:rsidR="003C6D44" w:rsidRPr="000270E6">
        <w:rPr>
          <w:rFonts w:ascii="Arial" w:hAnsi="Arial" w:cs="Arial"/>
          <w:sz w:val="22"/>
          <w:szCs w:val="22"/>
          <w:lang w:val="es-PE"/>
        </w:rPr>
        <w:t>)</w:t>
      </w:r>
    </w:p>
    <w:p w14:paraId="791CF854" w14:textId="4615D82F"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w:t>
      </w:r>
      <w:r w:rsidR="00236375">
        <w:rPr>
          <w:rFonts w:ascii="Arial" w:hAnsi="Arial" w:cs="Arial"/>
          <w:sz w:val="22"/>
          <w:szCs w:val="22"/>
          <w:lang w:val="es-PE"/>
        </w:rPr>
        <w:t>Fortuna Mining Corp</w:t>
      </w:r>
      <w:r w:rsidR="00DB5C9B">
        <w:rPr>
          <w:rFonts w:ascii="Arial" w:hAnsi="Arial" w:cs="Arial"/>
          <w:sz w:val="22"/>
          <w:szCs w:val="22"/>
          <w:lang w:val="es-PE"/>
        </w:rPr>
        <w:t>.</w:t>
      </w:r>
      <w:r w:rsidR="003C6D44" w:rsidRPr="000270E6">
        <w:rPr>
          <w:rFonts w:ascii="Arial" w:hAnsi="Arial" w:cs="Arial"/>
          <w:sz w:val="22"/>
          <w:szCs w:val="22"/>
          <w:lang w:val="es-PE"/>
        </w:rPr>
        <w:t>,</w:t>
      </w:r>
      <w:r w:rsidR="00236375">
        <w:rPr>
          <w:rFonts w:ascii="Arial" w:hAnsi="Arial" w:cs="Arial"/>
          <w:sz w:val="22"/>
          <w:szCs w:val="22"/>
          <w:lang w:val="es-PE"/>
        </w:rPr>
        <w:t xml:space="preserve"> Lima</w:t>
      </w:r>
      <w:r w:rsidR="00047A63" w:rsidRPr="000270E6">
        <w:rPr>
          <w:rFonts w:ascii="Arial" w:hAnsi="Arial" w:cs="Arial"/>
          <w:sz w:val="22"/>
          <w:szCs w:val="22"/>
          <w:lang w:val="es-PE"/>
        </w:rPr>
        <w:t xml:space="preserve">, </w:t>
      </w:r>
      <w:proofErr w:type="spellStart"/>
      <w:r w:rsidR="00236375">
        <w:rPr>
          <w:rFonts w:ascii="Arial" w:hAnsi="Arial" w:cs="Arial"/>
          <w:sz w:val="22"/>
          <w:szCs w:val="22"/>
          <w:lang w:val="es-PE"/>
        </w:rPr>
        <w:t>Peru</w:t>
      </w:r>
      <w:proofErr w:type="spellEnd"/>
      <w:r w:rsidR="003C6D44" w:rsidRPr="000270E6">
        <w:rPr>
          <w:rFonts w:ascii="Arial" w:hAnsi="Arial" w:cs="Arial"/>
          <w:sz w:val="22"/>
          <w:szCs w:val="22"/>
          <w:lang w:val="es-PE"/>
        </w:rPr>
        <w:t xml:space="preserve"> (</w:t>
      </w:r>
      <w:r w:rsidR="00236375" w:rsidRPr="00236375">
        <w:rPr>
          <w:rFonts w:ascii="Arial" w:hAnsi="Arial" w:cs="Arial"/>
          <w:sz w:val="22"/>
          <w:szCs w:val="22"/>
          <w:lang w:val="es-PE"/>
        </w:rPr>
        <w:t>adelgado@fmcmail.com</w:t>
      </w:r>
      <w:r w:rsidR="003C6D44" w:rsidRPr="000270E6">
        <w:rPr>
          <w:rFonts w:ascii="Arial" w:hAnsi="Arial" w:cs="Arial"/>
          <w:sz w:val="22"/>
          <w:szCs w:val="22"/>
          <w:lang w:val="es-PE"/>
        </w:rPr>
        <w:t>)</w:t>
      </w:r>
    </w:p>
    <w:p w14:paraId="42271F3F" w14:textId="1FE03141" w:rsidR="00C90525" w:rsidRPr="00236375" w:rsidRDefault="00C90525" w:rsidP="00C90525">
      <w:pPr>
        <w:rPr>
          <w:rFonts w:ascii="Arial" w:hAnsi="Arial" w:cs="Arial"/>
          <w:sz w:val="22"/>
          <w:szCs w:val="22"/>
          <w:lang w:val="es-PE"/>
        </w:rPr>
      </w:pPr>
      <w:r w:rsidRPr="00236375">
        <w:rPr>
          <w:rFonts w:ascii="Arial" w:hAnsi="Arial" w:cs="Arial"/>
          <w:sz w:val="22"/>
          <w:szCs w:val="22"/>
          <w:lang w:val="es-PE"/>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756223F4" w14:textId="779917C5" w:rsidR="00D574EF" w:rsidRPr="00562EF2"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2EC93CB7" w14:textId="4C17F9FC" w:rsidR="00562EF2" w:rsidRPr="000270E6" w:rsidRDefault="00562EF2" w:rsidP="00650F70">
      <w:pPr>
        <w:jc w:val="both"/>
        <w:rPr>
          <w:rFonts w:ascii="Arial" w:hAnsi="Arial" w:cs="Arial"/>
          <w:bCs/>
          <w:sz w:val="22"/>
          <w:szCs w:val="22"/>
          <w:lang w:val="es-PE"/>
        </w:rPr>
      </w:pPr>
      <w:r w:rsidRPr="00562EF2">
        <w:rPr>
          <w:rFonts w:ascii="Arial" w:hAnsi="Arial" w:cs="Arial"/>
          <w:bCs/>
          <w:sz w:val="22"/>
          <w:szCs w:val="22"/>
          <w:lang w:val="es-PE"/>
        </w:rPr>
        <w:t>La correcta aplicación del principio de "</w:t>
      </w:r>
      <w:proofErr w:type="spellStart"/>
      <w:r w:rsidRPr="00B7029B">
        <w:rPr>
          <w:rFonts w:ascii="Arial" w:hAnsi="Arial" w:cs="Arial"/>
          <w:bCs/>
          <w:sz w:val="22"/>
          <w:szCs w:val="22"/>
          <w:lang w:val="es-PE"/>
        </w:rPr>
        <w:t>Reasonable</w:t>
      </w:r>
      <w:proofErr w:type="spellEnd"/>
      <w:r w:rsidRPr="00B7029B">
        <w:rPr>
          <w:rFonts w:ascii="Arial" w:hAnsi="Arial" w:cs="Arial"/>
          <w:bCs/>
          <w:sz w:val="22"/>
          <w:szCs w:val="22"/>
          <w:lang w:val="es-PE"/>
        </w:rPr>
        <w:t xml:space="preserve"> </w:t>
      </w:r>
      <w:proofErr w:type="spellStart"/>
      <w:r w:rsidRPr="00B7029B">
        <w:rPr>
          <w:rFonts w:ascii="Arial" w:hAnsi="Arial" w:cs="Arial"/>
          <w:bCs/>
          <w:sz w:val="22"/>
          <w:szCs w:val="22"/>
          <w:lang w:val="es-PE"/>
        </w:rPr>
        <w:t>Prospects</w:t>
      </w:r>
      <w:proofErr w:type="spellEnd"/>
      <w:r w:rsidRPr="00B7029B">
        <w:rPr>
          <w:rFonts w:ascii="Arial" w:hAnsi="Arial" w:cs="Arial"/>
          <w:bCs/>
          <w:sz w:val="22"/>
          <w:szCs w:val="22"/>
          <w:lang w:val="es-PE"/>
        </w:rPr>
        <w:t xml:space="preserve"> for Eventual </w:t>
      </w:r>
      <w:proofErr w:type="spellStart"/>
      <w:r w:rsidRPr="00B7029B">
        <w:rPr>
          <w:rFonts w:ascii="Arial" w:hAnsi="Arial" w:cs="Arial"/>
          <w:bCs/>
          <w:sz w:val="22"/>
          <w:szCs w:val="22"/>
          <w:lang w:val="es-PE"/>
        </w:rPr>
        <w:t>Economic</w:t>
      </w:r>
      <w:proofErr w:type="spellEnd"/>
      <w:r w:rsidRPr="00B7029B">
        <w:rPr>
          <w:rFonts w:ascii="Arial" w:hAnsi="Arial" w:cs="Arial"/>
          <w:bCs/>
          <w:sz w:val="22"/>
          <w:szCs w:val="22"/>
          <w:lang w:val="es-PE"/>
        </w:rPr>
        <w:t xml:space="preserve"> </w:t>
      </w:r>
      <w:proofErr w:type="spellStart"/>
      <w:r w:rsidRPr="00B7029B">
        <w:rPr>
          <w:rFonts w:ascii="Arial" w:hAnsi="Arial" w:cs="Arial"/>
          <w:bCs/>
          <w:sz w:val="22"/>
          <w:szCs w:val="22"/>
          <w:lang w:val="es-PE"/>
        </w:rPr>
        <w:t>Extraction</w:t>
      </w:r>
      <w:proofErr w:type="spellEnd"/>
      <w:r w:rsidRPr="00562EF2">
        <w:rPr>
          <w:rFonts w:ascii="Arial" w:hAnsi="Arial" w:cs="Arial"/>
          <w:bCs/>
          <w:sz w:val="22"/>
          <w:szCs w:val="22"/>
          <w:lang w:val="es-PE"/>
        </w:rPr>
        <w:t xml:space="preserve">" (RPEEE) es fundamental para asegurar que los recursos minerales declarados tienen una probabilidad razonable de ser extraídos económicamente en el futuro, conforme a las directrices del CIM y los requerimientos del NI 43-101. Este trabajo describe la metodología implementada por Fortuna Mining Corp. para integrar este principio en sus estimaciones de recursos minerales tanto para minería superficial como subterránea. Se presentan los criterios técnicos y económicos considerados, las herramientas utilizadas como </w:t>
      </w:r>
      <w:proofErr w:type="spellStart"/>
      <w:r w:rsidR="0017752E">
        <w:rPr>
          <w:rFonts w:ascii="Arial" w:hAnsi="Arial" w:cs="Arial"/>
          <w:bCs/>
          <w:sz w:val="22"/>
          <w:szCs w:val="22"/>
          <w:lang w:val="es-PE"/>
        </w:rPr>
        <w:t>optimizacion</w:t>
      </w:r>
      <w:proofErr w:type="spellEnd"/>
      <w:r w:rsidR="0017752E">
        <w:rPr>
          <w:rFonts w:ascii="Arial" w:hAnsi="Arial" w:cs="Arial"/>
          <w:bCs/>
          <w:sz w:val="22"/>
          <w:szCs w:val="22"/>
          <w:lang w:val="es-PE"/>
        </w:rPr>
        <w:t xml:space="preserve"> a cielo abierto de</w:t>
      </w:r>
      <w:r w:rsidR="00836877">
        <w:rPr>
          <w:rFonts w:ascii="Arial" w:hAnsi="Arial" w:cs="Arial"/>
          <w:bCs/>
          <w:sz w:val="22"/>
          <w:szCs w:val="22"/>
          <w:lang w:val="es-PE"/>
        </w:rPr>
        <w:t xml:space="preserve"> </w:t>
      </w:r>
      <w:proofErr w:type="spellStart"/>
      <w:r w:rsidR="00836877">
        <w:rPr>
          <w:rFonts w:ascii="Arial" w:hAnsi="Arial" w:cs="Arial"/>
          <w:bCs/>
          <w:sz w:val="22"/>
          <w:szCs w:val="22"/>
          <w:lang w:val="es-PE"/>
        </w:rPr>
        <w:t>Lerch</w:t>
      </w:r>
      <w:r w:rsidR="004F50AA">
        <w:rPr>
          <w:rFonts w:ascii="Arial" w:hAnsi="Arial" w:cs="Arial"/>
          <w:bCs/>
          <w:sz w:val="22"/>
          <w:szCs w:val="22"/>
          <w:lang w:val="es-PE"/>
        </w:rPr>
        <w:t>s</w:t>
      </w:r>
      <w:proofErr w:type="spellEnd"/>
      <w:r w:rsidR="00836877">
        <w:rPr>
          <w:rFonts w:ascii="Arial" w:hAnsi="Arial" w:cs="Arial"/>
          <w:bCs/>
          <w:sz w:val="22"/>
          <w:szCs w:val="22"/>
          <w:lang w:val="es-PE"/>
        </w:rPr>
        <w:t xml:space="preserve"> </w:t>
      </w:r>
      <w:r w:rsidR="007B1127">
        <w:rPr>
          <w:rFonts w:ascii="Arial" w:hAnsi="Arial" w:cs="Arial"/>
          <w:bCs/>
          <w:sz w:val="22"/>
          <w:szCs w:val="22"/>
          <w:lang w:val="es-PE"/>
        </w:rPr>
        <w:t>–</w:t>
      </w:r>
      <w:r w:rsidR="00836877">
        <w:rPr>
          <w:rFonts w:ascii="Arial" w:hAnsi="Arial" w:cs="Arial"/>
          <w:bCs/>
          <w:sz w:val="22"/>
          <w:szCs w:val="22"/>
          <w:lang w:val="es-PE"/>
        </w:rPr>
        <w:t xml:space="preserve"> </w:t>
      </w:r>
      <w:r w:rsidR="007B1127">
        <w:rPr>
          <w:rFonts w:ascii="Arial" w:hAnsi="Arial" w:cs="Arial"/>
          <w:bCs/>
          <w:sz w:val="22"/>
          <w:szCs w:val="22"/>
          <w:lang w:val="es-PE"/>
        </w:rPr>
        <w:t>Grossman (LG)</w:t>
      </w:r>
      <w:r w:rsidRPr="00562EF2">
        <w:rPr>
          <w:rFonts w:ascii="Arial" w:hAnsi="Arial" w:cs="Arial"/>
          <w:bCs/>
          <w:sz w:val="22"/>
          <w:szCs w:val="22"/>
          <w:lang w:val="es-PE"/>
        </w:rPr>
        <w:t xml:space="preserve"> y </w:t>
      </w:r>
      <w:r w:rsidR="009A31CC">
        <w:rPr>
          <w:rFonts w:ascii="Arial" w:hAnsi="Arial" w:cs="Arial"/>
          <w:bCs/>
          <w:sz w:val="22"/>
          <w:szCs w:val="22"/>
          <w:lang w:val="es-PE"/>
        </w:rPr>
        <w:t xml:space="preserve">las </w:t>
      </w:r>
      <w:proofErr w:type="gramStart"/>
      <w:r w:rsidR="009A31CC">
        <w:rPr>
          <w:rFonts w:ascii="Arial" w:hAnsi="Arial" w:cs="Arial"/>
          <w:bCs/>
          <w:sz w:val="22"/>
          <w:szCs w:val="22"/>
          <w:lang w:val="es-PE"/>
        </w:rPr>
        <w:t xml:space="preserve">envolvente </w:t>
      </w:r>
      <w:r w:rsidR="00CC18E1">
        <w:rPr>
          <w:rFonts w:ascii="Arial" w:hAnsi="Arial" w:cs="Arial"/>
          <w:bCs/>
          <w:sz w:val="22"/>
          <w:szCs w:val="22"/>
          <w:lang w:val="es-PE"/>
        </w:rPr>
        <w:t>económicas</w:t>
      </w:r>
      <w:proofErr w:type="gramEnd"/>
      <w:r w:rsidR="00CC18E1">
        <w:rPr>
          <w:rFonts w:ascii="Arial" w:hAnsi="Arial" w:cs="Arial"/>
          <w:bCs/>
          <w:sz w:val="22"/>
          <w:szCs w:val="22"/>
          <w:lang w:val="es-PE"/>
        </w:rPr>
        <w:t xml:space="preserve"> subterráneas con </w:t>
      </w:r>
      <w:r w:rsidR="007B1127">
        <w:rPr>
          <w:rFonts w:ascii="Arial" w:hAnsi="Arial" w:cs="Arial"/>
          <w:bCs/>
          <w:sz w:val="22"/>
          <w:szCs w:val="22"/>
          <w:lang w:val="es-PE"/>
        </w:rPr>
        <w:t xml:space="preserve">Mineable </w:t>
      </w:r>
      <w:proofErr w:type="spellStart"/>
      <w:r w:rsidR="007B1127">
        <w:rPr>
          <w:rFonts w:ascii="Arial" w:hAnsi="Arial" w:cs="Arial"/>
          <w:bCs/>
          <w:sz w:val="22"/>
          <w:szCs w:val="22"/>
          <w:lang w:val="es-PE"/>
        </w:rPr>
        <w:t>Shape</w:t>
      </w:r>
      <w:proofErr w:type="spellEnd"/>
      <w:r w:rsidR="007B1127">
        <w:rPr>
          <w:rFonts w:ascii="Arial" w:hAnsi="Arial" w:cs="Arial"/>
          <w:bCs/>
          <w:sz w:val="22"/>
          <w:szCs w:val="22"/>
          <w:lang w:val="es-PE"/>
        </w:rPr>
        <w:t xml:space="preserve"> </w:t>
      </w:r>
      <w:proofErr w:type="spellStart"/>
      <w:r w:rsidR="007B1127">
        <w:rPr>
          <w:rFonts w:ascii="Arial" w:hAnsi="Arial" w:cs="Arial"/>
          <w:bCs/>
          <w:sz w:val="22"/>
          <w:szCs w:val="22"/>
          <w:lang w:val="es-PE"/>
        </w:rPr>
        <w:t>Optimiser</w:t>
      </w:r>
      <w:proofErr w:type="spellEnd"/>
      <w:r w:rsidR="007B1127">
        <w:rPr>
          <w:rFonts w:ascii="Arial" w:hAnsi="Arial" w:cs="Arial"/>
          <w:bCs/>
          <w:sz w:val="22"/>
          <w:szCs w:val="22"/>
          <w:lang w:val="es-PE"/>
        </w:rPr>
        <w:t xml:space="preserve"> (</w:t>
      </w:r>
      <w:r w:rsidRPr="00562EF2">
        <w:rPr>
          <w:rFonts w:ascii="Arial" w:hAnsi="Arial" w:cs="Arial"/>
          <w:bCs/>
          <w:sz w:val="22"/>
          <w:szCs w:val="22"/>
          <w:lang w:val="es-PE"/>
        </w:rPr>
        <w:t>MSO</w:t>
      </w:r>
      <w:r w:rsidR="007B1127">
        <w:rPr>
          <w:rFonts w:ascii="Arial" w:hAnsi="Arial" w:cs="Arial"/>
          <w:bCs/>
          <w:sz w:val="22"/>
          <w:szCs w:val="22"/>
          <w:lang w:val="es-PE"/>
        </w:rPr>
        <w:t>)</w:t>
      </w:r>
      <w:r w:rsidRPr="00562EF2">
        <w:rPr>
          <w:rFonts w:ascii="Arial" w:hAnsi="Arial" w:cs="Arial"/>
          <w:bCs/>
          <w:sz w:val="22"/>
          <w:szCs w:val="22"/>
          <w:lang w:val="es-PE"/>
        </w:rPr>
        <w:t>, así como una comparación cuantitativa con el método tradicional de tabulación por ley de corte. Los resultados demuestran que aplicar RPEEE proporciona estimaciones más realistas y defendibles, fortaleciendo la toma de decisiones en etapas avanzadas de planificación minera.</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33261C43" w14:textId="210EC142" w:rsidR="00B95F0A" w:rsidRPr="00B95F0A" w:rsidRDefault="00B95F0A" w:rsidP="00B95F0A">
      <w:pPr>
        <w:jc w:val="both"/>
        <w:rPr>
          <w:rFonts w:ascii="Arial" w:hAnsi="Arial" w:cs="Arial"/>
          <w:sz w:val="22"/>
          <w:szCs w:val="22"/>
          <w:lang w:val="es-PE"/>
        </w:rPr>
      </w:pPr>
      <w:r w:rsidRPr="00B95F0A">
        <w:rPr>
          <w:rFonts w:ascii="Arial" w:hAnsi="Arial" w:cs="Arial"/>
          <w:sz w:val="22"/>
          <w:szCs w:val="22"/>
          <w:lang w:val="es-PE"/>
        </w:rPr>
        <w:t xml:space="preserve">El concepto de </w:t>
      </w:r>
      <w:proofErr w:type="spellStart"/>
      <w:r w:rsidRPr="00B7029B">
        <w:rPr>
          <w:rFonts w:ascii="Arial" w:hAnsi="Arial" w:cs="Arial"/>
          <w:sz w:val="22"/>
          <w:szCs w:val="22"/>
          <w:lang w:val="es-PE"/>
        </w:rPr>
        <w:t>Reasonable</w:t>
      </w:r>
      <w:proofErr w:type="spellEnd"/>
      <w:r w:rsidRPr="00B7029B">
        <w:rPr>
          <w:rFonts w:ascii="Arial" w:hAnsi="Arial" w:cs="Arial"/>
          <w:sz w:val="22"/>
          <w:szCs w:val="22"/>
          <w:lang w:val="es-PE"/>
        </w:rPr>
        <w:t xml:space="preserve"> </w:t>
      </w:r>
      <w:proofErr w:type="spellStart"/>
      <w:r w:rsidRPr="00B7029B">
        <w:rPr>
          <w:rFonts w:ascii="Arial" w:hAnsi="Arial" w:cs="Arial"/>
          <w:sz w:val="22"/>
          <w:szCs w:val="22"/>
          <w:lang w:val="es-PE"/>
        </w:rPr>
        <w:t>Prospects</w:t>
      </w:r>
      <w:proofErr w:type="spellEnd"/>
      <w:r w:rsidRPr="00B7029B">
        <w:rPr>
          <w:rFonts w:ascii="Arial" w:hAnsi="Arial" w:cs="Arial"/>
          <w:sz w:val="22"/>
          <w:szCs w:val="22"/>
          <w:lang w:val="es-PE"/>
        </w:rPr>
        <w:t xml:space="preserve"> for Eventual </w:t>
      </w:r>
      <w:proofErr w:type="spellStart"/>
      <w:r w:rsidRPr="00B7029B">
        <w:rPr>
          <w:rFonts w:ascii="Arial" w:hAnsi="Arial" w:cs="Arial"/>
          <w:sz w:val="22"/>
          <w:szCs w:val="22"/>
          <w:lang w:val="es-PE"/>
        </w:rPr>
        <w:t>Economic</w:t>
      </w:r>
      <w:proofErr w:type="spellEnd"/>
      <w:r w:rsidRPr="00B7029B">
        <w:rPr>
          <w:rFonts w:ascii="Arial" w:hAnsi="Arial" w:cs="Arial"/>
          <w:sz w:val="22"/>
          <w:szCs w:val="22"/>
          <w:lang w:val="es-PE"/>
        </w:rPr>
        <w:t xml:space="preserve"> </w:t>
      </w:r>
      <w:proofErr w:type="spellStart"/>
      <w:r w:rsidRPr="00B7029B">
        <w:rPr>
          <w:rFonts w:ascii="Arial" w:hAnsi="Arial" w:cs="Arial"/>
          <w:sz w:val="22"/>
          <w:szCs w:val="22"/>
          <w:lang w:val="es-PE"/>
        </w:rPr>
        <w:t>Extraction</w:t>
      </w:r>
      <w:proofErr w:type="spellEnd"/>
      <w:r w:rsidRPr="00B95F0A">
        <w:rPr>
          <w:rFonts w:ascii="Arial" w:hAnsi="Arial" w:cs="Arial"/>
          <w:sz w:val="22"/>
          <w:szCs w:val="22"/>
          <w:lang w:val="es-PE"/>
        </w:rPr>
        <w:t xml:space="preserve"> (RPEEE), o su traducción al español como “perspectivas razonables para una eventual extracción económica”, constituye la base fundamental para la definición adecuada de los recursos minerales, conforme a las guías de mejores prácticas establecidas por </w:t>
      </w:r>
      <w:r w:rsidRPr="00B7029B">
        <w:rPr>
          <w:rFonts w:ascii="Arial" w:hAnsi="Arial" w:cs="Arial"/>
          <w:sz w:val="22"/>
          <w:szCs w:val="22"/>
          <w:lang w:val="es-PE"/>
        </w:rPr>
        <w:t xml:space="preserve">el Canadian </w:t>
      </w:r>
      <w:proofErr w:type="spellStart"/>
      <w:r w:rsidRPr="00B7029B">
        <w:rPr>
          <w:rFonts w:ascii="Arial" w:hAnsi="Arial" w:cs="Arial"/>
          <w:sz w:val="22"/>
          <w:szCs w:val="22"/>
          <w:lang w:val="es-PE"/>
        </w:rPr>
        <w:t>Institute</w:t>
      </w:r>
      <w:proofErr w:type="spellEnd"/>
      <w:r w:rsidRPr="00B7029B">
        <w:rPr>
          <w:rFonts w:ascii="Arial" w:hAnsi="Arial" w:cs="Arial"/>
          <w:sz w:val="22"/>
          <w:szCs w:val="22"/>
          <w:lang w:val="es-PE"/>
        </w:rPr>
        <w:t xml:space="preserve"> of Mining, </w:t>
      </w:r>
      <w:proofErr w:type="spellStart"/>
      <w:r w:rsidRPr="00B7029B">
        <w:rPr>
          <w:rFonts w:ascii="Arial" w:hAnsi="Arial" w:cs="Arial"/>
          <w:sz w:val="22"/>
          <w:szCs w:val="22"/>
          <w:lang w:val="es-PE"/>
        </w:rPr>
        <w:t>Metallurgy</w:t>
      </w:r>
      <w:proofErr w:type="spellEnd"/>
      <w:r w:rsidRPr="00B7029B">
        <w:rPr>
          <w:rFonts w:ascii="Arial" w:hAnsi="Arial" w:cs="Arial"/>
          <w:sz w:val="22"/>
          <w:szCs w:val="22"/>
          <w:lang w:val="es-PE"/>
        </w:rPr>
        <w:t xml:space="preserve"> and </w:t>
      </w:r>
      <w:proofErr w:type="spellStart"/>
      <w:r w:rsidRPr="00B7029B">
        <w:rPr>
          <w:rFonts w:ascii="Arial" w:hAnsi="Arial" w:cs="Arial"/>
          <w:sz w:val="22"/>
          <w:szCs w:val="22"/>
          <w:lang w:val="es-PE"/>
        </w:rPr>
        <w:t>Petroleum</w:t>
      </w:r>
      <w:proofErr w:type="spellEnd"/>
      <w:r w:rsidRPr="00B95F0A">
        <w:rPr>
          <w:rFonts w:ascii="Arial" w:hAnsi="Arial" w:cs="Arial"/>
          <w:sz w:val="22"/>
          <w:szCs w:val="22"/>
          <w:lang w:val="es-PE"/>
        </w:rPr>
        <w:t xml:space="preserve"> (CIM). Est</w:t>
      </w:r>
      <w:r w:rsidR="00783541">
        <w:rPr>
          <w:rFonts w:ascii="Arial" w:hAnsi="Arial" w:cs="Arial"/>
          <w:sz w:val="22"/>
          <w:szCs w:val="22"/>
          <w:lang w:val="es-PE"/>
        </w:rPr>
        <w:t>o</w:t>
      </w:r>
      <w:r w:rsidRPr="00B95F0A">
        <w:rPr>
          <w:rFonts w:ascii="Arial" w:hAnsi="Arial" w:cs="Arial"/>
          <w:sz w:val="22"/>
          <w:szCs w:val="22"/>
          <w:lang w:val="es-PE"/>
        </w:rPr>
        <w:t>s estándares respaldan los procedimientos requeridos para el cumplimiento de la norma NI 43-101, que regula la divulgación pública de información técnica y científica sobre proyectos minerales en Canadá.</w:t>
      </w:r>
    </w:p>
    <w:p w14:paraId="26B28216" w14:textId="77777777" w:rsidR="00783541" w:rsidRDefault="00783541" w:rsidP="004B4C0C">
      <w:pPr>
        <w:jc w:val="both"/>
        <w:rPr>
          <w:rFonts w:ascii="Arial" w:hAnsi="Arial" w:cs="Arial"/>
          <w:sz w:val="22"/>
          <w:szCs w:val="22"/>
          <w:lang w:val="es-PE"/>
        </w:rPr>
      </w:pPr>
    </w:p>
    <w:p w14:paraId="542CD30A" w14:textId="17E1629A" w:rsidR="004B4C0C" w:rsidRPr="000270E6" w:rsidRDefault="00B95F0A" w:rsidP="004B4C0C">
      <w:pPr>
        <w:jc w:val="both"/>
        <w:rPr>
          <w:rFonts w:ascii="Arial" w:hAnsi="Arial" w:cs="Arial"/>
          <w:sz w:val="22"/>
          <w:szCs w:val="22"/>
          <w:lang w:val="es-PE"/>
        </w:rPr>
      </w:pPr>
      <w:r w:rsidRPr="00B95F0A">
        <w:rPr>
          <w:rFonts w:ascii="Arial" w:hAnsi="Arial" w:cs="Arial"/>
          <w:sz w:val="22"/>
          <w:szCs w:val="22"/>
          <w:lang w:val="es-PE"/>
        </w:rPr>
        <w:t xml:space="preserve">En Fortuna Mining, hemos adoptado el principio de RPEEE como parte integral del proceso de estimación de recursos minerales en nuestras operaciones, tanto subterráneas como a cielo abierto. Esta implementación implica una evaluación rigurosa que va más allá del modelamiento geológico y la </w:t>
      </w:r>
      <w:r w:rsidRPr="00B95F0A">
        <w:rPr>
          <w:rFonts w:ascii="Arial" w:hAnsi="Arial" w:cs="Arial"/>
          <w:sz w:val="22"/>
          <w:szCs w:val="22"/>
          <w:lang w:val="es-PE"/>
        </w:rPr>
        <w:t xml:space="preserve">estimación </w:t>
      </w:r>
      <w:r w:rsidR="00D9631A">
        <w:rPr>
          <w:rFonts w:ascii="Arial" w:hAnsi="Arial" w:cs="Arial"/>
          <w:sz w:val="22"/>
          <w:szCs w:val="22"/>
          <w:lang w:val="es-PE"/>
        </w:rPr>
        <w:t>matemática</w:t>
      </w:r>
      <w:r w:rsidRPr="00B95F0A">
        <w:rPr>
          <w:rFonts w:ascii="Arial" w:hAnsi="Arial" w:cs="Arial"/>
          <w:sz w:val="22"/>
          <w:szCs w:val="22"/>
          <w:lang w:val="es-PE"/>
        </w:rPr>
        <w:t xml:space="preserve">, e incorpora criterios técnicos y económicos que permiten determinar si los recursos identificados tienen una razonable posibilidad de ser extraídos económicamente en el futuro. El presente trabajo expone la metodología aplicada, </w:t>
      </w:r>
      <w:r w:rsidR="00D9631A">
        <w:rPr>
          <w:rFonts w:ascii="Arial" w:hAnsi="Arial" w:cs="Arial"/>
          <w:sz w:val="22"/>
          <w:szCs w:val="22"/>
          <w:lang w:val="es-PE"/>
        </w:rPr>
        <w:t xml:space="preserve">y </w:t>
      </w:r>
      <w:r w:rsidRPr="00B95F0A">
        <w:rPr>
          <w:rFonts w:ascii="Arial" w:hAnsi="Arial" w:cs="Arial"/>
          <w:sz w:val="22"/>
          <w:szCs w:val="22"/>
          <w:lang w:val="es-PE"/>
        </w:rPr>
        <w:t>cuáles fueron las ventajas y desventajas de este proceso.</w:t>
      </w: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0B588FC5" w14:textId="1826DF2D" w:rsidR="00345ABB" w:rsidRPr="000270E6" w:rsidRDefault="00345ABB" w:rsidP="00345ABB">
      <w:pPr>
        <w:jc w:val="both"/>
        <w:rPr>
          <w:rFonts w:ascii="Arial" w:hAnsi="Arial" w:cs="Arial"/>
          <w:bCs/>
          <w:sz w:val="22"/>
          <w:szCs w:val="22"/>
          <w:lang w:val="es-PE"/>
        </w:rPr>
      </w:pPr>
      <w:r w:rsidRPr="00345ABB">
        <w:rPr>
          <w:rFonts w:ascii="Arial" w:hAnsi="Arial" w:cs="Arial"/>
          <w:bCs/>
          <w:sz w:val="22"/>
          <w:szCs w:val="22"/>
          <w:lang w:val="es-PE"/>
        </w:rPr>
        <w:t xml:space="preserve">Exponer la implementación práctica del principio de RPEEE en la estimación de recursos minerales dentro de Fortuna Mining Corp., detallando la metodología, parámetros técnicos y económicos utilizados, así como sus implicancias en la confiabilidad y utilidad de los recursos reportados. Asimismo, comparar esta metodología con enfoques simplificados para resaltar su importancia como base para la planificación y toma de decisiones en proyectos mineros </w:t>
      </w:r>
      <w:r w:rsidR="0015339E">
        <w:rPr>
          <w:rFonts w:ascii="Arial" w:hAnsi="Arial" w:cs="Arial"/>
          <w:bCs/>
          <w:sz w:val="22"/>
          <w:szCs w:val="22"/>
          <w:lang w:val="es-PE"/>
        </w:rPr>
        <w:t>actuales</w:t>
      </w:r>
      <w:r w:rsidRPr="00345ABB">
        <w:rPr>
          <w:rFonts w:ascii="Arial" w:hAnsi="Arial" w:cs="Arial"/>
          <w:bCs/>
          <w:sz w:val="22"/>
          <w:szCs w:val="22"/>
          <w:lang w:val="es-PE"/>
        </w:rPr>
        <w:t>.</w:t>
      </w:r>
    </w:p>
    <w:p w14:paraId="4C9C5BF1" w14:textId="77777777" w:rsidR="00E70586" w:rsidRPr="000270E6" w:rsidRDefault="00E70586" w:rsidP="00751F0F">
      <w:pPr>
        <w:ind w:firstLine="142"/>
        <w:jc w:val="both"/>
        <w:rPr>
          <w:rFonts w:ascii="Arial" w:hAnsi="Arial" w:cs="Arial"/>
          <w:bCs/>
          <w:sz w:val="22"/>
          <w:szCs w:val="22"/>
          <w:lang w:val="es-PE"/>
        </w:rPr>
      </w:pPr>
    </w:p>
    <w:p w14:paraId="25800079" w14:textId="36F0D06D"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F2533A">
        <w:rPr>
          <w:rFonts w:ascii="Arial" w:hAnsi="Arial" w:cs="Arial"/>
          <w:b/>
          <w:bCs/>
          <w:iCs/>
          <w:sz w:val="22"/>
          <w:szCs w:val="22"/>
          <w:lang w:val="es-PE"/>
        </w:rPr>
        <w:t xml:space="preserve">Consideraciones </w:t>
      </w:r>
      <w:r w:rsidR="00177D9C">
        <w:rPr>
          <w:rFonts w:ascii="Arial" w:hAnsi="Arial" w:cs="Arial"/>
          <w:b/>
          <w:bCs/>
          <w:iCs/>
          <w:sz w:val="22"/>
          <w:szCs w:val="22"/>
          <w:lang w:val="es-PE"/>
        </w:rPr>
        <w:t>Técnicas</w:t>
      </w:r>
      <w:r w:rsidR="00F2533A">
        <w:rPr>
          <w:rFonts w:ascii="Arial" w:hAnsi="Arial" w:cs="Arial"/>
          <w:b/>
          <w:bCs/>
          <w:iCs/>
          <w:sz w:val="22"/>
          <w:szCs w:val="22"/>
          <w:lang w:val="es-PE"/>
        </w:rPr>
        <w:t xml:space="preserve"> y </w:t>
      </w:r>
      <w:r w:rsidR="00177D9C">
        <w:rPr>
          <w:rFonts w:ascii="Arial" w:hAnsi="Arial" w:cs="Arial"/>
          <w:b/>
          <w:bCs/>
          <w:iCs/>
          <w:sz w:val="22"/>
          <w:szCs w:val="22"/>
          <w:lang w:val="es-PE"/>
        </w:rPr>
        <w:t>Económicas</w:t>
      </w:r>
    </w:p>
    <w:p w14:paraId="3A9EE638" w14:textId="77777777" w:rsidR="007D2A73" w:rsidRPr="000270E6" w:rsidRDefault="007D2A73" w:rsidP="007D2A73">
      <w:pPr>
        <w:jc w:val="both"/>
        <w:rPr>
          <w:rFonts w:ascii="Arial" w:hAnsi="Arial" w:cs="Arial"/>
          <w:b/>
          <w:bCs/>
          <w:sz w:val="22"/>
          <w:szCs w:val="22"/>
          <w:lang w:val="es-PE"/>
        </w:rPr>
      </w:pPr>
    </w:p>
    <w:p w14:paraId="78824C8A" w14:textId="77777777" w:rsidR="00453859" w:rsidRDefault="00453859" w:rsidP="00453859">
      <w:pPr>
        <w:jc w:val="both"/>
        <w:rPr>
          <w:rFonts w:ascii="Arial" w:hAnsi="Arial" w:cs="Arial"/>
          <w:sz w:val="22"/>
          <w:szCs w:val="22"/>
          <w:lang w:val="es-PE"/>
        </w:rPr>
      </w:pPr>
      <w:r w:rsidRPr="00453859">
        <w:rPr>
          <w:rFonts w:ascii="Arial" w:hAnsi="Arial" w:cs="Arial"/>
          <w:sz w:val="22"/>
          <w:szCs w:val="22"/>
          <w:lang w:val="es-PE"/>
        </w:rPr>
        <w:t xml:space="preserve">Por definición, un Recurso Mineral debe cumplir con el principio de RPEEE. Las guías del CIM 2019 (CIM Estimation of Mineral Resources &amp; Mineral Reserves Best Practice Guidelines) que son referenciadas por el </w:t>
      </w:r>
      <w:r w:rsidRPr="00B7029B">
        <w:rPr>
          <w:rFonts w:ascii="Arial" w:hAnsi="Arial" w:cs="Arial"/>
          <w:sz w:val="22"/>
          <w:szCs w:val="22"/>
          <w:lang w:val="es-PE"/>
        </w:rPr>
        <w:t xml:space="preserve">Canadian </w:t>
      </w:r>
      <w:proofErr w:type="spellStart"/>
      <w:r w:rsidRPr="00B7029B">
        <w:rPr>
          <w:rFonts w:ascii="Arial" w:hAnsi="Arial" w:cs="Arial"/>
          <w:sz w:val="22"/>
          <w:szCs w:val="22"/>
          <w:lang w:val="es-PE"/>
        </w:rPr>
        <w:t>National</w:t>
      </w:r>
      <w:proofErr w:type="spellEnd"/>
      <w:r w:rsidRPr="00B7029B">
        <w:rPr>
          <w:rFonts w:ascii="Arial" w:hAnsi="Arial" w:cs="Arial"/>
          <w:sz w:val="22"/>
          <w:szCs w:val="22"/>
          <w:lang w:val="es-PE"/>
        </w:rPr>
        <w:t xml:space="preserve"> </w:t>
      </w:r>
      <w:proofErr w:type="spellStart"/>
      <w:r w:rsidRPr="00B7029B">
        <w:rPr>
          <w:rFonts w:ascii="Arial" w:hAnsi="Arial" w:cs="Arial"/>
          <w:sz w:val="22"/>
          <w:szCs w:val="22"/>
          <w:lang w:val="es-PE"/>
        </w:rPr>
        <w:t>Instrument</w:t>
      </w:r>
      <w:proofErr w:type="spellEnd"/>
      <w:r w:rsidRPr="00453859">
        <w:rPr>
          <w:rFonts w:ascii="Arial" w:hAnsi="Arial" w:cs="Arial"/>
          <w:sz w:val="22"/>
          <w:szCs w:val="22"/>
          <w:lang w:val="es-PE"/>
        </w:rPr>
        <w:t xml:space="preserve"> 43-101 (NI 43-101) para la declaración de recursos y reservar, indican en detalle lo siguiente (traducido al español):</w:t>
      </w:r>
    </w:p>
    <w:p w14:paraId="783DC8EC" w14:textId="77777777" w:rsidR="00453859" w:rsidRPr="00453859" w:rsidRDefault="00453859" w:rsidP="00453859">
      <w:pPr>
        <w:jc w:val="both"/>
        <w:rPr>
          <w:rFonts w:ascii="Arial" w:hAnsi="Arial" w:cs="Arial"/>
          <w:sz w:val="22"/>
          <w:szCs w:val="22"/>
          <w:lang w:val="es-PE"/>
        </w:rPr>
      </w:pPr>
    </w:p>
    <w:p w14:paraId="39BF508E" w14:textId="77777777" w:rsidR="00453859" w:rsidRDefault="00453859" w:rsidP="00453859">
      <w:pPr>
        <w:jc w:val="both"/>
        <w:rPr>
          <w:rFonts w:ascii="Arial" w:hAnsi="Arial" w:cs="Arial"/>
          <w:b/>
          <w:bCs/>
          <w:sz w:val="22"/>
          <w:szCs w:val="22"/>
          <w:lang w:val="es-PE"/>
        </w:rPr>
      </w:pPr>
      <w:r w:rsidRPr="00453859">
        <w:rPr>
          <w:rFonts w:ascii="Arial" w:hAnsi="Arial" w:cs="Arial"/>
          <w:b/>
          <w:bCs/>
          <w:sz w:val="22"/>
          <w:szCs w:val="22"/>
          <w:lang w:val="es-PE"/>
        </w:rPr>
        <w:t xml:space="preserve">Para los Recursos Minerales que son susceptibles de ser explotados mediante métodos de minería a cielo abierto, las 'perspectivas razonables de extracción económica eventual' (RPEEE) deben considerar no solo un límite económico (como la ley de corte o el valor), sino también requisitos técnicos (como los ángulos de talud de las paredes). Como mínimo, estas restricciones pueden abordarse mediante la creación de superficies limitantes (pit </w:t>
      </w:r>
      <w:proofErr w:type="spellStart"/>
      <w:r w:rsidRPr="00453859">
        <w:rPr>
          <w:rFonts w:ascii="Arial" w:hAnsi="Arial" w:cs="Arial"/>
          <w:b/>
          <w:bCs/>
          <w:sz w:val="22"/>
          <w:szCs w:val="22"/>
          <w:lang w:val="es-PE"/>
        </w:rPr>
        <w:t>shells</w:t>
      </w:r>
      <w:proofErr w:type="spellEnd"/>
      <w:r w:rsidRPr="00453859">
        <w:rPr>
          <w:rFonts w:ascii="Arial" w:hAnsi="Arial" w:cs="Arial"/>
          <w:b/>
          <w:bCs/>
          <w:sz w:val="22"/>
          <w:szCs w:val="22"/>
          <w:lang w:val="es-PE"/>
        </w:rPr>
        <w:t>).</w:t>
      </w:r>
    </w:p>
    <w:p w14:paraId="0C0E216F" w14:textId="77777777" w:rsidR="00E12279" w:rsidRPr="00453859" w:rsidRDefault="00E12279" w:rsidP="00453859">
      <w:pPr>
        <w:jc w:val="both"/>
        <w:rPr>
          <w:rFonts w:ascii="Arial" w:hAnsi="Arial" w:cs="Arial"/>
          <w:b/>
          <w:bCs/>
          <w:sz w:val="22"/>
          <w:szCs w:val="22"/>
          <w:lang w:val="es-PE"/>
        </w:rPr>
      </w:pPr>
    </w:p>
    <w:p w14:paraId="7B822C54" w14:textId="77777777" w:rsidR="00453859" w:rsidRDefault="00453859" w:rsidP="00453859">
      <w:pPr>
        <w:jc w:val="both"/>
        <w:rPr>
          <w:rFonts w:ascii="Arial" w:hAnsi="Arial" w:cs="Arial"/>
          <w:b/>
          <w:bCs/>
          <w:sz w:val="22"/>
          <w:szCs w:val="22"/>
          <w:lang w:val="es-PE"/>
        </w:rPr>
      </w:pPr>
      <w:r w:rsidRPr="00453859">
        <w:rPr>
          <w:rFonts w:ascii="Arial" w:hAnsi="Arial" w:cs="Arial"/>
          <w:b/>
          <w:bCs/>
          <w:sz w:val="22"/>
          <w:szCs w:val="22"/>
          <w:lang w:val="es-PE"/>
        </w:rPr>
        <w:t xml:space="preserve">Las declaraciones de Recursos Minerales para escenarios de minería subterránea deben cumplir con las 'perspectivas razonables de extracción </w:t>
      </w:r>
      <w:r w:rsidRPr="00453859">
        <w:rPr>
          <w:rFonts w:ascii="Arial" w:hAnsi="Arial" w:cs="Arial"/>
          <w:b/>
          <w:bCs/>
          <w:sz w:val="22"/>
          <w:szCs w:val="22"/>
          <w:lang w:val="es-PE"/>
        </w:rPr>
        <w:lastRenderedPageBreak/>
        <w:t>económica eventual' (RPEEE) mediante la demostración de la continuidad espacial de la mineralización dentro de una forma potencialmente explotable. En los casos en que este volumen potencialmente explotable contenga zonas más pequeñas de mineralización con leyes o valores por debajo de la ley de corte declarada (a veces denominadas material 'obligatorio de extraer'), este material debe incluirse en la estimación de Recursos Minerales. Como mínimo, estas restricciones pueden abordarse mediante la creación de volúmenes limitantes.</w:t>
      </w:r>
    </w:p>
    <w:p w14:paraId="524586E5" w14:textId="77777777" w:rsidR="00E12279" w:rsidRDefault="00E12279" w:rsidP="00453859">
      <w:pPr>
        <w:jc w:val="both"/>
        <w:rPr>
          <w:rFonts w:ascii="Arial" w:hAnsi="Arial" w:cs="Arial"/>
          <w:sz w:val="22"/>
          <w:szCs w:val="22"/>
          <w:lang w:val="es-PE"/>
        </w:rPr>
      </w:pPr>
    </w:p>
    <w:p w14:paraId="72ED1C1E" w14:textId="4BBA48B6" w:rsidR="004776AC" w:rsidRDefault="00D66CE1" w:rsidP="00453859">
      <w:pPr>
        <w:jc w:val="both"/>
        <w:rPr>
          <w:rFonts w:ascii="Arial" w:hAnsi="Arial" w:cs="Arial"/>
          <w:sz w:val="22"/>
          <w:szCs w:val="22"/>
          <w:lang w:val="es-PE"/>
        </w:rPr>
      </w:pPr>
      <w:r>
        <w:rPr>
          <w:rFonts w:ascii="Arial" w:hAnsi="Arial" w:cs="Arial"/>
          <w:sz w:val="22"/>
          <w:szCs w:val="22"/>
          <w:lang w:val="es-PE"/>
        </w:rPr>
        <w:t>En ambos casos</w:t>
      </w:r>
      <w:r w:rsidR="00430074">
        <w:rPr>
          <w:rFonts w:ascii="Arial" w:hAnsi="Arial" w:cs="Arial"/>
          <w:sz w:val="22"/>
          <w:szCs w:val="22"/>
          <w:lang w:val="es-PE"/>
        </w:rPr>
        <w:t xml:space="preserve"> según los estándares del CIM</w:t>
      </w:r>
      <w:r>
        <w:rPr>
          <w:rFonts w:ascii="Arial" w:hAnsi="Arial" w:cs="Arial"/>
          <w:sz w:val="22"/>
          <w:szCs w:val="22"/>
          <w:lang w:val="es-PE"/>
        </w:rPr>
        <w:t xml:space="preserve">, sea minería superficial o minería subterránea, los recursos minerales deben tener una restricción de </w:t>
      </w:r>
      <w:r w:rsidR="000E438F">
        <w:rPr>
          <w:rFonts w:ascii="Arial" w:hAnsi="Arial" w:cs="Arial"/>
          <w:sz w:val="22"/>
          <w:szCs w:val="22"/>
          <w:lang w:val="es-PE"/>
        </w:rPr>
        <w:t>volumen</w:t>
      </w:r>
      <w:r w:rsidR="005F636B">
        <w:rPr>
          <w:rFonts w:ascii="Arial" w:hAnsi="Arial" w:cs="Arial"/>
          <w:sz w:val="22"/>
          <w:szCs w:val="22"/>
          <w:lang w:val="es-PE"/>
        </w:rPr>
        <w:t xml:space="preserve"> o superficie</w:t>
      </w:r>
      <w:r>
        <w:rPr>
          <w:rFonts w:ascii="Arial" w:hAnsi="Arial" w:cs="Arial"/>
          <w:sz w:val="22"/>
          <w:szCs w:val="22"/>
          <w:lang w:val="es-PE"/>
        </w:rPr>
        <w:t xml:space="preserve"> </w:t>
      </w:r>
      <w:r w:rsidR="006F5812">
        <w:rPr>
          <w:rFonts w:ascii="Arial" w:hAnsi="Arial" w:cs="Arial"/>
          <w:sz w:val="22"/>
          <w:szCs w:val="22"/>
          <w:lang w:val="es-PE"/>
        </w:rPr>
        <w:t xml:space="preserve">que </w:t>
      </w:r>
      <w:r w:rsidR="009D28AE">
        <w:rPr>
          <w:rFonts w:ascii="Arial" w:hAnsi="Arial" w:cs="Arial"/>
          <w:sz w:val="22"/>
          <w:szCs w:val="22"/>
          <w:lang w:val="es-PE"/>
        </w:rPr>
        <w:t xml:space="preserve">demuestre </w:t>
      </w:r>
      <w:r w:rsidR="002D25C4">
        <w:rPr>
          <w:rFonts w:ascii="Arial" w:hAnsi="Arial" w:cs="Arial"/>
          <w:sz w:val="22"/>
          <w:szCs w:val="22"/>
          <w:lang w:val="es-PE"/>
        </w:rPr>
        <w:t>además</w:t>
      </w:r>
      <w:r w:rsidR="005C47BF">
        <w:rPr>
          <w:rFonts w:ascii="Arial" w:hAnsi="Arial" w:cs="Arial"/>
          <w:sz w:val="22"/>
          <w:szCs w:val="22"/>
          <w:lang w:val="es-PE"/>
        </w:rPr>
        <w:t xml:space="preserve"> </w:t>
      </w:r>
      <w:r w:rsidR="002D25C4">
        <w:rPr>
          <w:rFonts w:ascii="Arial" w:hAnsi="Arial" w:cs="Arial"/>
          <w:sz w:val="22"/>
          <w:szCs w:val="22"/>
          <w:lang w:val="es-PE"/>
        </w:rPr>
        <w:t xml:space="preserve">de </w:t>
      </w:r>
      <w:r w:rsidR="005C47BF">
        <w:rPr>
          <w:rFonts w:ascii="Arial" w:hAnsi="Arial" w:cs="Arial"/>
          <w:sz w:val="22"/>
          <w:szCs w:val="22"/>
          <w:lang w:val="es-PE"/>
        </w:rPr>
        <w:t>un criterio de extracción técnico</w:t>
      </w:r>
      <w:r w:rsidR="002D25C4">
        <w:rPr>
          <w:rFonts w:ascii="Arial" w:hAnsi="Arial" w:cs="Arial"/>
          <w:sz w:val="22"/>
          <w:szCs w:val="22"/>
          <w:lang w:val="es-PE"/>
        </w:rPr>
        <w:t>, cuente</w:t>
      </w:r>
      <w:r w:rsidR="005C47BF">
        <w:rPr>
          <w:rFonts w:ascii="Arial" w:hAnsi="Arial" w:cs="Arial"/>
          <w:sz w:val="22"/>
          <w:szCs w:val="22"/>
          <w:lang w:val="es-PE"/>
        </w:rPr>
        <w:t xml:space="preserve"> con un potencial de generar valor</w:t>
      </w:r>
      <w:r w:rsidR="00430074">
        <w:rPr>
          <w:rFonts w:ascii="Arial" w:hAnsi="Arial" w:cs="Arial"/>
          <w:sz w:val="22"/>
          <w:szCs w:val="22"/>
          <w:lang w:val="es-PE"/>
        </w:rPr>
        <w:t>, llevándonos a que</w:t>
      </w:r>
      <w:r w:rsidR="002F0E0B">
        <w:rPr>
          <w:rFonts w:ascii="Arial" w:hAnsi="Arial" w:cs="Arial"/>
          <w:sz w:val="22"/>
          <w:szCs w:val="22"/>
          <w:lang w:val="es-PE"/>
        </w:rPr>
        <w:t xml:space="preserve"> los recursos minerales no sean </w:t>
      </w:r>
      <w:r w:rsidR="002D25C4">
        <w:rPr>
          <w:rFonts w:ascii="Arial" w:hAnsi="Arial" w:cs="Arial"/>
          <w:sz w:val="22"/>
          <w:szCs w:val="22"/>
          <w:lang w:val="es-PE"/>
        </w:rPr>
        <w:t xml:space="preserve">solo </w:t>
      </w:r>
      <w:r w:rsidR="002F0E0B">
        <w:rPr>
          <w:rFonts w:ascii="Arial" w:hAnsi="Arial" w:cs="Arial"/>
          <w:sz w:val="22"/>
          <w:szCs w:val="22"/>
          <w:lang w:val="es-PE"/>
        </w:rPr>
        <w:t xml:space="preserve">un inventario de toda la mineralización, </w:t>
      </w:r>
      <w:r w:rsidR="00CC1FAD">
        <w:rPr>
          <w:rFonts w:ascii="Arial" w:hAnsi="Arial" w:cs="Arial"/>
          <w:sz w:val="22"/>
          <w:szCs w:val="22"/>
          <w:lang w:val="es-PE"/>
        </w:rPr>
        <w:t>sino</w:t>
      </w:r>
      <w:r w:rsidR="002026BF">
        <w:rPr>
          <w:rFonts w:ascii="Arial" w:hAnsi="Arial" w:cs="Arial"/>
          <w:sz w:val="22"/>
          <w:szCs w:val="22"/>
          <w:lang w:val="es-PE"/>
        </w:rPr>
        <w:t xml:space="preserve"> </w:t>
      </w:r>
      <w:r w:rsidR="00B80EB4">
        <w:rPr>
          <w:rFonts w:ascii="Arial" w:hAnsi="Arial" w:cs="Arial"/>
          <w:sz w:val="22"/>
          <w:szCs w:val="22"/>
          <w:lang w:val="es-PE"/>
        </w:rPr>
        <w:t>además que</w:t>
      </w:r>
      <w:r w:rsidR="00CC1FAD">
        <w:rPr>
          <w:rFonts w:ascii="Arial" w:hAnsi="Arial" w:cs="Arial"/>
          <w:sz w:val="22"/>
          <w:szCs w:val="22"/>
          <w:lang w:val="es-PE"/>
        </w:rPr>
        <w:t xml:space="preserve"> </w:t>
      </w:r>
      <w:r w:rsidR="00542708">
        <w:rPr>
          <w:rFonts w:ascii="Arial" w:hAnsi="Arial" w:cs="Arial"/>
          <w:sz w:val="22"/>
          <w:szCs w:val="22"/>
          <w:lang w:val="es-PE"/>
        </w:rPr>
        <w:t>la razonabilidad de generar valor sea sustentable.</w:t>
      </w:r>
      <w:r w:rsidR="00E23CDF">
        <w:rPr>
          <w:rFonts w:ascii="Arial" w:hAnsi="Arial" w:cs="Arial"/>
          <w:sz w:val="22"/>
          <w:szCs w:val="22"/>
          <w:lang w:val="es-PE"/>
        </w:rPr>
        <w:t xml:space="preserve"> </w:t>
      </w:r>
      <w:r w:rsidR="00CC1FAD">
        <w:rPr>
          <w:rFonts w:ascii="Arial" w:hAnsi="Arial" w:cs="Arial"/>
          <w:sz w:val="22"/>
          <w:szCs w:val="22"/>
          <w:lang w:val="es-PE"/>
        </w:rPr>
        <w:t xml:space="preserve"> </w:t>
      </w:r>
      <w:r w:rsidR="00430074">
        <w:rPr>
          <w:rFonts w:ascii="Arial" w:hAnsi="Arial" w:cs="Arial"/>
          <w:sz w:val="22"/>
          <w:szCs w:val="22"/>
          <w:lang w:val="es-PE"/>
        </w:rPr>
        <w:t xml:space="preserve"> </w:t>
      </w:r>
      <w:r w:rsidR="005C47BF">
        <w:rPr>
          <w:rFonts w:ascii="Arial" w:hAnsi="Arial" w:cs="Arial"/>
          <w:sz w:val="22"/>
          <w:szCs w:val="22"/>
          <w:lang w:val="es-PE"/>
        </w:rPr>
        <w:t xml:space="preserve"> </w:t>
      </w:r>
    </w:p>
    <w:p w14:paraId="3A7C9E61" w14:textId="77777777" w:rsidR="00E51A60" w:rsidRPr="00453859" w:rsidRDefault="00E51A60" w:rsidP="00453859">
      <w:pPr>
        <w:jc w:val="both"/>
        <w:rPr>
          <w:rFonts w:ascii="Arial" w:hAnsi="Arial" w:cs="Arial"/>
          <w:sz w:val="22"/>
          <w:szCs w:val="22"/>
          <w:lang w:val="es-PE"/>
        </w:rPr>
      </w:pPr>
    </w:p>
    <w:p w14:paraId="4BEB7D10" w14:textId="03C261B5" w:rsidR="00453859" w:rsidRPr="00453859" w:rsidRDefault="00453859" w:rsidP="00453859">
      <w:pPr>
        <w:jc w:val="both"/>
        <w:rPr>
          <w:rFonts w:ascii="Arial" w:hAnsi="Arial" w:cs="Arial"/>
          <w:sz w:val="22"/>
          <w:szCs w:val="22"/>
          <w:lang w:val="es-PE"/>
        </w:rPr>
      </w:pPr>
      <w:r w:rsidRPr="00453859">
        <w:rPr>
          <w:rFonts w:ascii="Arial" w:hAnsi="Arial" w:cs="Arial"/>
          <w:sz w:val="22"/>
          <w:szCs w:val="22"/>
          <w:lang w:val="es-PE"/>
        </w:rPr>
        <w:t xml:space="preserve">El proceso de Estimación de Recursos </w:t>
      </w:r>
      <w:r w:rsidR="00F220F8">
        <w:rPr>
          <w:rFonts w:ascii="Arial" w:hAnsi="Arial" w:cs="Arial"/>
          <w:sz w:val="22"/>
          <w:szCs w:val="22"/>
          <w:lang w:val="es-PE"/>
        </w:rPr>
        <w:t xml:space="preserve">como tal, </w:t>
      </w:r>
      <w:r w:rsidRPr="00453859">
        <w:rPr>
          <w:rFonts w:ascii="Arial" w:hAnsi="Arial" w:cs="Arial"/>
          <w:sz w:val="22"/>
          <w:szCs w:val="22"/>
          <w:lang w:val="es-PE"/>
        </w:rPr>
        <w:t>parte de la recopilación y validación de datos, así como su procesamiento, incluyendo:</w:t>
      </w:r>
    </w:p>
    <w:p w14:paraId="2429B40B" w14:textId="77777777" w:rsidR="00453859" w:rsidRPr="00453859" w:rsidRDefault="00453859" w:rsidP="00453859">
      <w:pPr>
        <w:pStyle w:val="ListBullet"/>
        <w:rPr>
          <w:rFonts w:ascii="Arial" w:hAnsi="Arial" w:cs="Arial"/>
          <w:lang w:val="es-PE"/>
        </w:rPr>
      </w:pPr>
      <w:r w:rsidRPr="00453859">
        <w:rPr>
          <w:rFonts w:ascii="Arial" w:hAnsi="Arial" w:cs="Arial"/>
          <w:lang w:val="es-PE"/>
        </w:rPr>
        <w:t>Información de sondajes y muestreo.</w:t>
      </w:r>
    </w:p>
    <w:p w14:paraId="6EECCCAE" w14:textId="77777777" w:rsidR="00453859" w:rsidRPr="00453859" w:rsidRDefault="00453859" w:rsidP="00453859">
      <w:pPr>
        <w:pStyle w:val="ListBullet"/>
        <w:rPr>
          <w:rFonts w:ascii="Arial" w:hAnsi="Arial" w:cs="Arial"/>
          <w:lang w:val="es-PE"/>
        </w:rPr>
      </w:pPr>
      <w:r w:rsidRPr="00453859">
        <w:rPr>
          <w:rFonts w:ascii="Arial" w:hAnsi="Arial" w:cs="Arial"/>
          <w:lang w:val="es-PE"/>
        </w:rPr>
        <w:t>Análisis de control de calidad de datos (QA/QC).</w:t>
      </w:r>
    </w:p>
    <w:p w14:paraId="0D752261" w14:textId="77777777" w:rsidR="00453859" w:rsidRPr="00453859" w:rsidRDefault="00453859" w:rsidP="00453859">
      <w:pPr>
        <w:pStyle w:val="ListBullet"/>
        <w:rPr>
          <w:rFonts w:ascii="Arial" w:hAnsi="Arial" w:cs="Arial"/>
          <w:lang w:val="es-PE"/>
        </w:rPr>
      </w:pPr>
      <w:r w:rsidRPr="00453859">
        <w:rPr>
          <w:rFonts w:ascii="Arial" w:hAnsi="Arial" w:cs="Arial"/>
          <w:lang w:val="es-PE"/>
        </w:rPr>
        <w:t>Desarrollo de modelos geológicos (litología, mineralización, etc.).</w:t>
      </w:r>
    </w:p>
    <w:p w14:paraId="61B49DC1" w14:textId="77777777" w:rsidR="00453859" w:rsidRPr="00453859" w:rsidRDefault="00453859" w:rsidP="00453859">
      <w:pPr>
        <w:pStyle w:val="ListBullet"/>
        <w:rPr>
          <w:rFonts w:ascii="Arial" w:hAnsi="Arial" w:cs="Arial"/>
          <w:lang w:val="es-PE"/>
        </w:rPr>
      </w:pPr>
      <w:r w:rsidRPr="00453859">
        <w:rPr>
          <w:rFonts w:ascii="Arial" w:hAnsi="Arial" w:cs="Arial"/>
          <w:lang w:val="es-PE"/>
        </w:rPr>
        <w:t>Aplicación de metodologías de estimación como kriging ordinario, kriging indicador, entre otros.</w:t>
      </w:r>
    </w:p>
    <w:p w14:paraId="6914EFFE" w14:textId="77777777" w:rsidR="00453859" w:rsidRPr="00453859" w:rsidRDefault="00453859" w:rsidP="00453859">
      <w:pPr>
        <w:pStyle w:val="ListBullet"/>
        <w:numPr>
          <w:ilvl w:val="0"/>
          <w:numId w:val="0"/>
        </w:numPr>
        <w:rPr>
          <w:rFonts w:ascii="Arial" w:hAnsi="Arial" w:cs="Arial"/>
          <w:lang w:val="es-PE"/>
        </w:rPr>
      </w:pPr>
    </w:p>
    <w:p w14:paraId="6347DF47" w14:textId="46D9CBCB" w:rsidR="00453859" w:rsidRPr="00453859" w:rsidRDefault="00453859" w:rsidP="00453859">
      <w:pPr>
        <w:pStyle w:val="ListBullet"/>
        <w:numPr>
          <w:ilvl w:val="0"/>
          <w:numId w:val="0"/>
        </w:numPr>
        <w:jc w:val="both"/>
        <w:rPr>
          <w:rFonts w:ascii="Arial" w:hAnsi="Arial" w:cs="Arial"/>
          <w:lang w:val="es-PE"/>
        </w:rPr>
      </w:pPr>
      <w:r w:rsidRPr="00453859">
        <w:rPr>
          <w:rFonts w:ascii="Arial" w:hAnsi="Arial" w:cs="Arial"/>
          <w:lang w:val="es-PE"/>
        </w:rPr>
        <w:t>La Persona Calificada (</w:t>
      </w:r>
      <w:proofErr w:type="spellStart"/>
      <w:r w:rsidRPr="00953595">
        <w:rPr>
          <w:rFonts w:ascii="Arial" w:hAnsi="Arial" w:cs="Arial"/>
          <w:lang w:val="es-PE"/>
        </w:rPr>
        <w:t>Qualified</w:t>
      </w:r>
      <w:proofErr w:type="spellEnd"/>
      <w:r w:rsidRPr="00953595">
        <w:rPr>
          <w:rFonts w:ascii="Arial" w:hAnsi="Arial" w:cs="Arial"/>
          <w:lang w:val="es-PE"/>
        </w:rPr>
        <w:t xml:space="preserve"> </w:t>
      </w:r>
      <w:proofErr w:type="spellStart"/>
      <w:r w:rsidRPr="00953595">
        <w:rPr>
          <w:rFonts w:ascii="Arial" w:hAnsi="Arial" w:cs="Arial"/>
          <w:lang w:val="es-PE"/>
        </w:rPr>
        <w:t>Person</w:t>
      </w:r>
      <w:proofErr w:type="spellEnd"/>
      <w:r w:rsidRPr="00453859">
        <w:rPr>
          <w:rFonts w:ascii="Arial" w:hAnsi="Arial" w:cs="Arial"/>
          <w:lang w:val="es-PE"/>
        </w:rPr>
        <w:t xml:space="preserve">) debe asegurarse que los requerimientos del recurso mineral no solo cumplan con los criterios de cálculo </w:t>
      </w:r>
      <w:r w:rsidR="00953595">
        <w:rPr>
          <w:rFonts w:ascii="Arial" w:hAnsi="Arial" w:cs="Arial"/>
          <w:lang w:val="es-PE"/>
        </w:rPr>
        <w:t>matemático</w:t>
      </w:r>
      <w:r w:rsidR="00E12279">
        <w:rPr>
          <w:rFonts w:ascii="Arial" w:hAnsi="Arial" w:cs="Arial"/>
          <w:lang w:val="es-PE"/>
        </w:rPr>
        <w:t xml:space="preserve"> </w:t>
      </w:r>
      <w:r w:rsidRPr="00453859">
        <w:rPr>
          <w:rFonts w:ascii="Arial" w:hAnsi="Arial" w:cs="Arial"/>
          <w:lang w:val="es-PE"/>
        </w:rPr>
        <w:t>que permitan su posterior reproductibilidad sino adicionalmente considerar su practicabilidad durante la operación de mina y su viabilidad económica, considerando los siguientes factores adicionales:</w:t>
      </w:r>
    </w:p>
    <w:p w14:paraId="574D983C" w14:textId="77777777" w:rsidR="00453859" w:rsidRPr="00453859" w:rsidRDefault="00453859" w:rsidP="00857BAF">
      <w:pPr>
        <w:pStyle w:val="ListBullet"/>
        <w:jc w:val="both"/>
        <w:rPr>
          <w:rFonts w:ascii="Arial" w:hAnsi="Arial" w:cs="Arial"/>
          <w:lang w:val="es-PE"/>
        </w:rPr>
      </w:pPr>
      <w:r w:rsidRPr="00453859">
        <w:rPr>
          <w:rFonts w:ascii="Arial" w:hAnsi="Arial" w:cs="Arial"/>
          <w:lang w:val="es-PE"/>
        </w:rPr>
        <w:t>Precio de los metales utilizado específicamente para la estimación de recursos (diferente al aplicado en reservas).</w:t>
      </w:r>
    </w:p>
    <w:p w14:paraId="56D60FC9" w14:textId="11119002" w:rsidR="00453859" w:rsidRPr="00453859" w:rsidRDefault="00453859" w:rsidP="00857BAF">
      <w:pPr>
        <w:pStyle w:val="ListBullet"/>
        <w:jc w:val="both"/>
        <w:rPr>
          <w:rFonts w:ascii="Arial" w:hAnsi="Arial" w:cs="Arial"/>
        </w:rPr>
      </w:pPr>
      <w:r w:rsidRPr="00453859">
        <w:rPr>
          <w:rFonts w:ascii="Arial" w:hAnsi="Arial" w:cs="Arial"/>
        </w:rPr>
        <w:t xml:space="preserve">Costos </w:t>
      </w:r>
      <w:r w:rsidRPr="00857BAF">
        <w:rPr>
          <w:rFonts w:ascii="Arial" w:hAnsi="Arial" w:cs="Arial"/>
          <w:lang w:val="es-PE"/>
        </w:rPr>
        <w:t xml:space="preserve">operativos </w:t>
      </w:r>
      <w:r w:rsidR="00857BAF" w:rsidRPr="00857BAF">
        <w:rPr>
          <w:rFonts w:ascii="Arial" w:hAnsi="Arial" w:cs="Arial"/>
          <w:lang w:val="es-PE"/>
        </w:rPr>
        <w:t>e</w:t>
      </w:r>
      <w:r w:rsidRPr="00857BAF">
        <w:rPr>
          <w:rFonts w:ascii="Arial" w:hAnsi="Arial" w:cs="Arial"/>
          <w:lang w:val="es-PE"/>
        </w:rPr>
        <w:t>stimados</w:t>
      </w:r>
    </w:p>
    <w:p w14:paraId="6D2871A0" w14:textId="77777777" w:rsidR="00453859" w:rsidRPr="00453859" w:rsidRDefault="00453859" w:rsidP="00857BAF">
      <w:pPr>
        <w:pStyle w:val="ListBullet"/>
        <w:jc w:val="both"/>
        <w:rPr>
          <w:rFonts w:ascii="Arial" w:hAnsi="Arial" w:cs="Arial"/>
          <w:lang w:val="es-PE"/>
        </w:rPr>
      </w:pPr>
      <w:r w:rsidRPr="00453859">
        <w:rPr>
          <w:rFonts w:ascii="Arial" w:hAnsi="Arial" w:cs="Arial"/>
          <w:lang w:val="es-PE"/>
        </w:rPr>
        <w:t>Recuperaciones metalúrgicas con pruebas de laboratorio.</w:t>
      </w:r>
    </w:p>
    <w:p w14:paraId="439BFEA3" w14:textId="77777777" w:rsidR="00453859" w:rsidRPr="00453859" w:rsidRDefault="00453859" w:rsidP="00857BAF">
      <w:pPr>
        <w:pStyle w:val="ListBullet"/>
        <w:jc w:val="both"/>
        <w:rPr>
          <w:rFonts w:ascii="Arial" w:hAnsi="Arial" w:cs="Arial"/>
          <w:lang w:val="es-PE"/>
        </w:rPr>
      </w:pPr>
      <w:r w:rsidRPr="00453859">
        <w:rPr>
          <w:rFonts w:ascii="Arial" w:hAnsi="Arial" w:cs="Arial"/>
          <w:lang w:val="es-PE"/>
        </w:rPr>
        <w:t>Parámetros de minado relevantes según el método de explotación (cielo abierto o subterráneo).</w:t>
      </w:r>
    </w:p>
    <w:p w14:paraId="52848243" w14:textId="77777777" w:rsidR="00453859" w:rsidRPr="00453859" w:rsidRDefault="00453859" w:rsidP="00857BAF">
      <w:pPr>
        <w:pStyle w:val="ListBullet"/>
        <w:jc w:val="both"/>
        <w:rPr>
          <w:rFonts w:ascii="Arial" w:hAnsi="Arial" w:cs="Arial"/>
          <w:lang w:val="es-PE"/>
        </w:rPr>
      </w:pPr>
      <w:r w:rsidRPr="00453859">
        <w:rPr>
          <w:rFonts w:ascii="Arial" w:hAnsi="Arial" w:cs="Arial"/>
          <w:lang w:val="es-PE"/>
        </w:rPr>
        <w:t>Viabilidad de permisos y aceptación social, así como posibles restricciones legales</w:t>
      </w:r>
    </w:p>
    <w:p w14:paraId="40863662" w14:textId="77777777" w:rsidR="00453859" w:rsidRDefault="00453859" w:rsidP="00453859">
      <w:pPr>
        <w:jc w:val="both"/>
        <w:rPr>
          <w:rFonts w:ascii="Arial" w:hAnsi="Arial" w:cs="Arial"/>
          <w:sz w:val="22"/>
          <w:szCs w:val="22"/>
          <w:lang w:val="es-PE"/>
        </w:rPr>
      </w:pPr>
      <w:r w:rsidRPr="00453859">
        <w:rPr>
          <w:rFonts w:ascii="Arial" w:hAnsi="Arial" w:cs="Arial"/>
          <w:sz w:val="22"/>
          <w:szCs w:val="22"/>
          <w:lang w:val="es-PE"/>
        </w:rPr>
        <w:t>Todos estos parámetros se evalúan desde la razonabilidad de ser factibles, lo que significa no ser conservador ni excesivamente laxo a criterio de la persona calificada.</w:t>
      </w:r>
    </w:p>
    <w:p w14:paraId="52164805" w14:textId="77777777" w:rsidR="00BF13A0" w:rsidRPr="00453859" w:rsidRDefault="00BF13A0" w:rsidP="00453859">
      <w:pPr>
        <w:jc w:val="both"/>
        <w:rPr>
          <w:rFonts w:ascii="Arial" w:hAnsi="Arial" w:cs="Arial"/>
          <w:sz w:val="22"/>
          <w:szCs w:val="22"/>
          <w:lang w:val="es-PE"/>
        </w:rPr>
      </w:pPr>
    </w:p>
    <w:p w14:paraId="77E1129C" w14:textId="274A8225" w:rsidR="00453859" w:rsidRPr="00453859" w:rsidRDefault="00453859" w:rsidP="00453859">
      <w:pPr>
        <w:jc w:val="both"/>
        <w:rPr>
          <w:rFonts w:ascii="Arial" w:hAnsi="Arial" w:cs="Arial"/>
          <w:sz w:val="22"/>
          <w:szCs w:val="22"/>
          <w:lang w:val="es-PE"/>
        </w:rPr>
      </w:pPr>
      <w:r w:rsidRPr="00453859">
        <w:rPr>
          <w:rFonts w:ascii="Arial" w:hAnsi="Arial" w:cs="Arial"/>
          <w:sz w:val="22"/>
          <w:szCs w:val="22"/>
          <w:lang w:val="es-PE"/>
        </w:rPr>
        <w:t xml:space="preserve">Este análisis requiere una colaboración estrecha entre el geólogo de recursos y el ingeniero de planificación, quien aplica criterios similares a los factores modificantes utilizados en la conversión de recursos a reservas, aunque con ciertas excepciones y con mucho más rigor de certeza. Así mismo, Gosson &amp; Smith (2007) indican </w:t>
      </w:r>
      <w:r w:rsidR="007B07A0" w:rsidRPr="00453859">
        <w:rPr>
          <w:rFonts w:ascii="Arial" w:hAnsi="Arial" w:cs="Arial"/>
          <w:sz w:val="22"/>
          <w:szCs w:val="22"/>
          <w:lang w:val="es-PE"/>
        </w:rPr>
        <w:t>que,</w:t>
      </w:r>
      <w:r w:rsidRPr="00453859">
        <w:rPr>
          <w:rFonts w:ascii="Arial" w:hAnsi="Arial" w:cs="Arial"/>
          <w:sz w:val="22"/>
          <w:szCs w:val="22"/>
          <w:lang w:val="es-PE"/>
        </w:rPr>
        <w:t xml:space="preserve"> para adaptarse a la dinámica de la industria minera, la definición de recursos minerales bajo los códigos de reportes fue diseñada con base en principios y no de manera prescriptiva. Esto permite a los estimadores de recursos la libertad de tomar decisiones apropiadas basadas en su experiencia, pero también les impone la responsabilidad de explicar y justificar la base de su determinación de una viabilidad económica razonable.</w:t>
      </w:r>
    </w:p>
    <w:p w14:paraId="1192F3FF" w14:textId="77777777" w:rsidR="00453859" w:rsidRPr="00453859" w:rsidRDefault="00453859" w:rsidP="00453859">
      <w:pPr>
        <w:jc w:val="both"/>
        <w:rPr>
          <w:rFonts w:ascii="Arial" w:hAnsi="Arial" w:cs="Arial"/>
          <w:sz w:val="22"/>
          <w:szCs w:val="22"/>
          <w:lang w:val="es-PE"/>
        </w:rPr>
      </w:pPr>
    </w:p>
    <w:p w14:paraId="4DA73070" w14:textId="77777777" w:rsidR="00453859" w:rsidRPr="00453859" w:rsidRDefault="00453859" w:rsidP="00453859">
      <w:pPr>
        <w:rPr>
          <w:rFonts w:ascii="Arial" w:hAnsi="Arial" w:cs="Arial"/>
          <w:sz w:val="22"/>
          <w:szCs w:val="22"/>
          <w:lang w:val="es-PE"/>
        </w:rPr>
      </w:pPr>
      <w:r w:rsidRPr="00453859">
        <w:rPr>
          <w:rFonts w:ascii="Arial" w:hAnsi="Arial" w:cs="Arial"/>
          <w:sz w:val="22"/>
          <w:szCs w:val="22"/>
          <w:lang w:val="es-PE"/>
        </w:rPr>
        <w:t>Leyes de Corte de Recursos</w:t>
      </w:r>
    </w:p>
    <w:p w14:paraId="21FA1860" w14:textId="3E533B06" w:rsidR="00453859" w:rsidRDefault="00453859" w:rsidP="00453859">
      <w:pPr>
        <w:jc w:val="both"/>
        <w:rPr>
          <w:rFonts w:ascii="Arial" w:hAnsi="Arial" w:cs="Arial"/>
          <w:sz w:val="22"/>
          <w:szCs w:val="22"/>
          <w:lang w:val="es-PE"/>
        </w:rPr>
      </w:pPr>
      <w:r w:rsidRPr="00453859">
        <w:rPr>
          <w:rFonts w:ascii="Arial" w:hAnsi="Arial" w:cs="Arial"/>
          <w:sz w:val="22"/>
          <w:szCs w:val="22"/>
          <w:lang w:val="es-PE"/>
        </w:rPr>
        <w:t>Fortuna</w:t>
      </w:r>
      <w:r w:rsidR="000A51BA">
        <w:rPr>
          <w:rFonts w:ascii="Arial" w:hAnsi="Arial" w:cs="Arial"/>
          <w:sz w:val="22"/>
          <w:szCs w:val="22"/>
          <w:lang w:val="es-PE"/>
        </w:rPr>
        <w:t xml:space="preserve"> Mining</w:t>
      </w:r>
      <w:r w:rsidRPr="00453859">
        <w:rPr>
          <w:rFonts w:ascii="Arial" w:hAnsi="Arial" w:cs="Arial"/>
          <w:sz w:val="22"/>
          <w:szCs w:val="22"/>
          <w:lang w:val="es-PE"/>
        </w:rPr>
        <w:t xml:space="preserve"> determina para sus operaciones el cálculo de leyes de corte (Cut off grade - C</w:t>
      </w:r>
      <w:r w:rsidR="00BB7080">
        <w:rPr>
          <w:rFonts w:ascii="Arial" w:hAnsi="Arial" w:cs="Arial"/>
          <w:sz w:val="22"/>
          <w:szCs w:val="22"/>
          <w:lang w:val="es-PE"/>
        </w:rPr>
        <w:t>O</w:t>
      </w:r>
      <w:r w:rsidRPr="00453859">
        <w:rPr>
          <w:rFonts w:ascii="Arial" w:hAnsi="Arial" w:cs="Arial"/>
          <w:sz w:val="22"/>
          <w:szCs w:val="22"/>
          <w:lang w:val="es-PE"/>
        </w:rPr>
        <w:t>G) para recursos, en base a parámetros similares a los usados para preparar las reservas minerales y plan de vida de mina (Life of Mine – LOM) con algunas modificaciones para poder reportar los recursos minerales según clasificación (medidos, indicados e inferidos) así como los recursos excluidos de las reservas</w:t>
      </w:r>
      <w:r w:rsidR="00E156FF">
        <w:rPr>
          <w:rFonts w:ascii="Arial" w:hAnsi="Arial" w:cs="Arial"/>
          <w:sz w:val="22"/>
          <w:szCs w:val="22"/>
          <w:lang w:val="es-PE"/>
        </w:rPr>
        <w:t>, siendo estos</w:t>
      </w:r>
      <w:r w:rsidRPr="00453859">
        <w:rPr>
          <w:rFonts w:ascii="Arial" w:hAnsi="Arial" w:cs="Arial"/>
          <w:sz w:val="22"/>
          <w:szCs w:val="22"/>
          <w:lang w:val="es-PE"/>
        </w:rPr>
        <w:t xml:space="preserve"> una guía de las tendencias </w:t>
      </w:r>
      <w:r w:rsidR="00021CD7">
        <w:rPr>
          <w:rFonts w:ascii="Arial" w:hAnsi="Arial" w:cs="Arial"/>
          <w:sz w:val="22"/>
          <w:szCs w:val="22"/>
          <w:lang w:val="es-PE"/>
        </w:rPr>
        <w:t xml:space="preserve">o potencial </w:t>
      </w:r>
      <w:r w:rsidRPr="00453859">
        <w:rPr>
          <w:rFonts w:ascii="Arial" w:hAnsi="Arial" w:cs="Arial"/>
          <w:sz w:val="22"/>
          <w:szCs w:val="22"/>
          <w:lang w:val="es-PE"/>
        </w:rPr>
        <w:t>de crecimiento del depósito y que por buenas prácticas se reportan al mercado de forma anual.</w:t>
      </w:r>
    </w:p>
    <w:p w14:paraId="26E9056F" w14:textId="77777777" w:rsidR="00491D9B" w:rsidRPr="00453859" w:rsidRDefault="00491D9B" w:rsidP="00453859">
      <w:pPr>
        <w:jc w:val="both"/>
        <w:rPr>
          <w:rFonts w:ascii="Arial" w:hAnsi="Arial" w:cs="Arial"/>
          <w:sz w:val="22"/>
          <w:szCs w:val="22"/>
          <w:lang w:val="es-PE"/>
        </w:rPr>
      </w:pPr>
    </w:p>
    <w:p w14:paraId="1285CCA1" w14:textId="4C2CA40C" w:rsidR="00453859" w:rsidRDefault="00453859" w:rsidP="00453859">
      <w:pPr>
        <w:jc w:val="both"/>
        <w:rPr>
          <w:rFonts w:ascii="Arial" w:hAnsi="Arial" w:cs="Arial"/>
          <w:sz w:val="22"/>
          <w:szCs w:val="22"/>
          <w:lang w:val="es-PE"/>
        </w:rPr>
      </w:pPr>
      <w:r w:rsidRPr="00453859">
        <w:rPr>
          <w:rFonts w:ascii="Arial" w:hAnsi="Arial" w:cs="Arial"/>
          <w:sz w:val="22"/>
          <w:szCs w:val="22"/>
          <w:lang w:val="es-PE"/>
        </w:rPr>
        <w:t xml:space="preserve">Dentro de los parámetros que se consideran, están los costos de minado del método de minado potencialmente a ser aplicado al depósito, además de costos de procesos y administrativos similar al que se aplica a las reservas. </w:t>
      </w:r>
      <w:r w:rsidR="000E761E">
        <w:rPr>
          <w:rFonts w:ascii="Arial" w:hAnsi="Arial" w:cs="Arial"/>
          <w:sz w:val="22"/>
          <w:szCs w:val="22"/>
          <w:lang w:val="es-PE"/>
        </w:rPr>
        <w:t>El</w:t>
      </w:r>
      <w:r w:rsidRPr="00453859">
        <w:rPr>
          <w:rFonts w:ascii="Arial" w:hAnsi="Arial" w:cs="Arial"/>
          <w:sz w:val="22"/>
          <w:szCs w:val="22"/>
          <w:lang w:val="es-PE"/>
        </w:rPr>
        <w:t xml:space="preserve"> precio del metal </w:t>
      </w:r>
      <w:r w:rsidR="000E761E">
        <w:rPr>
          <w:rFonts w:ascii="Arial" w:hAnsi="Arial" w:cs="Arial"/>
          <w:sz w:val="22"/>
          <w:szCs w:val="22"/>
          <w:lang w:val="es-PE"/>
        </w:rPr>
        <w:t xml:space="preserve">se </w:t>
      </w:r>
      <w:r w:rsidRPr="00453859">
        <w:rPr>
          <w:rFonts w:ascii="Arial" w:hAnsi="Arial" w:cs="Arial"/>
          <w:sz w:val="22"/>
          <w:szCs w:val="22"/>
          <w:lang w:val="es-PE"/>
        </w:rPr>
        <w:t>factoriza a un 15% adicional del valor establecido en reservas para el cálculo de NSR o de valorización de bloques de mineral y otros valores aplicables al costo de ventas, y recuperaciones metalúrgicas</w:t>
      </w:r>
      <w:r w:rsidR="000E761E">
        <w:rPr>
          <w:rFonts w:ascii="Arial" w:hAnsi="Arial" w:cs="Arial"/>
          <w:sz w:val="22"/>
          <w:szCs w:val="22"/>
          <w:lang w:val="es-PE"/>
        </w:rPr>
        <w:t xml:space="preserve"> donde se puede identificar ese potencial </w:t>
      </w:r>
      <w:r w:rsidR="00607E71">
        <w:rPr>
          <w:rFonts w:ascii="Arial" w:hAnsi="Arial" w:cs="Arial"/>
          <w:sz w:val="22"/>
          <w:szCs w:val="22"/>
          <w:lang w:val="es-PE"/>
        </w:rPr>
        <w:t>de crecimiento que genere valor a la operación minera</w:t>
      </w:r>
      <w:r w:rsidRPr="00453859">
        <w:rPr>
          <w:rFonts w:ascii="Arial" w:hAnsi="Arial" w:cs="Arial"/>
          <w:sz w:val="22"/>
          <w:szCs w:val="22"/>
          <w:lang w:val="es-PE"/>
        </w:rPr>
        <w:t>.</w:t>
      </w:r>
    </w:p>
    <w:p w14:paraId="7F8D2ECD" w14:textId="77777777" w:rsidR="00491D9B" w:rsidRDefault="00491D9B" w:rsidP="00453859">
      <w:pPr>
        <w:jc w:val="both"/>
        <w:rPr>
          <w:rFonts w:ascii="Arial" w:hAnsi="Arial" w:cs="Arial"/>
          <w:sz w:val="22"/>
          <w:szCs w:val="22"/>
          <w:lang w:val="es-PE"/>
        </w:rPr>
      </w:pPr>
    </w:p>
    <w:p w14:paraId="08D38CB2" w14:textId="6DF7E208" w:rsidR="008600D5" w:rsidRDefault="008600D5" w:rsidP="008600D5">
      <w:pPr>
        <w:jc w:val="both"/>
        <w:rPr>
          <w:rFonts w:ascii="Arial" w:hAnsi="Arial" w:cs="Arial"/>
          <w:sz w:val="22"/>
          <w:szCs w:val="22"/>
          <w:lang w:val="es-PE"/>
        </w:rPr>
      </w:pPr>
      <w:r>
        <w:rPr>
          <w:rFonts w:ascii="Arial" w:hAnsi="Arial" w:cs="Arial"/>
          <w:sz w:val="22"/>
          <w:szCs w:val="22"/>
          <w:lang w:val="es-PE"/>
        </w:rPr>
        <w:t>La declaración de recursos mineros a partir de una ley de corte de recursos, si bien ya restringe valores o leyes y toneladas que no serían económicamente extraíbles, pueden tener la limitación de ubicación espacial del bloque que podría aun contabilizarse como recurso mineral.</w:t>
      </w:r>
    </w:p>
    <w:p w14:paraId="76E040F6" w14:textId="77777777" w:rsidR="00483E9B" w:rsidRPr="00453859" w:rsidRDefault="00483E9B" w:rsidP="00453859">
      <w:pPr>
        <w:jc w:val="both"/>
        <w:rPr>
          <w:rFonts w:ascii="Arial" w:hAnsi="Arial" w:cs="Arial"/>
          <w:sz w:val="22"/>
          <w:szCs w:val="22"/>
          <w:lang w:val="es-PE"/>
        </w:rPr>
      </w:pPr>
    </w:p>
    <w:p w14:paraId="790E800D" w14:textId="0FE1B663" w:rsidR="00453859" w:rsidRPr="00453859" w:rsidRDefault="00453859" w:rsidP="00453859">
      <w:pPr>
        <w:rPr>
          <w:rFonts w:ascii="Arial" w:hAnsi="Arial" w:cs="Arial"/>
          <w:sz w:val="22"/>
          <w:szCs w:val="22"/>
          <w:lang w:val="es-PE"/>
        </w:rPr>
      </w:pPr>
      <w:r w:rsidRPr="00453859">
        <w:rPr>
          <w:rFonts w:ascii="Arial" w:hAnsi="Arial" w:cs="Arial"/>
          <w:sz w:val="22"/>
          <w:szCs w:val="22"/>
          <w:lang w:val="es-PE"/>
        </w:rPr>
        <w:t>Métodos de Minado</w:t>
      </w:r>
      <w:r w:rsidR="00483E9B">
        <w:rPr>
          <w:rFonts w:ascii="Arial" w:hAnsi="Arial" w:cs="Arial"/>
          <w:sz w:val="22"/>
          <w:szCs w:val="22"/>
          <w:lang w:val="es-PE"/>
        </w:rPr>
        <w:t xml:space="preserve"> - </w:t>
      </w:r>
      <w:r w:rsidRPr="00453859">
        <w:rPr>
          <w:rFonts w:ascii="Arial" w:hAnsi="Arial" w:cs="Arial"/>
          <w:sz w:val="22"/>
          <w:szCs w:val="22"/>
          <w:lang w:val="es-PE"/>
        </w:rPr>
        <w:t>Minería Superficial</w:t>
      </w:r>
    </w:p>
    <w:p w14:paraId="3C535EB2" w14:textId="7B32D446" w:rsidR="00453859" w:rsidRDefault="00453859" w:rsidP="00453859">
      <w:pPr>
        <w:jc w:val="both"/>
        <w:rPr>
          <w:rFonts w:ascii="Arial" w:hAnsi="Arial" w:cs="Arial"/>
          <w:sz w:val="22"/>
          <w:szCs w:val="22"/>
          <w:lang w:val="es-PE"/>
        </w:rPr>
      </w:pPr>
      <w:r w:rsidRPr="00453859">
        <w:rPr>
          <w:rFonts w:ascii="Arial" w:hAnsi="Arial" w:cs="Arial"/>
          <w:sz w:val="22"/>
          <w:szCs w:val="22"/>
          <w:lang w:val="es-PE"/>
        </w:rPr>
        <w:t xml:space="preserve">En open pit, la secuencia de minado considera la extracción por bancos desde la superficie hacia </w:t>
      </w:r>
      <w:r w:rsidRPr="00453859">
        <w:rPr>
          <w:rFonts w:ascii="Arial" w:hAnsi="Arial" w:cs="Arial"/>
          <w:sz w:val="22"/>
          <w:szCs w:val="22"/>
          <w:lang w:val="es-PE"/>
        </w:rPr>
        <w:lastRenderedPageBreak/>
        <w:t xml:space="preserve">niveles bajos, considerando restricciones geotécnicas que permitan que los taludes y paredes del tajo sean estables. Para determinar la máxima envolvente económica que demuestra viabilidad de ser minado, se aplica la optimización por </w:t>
      </w:r>
      <w:r w:rsidR="00B7029B">
        <w:rPr>
          <w:rFonts w:ascii="Arial" w:hAnsi="Arial" w:cs="Arial"/>
          <w:sz w:val="22"/>
          <w:szCs w:val="22"/>
          <w:lang w:val="es-PE"/>
        </w:rPr>
        <w:t xml:space="preserve">Lerch-Grossman </w:t>
      </w:r>
      <w:r w:rsidRPr="00453859">
        <w:rPr>
          <w:rFonts w:ascii="Arial" w:hAnsi="Arial" w:cs="Arial"/>
          <w:sz w:val="22"/>
          <w:szCs w:val="22"/>
          <w:lang w:val="es-PE"/>
        </w:rPr>
        <w:t xml:space="preserve">(LG) a todos los recursos (medidos, indicados e inferidos) y al precio de recursos descrito anteriormente. En este caso, la estrategia es de maximizar los recursos por lo que el pit </w:t>
      </w:r>
      <w:proofErr w:type="spellStart"/>
      <w:r w:rsidR="000E3586">
        <w:rPr>
          <w:rFonts w:ascii="Arial" w:hAnsi="Arial" w:cs="Arial"/>
          <w:sz w:val="22"/>
          <w:szCs w:val="22"/>
          <w:lang w:val="es-PE"/>
        </w:rPr>
        <w:t>s</w:t>
      </w:r>
      <w:r w:rsidRPr="00453859">
        <w:rPr>
          <w:rFonts w:ascii="Arial" w:hAnsi="Arial" w:cs="Arial"/>
          <w:sz w:val="22"/>
          <w:szCs w:val="22"/>
          <w:lang w:val="es-PE"/>
        </w:rPr>
        <w:t>hell</w:t>
      </w:r>
      <w:proofErr w:type="spellEnd"/>
      <w:r w:rsidRPr="00453859">
        <w:rPr>
          <w:rFonts w:ascii="Arial" w:hAnsi="Arial" w:cs="Arial"/>
          <w:sz w:val="22"/>
          <w:szCs w:val="22"/>
          <w:lang w:val="es-PE"/>
        </w:rPr>
        <w:t xml:space="preserve"> escogido </w:t>
      </w:r>
      <w:r w:rsidR="000E3586">
        <w:rPr>
          <w:rFonts w:ascii="Arial" w:hAnsi="Arial" w:cs="Arial"/>
          <w:sz w:val="22"/>
          <w:szCs w:val="22"/>
          <w:lang w:val="es-PE"/>
        </w:rPr>
        <w:t xml:space="preserve">generalmente </w:t>
      </w:r>
      <w:r w:rsidRPr="00453859">
        <w:rPr>
          <w:rFonts w:ascii="Arial" w:hAnsi="Arial" w:cs="Arial"/>
          <w:sz w:val="22"/>
          <w:szCs w:val="22"/>
          <w:lang w:val="es-PE"/>
        </w:rPr>
        <w:t xml:space="preserve">es a </w:t>
      </w:r>
      <w:proofErr w:type="spellStart"/>
      <w:r w:rsidRPr="00453859">
        <w:rPr>
          <w:rFonts w:ascii="Arial" w:hAnsi="Arial" w:cs="Arial"/>
          <w:sz w:val="22"/>
          <w:szCs w:val="22"/>
          <w:lang w:val="es-PE"/>
        </w:rPr>
        <w:t>revenue</w:t>
      </w:r>
      <w:proofErr w:type="spellEnd"/>
      <w:r w:rsidRPr="00453859">
        <w:rPr>
          <w:rFonts w:ascii="Arial" w:hAnsi="Arial" w:cs="Arial"/>
          <w:sz w:val="22"/>
          <w:szCs w:val="22"/>
          <w:lang w:val="es-PE"/>
        </w:rPr>
        <w:t xml:space="preserve"> factor 1 </w:t>
      </w:r>
      <w:r w:rsidR="00602667">
        <w:rPr>
          <w:rFonts w:ascii="Arial" w:hAnsi="Arial" w:cs="Arial"/>
          <w:sz w:val="22"/>
          <w:szCs w:val="22"/>
          <w:lang w:val="es-PE"/>
        </w:rPr>
        <w:t xml:space="preserve">(RF=1) </w:t>
      </w:r>
      <w:r w:rsidRPr="00453859">
        <w:rPr>
          <w:rFonts w:ascii="Arial" w:hAnsi="Arial" w:cs="Arial"/>
          <w:sz w:val="22"/>
          <w:szCs w:val="22"/>
          <w:lang w:val="es-PE"/>
        </w:rPr>
        <w:t xml:space="preserve">o el pit final más grande. Debemos considerar que para efectos de un plan de minado existen diversas estrategias de generación de fases o pushbacks, y buscar el máximo </w:t>
      </w:r>
      <w:r w:rsidR="00662636">
        <w:rPr>
          <w:rFonts w:ascii="Arial" w:hAnsi="Arial" w:cs="Arial"/>
          <w:sz w:val="22"/>
          <w:szCs w:val="22"/>
          <w:lang w:val="es-PE"/>
        </w:rPr>
        <w:t>valor presente neto (</w:t>
      </w:r>
      <w:r w:rsidRPr="00453859">
        <w:rPr>
          <w:rFonts w:ascii="Arial" w:hAnsi="Arial" w:cs="Arial"/>
          <w:sz w:val="22"/>
          <w:szCs w:val="22"/>
          <w:lang w:val="es-PE"/>
        </w:rPr>
        <w:t>VPN</w:t>
      </w:r>
      <w:r w:rsidR="00662636">
        <w:rPr>
          <w:rFonts w:ascii="Arial" w:hAnsi="Arial" w:cs="Arial"/>
          <w:sz w:val="22"/>
          <w:szCs w:val="22"/>
          <w:lang w:val="es-PE"/>
        </w:rPr>
        <w:t>)</w:t>
      </w:r>
      <w:r w:rsidRPr="00453859">
        <w:rPr>
          <w:rFonts w:ascii="Arial" w:hAnsi="Arial" w:cs="Arial"/>
          <w:sz w:val="22"/>
          <w:szCs w:val="22"/>
          <w:lang w:val="es-PE"/>
        </w:rPr>
        <w:t xml:space="preserve"> para seleccionar el pit final que en ocasiones </w:t>
      </w:r>
      <w:r w:rsidR="00662636">
        <w:rPr>
          <w:rFonts w:ascii="Arial" w:hAnsi="Arial" w:cs="Arial"/>
          <w:sz w:val="22"/>
          <w:szCs w:val="22"/>
          <w:lang w:val="es-PE"/>
        </w:rPr>
        <w:t>puede ser de</w:t>
      </w:r>
      <w:r w:rsidRPr="00453859">
        <w:rPr>
          <w:rFonts w:ascii="Arial" w:hAnsi="Arial" w:cs="Arial"/>
          <w:sz w:val="22"/>
          <w:szCs w:val="22"/>
          <w:lang w:val="es-PE"/>
        </w:rPr>
        <w:t xml:space="preserve"> un </w:t>
      </w:r>
      <w:proofErr w:type="spellStart"/>
      <w:r w:rsidRPr="00453859">
        <w:rPr>
          <w:rFonts w:ascii="Arial" w:hAnsi="Arial" w:cs="Arial"/>
          <w:sz w:val="22"/>
          <w:szCs w:val="22"/>
          <w:lang w:val="es-PE"/>
        </w:rPr>
        <w:t>revenue</w:t>
      </w:r>
      <w:proofErr w:type="spellEnd"/>
      <w:r w:rsidRPr="00453859">
        <w:rPr>
          <w:rFonts w:ascii="Arial" w:hAnsi="Arial" w:cs="Arial"/>
          <w:sz w:val="22"/>
          <w:szCs w:val="22"/>
          <w:lang w:val="es-PE"/>
        </w:rPr>
        <w:t xml:space="preserve"> factor menor a 1 por lo que el propósito de selección de pit </w:t>
      </w:r>
      <w:proofErr w:type="spellStart"/>
      <w:r w:rsidRPr="00453859">
        <w:rPr>
          <w:rFonts w:ascii="Arial" w:hAnsi="Arial" w:cs="Arial"/>
          <w:sz w:val="22"/>
          <w:szCs w:val="22"/>
          <w:lang w:val="es-PE"/>
        </w:rPr>
        <w:t>shell</w:t>
      </w:r>
      <w:proofErr w:type="spellEnd"/>
      <w:r w:rsidRPr="00453859">
        <w:rPr>
          <w:rFonts w:ascii="Arial" w:hAnsi="Arial" w:cs="Arial"/>
          <w:sz w:val="22"/>
          <w:szCs w:val="22"/>
          <w:lang w:val="es-PE"/>
        </w:rPr>
        <w:t xml:space="preserve"> posible no sigue la misma estrategia de maximización de VPN que se busca en reservas comparado a los recursos.</w:t>
      </w:r>
    </w:p>
    <w:p w14:paraId="72774FC9" w14:textId="3658EEDB" w:rsidR="00483E9B" w:rsidRDefault="0013484B" w:rsidP="00453859">
      <w:pPr>
        <w:jc w:val="both"/>
        <w:rPr>
          <w:rFonts w:ascii="Arial" w:hAnsi="Arial" w:cs="Arial"/>
          <w:sz w:val="22"/>
          <w:szCs w:val="22"/>
          <w:lang w:val="es-PE"/>
        </w:rPr>
      </w:pPr>
      <w:r>
        <w:rPr>
          <w:rFonts w:ascii="Arial" w:hAnsi="Arial" w:cs="Arial"/>
          <w:sz w:val="22"/>
          <w:szCs w:val="22"/>
          <w:lang w:val="es-PE"/>
        </w:rPr>
        <w:t xml:space="preserve">En la </w:t>
      </w:r>
      <w:r>
        <w:rPr>
          <w:rFonts w:ascii="Arial" w:hAnsi="Arial" w:cs="Arial"/>
          <w:sz w:val="22"/>
          <w:szCs w:val="22"/>
          <w:lang w:val="es-PE"/>
        </w:rPr>
        <w:fldChar w:fldCharType="begin"/>
      </w:r>
      <w:r>
        <w:rPr>
          <w:rFonts w:ascii="Arial" w:hAnsi="Arial" w:cs="Arial"/>
          <w:sz w:val="22"/>
          <w:szCs w:val="22"/>
          <w:lang w:val="es-PE"/>
        </w:rPr>
        <w:instrText xml:space="preserve"> REF _Ref203734591 \h </w:instrText>
      </w:r>
      <w:r>
        <w:rPr>
          <w:rFonts w:ascii="Arial" w:hAnsi="Arial" w:cs="Arial"/>
          <w:sz w:val="22"/>
          <w:szCs w:val="22"/>
          <w:lang w:val="es-PE"/>
        </w:rPr>
      </w:r>
      <w:r>
        <w:rPr>
          <w:rFonts w:ascii="Arial" w:hAnsi="Arial" w:cs="Arial"/>
          <w:sz w:val="22"/>
          <w:szCs w:val="22"/>
          <w:lang w:val="es-PE"/>
        </w:rPr>
        <w:fldChar w:fldCharType="separate"/>
      </w:r>
      <w:r w:rsidR="00385E17" w:rsidRPr="008E0829">
        <w:rPr>
          <w:lang w:val="es-PE"/>
        </w:rPr>
        <w:t xml:space="preserve">Figura </w:t>
      </w:r>
      <w:r w:rsidR="00385E17">
        <w:rPr>
          <w:noProof/>
          <w:lang w:val="es-PE"/>
        </w:rPr>
        <w:t>1</w:t>
      </w:r>
      <w:r>
        <w:rPr>
          <w:rFonts w:ascii="Arial" w:hAnsi="Arial" w:cs="Arial"/>
          <w:sz w:val="22"/>
          <w:szCs w:val="22"/>
          <w:lang w:val="es-PE"/>
        </w:rPr>
        <w:fldChar w:fldCharType="end"/>
      </w:r>
      <w:r>
        <w:rPr>
          <w:rFonts w:ascii="Arial" w:hAnsi="Arial" w:cs="Arial"/>
          <w:sz w:val="22"/>
          <w:szCs w:val="22"/>
          <w:lang w:val="es-PE"/>
        </w:rPr>
        <w:t xml:space="preserve"> se muestra una vista de sección del pit</w:t>
      </w:r>
      <w:r w:rsidR="002E2DC1">
        <w:rPr>
          <w:rFonts w:ascii="Arial" w:hAnsi="Arial" w:cs="Arial"/>
          <w:sz w:val="22"/>
          <w:szCs w:val="22"/>
          <w:lang w:val="es-PE"/>
        </w:rPr>
        <w:t xml:space="preserve"> </w:t>
      </w:r>
      <w:proofErr w:type="spellStart"/>
      <w:r w:rsidR="002E2DC1">
        <w:rPr>
          <w:rFonts w:ascii="Arial" w:hAnsi="Arial" w:cs="Arial"/>
          <w:sz w:val="22"/>
          <w:szCs w:val="22"/>
          <w:lang w:val="es-PE"/>
        </w:rPr>
        <w:t>shell</w:t>
      </w:r>
      <w:proofErr w:type="spellEnd"/>
      <w:r>
        <w:rPr>
          <w:rFonts w:ascii="Arial" w:hAnsi="Arial" w:cs="Arial"/>
          <w:sz w:val="22"/>
          <w:szCs w:val="22"/>
          <w:lang w:val="es-PE"/>
        </w:rPr>
        <w:t xml:space="preserve"> de recursos de </w:t>
      </w:r>
      <w:r w:rsidR="002E2DC1">
        <w:rPr>
          <w:rFonts w:ascii="Arial" w:hAnsi="Arial" w:cs="Arial"/>
          <w:sz w:val="22"/>
          <w:szCs w:val="22"/>
          <w:lang w:val="es-PE"/>
        </w:rPr>
        <w:t xml:space="preserve">la mina </w:t>
      </w:r>
      <w:r>
        <w:rPr>
          <w:rFonts w:ascii="Arial" w:hAnsi="Arial" w:cs="Arial"/>
          <w:sz w:val="22"/>
          <w:szCs w:val="22"/>
          <w:lang w:val="es-PE"/>
        </w:rPr>
        <w:t>Lindero</w:t>
      </w:r>
      <w:r w:rsidR="002E2DC1">
        <w:rPr>
          <w:rFonts w:ascii="Arial" w:hAnsi="Arial" w:cs="Arial"/>
          <w:sz w:val="22"/>
          <w:szCs w:val="22"/>
          <w:lang w:val="es-PE"/>
        </w:rPr>
        <w:t xml:space="preserve"> (Argentina)</w:t>
      </w:r>
      <w:r>
        <w:rPr>
          <w:rFonts w:ascii="Arial" w:hAnsi="Arial" w:cs="Arial"/>
          <w:sz w:val="22"/>
          <w:szCs w:val="22"/>
          <w:lang w:val="es-PE"/>
        </w:rPr>
        <w:t xml:space="preserve"> </w:t>
      </w:r>
      <w:r w:rsidR="00602667">
        <w:rPr>
          <w:rFonts w:ascii="Arial" w:hAnsi="Arial" w:cs="Arial"/>
          <w:sz w:val="22"/>
          <w:szCs w:val="22"/>
          <w:lang w:val="es-PE"/>
        </w:rPr>
        <w:t>que restringe los bloques con leyes fuera</w:t>
      </w:r>
      <w:r w:rsidR="002E2DC1">
        <w:rPr>
          <w:rFonts w:ascii="Arial" w:hAnsi="Arial" w:cs="Arial"/>
          <w:sz w:val="22"/>
          <w:szCs w:val="22"/>
          <w:lang w:val="es-PE"/>
        </w:rPr>
        <w:t xml:space="preserve"> del pit </w:t>
      </w:r>
      <w:proofErr w:type="spellStart"/>
      <w:r w:rsidR="002E2DC1">
        <w:rPr>
          <w:rFonts w:ascii="Arial" w:hAnsi="Arial" w:cs="Arial"/>
          <w:sz w:val="22"/>
          <w:szCs w:val="22"/>
          <w:lang w:val="es-PE"/>
        </w:rPr>
        <w:t>shell</w:t>
      </w:r>
      <w:proofErr w:type="spellEnd"/>
      <w:r w:rsidR="00C81174">
        <w:rPr>
          <w:rFonts w:ascii="Arial" w:hAnsi="Arial" w:cs="Arial"/>
          <w:sz w:val="22"/>
          <w:szCs w:val="22"/>
          <w:lang w:val="es-PE"/>
        </w:rPr>
        <w:t>, siendo los bloques dentro del pit los reportados como recursos según su categoría (medidos, indicados e inferidos)</w:t>
      </w:r>
      <w:r w:rsidR="00462670">
        <w:rPr>
          <w:rFonts w:ascii="Arial" w:hAnsi="Arial" w:cs="Arial"/>
          <w:sz w:val="22"/>
          <w:szCs w:val="22"/>
          <w:lang w:val="es-PE"/>
        </w:rPr>
        <w:t>.</w:t>
      </w:r>
      <w:r w:rsidR="004A6903">
        <w:rPr>
          <w:rFonts w:ascii="Arial" w:hAnsi="Arial" w:cs="Arial"/>
          <w:sz w:val="22"/>
          <w:szCs w:val="22"/>
          <w:lang w:val="es-PE"/>
        </w:rPr>
        <w:t xml:space="preserve"> </w:t>
      </w:r>
      <w:r w:rsidR="00462670">
        <w:rPr>
          <w:rFonts w:ascii="Arial" w:hAnsi="Arial" w:cs="Arial"/>
          <w:sz w:val="22"/>
          <w:szCs w:val="22"/>
          <w:lang w:val="es-PE"/>
        </w:rPr>
        <w:t>La</w:t>
      </w:r>
      <w:r w:rsidR="004A6903">
        <w:rPr>
          <w:rFonts w:ascii="Arial" w:hAnsi="Arial" w:cs="Arial"/>
          <w:sz w:val="22"/>
          <w:szCs w:val="22"/>
          <w:lang w:val="es-PE"/>
        </w:rPr>
        <w:t xml:space="preserve"> </w:t>
      </w:r>
      <w:r w:rsidR="004A6903">
        <w:rPr>
          <w:rFonts w:ascii="Arial" w:hAnsi="Arial" w:cs="Arial"/>
          <w:sz w:val="22"/>
          <w:szCs w:val="22"/>
          <w:lang w:val="es-PE"/>
        </w:rPr>
        <w:fldChar w:fldCharType="begin"/>
      </w:r>
      <w:r w:rsidR="004A6903">
        <w:rPr>
          <w:rFonts w:ascii="Arial" w:hAnsi="Arial" w:cs="Arial"/>
          <w:sz w:val="22"/>
          <w:szCs w:val="22"/>
          <w:lang w:val="es-PE"/>
        </w:rPr>
        <w:instrText xml:space="preserve"> REF _Ref203736284 \h </w:instrText>
      </w:r>
      <w:r w:rsidR="004A6903">
        <w:rPr>
          <w:rFonts w:ascii="Arial" w:hAnsi="Arial" w:cs="Arial"/>
          <w:sz w:val="22"/>
          <w:szCs w:val="22"/>
          <w:lang w:val="es-PE"/>
        </w:rPr>
      </w:r>
      <w:r w:rsidR="004A6903">
        <w:rPr>
          <w:rFonts w:ascii="Arial" w:hAnsi="Arial" w:cs="Arial"/>
          <w:sz w:val="22"/>
          <w:szCs w:val="22"/>
          <w:lang w:val="es-PE"/>
        </w:rPr>
        <w:fldChar w:fldCharType="separate"/>
      </w:r>
      <w:r w:rsidR="00385E17" w:rsidRPr="00703A1E">
        <w:rPr>
          <w:lang w:val="es-PE"/>
        </w:rPr>
        <w:t xml:space="preserve">Tabla </w:t>
      </w:r>
      <w:r w:rsidR="00385E17">
        <w:rPr>
          <w:noProof/>
          <w:lang w:val="es-PE"/>
        </w:rPr>
        <w:t>1</w:t>
      </w:r>
      <w:r w:rsidR="004A6903">
        <w:rPr>
          <w:rFonts w:ascii="Arial" w:hAnsi="Arial" w:cs="Arial"/>
          <w:sz w:val="22"/>
          <w:szCs w:val="22"/>
          <w:lang w:val="es-PE"/>
        </w:rPr>
        <w:fldChar w:fldCharType="end"/>
      </w:r>
      <w:r w:rsidR="004A6903">
        <w:rPr>
          <w:rFonts w:ascii="Arial" w:hAnsi="Arial" w:cs="Arial"/>
          <w:sz w:val="22"/>
          <w:szCs w:val="22"/>
          <w:lang w:val="es-PE"/>
        </w:rPr>
        <w:t xml:space="preserve"> muestra la diferencia porcentual de</w:t>
      </w:r>
      <w:r w:rsidR="00C5118F">
        <w:rPr>
          <w:rFonts w:ascii="Arial" w:hAnsi="Arial" w:cs="Arial"/>
          <w:sz w:val="22"/>
          <w:szCs w:val="22"/>
          <w:lang w:val="es-PE"/>
        </w:rPr>
        <w:t>l</w:t>
      </w:r>
      <w:r w:rsidR="00263239">
        <w:rPr>
          <w:rFonts w:ascii="Arial" w:hAnsi="Arial" w:cs="Arial"/>
          <w:sz w:val="22"/>
          <w:szCs w:val="22"/>
          <w:lang w:val="es-PE"/>
        </w:rPr>
        <w:t xml:space="preserve"> universo de </w:t>
      </w:r>
      <w:r w:rsidR="00C5118F">
        <w:rPr>
          <w:rFonts w:ascii="Arial" w:hAnsi="Arial" w:cs="Arial"/>
          <w:sz w:val="22"/>
          <w:szCs w:val="22"/>
          <w:lang w:val="es-PE"/>
        </w:rPr>
        <w:t>recursos a una ley de corte vs los recursos contenidos</w:t>
      </w:r>
      <w:r w:rsidR="00263239">
        <w:rPr>
          <w:rFonts w:ascii="Arial" w:hAnsi="Arial" w:cs="Arial"/>
          <w:sz w:val="22"/>
          <w:szCs w:val="22"/>
          <w:lang w:val="es-PE"/>
        </w:rPr>
        <w:t xml:space="preserve"> en el pit </w:t>
      </w:r>
      <w:proofErr w:type="spellStart"/>
      <w:r w:rsidR="00263239">
        <w:rPr>
          <w:rFonts w:ascii="Arial" w:hAnsi="Arial" w:cs="Arial"/>
          <w:sz w:val="22"/>
          <w:szCs w:val="22"/>
          <w:lang w:val="es-PE"/>
        </w:rPr>
        <w:t>shell</w:t>
      </w:r>
      <w:proofErr w:type="spellEnd"/>
      <w:r w:rsidR="00263239">
        <w:rPr>
          <w:rFonts w:ascii="Arial" w:hAnsi="Arial" w:cs="Arial"/>
          <w:sz w:val="22"/>
          <w:szCs w:val="22"/>
          <w:lang w:val="es-PE"/>
        </w:rPr>
        <w:t xml:space="preserve"> de recursos</w:t>
      </w:r>
    </w:p>
    <w:p w14:paraId="03B01E95" w14:textId="77777777" w:rsidR="00C81174" w:rsidRPr="00453859" w:rsidRDefault="00C81174" w:rsidP="00453859">
      <w:pPr>
        <w:jc w:val="both"/>
        <w:rPr>
          <w:rFonts w:ascii="Arial" w:hAnsi="Arial" w:cs="Arial"/>
          <w:sz w:val="22"/>
          <w:szCs w:val="22"/>
          <w:lang w:val="es-PE"/>
        </w:rPr>
      </w:pPr>
    </w:p>
    <w:p w14:paraId="6503D37B" w14:textId="37636B0A" w:rsidR="00473B47" w:rsidRDefault="00736B6C" w:rsidP="00473B47">
      <w:pPr>
        <w:keepNext/>
        <w:jc w:val="both"/>
      </w:pPr>
      <w:r>
        <w:rPr>
          <w:noProof/>
        </w:rPr>
        <w:drawing>
          <wp:inline distT="0" distB="0" distL="0" distR="0" wp14:anchorId="7C0E1F4B" wp14:editId="1FCD52FD">
            <wp:extent cx="3295650" cy="1963420"/>
            <wp:effectExtent l="0" t="0" r="0" b="0"/>
            <wp:docPr id="965466033"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66033" name="Picture 1" descr="A map of the world&#10;&#10;AI-generated content may be incorrect."/>
                    <pic:cNvPicPr/>
                  </pic:nvPicPr>
                  <pic:blipFill>
                    <a:blip r:embed="rId12"/>
                    <a:stretch>
                      <a:fillRect/>
                    </a:stretch>
                  </pic:blipFill>
                  <pic:spPr>
                    <a:xfrm>
                      <a:off x="0" y="0"/>
                      <a:ext cx="3295650" cy="1963420"/>
                    </a:xfrm>
                    <a:prstGeom prst="rect">
                      <a:avLst/>
                    </a:prstGeom>
                  </pic:spPr>
                </pic:pic>
              </a:graphicData>
            </a:graphic>
          </wp:inline>
        </w:drawing>
      </w:r>
    </w:p>
    <w:p w14:paraId="6564A2C3" w14:textId="0ED60C09" w:rsidR="00453859" w:rsidRPr="00453859" w:rsidRDefault="00473B47" w:rsidP="00473B47">
      <w:pPr>
        <w:pStyle w:val="Caption"/>
        <w:jc w:val="center"/>
        <w:rPr>
          <w:rFonts w:ascii="Arial" w:hAnsi="Arial" w:cs="Arial"/>
          <w:sz w:val="22"/>
          <w:szCs w:val="22"/>
          <w:lang w:val="es-PE"/>
        </w:rPr>
      </w:pPr>
      <w:bookmarkStart w:id="0" w:name="_Ref203734591"/>
      <w:r w:rsidRPr="008E0829">
        <w:rPr>
          <w:lang w:val="es-PE"/>
        </w:rPr>
        <w:t xml:space="preserve">Figura </w:t>
      </w:r>
      <w:r>
        <w:fldChar w:fldCharType="begin"/>
      </w:r>
      <w:r w:rsidRPr="008E0829">
        <w:rPr>
          <w:lang w:val="es-PE"/>
        </w:rPr>
        <w:instrText xml:space="preserve"> SEQ Figure \* ARABIC </w:instrText>
      </w:r>
      <w:r>
        <w:fldChar w:fldCharType="separate"/>
      </w:r>
      <w:r w:rsidR="00385E17">
        <w:rPr>
          <w:noProof/>
          <w:lang w:val="es-PE"/>
        </w:rPr>
        <w:t>1</w:t>
      </w:r>
      <w:r>
        <w:fldChar w:fldCharType="end"/>
      </w:r>
      <w:bookmarkEnd w:id="0"/>
      <w:r w:rsidRPr="008E0829">
        <w:rPr>
          <w:lang w:val="es-PE"/>
        </w:rPr>
        <w:t xml:space="preserve"> </w:t>
      </w:r>
      <w:r w:rsidR="00AB2350" w:rsidRPr="008E0829">
        <w:rPr>
          <w:lang w:val="es-PE"/>
        </w:rPr>
        <w:t>–</w:t>
      </w:r>
      <w:r w:rsidRPr="008E0829">
        <w:rPr>
          <w:lang w:val="es-PE"/>
        </w:rPr>
        <w:t xml:space="preserve"> </w:t>
      </w:r>
      <w:r w:rsidR="00AB2350" w:rsidRPr="00AB2350">
        <w:rPr>
          <w:lang w:val="es-PE"/>
        </w:rPr>
        <w:t xml:space="preserve">Sección </w:t>
      </w:r>
      <w:r w:rsidR="0079210A">
        <w:rPr>
          <w:lang w:val="es-PE"/>
        </w:rPr>
        <w:t xml:space="preserve">W-E </w:t>
      </w:r>
      <w:r w:rsidR="008E0829">
        <w:rPr>
          <w:lang w:val="es-PE"/>
        </w:rPr>
        <w:t xml:space="preserve">mostrando distribución de Au </w:t>
      </w:r>
      <w:r w:rsidR="00CE5E78">
        <w:rPr>
          <w:lang w:val="es-PE"/>
        </w:rPr>
        <w:t>–</w:t>
      </w:r>
      <w:r w:rsidR="008E0829">
        <w:rPr>
          <w:lang w:val="es-PE"/>
        </w:rPr>
        <w:t xml:space="preserve"> Lindero</w:t>
      </w:r>
      <w:r w:rsidR="00CE5E78">
        <w:rPr>
          <w:lang w:val="es-PE"/>
        </w:rPr>
        <w:t xml:space="preserve"> (reporte técnico </w:t>
      </w:r>
      <w:r w:rsidR="00BC3FFA">
        <w:rPr>
          <w:lang w:val="es-PE"/>
        </w:rPr>
        <w:t xml:space="preserve">al 31 </w:t>
      </w:r>
      <w:proofErr w:type="gramStart"/>
      <w:r w:rsidR="00BC3FFA">
        <w:rPr>
          <w:lang w:val="es-PE"/>
        </w:rPr>
        <w:t>Dic.</w:t>
      </w:r>
      <w:proofErr w:type="gramEnd"/>
      <w:r w:rsidR="00BC3FFA">
        <w:rPr>
          <w:lang w:val="es-PE"/>
        </w:rPr>
        <w:t xml:space="preserve"> 2022)</w:t>
      </w:r>
      <w:r w:rsidRPr="00AB2350">
        <w:rPr>
          <w:lang w:val="es-PE"/>
        </w:rPr>
        <w:t xml:space="preserve"> </w:t>
      </w:r>
    </w:p>
    <w:tbl>
      <w:tblPr>
        <w:tblW w:w="4600" w:type="dxa"/>
        <w:jc w:val="center"/>
        <w:tblCellMar>
          <w:left w:w="70" w:type="dxa"/>
          <w:right w:w="70" w:type="dxa"/>
        </w:tblCellMar>
        <w:tblLook w:val="04A0" w:firstRow="1" w:lastRow="0" w:firstColumn="1" w:lastColumn="0" w:noHBand="0" w:noVBand="1"/>
      </w:tblPr>
      <w:tblGrid>
        <w:gridCol w:w="1240"/>
        <w:gridCol w:w="1120"/>
        <w:gridCol w:w="1120"/>
        <w:gridCol w:w="1120"/>
      </w:tblGrid>
      <w:tr w:rsidR="00834768" w:rsidRPr="00884B3A" w14:paraId="52FFEAE6" w14:textId="77777777" w:rsidTr="008C6C67">
        <w:trPr>
          <w:trHeight w:val="319"/>
          <w:jc w:val="center"/>
        </w:trPr>
        <w:tc>
          <w:tcPr>
            <w:tcW w:w="124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41026AD3" w14:textId="77777777" w:rsidR="00834768" w:rsidRPr="00884B3A" w:rsidRDefault="00834768" w:rsidP="002A0040">
            <w:pPr>
              <w:rPr>
                <w:rFonts w:ascii="Aptos Narrow" w:eastAsia="Times New Roman" w:hAnsi="Aptos Narrow"/>
                <w:b/>
                <w:bCs/>
                <w:color w:val="000000"/>
                <w:sz w:val="22"/>
                <w:szCs w:val="22"/>
                <w:lang w:val="es-PE" w:eastAsia="es-PE"/>
              </w:rPr>
            </w:pPr>
            <w:r w:rsidRPr="00884B3A">
              <w:rPr>
                <w:rFonts w:ascii="Aptos Narrow" w:eastAsia="Times New Roman" w:hAnsi="Aptos Narrow"/>
                <w:b/>
                <w:bCs/>
                <w:color w:val="000000"/>
                <w:sz w:val="22"/>
                <w:szCs w:val="22"/>
                <w:lang w:val="es-PE" w:eastAsia="es-PE"/>
              </w:rPr>
              <w:t>Categoría</w:t>
            </w:r>
          </w:p>
        </w:tc>
        <w:tc>
          <w:tcPr>
            <w:tcW w:w="1120" w:type="dxa"/>
            <w:tcBorders>
              <w:top w:val="single" w:sz="4" w:space="0" w:color="auto"/>
              <w:left w:val="nil"/>
              <w:bottom w:val="single" w:sz="4" w:space="0" w:color="auto"/>
              <w:right w:val="single" w:sz="4" w:space="0" w:color="auto"/>
            </w:tcBorders>
            <w:shd w:val="clear" w:color="C0E6F5" w:fill="C0E6F5"/>
            <w:noWrap/>
            <w:vAlign w:val="bottom"/>
            <w:hideMark/>
          </w:tcPr>
          <w:p w14:paraId="14C90463" w14:textId="77777777" w:rsidR="00834768" w:rsidRPr="00884B3A" w:rsidRDefault="00834768" w:rsidP="002A0040">
            <w:pPr>
              <w:rPr>
                <w:rFonts w:ascii="Aptos Narrow" w:eastAsia="Times New Roman" w:hAnsi="Aptos Narrow"/>
                <w:b/>
                <w:bCs/>
                <w:color w:val="000000"/>
                <w:sz w:val="22"/>
                <w:szCs w:val="22"/>
                <w:lang w:val="es-PE" w:eastAsia="es-PE"/>
              </w:rPr>
            </w:pPr>
            <w:proofErr w:type="spellStart"/>
            <w:r w:rsidRPr="00884B3A">
              <w:rPr>
                <w:rFonts w:ascii="Aptos Narrow" w:eastAsia="Times New Roman" w:hAnsi="Aptos Narrow"/>
                <w:b/>
                <w:bCs/>
                <w:color w:val="000000"/>
                <w:sz w:val="22"/>
                <w:szCs w:val="22"/>
                <w:lang w:val="es-PE" w:eastAsia="es-PE"/>
              </w:rPr>
              <w:t>dif</w:t>
            </w:r>
            <w:proofErr w:type="spellEnd"/>
            <w:r w:rsidRPr="00884B3A">
              <w:rPr>
                <w:rFonts w:ascii="Aptos Narrow" w:eastAsia="Times New Roman" w:hAnsi="Aptos Narrow"/>
                <w:b/>
                <w:bCs/>
                <w:color w:val="000000"/>
                <w:sz w:val="22"/>
                <w:szCs w:val="22"/>
                <w:lang w:val="es-PE" w:eastAsia="es-PE"/>
              </w:rPr>
              <w:t>. (t)</w:t>
            </w:r>
          </w:p>
        </w:tc>
        <w:tc>
          <w:tcPr>
            <w:tcW w:w="1120" w:type="dxa"/>
            <w:tcBorders>
              <w:top w:val="single" w:sz="4" w:space="0" w:color="auto"/>
              <w:left w:val="nil"/>
              <w:bottom w:val="single" w:sz="4" w:space="0" w:color="auto"/>
              <w:right w:val="single" w:sz="4" w:space="0" w:color="auto"/>
            </w:tcBorders>
            <w:shd w:val="clear" w:color="C0E6F5" w:fill="C0E6F5"/>
            <w:noWrap/>
            <w:vAlign w:val="bottom"/>
            <w:hideMark/>
          </w:tcPr>
          <w:p w14:paraId="7EB9F45F" w14:textId="77777777" w:rsidR="00834768" w:rsidRPr="00884B3A" w:rsidRDefault="00834768" w:rsidP="002A0040">
            <w:pPr>
              <w:rPr>
                <w:rFonts w:ascii="Aptos Narrow" w:eastAsia="Times New Roman" w:hAnsi="Aptos Narrow"/>
                <w:b/>
                <w:bCs/>
                <w:color w:val="000000"/>
                <w:sz w:val="22"/>
                <w:szCs w:val="22"/>
                <w:lang w:val="es-PE" w:eastAsia="es-PE"/>
              </w:rPr>
            </w:pPr>
            <w:proofErr w:type="spellStart"/>
            <w:r w:rsidRPr="00884B3A">
              <w:rPr>
                <w:rFonts w:ascii="Aptos Narrow" w:eastAsia="Times New Roman" w:hAnsi="Aptos Narrow"/>
                <w:b/>
                <w:bCs/>
                <w:color w:val="000000"/>
                <w:sz w:val="22"/>
                <w:szCs w:val="22"/>
                <w:lang w:val="es-PE" w:eastAsia="es-PE"/>
              </w:rPr>
              <w:t>dif</w:t>
            </w:r>
            <w:proofErr w:type="spellEnd"/>
            <w:r w:rsidRPr="00884B3A">
              <w:rPr>
                <w:rFonts w:ascii="Aptos Narrow" w:eastAsia="Times New Roman" w:hAnsi="Aptos Narrow"/>
                <w:b/>
                <w:bCs/>
                <w:color w:val="000000"/>
                <w:sz w:val="22"/>
                <w:szCs w:val="22"/>
                <w:lang w:val="es-PE" w:eastAsia="es-PE"/>
              </w:rPr>
              <w:t>. (Au)</w:t>
            </w:r>
          </w:p>
        </w:tc>
        <w:tc>
          <w:tcPr>
            <w:tcW w:w="1120" w:type="dxa"/>
            <w:tcBorders>
              <w:top w:val="single" w:sz="4" w:space="0" w:color="auto"/>
              <w:left w:val="nil"/>
              <w:bottom w:val="single" w:sz="4" w:space="0" w:color="auto"/>
              <w:right w:val="single" w:sz="4" w:space="0" w:color="auto"/>
            </w:tcBorders>
            <w:shd w:val="clear" w:color="C0E6F5" w:fill="C0E6F5"/>
            <w:noWrap/>
            <w:vAlign w:val="bottom"/>
            <w:hideMark/>
          </w:tcPr>
          <w:p w14:paraId="3EE0D95F" w14:textId="77777777" w:rsidR="00834768" w:rsidRPr="00884B3A" w:rsidRDefault="00834768" w:rsidP="002A0040">
            <w:pPr>
              <w:rPr>
                <w:rFonts w:ascii="Aptos Narrow" w:eastAsia="Times New Roman" w:hAnsi="Aptos Narrow"/>
                <w:b/>
                <w:bCs/>
                <w:color w:val="000000"/>
                <w:sz w:val="22"/>
                <w:szCs w:val="22"/>
                <w:lang w:val="es-PE" w:eastAsia="es-PE"/>
              </w:rPr>
            </w:pPr>
            <w:proofErr w:type="spellStart"/>
            <w:r w:rsidRPr="00884B3A">
              <w:rPr>
                <w:rFonts w:ascii="Aptos Narrow" w:eastAsia="Times New Roman" w:hAnsi="Aptos Narrow"/>
                <w:b/>
                <w:bCs/>
                <w:color w:val="000000"/>
                <w:sz w:val="22"/>
                <w:szCs w:val="22"/>
                <w:lang w:val="es-PE" w:eastAsia="es-PE"/>
              </w:rPr>
              <w:t>dif</w:t>
            </w:r>
            <w:proofErr w:type="spellEnd"/>
            <w:r w:rsidRPr="00884B3A">
              <w:rPr>
                <w:rFonts w:ascii="Aptos Narrow" w:eastAsia="Times New Roman" w:hAnsi="Aptos Narrow"/>
                <w:b/>
                <w:bCs/>
                <w:color w:val="000000"/>
                <w:sz w:val="22"/>
                <w:szCs w:val="22"/>
                <w:lang w:val="es-PE" w:eastAsia="es-PE"/>
              </w:rPr>
              <w:t>. (Cu)</w:t>
            </w:r>
          </w:p>
        </w:tc>
      </w:tr>
      <w:tr w:rsidR="00834768" w:rsidRPr="00884B3A" w14:paraId="43E55DE3" w14:textId="77777777" w:rsidTr="008C6C67">
        <w:trPr>
          <w:trHeight w:val="319"/>
          <w:jc w:val="center"/>
        </w:trPr>
        <w:tc>
          <w:tcPr>
            <w:tcW w:w="1240" w:type="dxa"/>
            <w:tcBorders>
              <w:top w:val="nil"/>
              <w:left w:val="single" w:sz="4" w:space="0" w:color="auto"/>
              <w:bottom w:val="single" w:sz="4" w:space="0" w:color="auto"/>
              <w:right w:val="single" w:sz="4" w:space="0" w:color="auto"/>
            </w:tcBorders>
            <w:noWrap/>
            <w:vAlign w:val="bottom"/>
            <w:hideMark/>
          </w:tcPr>
          <w:p w14:paraId="3EE36E25" w14:textId="77777777" w:rsidR="00834768" w:rsidRPr="00884B3A" w:rsidRDefault="00834768" w:rsidP="002A0040">
            <w:pPr>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Medido</w:t>
            </w:r>
          </w:p>
        </w:tc>
        <w:tc>
          <w:tcPr>
            <w:tcW w:w="1120" w:type="dxa"/>
            <w:tcBorders>
              <w:top w:val="nil"/>
              <w:left w:val="nil"/>
              <w:bottom w:val="single" w:sz="4" w:space="0" w:color="auto"/>
              <w:right w:val="single" w:sz="4" w:space="0" w:color="auto"/>
            </w:tcBorders>
            <w:noWrap/>
            <w:vAlign w:val="bottom"/>
            <w:hideMark/>
          </w:tcPr>
          <w:p w14:paraId="36054D32"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0%</w:t>
            </w:r>
          </w:p>
        </w:tc>
        <w:tc>
          <w:tcPr>
            <w:tcW w:w="1120" w:type="dxa"/>
            <w:tcBorders>
              <w:top w:val="nil"/>
              <w:left w:val="nil"/>
              <w:bottom w:val="single" w:sz="4" w:space="0" w:color="auto"/>
              <w:right w:val="single" w:sz="4" w:space="0" w:color="auto"/>
            </w:tcBorders>
            <w:noWrap/>
            <w:vAlign w:val="bottom"/>
            <w:hideMark/>
          </w:tcPr>
          <w:p w14:paraId="046F4325"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0%</w:t>
            </w:r>
          </w:p>
        </w:tc>
        <w:tc>
          <w:tcPr>
            <w:tcW w:w="1120" w:type="dxa"/>
            <w:tcBorders>
              <w:top w:val="nil"/>
              <w:left w:val="nil"/>
              <w:bottom w:val="single" w:sz="4" w:space="0" w:color="auto"/>
              <w:right w:val="single" w:sz="4" w:space="0" w:color="auto"/>
            </w:tcBorders>
            <w:noWrap/>
            <w:vAlign w:val="bottom"/>
            <w:hideMark/>
          </w:tcPr>
          <w:p w14:paraId="3B6F9CF6"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0%</w:t>
            </w:r>
          </w:p>
        </w:tc>
      </w:tr>
      <w:tr w:rsidR="00834768" w:rsidRPr="00884B3A" w14:paraId="7C400A95" w14:textId="77777777" w:rsidTr="008C6C67">
        <w:trPr>
          <w:trHeight w:val="319"/>
          <w:jc w:val="center"/>
        </w:trPr>
        <w:tc>
          <w:tcPr>
            <w:tcW w:w="1240" w:type="dxa"/>
            <w:tcBorders>
              <w:top w:val="nil"/>
              <w:left w:val="single" w:sz="4" w:space="0" w:color="auto"/>
              <w:bottom w:val="single" w:sz="4" w:space="0" w:color="auto"/>
              <w:right w:val="single" w:sz="4" w:space="0" w:color="auto"/>
            </w:tcBorders>
            <w:noWrap/>
            <w:vAlign w:val="bottom"/>
            <w:hideMark/>
          </w:tcPr>
          <w:p w14:paraId="514FA31B" w14:textId="77777777" w:rsidR="00834768" w:rsidRPr="00884B3A" w:rsidRDefault="00834768" w:rsidP="002A0040">
            <w:pPr>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Indicado</w:t>
            </w:r>
          </w:p>
        </w:tc>
        <w:tc>
          <w:tcPr>
            <w:tcW w:w="1120" w:type="dxa"/>
            <w:tcBorders>
              <w:top w:val="nil"/>
              <w:left w:val="nil"/>
              <w:bottom w:val="single" w:sz="4" w:space="0" w:color="auto"/>
              <w:right w:val="single" w:sz="4" w:space="0" w:color="auto"/>
            </w:tcBorders>
            <w:noWrap/>
            <w:vAlign w:val="bottom"/>
            <w:hideMark/>
          </w:tcPr>
          <w:p w14:paraId="7731343F"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-4%</w:t>
            </w:r>
          </w:p>
        </w:tc>
        <w:tc>
          <w:tcPr>
            <w:tcW w:w="1120" w:type="dxa"/>
            <w:tcBorders>
              <w:top w:val="nil"/>
              <w:left w:val="nil"/>
              <w:bottom w:val="single" w:sz="4" w:space="0" w:color="auto"/>
              <w:right w:val="single" w:sz="4" w:space="0" w:color="auto"/>
            </w:tcBorders>
            <w:noWrap/>
            <w:vAlign w:val="bottom"/>
            <w:hideMark/>
          </w:tcPr>
          <w:p w14:paraId="35AE553D"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1%</w:t>
            </w:r>
          </w:p>
        </w:tc>
        <w:tc>
          <w:tcPr>
            <w:tcW w:w="1120" w:type="dxa"/>
            <w:tcBorders>
              <w:top w:val="nil"/>
              <w:left w:val="nil"/>
              <w:bottom w:val="single" w:sz="4" w:space="0" w:color="auto"/>
              <w:right w:val="single" w:sz="4" w:space="0" w:color="auto"/>
            </w:tcBorders>
            <w:noWrap/>
            <w:vAlign w:val="bottom"/>
            <w:hideMark/>
          </w:tcPr>
          <w:p w14:paraId="7C08E4D7"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0%</w:t>
            </w:r>
          </w:p>
        </w:tc>
      </w:tr>
      <w:tr w:rsidR="00834768" w:rsidRPr="00884B3A" w14:paraId="5C856B3C" w14:textId="77777777" w:rsidTr="008C6C67">
        <w:trPr>
          <w:trHeight w:val="319"/>
          <w:jc w:val="center"/>
        </w:trPr>
        <w:tc>
          <w:tcPr>
            <w:tcW w:w="1240" w:type="dxa"/>
            <w:tcBorders>
              <w:top w:val="nil"/>
              <w:left w:val="single" w:sz="4" w:space="0" w:color="auto"/>
              <w:bottom w:val="single" w:sz="4" w:space="0" w:color="auto"/>
              <w:right w:val="single" w:sz="4" w:space="0" w:color="auto"/>
            </w:tcBorders>
            <w:noWrap/>
            <w:vAlign w:val="bottom"/>
            <w:hideMark/>
          </w:tcPr>
          <w:p w14:paraId="3FE2E759" w14:textId="77777777" w:rsidR="00834768" w:rsidRPr="00884B3A" w:rsidRDefault="00834768" w:rsidP="002A0040">
            <w:pPr>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Inferido</w:t>
            </w:r>
          </w:p>
        </w:tc>
        <w:tc>
          <w:tcPr>
            <w:tcW w:w="1120" w:type="dxa"/>
            <w:tcBorders>
              <w:top w:val="nil"/>
              <w:left w:val="nil"/>
              <w:bottom w:val="single" w:sz="4" w:space="0" w:color="auto"/>
              <w:right w:val="single" w:sz="4" w:space="0" w:color="auto"/>
            </w:tcBorders>
            <w:noWrap/>
            <w:vAlign w:val="bottom"/>
            <w:hideMark/>
          </w:tcPr>
          <w:p w14:paraId="7ED2067D"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-37%</w:t>
            </w:r>
          </w:p>
        </w:tc>
        <w:tc>
          <w:tcPr>
            <w:tcW w:w="1120" w:type="dxa"/>
            <w:tcBorders>
              <w:top w:val="nil"/>
              <w:left w:val="nil"/>
              <w:bottom w:val="single" w:sz="4" w:space="0" w:color="auto"/>
              <w:right w:val="single" w:sz="4" w:space="0" w:color="auto"/>
            </w:tcBorders>
            <w:noWrap/>
            <w:vAlign w:val="bottom"/>
            <w:hideMark/>
          </w:tcPr>
          <w:p w14:paraId="5A4FDC59"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12%</w:t>
            </w:r>
          </w:p>
        </w:tc>
        <w:tc>
          <w:tcPr>
            <w:tcW w:w="1120" w:type="dxa"/>
            <w:tcBorders>
              <w:top w:val="nil"/>
              <w:left w:val="nil"/>
              <w:bottom w:val="single" w:sz="4" w:space="0" w:color="auto"/>
              <w:right w:val="single" w:sz="4" w:space="0" w:color="auto"/>
            </w:tcBorders>
            <w:noWrap/>
            <w:vAlign w:val="bottom"/>
            <w:hideMark/>
          </w:tcPr>
          <w:p w14:paraId="44C534BF"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1%</w:t>
            </w:r>
          </w:p>
        </w:tc>
      </w:tr>
      <w:tr w:rsidR="00834768" w:rsidRPr="00884B3A" w14:paraId="6F68BB34" w14:textId="77777777" w:rsidTr="008C6C67">
        <w:trPr>
          <w:trHeight w:val="319"/>
          <w:jc w:val="center"/>
        </w:trPr>
        <w:tc>
          <w:tcPr>
            <w:tcW w:w="1240" w:type="dxa"/>
            <w:tcBorders>
              <w:top w:val="nil"/>
              <w:left w:val="single" w:sz="4" w:space="0" w:color="auto"/>
              <w:bottom w:val="single" w:sz="4" w:space="0" w:color="auto"/>
              <w:right w:val="single" w:sz="4" w:space="0" w:color="auto"/>
            </w:tcBorders>
            <w:noWrap/>
            <w:vAlign w:val="bottom"/>
            <w:hideMark/>
          </w:tcPr>
          <w:p w14:paraId="056FD390" w14:textId="77777777" w:rsidR="00834768" w:rsidRPr="00884B3A" w:rsidRDefault="00834768" w:rsidP="002A0040">
            <w:pPr>
              <w:jc w:val="center"/>
              <w:rPr>
                <w:rFonts w:ascii="Aptos Narrow" w:eastAsia="Times New Roman" w:hAnsi="Aptos Narrow"/>
                <w:b/>
                <w:bCs/>
                <w:color w:val="000000"/>
                <w:sz w:val="22"/>
                <w:szCs w:val="22"/>
                <w:lang w:val="es-PE" w:eastAsia="es-PE"/>
              </w:rPr>
            </w:pPr>
            <w:r w:rsidRPr="00884B3A">
              <w:rPr>
                <w:rFonts w:ascii="Aptos Narrow" w:eastAsia="Times New Roman" w:hAnsi="Aptos Narrow"/>
                <w:b/>
                <w:bCs/>
                <w:color w:val="000000"/>
                <w:sz w:val="22"/>
                <w:szCs w:val="22"/>
                <w:lang w:val="es-PE" w:eastAsia="es-PE"/>
              </w:rPr>
              <w:t>Total</w:t>
            </w:r>
          </w:p>
        </w:tc>
        <w:tc>
          <w:tcPr>
            <w:tcW w:w="1120" w:type="dxa"/>
            <w:tcBorders>
              <w:top w:val="nil"/>
              <w:left w:val="nil"/>
              <w:bottom w:val="single" w:sz="4" w:space="0" w:color="auto"/>
              <w:right w:val="single" w:sz="4" w:space="0" w:color="auto"/>
            </w:tcBorders>
            <w:noWrap/>
            <w:vAlign w:val="bottom"/>
            <w:hideMark/>
          </w:tcPr>
          <w:p w14:paraId="2E13EAF8"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-15%</w:t>
            </w:r>
          </w:p>
        </w:tc>
        <w:tc>
          <w:tcPr>
            <w:tcW w:w="1120" w:type="dxa"/>
            <w:tcBorders>
              <w:top w:val="nil"/>
              <w:left w:val="nil"/>
              <w:bottom w:val="single" w:sz="4" w:space="0" w:color="auto"/>
              <w:right w:val="single" w:sz="4" w:space="0" w:color="auto"/>
            </w:tcBorders>
            <w:noWrap/>
            <w:vAlign w:val="bottom"/>
            <w:hideMark/>
          </w:tcPr>
          <w:p w14:paraId="4D29F3A6" w14:textId="77777777" w:rsidR="00834768" w:rsidRPr="00884B3A" w:rsidRDefault="00834768" w:rsidP="002A0040">
            <w:pPr>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5%</w:t>
            </w:r>
          </w:p>
        </w:tc>
        <w:tc>
          <w:tcPr>
            <w:tcW w:w="1120" w:type="dxa"/>
            <w:tcBorders>
              <w:top w:val="nil"/>
              <w:left w:val="nil"/>
              <w:bottom w:val="single" w:sz="4" w:space="0" w:color="auto"/>
              <w:right w:val="single" w:sz="4" w:space="0" w:color="auto"/>
            </w:tcBorders>
            <w:noWrap/>
            <w:vAlign w:val="bottom"/>
            <w:hideMark/>
          </w:tcPr>
          <w:p w14:paraId="5D75130D" w14:textId="77777777" w:rsidR="00834768" w:rsidRPr="00884B3A" w:rsidRDefault="00834768" w:rsidP="008C6C67">
            <w:pPr>
              <w:keepNext/>
              <w:jc w:val="right"/>
              <w:rPr>
                <w:rFonts w:ascii="Aptos Narrow" w:eastAsia="Times New Roman" w:hAnsi="Aptos Narrow"/>
                <w:color w:val="000000"/>
                <w:sz w:val="22"/>
                <w:szCs w:val="22"/>
                <w:lang w:val="es-PE" w:eastAsia="es-PE"/>
              </w:rPr>
            </w:pPr>
            <w:r w:rsidRPr="00884B3A">
              <w:rPr>
                <w:rFonts w:ascii="Aptos Narrow" w:eastAsia="Times New Roman" w:hAnsi="Aptos Narrow"/>
                <w:color w:val="000000"/>
                <w:sz w:val="22"/>
                <w:szCs w:val="22"/>
                <w:lang w:val="es-PE" w:eastAsia="es-PE"/>
              </w:rPr>
              <w:t>0%</w:t>
            </w:r>
          </w:p>
        </w:tc>
      </w:tr>
    </w:tbl>
    <w:p w14:paraId="6AFB2D36" w14:textId="06682FF4" w:rsidR="00834768" w:rsidRDefault="008C6C67" w:rsidP="00181D26">
      <w:pPr>
        <w:pStyle w:val="Caption"/>
        <w:jc w:val="center"/>
        <w:rPr>
          <w:rFonts w:ascii="Arial" w:hAnsi="Arial" w:cs="Arial"/>
          <w:sz w:val="22"/>
          <w:szCs w:val="22"/>
          <w:lang w:val="es-PE"/>
        </w:rPr>
      </w:pPr>
      <w:bookmarkStart w:id="1" w:name="_Ref203736284"/>
      <w:r w:rsidRPr="00703A1E">
        <w:rPr>
          <w:lang w:val="es-PE"/>
        </w:rPr>
        <w:t>Tabl</w:t>
      </w:r>
      <w:r w:rsidR="00703A1E" w:rsidRPr="00703A1E">
        <w:rPr>
          <w:lang w:val="es-PE"/>
        </w:rPr>
        <w:t>a</w:t>
      </w:r>
      <w:r w:rsidRPr="00703A1E">
        <w:rPr>
          <w:lang w:val="es-PE"/>
        </w:rPr>
        <w:t xml:space="preserve"> </w:t>
      </w:r>
      <w:r>
        <w:fldChar w:fldCharType="begin"/>
      </w:r>
      <w:r w:rsidRPr="00703A1E">
        <w:rPr>
          <w:lang w:val="es-PE"/>
        </w:rPr>
        <w:instrText xml:space="preserve"> SEQ Table \* ARABIC </w:instrText>
      </w:r>
      <w:r>
        <w:fldChar w:fldCharType="separate"/>
      </w:r>
      <w:r w:rsidR="00385E17">
        <w:rPr>
          <w:noProof/>
          <w:lang w:val="es-PE"/>
        </w:rPr>
        <w:t>1</w:t>
      </w:r>
      <w:r>
        <w:fldChar w:fldCharType="end"/>
      </w:r>
      <w:bookmarkEnd w:id="1"/>
      <w:r w:rsidR="00703A1E" w:rsidRPr="00703A1E">
        <w:rPr>
          <w:lang w:val="es-PE"/>
        </w:rPr>
        <w:t xml:space="preserve"> – Diferencia de</w:t>
      </w:r>
      <w:r w:rsidR="00237AA3">
        <w:rPr>
          <w:lang w:val="es-PE"/>
        </w:rPr>
        <w:t>l</w:t>
      </w:r>
      <w:r w:rsidR="00703A1E" w:rsidRPr="00703A1E">
        <w:rPr>
          <w:lang w:val="es-PE"/>
        </w:rPr>
        <w:t xml:space="preserve"> </w:t>
      </w:r>
      <w:r w:rsidR="00237AA3">
        <w:rPr>
          <w:lang w:val="es-PE"/>
        </w:rPr>
        <w:t>inventario</w:t>
      </w:r>
      <w:r w:rsidR="00402A57">
        <w:rPr>
          <w:lang w:val="es-PE"/>
        </w:rPr>
        <w:t xml:space="preserve"> de recursos a una ley de corte</w:t>
      </w:r>
      <w:r w:rsidR="00703A1E" w:rsidRPr="00703A1E">
        <w:rPr>
          <w:lang w:val="es-PE"/>
        </w:rPr>
        <w:t xml:space="preserve"> </w:t>
      </w:r>
      <w:r w:rsidR="00703A1E">
        <w:rPr>
          <w:lang w:val="es-PE"/>
        </w:rPr>
        <w:t xml:space="preserve">respecto de los recursos contenidos en el pit </w:t>
      </w:r>
      <w:proofErr w:type="spellStart"/>
      <w:r w:rsidR="00703A1E">
        <w:rPr>
          <w:lang w:val="es-PE"/>
        </w:rPr>
        <w:t>shell</w:t>
      </w:r>
      <w:proofErr w:type="spellEnd"/>
      <w:r w:rsidR="00703A1E">
        <w:rPr>
          <w:lang w:val="es-PE"/>
        </w:rPr>
        <w:t xml:space="preserve"> en porcentaje</w:t>
      </w:r>
    </w:p>
    <w:p w14:paraId="556DEBBA" w14:textId="5837D3FD" w:rsidR="00A50B2B" w:rsidRDefault="00462670" w:rsidP="007E039C">
      <w:pPr>
        <w:jc w:val="both"/>
        <w:rPr>
          <w:rFonts w:ascii="Arial" w:hAnsi="Arial" w:cs="Arial"/>
          <w:sz w:val="22"/>
          <w:szCs w:val="22"/>
          <w:lang w:val="es-PE"/>
        </w:rPr>
      </w:pPr>
      <w:r>
        <w:rPr>
          <w:rFonts w:ascii="Arial" w:hAnsi="Arial" w:cs="Arial"/>
          <w:sz w:val="22"/>
          <w:szCs w:val="22"/>
          <w:lang w:val="es-PE"/>
        </w:rPr>
        <w:t xml:space="preserve">En este caso, en minería a cielo abierto ya con la aplicación de la </w:t>
      </w:r>
      <w:r w:rsidR="003D0D27">
        <w:rPr>
          <w:rFonts w:ascii="Arial" w:hAnsi="Arial" w:cs="Arial"/>
          <w:sz w:val="22"/>
          <w:szCs w:val="22"/>
          <w:lang w:val="es-PE"/>
        </w:rPr>
        <w:t>optimización</w:t>
      </w:r>
      <w:r>
        <w:rPr>
          <w:rFonts w:ascii="Arial" w:hAnsi="Arial" w:cs="Arial"/>
          <w:sz w:val="22"/>
          <w:szCs w:val="22"/>
          <w:lang w:val="es-PE"/>
        </w:rPr>
        <w:t xml:space="preserve"> </w:t>
      </w:r>
      <w:r w:rsidR="003D0D27">
        <w:rPr>
          <w:rFonts w:ascii="Arial" w:hAnsi="Arial" w:cs="Arial"/>
          <w:sz w:val="22"/>
          <w:szCs w:val="22"/>
          <w:lang w:val="es-PE"/>
        </w:rPr>
        <w:t>de LG</w:t>
      </w:r>
      <w:r w:rsidR="00061988">
        <w:rPr>
          <w:rFonts w:ascii="Arial" w:hAnsi="Arial" w:cs="Arial"/>
          <w:sz w:val="22"/>
          <w:szCs w:val="22"/>
          <w:lang w:val="es-PE"/>
        </w:rPr>
        <w:t xml:space="preserve"> es visualmente menos complejo ver los recursos minerales que puedan reportarse como tal y esta </w:t>
      </w:r>
      <w:proofErr w:type="spellStart"/>
      <w:r w:rsidR="00061988">
        <w:rPr>
          <w:rFonts w:ascii="Arial" w:hAnsi="Arial" w:cs="Arial"/>
          <w:sz w:val="22"/>
          <w:szCs w:val="22"/>
          <w:lang w:val="es-PE"/>
        </w:rPr>
        <w:t>practica</w:t>
      </w:r>
      <w:proofErr w:type="spellEnd"/>
      <w:r w:rsidR="00061988">
        <w:rPr>
          <w:rFonts w:ascii="Arial" w:hAnsi="Arial" w:cs="Arial"/>
          <w:sz w:val="22"/>
          <w:szCs w:val="22"/>
          <w:lang w:val="es-PE"/>
        </w:rPr>
        <w:t xml:space="preserve"> se ha venido aplicando ya con mucha </w:t>
      </w:r>
      <w:r w:rsidR="003E3E2A">
        <w:rPr>
          <w:rFonts w:ascii="Arial" w:hAnsi="Arial" w:cs="Arial"/>
          <w:sz w:val="22"/>
          <w:szCs w:val="22"/>
          <w:lang w:val="es-PE"/>
        </w:rPr>
        <w:t>más</w:t>
      </w:r>
      <w:r w:rsidR="00061988">
        <w:rPr>
          <w:rFonts w:ascii="Arial" w:hAnsi="Arial" w:cs="Arial"/>
          <w:sz w:val="22"/>
          <w:szCs w:val="22"/>
          <w:lang w:val="es-PE"/>
        </w:rPr>
        <w:t xml:space="preserve"> anterioridad</w:t>
      </w:r>
      <w:r w:rsidR="003E3E2A">
        <w:rPr>
          <w:rFonts w:ascii="Arial" w:hAnsi="Arial" w:cs="Arial"/>
          <w:sz w:val="22"/>
          <w:szCs w:val="22"/>
          <w:lang w:val="es-PE"/>
        </w:rPr>
        <w:t xml:space="preserve"> a los métodos de minado subterráneo.</w:t>
      </w:r>
    </w:p>
    <w:p w14:paraId="608C3C4D" w14:textId="77777777" w:rsidR="003D0D27" w:rsidRDefault="003D0D27" w:rsidP="007E039C">
      <w:pPr>
        <w:jc w:val="both"/>
        <w:rPr>
          <w:rFonts w:ascii="Arial" w:hAnsi="Arial" w:cs="Arial"/>
          <w:sz w:val="22"/>
          <w:szCs w:val="22"/>
          <w:lang w:val="es-PE"/>
        </w:rPr>
      </w:pPr>
    </w:p>
    <w:p w14:paraId="60C4F359" w14:textId="231C8B31" w:rsidR="00453859" w:rsidRPr="00453859" w:rsidRDefault="00483E9B" w:rsidP="007E039C">
      <w:pPr>
        <w:jc w:val="both"/>
        <w:rPr>
          <w:rFonts w:ascii="Arial" w:hAnsi="Arial" w:cs="Arial"/>
          <w:sz w:val="22"/>
          <w:szCs w:val="22"/>
          <w:lang w:val="es-PE"/>
        </w:rPr>
      </w:pPr>
      <w:r>
        <w:rPr>
          <w:rFonts w:ascii="Arial" w:hAnsi="Arial" w:cs="Arial"/>
          <w:sz w:val="22"/>
          <w:szCs w:val="22"/>
          <w:lang w:val="es-PE"/>
        </w:rPr>
        <w:t xml:space="preserve">Métodos de Minado - </w:t>
      </w:r>
      <w:r w:rsidRPr="00453859">
        <w:rPr>
          <w:rFonts w:ascii="Arial" w:hAnsi="Arial" w:cs="Arial"/>
          <w:sz w:val="22"/>
          <w:szCs w:val="22"/>
          <w:lang w:val="es-PE"/>
        </w:rPr>
        <w:t>Minería</w:t>
      </w:r>
      <w:r w:rsidR="00453859" w:rsidRPr="00453859">
        <w:rPr>
          <w:rFonts w:ascii="Arial" w:hAnsi="Arial" w:cs="Arial"/>
          <w:sz w:val="22"/>
          <w:szCs w:val="22"/>
          <w:lang w:val="es-PE"/>
        </w:rPr>
        <w:t xml:space="preserve"> </w:t>
      </w:r>
      <w:r w:rsidRPr="00453859">
        <w:rPr>
          <w:rFonts w:ascii="Arial" w:hAnsi="Arial" w:cs="Arial"/>
          <w:sz w:val="22"/>
          <w:szCs w:val="22"/>
          <w:lang w:val="es-PE"/>
        </w:rPr>
        <w:t>Subterránea</w:t>
      </w:r>
    </w:p>
    <w:p w14:paraId="030578C8" w14:textId="2F688F74" w:rsidR="00CF09D3" w:rsidRDefault="00453859" w:rsidP="007E039C">
      <w:pPr>
        <w:jc w:val="both"/>
        <w:rPr>
          <w:rFonts w:ascii="Arial" w:hAnsi="Arial" w:cs="Arial"/>
          <w:sz w:val="22"/>
          <w:szCs w:val="22"/>
          <w:lang w:val="es-PE"/>
        </w:rPr>
      </w:pPr>
      <w:r w:rsidRPr="00453859">
        <w:rPr>
          <w:rFonts w:ascii="Arial" w:hAnsi="Arial" w:cs="Arial"/>
          <w:sz w:val="22"/>
          <w:szCs w:val="22"/>
          <w:lang w:val="es-PE"/>
        </w:rPr>
        <w:t xml:space="preserve">En el caso de operaciones subterráneas, utilizamos herramientas como el Mineable </w:t>
      </w:r>
      <w:proofErr w:type="spellStart"/>
      <w:r w:rsidRPr="00453859">
        <w:rPr>
          <w:rFonts w:ascii="Arial" w:hAnsi="Arial" w:cs="Arial"/>
          <w:sz w:val="22"/>
          <w:szCs w:val="22"/>
          <w:lang w:val="es-PE"/>
        </w:rPr>
        <w:t>Shape</w:t>
      </w:r>
      <w:proofErr w:type="spellEnd"/>
      <w:r w:rsidRPr="00453859">
        <w:rPr>
          <w:rFonts w:ascii="Arial" w:hAnsi="Arial" w:cs="Arial"/>
          <w:sz w:val="22"/>
          <w:szCs w:val="22"/>
          <w:lang w:val="es-PE"/>
        </w:rPr>
        <w:t xml:space="preserve"> </w:t>
      </w:r>
      <w:proofErr w:type="spellStart"/>
      <w:r w:rsidRPr="00453859">
        <w:rPr>
          <w:rFonts w:ascii="Arial" w:hAnsi="Arial" w:cs="Arial"/>
          <w:sz w:val="22"/>
          <w:szCs w:val="22"/>
          <w:lang w:val="es-PE"/>
        </w:rPr>
        <w:t>Optimizer</w:t>
      </w:r>
      <w:proofErr w:type="spellEnd"/>
      <w:r w:rsidRPr="00453859">
        <w:rPr>
          <w:rFonts w:ascii="Arial" w:hAnsi="Arial" w:cs="Arial"/>
          <w:sz w:val="22"/>
          <w:szCs w:val="22"/>
          <w:lang w:val="es-PE"/>
        </w:rPr>
        <w:t xml:space="preserve"> (MSO) para generar escenarios de </w:t>
      </w:r>
      <w:proofErr w:type="spellStart"/>
      <w:r w:rsidRPr="00453859">
        <w:rPr>
          <w:rFonts w:ascii="Arial" w:hAnsi="Arial" w:cs="Arial"/>
          <w:sz w:val="22"/>
          <w:szCs w:val="22"/>
          <w:lang w:val="es-PE"/>
        </w:rPr>
        <w:t>stopes</w:t>
      </w:r>
      <w:proofErr w:type="spellEnd"/>
      <w:r w:rsidRPr="00453859">
        <w:rPr>
          <w:rFonts w:ascii="Arial" w:hAnsi="Arial" w:cs="Arial"/>
          <w:sz w:val="22"/>
          <w:szCs w:val="22"/>
          <w:lang w:val="es-PE"/>
        </w:rPr>
        <w:t xml:space="preserve"> o </w:t>
      </w:r>
      <w:proofErr w:type="spellStart"/>
      <w:r w:rsidRPr="00453859">
        <w:rPr>
          <w:rFonts w:ascii="Arial" w:hAnsi="Arial" w:cs="Arial"/>
          <w:sz w:val="22"/>
          <w:szCs w:val="22"/>
          <w:lang w:val="es-PE"/>
        </w:rPr>
        <w:t>tajeos</w:t>
      </w:r>
      <w:proofErr w:type="spellEnd"/>
      <w:r w:rsidRPr="00453859">
        <w:rPr>
          <w:rFonts w:ascii="Arial" w:hAnsi="Arial" w:cs="Arial"/>
          <w:sz w:val="22"/>
          <w:szCs w:val="22"/>
          <w:lang w:val="es-PE"/>
        </w:rPr>
        <w:t xml:space="preserve"> subterráneos potenciales, es decir, restringir los recursos a la generación de envolventes económicas que demuestren viabilidad de ser extraídos de forma subterránea. </w:t>
      </w:r>
      <w:r w:rsidR="001360A3">
        <w:rPr>
          <w:rFonts w:ascii="Arial" w:hAnsi="Arial" w:cs="Arial"/>
          <w:sz w:val="22"/>
          <w:szCs w:val="22"/>
          <w:lang w:val="es-PE"/>
        </w:rPr>
        <w:t>E</w:t>
      </w:r>
      <w:r w:rsidRPr="00453859">
        <w:rPr>
          <w:rFonts w:ascii="Arial" w:hAnsi="Arial" w:cs="Arial"/>
          <w:sz w:val="22"/>
          <w:szCs w:val="22"/>
          <w:lang w:val="es-PE"/>
        </w:rPr>
        <w:t xml:space="preserve">l criterio de razonabilidad de ser minado, requieren que estas envolventes o </w:t>
      </w:r>
      <w:proofErr w:type="spellStart"/>
      <w:r w:rsidRPr="00453859">
        <w:rPr>
          <w:rFonts w:ascii="Arial" w:hAnsi="Arial" w:cs="Arial"/>
          <w:sz w:val="22"/>
          <w:szCs w:val="22"/>
          <w:lang w:val="es-PE"/>
        </w:rPr>
        <w:t>stopes</w:t>
      </w:r>
      <w:proofErr w:type="spellEnd"/>
      <w:r w:rsidRPr="00453859">
        <w:rPr>
          <w:rFonts w:ascii="Arial" w:hAnsi="Arial" w:cs="Arial"/>
          <w:sz w:val="22"/>
          <w:szCs w:val="22"/>
          <w:lang w:val="es-PE"/>
        </w:rPr>
        <w:t xml:space="preserve"> </w:t>
      </w:r>
      <w:r w:rsidR="001360A3">
        <w:rPr>
          <w:rFonts w:ascii="Arial" w:hAnsi="Arial" w:cs="Arial"/>
          <w:sz w:val="22"/>
          <w:szCs w:val="22"/>
          <w:lang w:val="es-PE"/>
        </w:rPr>
        <w:t xml:space="preserve">consideren el ancho mínimo de minado según el posible método a aplicarse, </w:t>
      </w:r>
      <w:r w:rsidR="002374A8">
        <w:rPr>
          <w:rFonts w:ascii="Arial" w:hAnsi="Arial" w:cs="Arial"/>
          <w:sz w:val="22"/>
          <w:szCs w:val="22"/>
          <w:lang w:val="es-PE"/>
        </w:rPr>
        <w:t xml:space="preserve">y además </w:t>
      </w:r>
      <w:r w:rsidRPr="00453859">
        <w:rPr>
          <w:rFonts w:ascii="Arial" w:hAnsi="Arial" w:cs="Arial"/>
          <w:sz w:val="22"/>
          <w:szCs w:val="22"/>
          <w:lang w:val="es-PE"/>
        </w:rPr>
        <w:t>ser ajustados para excluir zonas no minables, como pilares remanentes, áreas protegidas o concesiones no disponibles, según el criterio del evaluador.</w:t>
      </w:r>
      <w:r w:rsidR="00880245">
        <w:rPr>
          <w:rFonts w:ascii="Arial" w:hAnsi="Arial" w:cs="Arial"/>
          <w:sz w:val="22"/>
          <w:szCs w:val="22"/>
          <w:lang w:val="es-PE"/>
        </w:rPr>
        <w:t xml:space="preserve"> A diferencia de</w:t>
      </w:r>
      <w:r w:rsidR="00327034">
        <w:rPr>
          <w:rFonts w:ascii="Arial" w:hAnsi="Arial" w:cs="Arial"/>
          <w:sz w:val="22"/>
          <w:szCs w:val="22"/>
          <w:lang w:val="es-PE"/>
        </w:rPr>
        <w:t xml:space="preserve"> lo aplicado en</w:t>
      </w:r>
      <w:r w:rsidR="00880245">
        <w:rPr>
          <w:rFonts w:ascii="Arial" w:hAnsi="Arial" w:cs="Arial"/>
          <w:sz w:val="22"/>
          <w:szCs w:val="22"/>
          <w:lang w:val="es-PE"/>
        </w:rPr>
        <w:t xml:space="preserve"> minería superficial, en minería subterránea </w:t>
      </w:r>
      <w:r w:rsidR="006D0C7A">
        <w:rPr>
          <w:rFonts w:ascii="Arial" w:hAnsi="Arial" w:cs="Arial"/>
          <w:sz w:val="22"/>
          <w:szCs w:val="22"/>
          <w:lang w:val="es-PE"/>
        </w:rPr>
        <w:t xml:space="preserve">ha sido </w:t>
      </w:r>
      <w:r w:rsidR="00327034">
        <w:rPr>
          <w:rFonts w:ascii="Arial" w:hAnsi="Arial" w:cs="Arial"/>
          <w:sz w:val="22"/>
          <w:szCs w:val="22"/>
          <w:lang w:val="es-PE"/>
        </w:rPr>
        <w:t>más</w:t>
      </w:r>
      <w:r w:rsidR="006D0C7A">
        <w:rPr>
          <w:rFonts w:ascii="Arial" w:hAnsi="Arial" w:cs="Arial"/>
          <w:sz w:val="22"/>
          <w:szCs w:val="22"/>
          <w:lang w:val="es-PE"/>
        </w:rPr>
        <w:t xml:space="preserve"> complejo demostrar la aplicación del </w:t>
      </w:r>
      <w:r w:rsidR="00327034">
        <w:rPr>
          <w:rFonts w:ascii="Arial" w:hAnsi="Arial" w:cs="Arial"/>
          <w:sz w:val="22"/>
          <w:szCs w:val="22"/>
          <w:lang w:val="es-PE"/>
        </w:rPr>
        <w:t>límite</w:t>
      </w:r>
      <w:r w:rsidR="00761D84">
        <w:rPr>
          <w:rFonts w:ascii="Arial" w:hAnsi="Arial" w:cs="Arial"/>
          <w:sz w:val="22"/>
          <w:szCs w:val="22"/>
          <w:lang w:val="es-PE"/>
        </w:rPr>
        <w:t xml:space="preserve"> económico mediante el empleo </w:t>
      </w:r>
      <w:r w:rsidR="00327034">
        <w:rPr>
          <w:rFonts w:ascii="Arial" w:hAnsi="Arial" w:cs="Arial"/>
          <w:sz w:val="22"/>
          <w:szCs w:val="22"/>
          <w:lang w:val="es-PE"/>
        </w:rPr>
        <w:t xml:space="preserve">solo </w:t>
      </w:r>
      <w:r w:rsidR="00761D84">
        <w:rPr>
          <w:rFonts w:ascii="Arial" w:hAnsi="Arial" w:cs="Arial"/>
          <w:sz w:val="22"/>
          <w:szCs w:val="22"/>
          <w:lang w:val="es-PE"/>
        </w:rPr>
        <w:t>de ley</w:t>
      </w:r>
      <w:r w:rsidR="00327034">
        <w:rPr>
          <w:rFonts w:ascii="Arial" w:hAnsi="Arial" w:cs="Arial"/>
          <w:sz w:val="22"/>
          <w:szCs w:val="22"/>
          <w:lang w:val="es-PE"/>
        </w:rPr>
        <w:t>es</w:t>
      </w:r>
      <w:r w:rsidR="00761D84">
        <w:rPr>
          <w:rFonts w:ascii="Arial" w:hAnsi="Arial" w:cs="Arial"/>
          <w:sz w:val="22"/>
          <w:szCs w:val="22"/>
          <w:lang w:val="es-PE"/>
        </w:rPr>
        <w:t xml:space="preserve"> de corte</w:t>
      </w:r>
      <w:r w:rsidR="00E70049">
        <w:rPr>
          <w:rFonts w:ascii="Arial" w:hAnsi="Arial" w:cs="Arial"/>
          <w:sz w:val="22"/>
          <w:szCs w:val="22"/>
          <w:lang w:val="es-PE"/>
        </w:rPr>
        <w:t xml:space="preserve"> </w:t>
      </w:r>
      <w:r w:rsidR="008118D8">
        <w:rPr>
          <w:rFonts w:ascii="Arial" w:hAnsi="Arial" w:cs="Arial"/>
          <w:sz w:val="22"/>
          <w:szCs w:val="22"/>
          <w:lang w:val="es-PE"/>
        </w:rPr>
        <w:t xml:space="preserve">o un valor, ya que depender solo de un </w:t>
      </w:r>
      <w:r w:rsidR="00E851B5">
        <w:rPr>
          <w:rFonts w:ascii="Arial" w:hAnsi="Arial" w:cs="Arial"/>
          <w:sz w:val="22"/>
          <w:szCs w:val="22"/>
          <w:lang w:val="es-PE"/>
        </w:rPr>
        <w:t>límite</w:t>
      </w:r>
      <w:r w:rsidR="008118D8">
        <w:rPr>
          <w:rFonts w:ascii="Arial" w:hAnsi="Arial" w:cs="Arial"/>
          <w:sz w:val="22"/>
          <w:szCs w:val="22"/>
          <w:lang w:val="es-PE"/>
        </w:rPr>
        <w:t xml:space="preserve"> económic</w:t>
      </w:r>
      <w:r w:rsidR="00993615">
        <w:rPr>
          <w:rFonts w:ascii="Arial" w:hAnsi="Arial" w:cs="Arial"/>
          <w:sz w:val="22"/>
          <w:szCs w:val="22"/>
          <w:lang w:val="es-PE"/>
        </w:rPr>
        <w:t>o</w:t>
      </w:r>
      <w:r w:rsidR="008118D8">
        <w:rPr>
          <w:rFonts w:ascii="Arial" w:hAnsi="Arial" w:cs="Arial"/>
          <w:sz w:val="22"/>
          <w:szCs w:val="22"/>
          <w:lang w:val="es-PE"/>
        </w:rPr>
        <w:t xml:space="preserve"> </w:t>
      </w:r>
      <w:r w:rsidR="00F31425">
        <w:rPr>
          <w:rFonts w:ascii="Arial" w:hAnsi="Arial" w:cs="Arial"/>
          <w:sz w:val="22"/>
          <w:szCs w:val="22"/>
          <w:lang w:val="es-PE"/>
        </w:rPr>
        <w:t>puede producir resultados no deseados por un sesgo selectivo</w:t>
      </w:r>
      <w:r w:rsidR="00130B4F">
        <w:rPr>
          <w:rFonts w:ascii="Arial" w:hAnsi="Arial" w:cs="Arial"/>
          <w:sz w:val="22"/>
          <w:szCs w:val="22"/>
          <w:lang w:val="es-PE"/>
        </w:rPr>
        <w:t xml:space="preserve">, y que es indicado también en las </w:t>
      </w:r>
      <w:r w:rsidR="005508F9">
        <w:rPr>
          <w:rFonts w:ascii="Arial" w:hAnsi="Arial" w:cs="Arial"/>
          <w:sz w:val="22"/>
          <w:szCs w:val="22"/>
          <w:lang w:val="es-PE"/>
        </w:rPr>
        <w:t>guías</w:t>
      </w:r>
      <w:r w:rsidR="00130B4F">
        <w:rPr>
          <w:rFonts w:ascii="Arial" w:hAnsi="Arial" w:cs="Arial"/>
          <w:sz w:val="22"/>
          <w:szCs w:val="22"/>
          <w:lang w:val="es-PE"/>
        </w:rPr>
        <w:t xml:space="preserve"> del CIM, donde el criterio de RPEEE </w:t>
      </w:r>
      <w:r w:rsidR="00E851B5">
        <w:rPr>
          <w:rFonts w:ascii="Arial" w:hAnsi="Arial" w:cs="Arial"/>
          <w:sz w:val="22"/>
          <w:szCs w:val="22"/>
          <w:lang w:val="es-PE"/>
        </w:rPr>
        <w:t xml:space="preserve">debía demostrar continuidad espacial y que con </w:t>
      </w:r>
      <w:r w:rsidR="005508F9">
        <w:rPr>
          <w:rFonts w:ascii="Arial" w:hAnsi="Arial" w:cs="Arial"/>
          <w:sz w:val="22"/>
          <w:szCs w:val="22"/>
          <w:lang w:val="es-PE"/>
        </w:rPr>
        <w:t>el uso del</w:t>
      </w:r>
      <w:r w:rsidR="00E851B5">
        <w:rPr>
          <w:rFonts w:ascii="Arial" w:hAnsi="Arial" w:cs="Arial"/>
          <w:sz w:val="22"/>
          <w:szCs w:val="22"/>
          <w:lang w:val="es-PE"/>
        </w:rPr>
        <w:t xml:space="preserve"> MSO, esto </w:t>
      </w:r>
      <w:r w:rsidR="005508F9">
        <w:rPr>
          <w:rFonts w:ascii="Arial" w:hAnsi="Arial" w:cs="Arial"/>
          <w:sz w:val="22"/>
          <w:szCs w:val="22"/>
          <w:lang w:val="es-PE"/>
        </w:rPr>
        <w:t xml:space="preserve">ya </w:t>
      </w:r>
      <w:r w:rsidR="00E851B5">
        <w:rPr>
          <w:rFonts w:ascii="Arial" w:hAnsi="Arial" w:cs="Arial"/>
          <w:sz w:val="22"/>
          <w:szCs w:val="22"/>
          <w:lang w:val="es-PE"/>
        </w:rPr>
        <w:t>se puede visualizar y demostrar técnica y económicamente de ser el caso.</w:t>
      </w:r>
      <w:r w:rsidR="00E50B28">
        <w:rPr>
          <w:rFonts w:ascii="Arial" w:hAnsi="Arial" w:cs="Arial"/>
          <w:sz w:val="22"/>
          <w:szCs w:val="22"/>
          <w:lang w:val="es-PE"/>
        </w:rPr>
        <w:t xml:space="preserve"> </w:t>
      </w:r>
      <w:r w:rsidR="008B0CE3">
        <w:rPr>
          <w:rFonts w:ascii="Arial" w:hAnsi="Arial" w:cs="Arial"/>
          <w:sz w:val="22"/>
          <w:szCs w:val="22"/>
          <w:lang w:val="es-PE"/>
        </w:rPr>
        <w:t xml:space="preserve">En la </w:t>
      </w:r>
      <w:r w:rsidR="008B0CE3">
        <w:rPr>
          <w:rFonts w:ascii="Arial" w:hAnsi="Arial" w:cs="Arial"/>
          <w:sz w:val="22"/>
          <w:szCs w:val="22"/>
          <w:lang w:val="es-PE"/>
        </w:rPr>
        <w:fldChar w:fldCharType="begin"/>
      </w:r>
      <w:r w:rsidR="008B0CE3">
        <w:rPr>
          <w:rFonts w:ascii="Arial" w:hAnsi="Arial" w:cs="Arial"/>
          <w:sz w:val="22"/>
          <w:szCs w:val="22"/>
          <w:lang w:val="es-PE"/>
        </w:rPr>
        <w:instrText xml:space="preserve"> REF _Ref203743274 \h </w:instrText>
      </w:r>
      <w:r w:rsidR="008B0CE3">
        <w:rPr>
          <w:rFonts w:ascii="Arial" w:hAnsi="Arial" w:cs="Arial"/>
          <w:sz w:val="22"/>
          <w:szCs w:val="22"/>
          <w:lang w:val="es-PE"/>
        </w:rPr>
      </w:r>
      <w:r w:rsidR="008B0CE3">
        <w:rPr>
          <w:rFonts w:ascii="Arial" w:hAnsi="Arial" w:cs="Arial"/>
          <w:sz w:val="22"/>
          <w:szCs w:val="22"/>
          <w:lang w:val="es-PE"/>
        </w:rPr>
        <w:fldChar w:fldCharType="separate"/>
      </w:r>
      <w:r w:rsidR="00385E17" w:rsidRPr="00852A25">
        <w:rPr>
          <w:lang w:val="es-PE"/>
        </w:rPr>
        <w:t xml:space="preserve">Figura </w:t>
      </w:r>
      <w:r w:rsidR="00385E17">
        <w:rPr>
          <w:noProof/>
          <w:lang w:val="es-PE"/>
        </w:rPr>
        <w:t>2</w:t>
      </w:r>
      <w:r w:rsidR="008B0CE3">
        <w:rPr>
          <w:rFonts w:ascii="Arial" w:hAnsi="Arial" w:cs="Arial"/>
          <w:sz w:val="22"/>
          <w:szCs w:val="22"/>
          <w:lang w:val="es-PE"/>
        </w:rPr>
        <w:fldChar w:fldCharType="end"/>
      </w:r>
      <w:r w:rsidR="00247B2E">
        <w:rPr>
          <w:rFonts w:ascii="Arial" w:hAnsi="Arial" w:cs="Arial"/>
          <w:sz w:val="22"/>
          <w:szCs w:val="22"/>
          <w:lang w:val="es-PE"/>
        </w:rPr>
        <w:t xml:space="preserve"> </w:t>
      </w:r>
      <w:r w:rsidR="0078286E">
        <w:rPr>
          <w:rFonts w:ascii="Arial" w:hAnsi="Arial" w:cs="Arial"/>
          <w:sz w:val="22"/>
          <w:szCs w:val="22"/>
          <w:lang w:val="es-PE"/>
        </w:rPr>
        <w:t xml:space="preserve">se muestra una vista se sección W-E de la veta Anima </w:t>
      </w:r>
      <w:r w:rsidR="007C47A6">
        <w:rPr>
          <w:rFonts w:ascii="Arial" w:hAnsi="Arial" w:cs="Arial"/>
          <w:sz w:val="22"/>
          <w:szCs w:val="22"/>
          <w:lang w:val="es-PE"/>
        </w:rPr>
        <w:t xml:space="preserve">NE, donde </w:t>
      </w:r>
      <w:r w:rsidR="00247B2E">
        <w:rPr>
          <w:rFonts w:ascii="Arial" w:hAnsi="Arial" w:cs="Arial"/>
          <w:sz w:val="22"/>
          <w:szCs w:val="22"/>
          <w:lang w:val="es-PE"/>
        </w:rPr>
        <w:t xml:space="preserve">se puede visualizar zonas </w:t>
      </w:r>
      <w:r w:rsidR="00031D87">
        <w:rPr>
          <w:rFonts w:ascii="Arial" w:hAnsi="Arial" w:cs="Arial"/>
          <w:sz w:val="22"/>
          <w:szCs w:val="22"/>
          <w:lang w:val="es-PE"/>
        </w:rPr>
        <w:t>por encima del COG sin embargo no todas van a poder ser extraíbles y son restringidas a zonas con posibilidad de ser minables</w:t>
      </w:r>
      <w:r w:rsidR="00E24443">
        <w:rPr>
          <w:rFonts w:ascii="Arial" w:hAnsi="Arial" w:cs="Arial"/>
          <w:sz w:val="22"/>
          <w:szCs w:val="22"/>
          <w:lang w:val="es-PE"/>
        </w:rPr>
        <w:t xml:space="preserve"> a partir de lo obtenido con MSO</w:t>
      </w:r>
      <w:r w:rsidR="00030810">
        <w:rPr>
          <w:rFonts w:ascii="Arial" w:hAnsi="Arial" w:cs="Arial"/>
          <w:sz w:val="22"/>
          <w:szCs w:val="22"/>
          <w:lang w:val="es-PE"/>
        </w:rPr>
        <w:t xml:space="preserve">, y esto se explica porque si bien existen </w:t>
      </w:r>
      <w:r w:rsidR="0064624D">
        <w:rPr>
          <w:rFonts w:ascii="Arial" w:hAnsi="Arial" w:cs="Arial"/>
          <w:sz w:val="22"/>
          <w:szCs w:val="22"/>
          <w:lang w:val="es-PE"/>
        </w:rPr>
        <w:t>bloques</w:t>
      </w:r>
      <w:r w:rsidR="00030810">
        <w:rPr>
          <w:rFonts w:ascii="Arial" w:hAnsi="Arial" w:cs="Arial"/>
          <w:sz w:val="22"/>
          <w:szCs w:val="22"/>
          <w:lang w:val="es-PE"/>
        </w:rPr>
        <w:t xml:space="preserve"> que </w:t>
      </w:r>
      <w:r w:rsidR="008F58B9">
        <w:rPr>
          <w:rFonts w:ascii="Arial" w:hAnsi="Arial" w:cs="Arial"/>
          <w:sz w:val="22"/>
          <w:szCs w:val="22"/>
          <w:lang w:val="es-PE"/>
        </w:rPr>
        <w:t>tienen un valor por encima del COG, muchas de estas no cumplen con el ancho mínimo de minado,</w:t>
      </w:r>
      <w:r w:rsidR="007D56B6">
        <w:rPr>
          <w:rFonts w:ascii="Arial" w:hAnsi="Arial" w:cs="Arial"/>
          <w:sz w:val="22"/>
          <w:szCs w:val="22"/>
          <w:lang w:val="es-PE"/>
        </w:rPr>
        <w:t xml:space="preserve"> o son </w:t>
      </w:r>
      <w:r w:rsidR="00320F00">
        <w:rPr>
          <w:rFonts w:ascii="Arial" w:hAnsi="Arial" w:cs="Arial"/>
          <w:sz w:val="22"/>
          <w:szCs w:val="22"/>
          <w:lang w:val="es-PE"/>
        </w:rPr>
        <w:t>inaccesibles</w:t>
      </w:r>
      <w:r w:rsidR="007C47A6">
        <w:rPr>
          <w:rFonts w:ascii="Arial" w:hAnsi="Arial" w:cs="Arial"/>
          <w:sz w:val="22"/>
          <w:szCs w:val="22"/>
          <w:lang w:val="es-PE"/>
        </w:rPr>
        <w:t xml:space="preserve"> y</w:t>
      </w:r>
      <w:r w:rsidR="00540C66">
        <w:rPr>
          <w:rFonts w:ascii="Arial" w:hAnsi="Arial" w:cs="Arial"/>
          <w:sz w:val="22"/>
          <w:szCs w:val="22"/>
          <w:lang w:val="es-PE"/>
        </w:rPr>
        <w:t xml:space="preserve"> </w:t>
      </w:r>
      <w:r w:rsidR="007C47A6">
        <w:rPr>
          <w:rFonts w:ascii="Arial" w:hAnsi="Arial" w:cs="Arial"/>
          <w:sz w:val="22"/>
          <w:szCs w:val="22"/>
          <w:lang w:val="es-PE"/>
        </w:rPr>
        <w:t xml:space="preserve">deben ser </w:t>
      </w:r>
      <w:r w:rsidR="00540C66">
        <w:rPr>
          <w:rFonts w:ascii="Arial" w:hAnsi="Arial" w:cs="Arial"/>
          <w:sz w:val="22"/>
          <w:szCs w:val="22"/>
          <w:lang w:val="es-PE"/>
        </w:rPr>
        <w:t>exclu</w:t>
      </w:r>
      <w:r w:rsidR="007C47A6">
        <w:rPr>
          <w:rFonts w:ascii="Arial" w:hAnsi="Arial" w:cs="Arial"/>
          <w:sz w:val="22"/>
          <w:szCs w:val="22"/>
          <w:lang w:val="es-PE"/>
        </w:rPr>
        <w:t xml:space="preserve">idas por </w:t>
      </w:r>
      <w:r w:rsidR="00FD52AB">
        <w:rPr>
          <w:rFonts w:ascii="Arial" w:hAnsi="Arial" w:cs="Arial"/>
          <w:sz w:val="22"/>
          <w:szCs w:val="22"/>
          <w:lang w:val="es-PE"/>
        </w:rPr>
        <w:t>la persona calificada</w:t>
      </w:r>
      <w:r w:rsidR="00320F00">
        <w:rPr>
          <w:rFonts w:ascii="Arial" w:hAnsi="Arial" w:cs="Arial"/>
          <w:sz w:val="22"/>
          <w:szCs w:val="22"/>
          <w:lang w:val="es-PE"/>
        </w:rPr>
        <w:t>, entonces el universo de recursos que son técnica y económicamente explotables es pues menor</w:t>
      </w:r>
      <w:r w:rsidR="00E24443">
        <w:rPr>
          <w:rFonts w:ascii="Arial" w:hAnsi="Arial" w:cs="Arial"/>
          <w:sz w:val="22"/>
          <w:szCs w:val="22"/>
          <w:lang w:val="es-PE"/>
        </w:rPr>
        <w:t xml:space="preserve">. </w:t>
      </w:r>
      <w:r w:rsidR="00865864">
        <w:rPr>
          <w:rFonts w:ascii="Arial" w:hAnsi="Arial" w:cs="Arial"/>
          <w:sz w:val="22"/>
          <w:szCs w:val="22"/>
          <w:lang w:val="es-PE"/>
        </w:rPr>
        <w:t xml:space="preserve">En la </w:t>
      </w:r>
      <w:r w:rsidR="00865864">
        <w:rPr>
          <w:rFonts w:ascii="Arial" w:hAnsi="Arial" w:cs="Arial"/>
          <w:sz w:val="22"/>
          <w:szCs w:val="22"/>
          <w:lang w:val="es-PE"/>
        </w:rPr>
        <w:fldChar w:fldCharType="begin"/>
      </w:r>
      <w:r w:rsidR="00865864">
        <w:rPr>
          <w:rFonts w:ascii="Arial" w:hAnsi="Arial" w:cs="Arial"/>
          <w:sz w:val="22"/>
          <w:szCs w:val="22"/>
          <w:lang w:val="es-PE"/>
        </w:rPr>
        <w:instrText xml:space="preserve"> REF _Ref203742461 \h </w:instrText>
      </w:r>
      <w:r w:rsidR="00865864">
        <w:rPr>
          <w:rFonts w:ascii="Arial" w:hAnsi="Arial" w:cs="Arial"/>
          <w:sz w:val="22"/>
          <w:szCs w:val="22"/>
          <w:lang w:val="es-PE"/>
        </w:rPr>
      </w:r>
      <w:r w:rsidR="00865864">
        <w:rPr>
          <w:rFonts w:ascii="Arial" w:hAnsi="Arial" w:cs="Arial"/>
          <w:sz w:val="22"/>
          <w:szCs w:val="22"/>
          <w:lang w:val="es-PE"/>
        </w:rPr>
        <w:fldChar w:fldCharType="separate"/>
      </w:r>
      <w:r w:rsidR="00385E17" w:rsidRPr="00E50B28">
        <w:rPr>
          <w:lang w:val="es-PE"/>
        </w:rPr>
        <w:t>Tabl</w:t>
      </w:r>
      <w:r w:rsidR="00385E17">
        <w:rPr>
          <w:lang w:val="es-PE"/>
        </w:rPr>
        <w:t>a</w:t>
      </w:r>
      <w:r w:rsidR="00385E17" w:rsidRPr="00E50B28">
        <w:rPr>
          <w:lang w:val="es-PE"/>
        </w:rPr>
        <w:t xml:space="preserve"> </w:t>
      </w:r>
      <w:r w:rsidR="00385E17">
        <w:rPr>
          <w:noProof/>
          <w:lang w:val="es-PE"/>
        </w:rPr>
        <w:t>2</w:t>
      </w:r>
      <w:r w:rsidR="00865864">
        <w:rPr>
          <w:rFonts w:ascii="Arial" w:hAnsi="Arial" w:cs="Arial"/>
          <w:sz w:val="22"/>
          <w:szCs w:val="22"/>
          <w:lang w:val="es-PE"/>
        </w:rPr>
        <w:fldChar w:fldCharType="end"/>
      </w:r>
      <w:r w:rsidR="00865864">
        <w:rPr>
          <w:rFonts w:ascii="Arial" w:hAnsi="Arial" w:cs="Arial"/>
          <w:sz w:val="22"/>
          <w:szCs w:val="22"/>
          <w:lang w:val="es-PE"/>
        </w:rPr>
        <w:t xml:space="preserve"> </w:t>
      </w:r>
      <w:r w:rsidR="005B430A">
        <w:rPr>
          <w:rFonts w:ascii="Arial" w:hAnsi="Arial" w:cs="Arial"/>
          <w:sz w:val="22"/>
          <w:szCs w:val="22"/>
          <w:lang w:val="es-PE"/>
        </w:rPr>
        <w:t xml:space="preserve">muestra la diferencia porcentual del universo de recursos a una ley de corte versus los recursos contenidos en </w:t>
      </w:r>
      <w:r w:rsidR="00616F94">
        <w:rPr>
          <w:rFonts w:ascii="Arial" w:hAnsi="Arial" w:cs="Arial"/>
          <w:sz w:val="22"/>
          <w:szCs w:val="22"/>
          <w:lang w:val="es-PE"/>
        </w:rPr>
        <w:t xml:space="preserve">los </w:t>
      </w:r>
      <w:r w:rsidR="00311377">
        <w:rPr>
          <w:rFonts w:ascii="Arial" w:hAnsi="Arial" w:cs="Arial"/>
          <w:sz w:val="22"/>
          <w:szCs w:val="22"/>
          <w:lang w:val="es-PE"/>
        </w:rPr>
        <w:t>sólidos</w:t>
      </w:r>
      <w:r w:rsidR="00616F94">
        <w:rPr>
          <w:rFonts w:ascii="Arial" w:hAnsi="Arial" w:cs="Arial"/>
          <w:sz w:val="22"/>
          <w:szCs w:val="22"/>
          <w:lang w:val="es-PE"/>
        </w:rPr>
        <w:t xml:space="preserve"> producidos en MSO. Se puede apreciar una reducción en las toneladas, </w:t>
      </w:r>
      <w:r w:rsidR="005617C2">
        <w:rPr>
          <w:rFonts w:ascii="Arial" w:hAnsi="Arial" w:cs="Arial"/>
          <w:sz w:val="22"/>
          <w:szCs w:val="22"/>
          <w:lang w:val="es-PE"/>
        </w:rPr>
        <w:t>así</w:t>
      </w:r>
      <w:r w:rsidR="00616F94">
        <w:rPr>
          <w:rFonts w:ascii="Arial" w:hAnsi="Arial" w:cs="Arial"/>
          <w:sz w:val="22"/>
          <w:szCs w:val="22"/>
          <w:lang w:val="es-PE"/>
        </w:rPr>
        <w:t xml:space="preserve"> como un</w:t>
      </w:r>
      <w:r w:rsidR="005617C2">
        <w:rPr>
          <w:rFonts w:ascii="Arial" w:hAnsi="Arial" w:cs="Arial"/>
          <w:sz w:val="22"/>
          <w:szCs w:val="22"/>
          <w:lang w:val="es-PE"/>
        </w:rPr>
        <w:t xml:space="preserve">a reducción en las leyes, y esto es </w:t>
      </w:r>
      <w:r w:rsidR="00BC564E">
        <w:rPr>
          <w:rFonts w:ascii="Arial" w:hAnsi="Arial" w:cs="Arial"/>
          <w:sz w:val="22"/>
          <w:szCs w:val="22"/>
          <w:lang w:val="es-PE"/>
        </w:rPr>
        <w:t>p</w:t>
      </w:r>
      <w:r w:rsidR="00F0792E">
        <w:rPr>
          <w:rFonts w:ascii="Arial" w:hAnsi="Arial" w:cs="Arial"/>
          <w:sz w:val="22"/>
          <w:szCs w:val="22"/>
          <w:lang w:val="es-PE"/>
        </w:rPr>
        <w:t xml:space="preserve">or la </w:t>
      </w:r>
      <w:r w:rsidR="00311377">
        <w:rPr>
          <w:rFonts w:ascii="Arial" w:hAnsi="Arial" w:cs="Arial"/>
          <w:sz w:val="22"/>
          <w:szCs w:val="22"/>
          <w:lang w:val="es-PE"/>
        </w:rPr>
        <w:t xml:space="preserve">dilución planificada en el </w:t>
      </w:r>
      <w:proofErr w:type="spellStart"/>
      <w:r w:rsidR="00311377">
        <w:rPr>
          <w:rFonts w:ascii="Arial" w:hAnsi="Arial" w:cs="Arial"/>
          <w:sz w:val="22"/>
          <w:szCs w:val="22"/>
          <w:lang w:val="es-PE"/>
        </w:rPr>
        <w:t>stope</w:t>
      </w:r>
      <w:proofErr w:type="spellEnd"/>
      <w:r w:rsidR="00311377">
        <w:rPr>
          <w:rFonts w:ascii="Arial" w:hAnsi="Arial" w:cs="Arial"/>
          <w:sz w:val="22"/>
          <w:szCs w:val="22"/>
          <w:lang w:val="es-PE"/>
        </w:rPr>
        <w:t xml:space="preserve"> o tajeo de explotación.</w:t>
      </w:r>
      <w:r w:rsidR="00030810">
        <w:rPr>
          <w:rFonts w:ascii="Arial" w:hAnsi="Arial" w:cs="Arial"/>
          <w:sz w:val="22"/>
          <w:szCs w:val="22"/>
          <w:lang w:val="es-PE"/>
        </w:rPr>
        <w:t xml:space="preserve"> </w:t>
      </w:r>
    </w:p>
    <w:p w14:paraId="3FCFA018" w14:textId="77777777" w:rsidR="00CF09D3" w:rsidRDefault="00CF09D3" w:rsidP="007E039C">
      <w:pPr>
        <w:jc w:val="both"/>
        <w:rPr>
          <w:rFonts w:ascii="Arial" w:hAnsi="Arial" w:cs="Arial"/>
          <w:sz w:val="22"/>
          <w:szCs w:val="22"/>
          <w:lang w:val="es-PE"/>
        </w:rPr>
      </w:pPr>
    </w:p>
    <w:p w14:paraId="025EB1DA" w14:textId="0E1CEAAB" w:rsidR="004358DD" w:rsidRDefault="00852A25" w:rsidP="004358DD">
      <w:pPr>
        <w:keepNext/>
      </w:pPr>
      <w:r>
        <w:rPr>
          <w:noProof/>
        </w:rPr>
        <w:drawing>
          <wp:inline distT="0" distB="0" distL="0" distR="0" wp14:anchorId="06635E85" wp14:editId="52B2A255">
            <wp:extent cx="3295650" cy="2138680"/>
            <wp:effectExtent l="0" t="0" r="0" b="0"/>
            <wp:docPr id="81717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70915" name=""/>
                    <pic:cNvPicPr/>
                  </pic:nvPicPr>
                  <pic:blipFill>
                    <a:blip r:embed="rId13"/>
                    <a:stretch>
                      <a:fillRect/>
                    </a:stretch>
                  </pic:blipFill>
                  <pic:spPr>
                    <a:xfrm>
                      <a:off x="0" y="0"/>
                      <a:ext cx="3295650" cy="2138680"/>
                    </a:xfrm>
                    <a:prstGeom prst="rect">
                      <a:avLst/>
                    </a:prstGeom>
                  </pic:spPr>
                </pic:pic>
              </a:graphicData>
            </a:graphic>
          </wp:inline>
        </w:drawing>
      </w:r>
    </w:p>
    <w:p w14:paraId="66B21F35" w14:textId="474131FC" w:rsidR="008B0FAA" w:rsidRDefault="004358DD" w:rsidP="00C63021">
      <w:pPr>
        <w:pStyle w:val="Caption"/>
        <w:jc w:val="center"/>
        <w:rPr>
          <w:rFonts w:ascii="Arial" w:hAnsi="Arial" w:cs="Arial"/>
          <w:sz w:val="22"/>
          <w:szCs w:val="22"/>
          <w:highlight w:val="yellow"/>
          <w:lang w:val="es-PE"/>
        </w:rPr>
      </w:pPr>
      <w:bookmarkStart w:id="2" w:name="_Ref203743274"/>
      <w:r w:rsidRPr="00852A25">
        <w:rPr>
          <w:lang w:val="es-PE"/>
        </w:rPr>
        <w:t>Figur</w:t>
      </w:r>
      <w:r w:rsidR="007F77BD" w:rsidRPr="00852A25">
        <w:rPr>
          <w:lang w:val="es-PE"/>
        </w:rPr>
        <w:t>a</w:t>
      </w:r>
      <w:r w:rsidRPr="00852A25">
        <w:rPr>
          <w:lang w:val="es-PE"/>
        </w:rPr>
        <w:t xml:space="preserve"> </w:t>
      </w:r>
      <w:r>
        <w:fldChar w:fldCharType="begin"/>
      </w:r>
      <w:r w:rsidRPr="00852A25">
        <w:rPr>
          <w:lang w:val="es-PE"/>
        </w:rPr>
        <w:instrText xml:space="preserve"> SEQ Figure \* ARABIC </w:instrText>
      </w:r>
      <w:r>
        <w:fldChar w:fldCharType="separate"/>
      </w:r>
      <w:r w:rsidR="00385E17">
        <w:rPr>
          <w:noProof/>
          <w:lang w:val="es-PE"/>
        </w:rPr>
        <w:t>2</w:t>
      </w:r>
      <w:r>
        <w:fldChar w:fldCharType="end"/>
      </w:r>
      <w:bookmarkEnd w:id="2"/>
      <w:r w:rsidR="007F77BD" w:rsidRPr="00852A25">
        <w:rPr>
          <w:lang w:val="es-PE"/>
        </w:rPr>
        <w:t xml:space="preserve"> – </w:t>
      </w:r>
      <w:r w:rsidR="00540C66" w:rsidRPr="00852A25">
        <w:rPr>
          <w:lang w:val="es-PE"/>
        </w:rPr>
        <w:t>Sección</w:t>
      </w:r>
      <w:r w:rsidR="008F1C43" w:rsidRPr="00852A25">
        <w:rPr>
          <w:lang w:val="es-PE"/>
        </w:rPr>
        <w:t xml:space="preserve"> W-E mostrando</w:t>
      </w:r>
      <w:r w:rsidR="005F7936">
        <w:rPr>
          <w:lang w:val="es-PE"/>
        </w:rPr>
        <w:t xml:space="preserve"> las zonas restringidas por MSO debajo de</w:t>
      </w:r>
      <w:r w:rsidR="008B0CE3">
        <w:rPr>
          <w:lang w:val="es-PE"/>
        </w:rPr>
        <w:t>l COG y encima del COG</w:t>
      </w:r>
    </w:p>
    <w:p w14:paraId="704B88A9" w14:textId="77777777" w:rsidR="00E50B28" w:rsidRDefault="00181D26" w:rsidP="00E50B28">
      <w:pPr>
        <w:keepNext/>
        <w:jc w:val="both"/>
      </w:pPr>
      <w:r>
        <w:rPr>
          <w:noProof/>
        </w:rPr>
        <w:lastRenderedPageBreak/>
        <w:drawing>
          <wp:inline distT="0" distB="0" distL="0" distR="0" wp14:anchorId="685C3095" wp14:editId="2EB5FBD0">
            <wp:extent cx="3295650" cy="1884045"/>
            <wp:effectExtent l="0" t="0" r="0" b="1905"/>
            <wp:docPr id="1250151326"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51326" name="Picture 1" descr="A table with numbers and symbols&#10;&#10;AI-generated content may be incorrect."/>
                    <pic:cNvPicPr/>
                  </pic:nvPicPr>
                  <pic:blipFill>
                    <a:blip r:embed="rId14"/>
                    <a:stretch>
                      <a:fillRect/>
                    </a:stretch>
                  </pic:blipFill>
                  <pic:spPr>
                    <a:xfrm>
                      <a:off x="0" y="0"/>
                      <a:ext cx="3295650" cy="1884045"/>
                    </a:xfrm>
                    <a:prstGeom prst="rect">
                      <a:avLst/>
                    </a:prstGeom>
                  </pic:spPr>
                </pic:pic>
              </a:graphicData>
            </a:graphic>
          </wp:inline>
        </w:drawing>
      </w:r>
    </w:p>
    <w:p w14:paraId="4A5E3E24" w14:textId="14DA5C48" w:rsidR="00F2533A" w:rsidRDefault="00E50B28" w:rsidP="00E50B28">
      <w:pPr>
        <w:pStyle w:val="Caption"/>
        <w:jc w:val="both"/>
        <w:rPr>
          <w:rFonts w:ascii="Arial" w:hAnsi="Arial" w:cs="Arial"/>
          <w:bCs/>
          <w:sz w:val="22"/>
          <w:szCs w:val="22"/>
          <w:lang w:val="es-PE"/>
        </w:rPr>
      </w:pPr>
      <w:bookmarkStart w:id="3" w:name="_Ref203742461"/>
      <w:r w:rsidRPr="00E50B28">
        <w:rPr>
          <w:lang w:val="es-PE"/>
        </w:rPr>
        <w:t>Tabl</w:t>
      </w:r>
      <w:r w:rsidR="00865864">
        <w:rPr>
          <w:lang w:val="es-PE"/>
        </w:rPr>
        <w:t>a</w:t>
      </w:r>
      <w:r w:rsidRPr="00E50B28">
        <w:rPr>
          <w:lang w:val="es-PE"/>
        </w:rPr>
        <w:t xml:space="preserve"> </w:t>
      </w:r>
      <w:r>
        <w:fldChar w:fldCharType="begin"/>
      </w:r>
      <w:r w:rsidRPr="00E50B28">
        <w:rPr>
          <w:lang w:val="es-PE"/>
        </w:rPr>
        <w:instrText xml:space="preserve"> SEQ Table \* ARABIC </w:instrText>
      </w:r>
      <w:r>
        <w:fldChar w:fldCharType="separate"/>
      </w:r>
      <w:r w:rsidR="00385E17">
        <w:rPr>
          <w:noProof/>
          <w:lang w:val="es-PE"/>
        </w:rPr>
        <w:t>2</w:t>
      </w:r>
      <w:r>
        <w:fldChar w:fldCharType="end"/>
      </w:r>
      <w:bookmarkEnd w:id="3"/>
      <w:r w:rsidRPr="00E50B28">
        <w:rPr>
          <w:lang w:val="es-PE"/>
        </w:rPr>
        <w:t xml:space="preserve"> </w:t>
      </w:r>
      <w:r w:rsidR="00820486">
        <w:rPr>
          <w:lang w:val="es-PE"/>
        </w:rPr>
        <w:t>–</w:t>
      </w:r>
      <w:r w:rsidRPr="00E50B28">
        <w:rPr>
          <w:lang w:val="es-PE"/>
        </w:rPr>
        <w:t xml:space="preserve"> </w:t>
      </w:r>
      <w:r w:rsidRPr="00703A1E">
        <w:rPr>
          <w:lang w:val="es-PE"/>
        </w:rPr>
        <w:t>Diferencia</w:t>
      </w:r>
      <w:r w:rsidR="00820486">
        <w:rPr>
          <w:lang w:val="es-PE"/>
        </w:rPr>
        <w:t xml:space="preserve"> en porcentaje</w:t>
      </w:r>
      <w:r w:rsidRPr="00703A1E">
        <w:rPr>
          <w:lang w:val="es-PE"/>
        </w:rPr>
        <w:t xml:space="preserve"> de</w:t>
      </w:r>
      <w:r>
        <w:rPr>
          <w:lang w:val="es-PE"/>
        </w:rPr>
        <w:t>l</w:t>
      </w:r>
      <w:r w:rsidRPr="00703A1E">
        <w:rPr>
          <w:lang w:val="es-PE"/>
        </w:rPr>
        <w:t xml:space="preserve"> </w:t>
      </w:r>
      <w:r>
        <w:rPr>
          <w:lang w:val="es-PE"/>
        </w:rPr>
        <w:t>inventario de recursos a una ley de corte</w:t>
      </w:r>
      <w:r w:rsidRPr="00703A1E">
        <w:rPr>
          <w:lang w:val="es-PE"/>
        </w:rPr>
        <w:t xml:space="preserve"> </w:t>
      </w:r>
      <w:r>
        <w:rPr>
          <w:lang w:val="es-PE"/>
        </w:rPr>
        <w:t xml:space="preserve">respecto de los recursos contenidos </w:t>
      </w:r>
      <w:r w:rsidR="007E1458">
        <w:rPr>
          <w:lang w:val="es-PE"/>
        </w:rPr>
        <w:t xml:space="preserve">en </w:t>
      </w:r>
      <w:r w:rsidR="00C67E6E">
        <w:rPr>
          <w:lang w:val="es-PE"/>
        </w:rPr>
        <w:t>las envolventes económicas de MSO</w:t>
      </w:r>
    </w:p>
    <w:p w14:paraId="656F1500" w14:textId="77777777" w:rsidR="007D2A73" w:rsidRPr="000270E6" w:rsidRDefault="007D2A73" w:rsidP="00483E9B">
      <w:pPr>
        <w:jc w:val="both"/>
        <w:rPr>
          <w:rFonts w:ascii="Arial" w:hAnsi="Arial" w:cs="Arial"/>
          <w:bCs/>
          <w:sz w:val="22"/>
          <w:szCs w:val="22"/>
          <w:lang w:val="es-PE"/>
        </w:rPr>
      </w:pPr>
    </w:p>
    <w:p w14:paraId="71857D75" w14:textId="7520B0E4"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AB59CC">
        <w:rPr>
          <w:rFonts w:ascii="Arial" w:hAnsi="Arial" w:cs="Arial"/>
          <w:b/>
          <w:bCs/>
          <w:sz w:val="22"/>
          <w:szCs w:val="22"/>
          <w:lang w:val="es-PE"/>
        </w:rPr>
        <w:t>Comparación entre RPEEE y Tabulación por Ley de Corte</w:t>
      </w:r>
      <w:r w:rsidR="005A352B" w:rsidRPr="000270E6">
        <w:rPr>
          <w:rFonts w:ascii="Arial" w:hAnsi="Arial" w:cs="Arial"/>
          <w:b/>
          <w:bCs/>
          <w:color w:val="808080"/>
          <w:sz w:val="22"/>
          <w:szCs w:val="22"/>
          <w:lang w:val="es-PE"/>
        </w:rPr>
        <w:t xml:space="preserve"> </w:t>
      </w:r>
    </w:p>
    <w:p w14:paraId="661A9B8A" w14:textId="15795F79" w:rsidR="00AB59CC" w:rsidRDefault="00AB59CC" w:rsidP="002D1C36">
      <w:pPr>
        <w:jc w:val="both"/>
        <w:rPr>
          <w:rFonts w:ascii="Arial" w:hAnsi="Arial" w:cs="Arial"/>
          <w:bCs/>
          <w:sz w:val="22"/>
          <w:szCs w:val="22"/>
          <w:lang w:val="es-PE"/>
        </w:rPr>
      </w:pPr>
    </w:p>
    <w:p w14:paraId="2F3532C7" w14:textId="772FD7A3" w:rsidR="00AA3D5B" w:rsidRDefault="00AA3D5B" w:rsidP="002D1C36">
      <w:pPr>
        <w:jc w:val="both"/>
        <w:rPr>
          <w:rFonts w:ascii="Arial" w:hAnsi="Arial" w:cs="Arial"/>
          <w:bCs/>
          <w:sz w:val="22"/>
          <w:szCs w:val="22"/>
          <w:lang w:val="es-PE"/>
        </w:rPr>
      </w:pPr>
      <w:r>
        <w:rPr>
          <w:rFonts w:ascii="Arial" w:hAnsi="Arial" w:cs="Arial"/>
          <w:bCs/>
          <w:sz w:val="22"/>
          <w:szCs w:val="22"/>
          <w:lang w:val="es-PE"/>
        </w:rPr>
        <w:t xml:space="preserve">Finalmente se muestra </w:t>
      </w:r>
      <w:r w:rsidR="002B3A0D">
        <w:rPr>
          <w:rFonts w:ascii="Arial" w:hAnsi="Arial" w:cs="Arial"/>
          <w:bCs/>
          <w:sz w:val="22"/>
          <w:szCs w:val="22"/>
          <w:lang w:val="es-PE"/>
        </w:rPr>
        <w:t xml:space="preserve">la </w:t>
      </w:r>
      <w:r w:rsidR="002B3A0D">
        <w:rPr>
          <w:rFonts w:ascii="Arial" w:hAnsi="Arial" w:cs="Arial"/>
          <w:bCs/>
          <w:sz w:val="22"/>
          <w:szCs w:val="22"/>
          <w:lang w:val="es-PE"/>
        </w:rPr>
        <w:fldChar w:fldCharType="begin"/>
      </w:r>
      <w:r w:rsidR="002B3A0D">
        <w:rPr>
          <w:rFonts w:ascii="Arial" w:hAnsi="Arial" w:cs="Arial"/>
          <w:bCs/>
          <w:sz w:val="22"/>
          <w:szCs w:val="22"/>
          <w:lang w:val="es-PE"/>
        </w:rPr>
        <w:instrText xml:space="preserve"> REF _Ref203747646 \h </w:instrText>
      </w:r>
      <w:r w:rsidR="002B3A0D">
        <w:rPr>
          <w:rFonts w:ascii="Arial" w:hAnsi="Arial" w:cs="Arial"/>
          <w:bCs/>
          <w:sz w:val="22"/>
          <w:szCs w:val="22"/>
          <w:lang w:val="es-PE"/>
        </w:rPr>
      </w:r>
      <w:r w:rsidR="002B3A0D">
        <w:rPr>
          <w:rFonts w:ascii="Arial" w:hAnsi="Arial" w:cs="Arial"/>
          <w:bCs/>
          <w:sz w:val="22"/>
          <w:szCs w:val="22"/>
          <w:lang w:val="es-PE"/>
        </w:rPr>
        <w:fldChar w:fldCharType="separate"/>
      </w:r>
      <w:r w:rsidR="00385E17" w:rsidRPr="00E15461">
        <w:rPr>
          <w:lang w:val="es-PE"/>
        </w:rPr>
        <w:t>Tabl</w:t>
      </w:r>
      <w:r w:rsidR="00385E17">
        <w:rPr>
          <w:lang w:val="es-PE"/>
        </w:rPr>
        <w:t>a</w:t>
      </w:r>
      <w:r w:rsidR="00385E17" w:rsidRPr="00E15461">
        <w:rPr>
          <w:lang w:val="es-PE"/>
        </w:rPr>
        <w:t xml:space="preserve"> </w:t>
      </w:r>
      <w:r w:rsidR="00385E17">
        <w:rPr>
          <w:noProof/>
          <w:lang w:val="es-PE"/>
        </w:rPr>
        <w:t>3</w:t>
      </w:r>
      <w:r w:rsidR="002B3A0D">
        <w:rPr>
          <w:rFonts w:ascii="Arial" w:hAnsi="Arial" w:cs="Arial"/>
          <w:bCs/>
          <w:sz w:val="22"/>
          <w:szCs w:val="22"/>
          <w:lang w:val="es-PE"/>
        </w:rPr>
        <w:fldChar w:fldCharType="end"/>
      </w:r>
      <w:r>
        <w:rPr>
          <w:rFonts w:ascii="Arial" w:hAnsi="Arial" w:cs="Arial"/>
          <w:bCs/>
          <w:sz w:val="22"/>
          <w:szCs w:val="22"/>
          <w:lang w:val="es-PE"/>
        </w:rPr>
        <w:t xml:space="preserve"> tabla que compara </w:t>
      </w:r>
      <w:r w:rsidR="007C2EE3">
        <w:rPr>
          <w:rFonts w:ascii="Arial" w:hAnsi="Arial" w:cs="Arial"/>
          <w:bCs/>
          <w:sz w:val="22"/>
          <w:szCs w:val="22"/>
          <w:lang w:val="es-PE"/>
        </w:rPr>
        <w:t xml:space="preserve">la </w:t>
      </w:r>
      <w:r>
        <w:rPr>
          <w:rFonts w:ascii="Arial" w:hAnsi="Arial" w:cs="Arial"/>
          <w:bCs/>
          <w:sz w:val="22"/>
          <w:szCs w:val="22"/>
          <w:lang w:val="es-PE"/>
        </w:rPr>
        <w:t>aplicación de</w:t>
      </w:r>
      <w:r w:rsidR="007C2EE3">
        <w:rPr>
          <w:rFonts w:ascii="Arial" w:hAnsi="Arial" w:cs="Arial"/>
          <w:bCs/>
          <w:sz w:val="22"/>
          <w:szCs w:val="22"/>
          <w:lang w:val="es-PE"/>
        </w:rPr>
        <w:t>l principio por</w:t>
      </w:r>
      <w:r>
        <w:rPr>
          <w:rFonts w:ascii="Arial" w:hAnsi="Arial" w:cs="Arial"/>
          <w:bCs/>
          <w:sz w:val="22"/>
          <w:szCs w:val="22"/>
          <w:lang w:val="es-PE"/>
        </w:rPr>
        <w:t xml:space="preserve"> RPEEE </w:t>
      </w:r>
      <w:r w:rsidR="00177C0D">
        <w:rPr>
          <w:rFonts w:ascii="Arial" w:hAnsi="Arial" w:cs="Arial"/>
          <w:bCs/>
          <w:sz w:val="22"/>
          <w:szCs w:val="22"/>
          <w:lang w:val="es-PE"/>
        </w:rPr>
        <w:t>por LG o usando MSO</w:t>
      </w:r>
      <w:r w:rsidR="007F5EF9">
        <w:rPr>
          <w:rFonts w:ascii="Arial" w:hAnsi="Arial" w:cs="Arial"/>
          <w:bCs/>
          <w:sz w:val="22"/>
          <w:szCs w:val="22"/>
          <w:lang w:val="es-PE"/>
        </w:rPr>
        <w:t>,</w:t>
      </w:r>
      <w:r w:rsidR="0075596A">
        <w:rPr>
          <w:rFonts w:ascii="Arial" w:hAnsi="Arial" w:cs="Arial"/>
          <w:bCs/>
          <w:sz w:val="22"/>
          <w:szCs w:val="22"/>
          <w:lang w:val="es-PE"/>
        </w:rPr>
        <w:t xml:space="preserve"> compara</w:t>
      </w:r>
      <w:r w:rsidR="007F5EF9">
        <w:rPr>
          <w:rFonts w:ascii="Arial" w:hAnsi="Arial" w:cs="Arial"/>
          <w:bCs/>
          <w:sz w:val="22"/>
          <w:szCs w:val="22"/>
          <w:lang w:val="es-PE"/>
        </w:rPr>
        <w:t>ndo</w:t>
      </w:r>
      <w:r w:rsidR="0075596A">
        <w:rPr>
          <w:rFonts w:ascii="Arial" w:hAnsi="Arial" w:cs="Arial"/>
          <w:bCs/>
          <w:sz w:val="22"/>
          <w:szCs w:val="22"/>
          <w:lang w:val="es-PE"/>
        </w:rPr>
        <w:t xml:space="preserve"> con la tabulación por ley de corte (limite económico)</w:t>
      </w:r>
      <w:r w:rsidR="001C0BC5">
        <w:rPr>
          <w:rFonts w:ascii="Arial" w:hAnsi="Arial" w:cs="Arial"/>
          <w:bCs/>
          <w:sz w:val="22"/>
          <w:szCs w:val="22"/>
          <w:lang w:val="es-PE"/>
        </w:rPr>
        <w:t>.</w:t>
      </w:r>
    </w:p>
    <w:p w14:paraId="111C6094" w14:textId="77777777" w:rsidR="001C0BC5" w:rsidRDefault="001C0BC5" w:rsidP="002D1C36">
      <w:pPr>
        <w:jc w:val="both"/>
        <w:rPr>
          <w:rFonts w:ascii="Arial" w:hAnsi="Arial" w:cs="Arial"/>
          <w:bCs/>
          <w:sz w:val="22"/>
          <w:szCs w:val="22"/>
          <w:lang w:val="es-PE"/>
        </w:rPr>
      </w:pPr>
    </w:p>
    <w:p w14:paraId="257A82C4" w14:textId="77777777" w:rsidR="001C0BC5" w:rsidRDefault="001C0BC5" w:rsidP="002D1C36">
      <w:pPr>
        <w:jc w:val="both"/>
        <w:rPr>
          <w:rFonts w:ascii="Arial" w:hAnsi="Arial" w:cs="Arial"/>
          <w:bCs/>
          <w:sz w:val="22"/>
          <w:szCs w:val="22"/>
          <w:lang w:val="es-PE"/>
        </w:rPr>
      </w:pPr>
    </w:p>
    <w:tbl>
      <w:tblPr>
        <w:tblStyle w:val="TableGrid"/>
        <w:tblW w:w="5437" w:type="dxa"/>
        <w:tblLayout w:type="fixed"/>
        <w:tblLook w:val="04A0" w:firstRow="1" w:lastRow="0" w:firstColumn="1" w:lastColumn="0" w:noHBand="0" w:noVBand="1"/>
      </w:tblPr>
      <w:tblGrid>
        <w:gridCol w:w="1525"/>
        <w:gridCol w:w="1932"/>
        <w:gridCol w:w="1980"/>
      </w:tblGrid>
      <w:tr w:rsidR="00436B15" w:rsidRPr="00E342ED" w14:paraId="506B170B" w14:textId="77777777" w:rsidTr="00322C57">
        <w:tc>
          <w:tcPr>
            <w:tcW w:w="1525" w:type="dxa"/>
          </w:tcPr>
          <w:p w14:paraId="781987EB" w14:textId="77777777" w:rsidR="00436B15" w:rsidRPr="00321269" w:rsidRDefault="00436B15" w:rsidP="007E039C">
            <w:pPr>
              <w:jc w:val="both"/>
              <w:rPr>
                <w:rFonts w:ascii="Arial" w:hAnsi="Arial" w:cs="Arial"/>
                <w:b/>
                <w:bCs/>
                <w:sz w:val="22"/>
                <w:szCs w:val="22"/>
                <w:lang w:val="es-PE"/>
              </w:rPr>
            </w:pPr>
            <w:r w:rsidRPr="00321269">
              <w:rPr>
                <w:rFonts w:ascii="Arial" w:hAnsi="Arial" w:cs="Arial"/>
                <w:b/>
                <w:bCs/>
                <w:sz w:val="22"/>
                <w:szCs w:val="22"/>
                <w:lang w:val="es-PE"/>
              </w:rPr>
              <w:t>Criterio</w:t>
            </w:r>
          </w:p>
        </w:tc>
        <w:tc>
          <w:tcPr>
            <w:tcW w:w="1932" w:type="dxa"/>
          </w:tcPr>
          <w:p w14:paraId="06802A13" w14:textId="77777777" w:rsidR="00436B15" w:rsidRPr="00321269" w:rsidRDefault="00436B15" w:rsidP="007E039C">
            <w:pPr>
              <w:jc w:val="both"/>
              <w:rPr>
                <w:rFonts w:ascii="Arial" w:hAnsi="Arial" w:cs="Arial"/>
                <w:b/>
                <w:bCs/>
                <w:sz w:val="22"/>
                <w:szCs w:val="22"/>
                <w:lang w:val="es-PE"/>
              </w:rPr>
            </w:pPr>
            <w:r w:rsidRPr="00321269">
              <w:rPr>
                <w:rFonts w:ascii="Arial" w:hAnsi="Arial" w:cs="Arial"/>
                <w:b/>
                <w:bCs/>
                <w:sz w:val="22"/>
                <w:szCs w:val="22"/>
                <w:lang w:val="es-PE"/>
              </w:rPr>
              <w:t>Aplicación del Principio RPEEE</w:t>
            </w:r>
          </w:p>
        </w:tc>
        <w:tc>
          <w:tcPr>
            <w:tcW w:w="1980" w:type="dxa"/>
          </w:tcPr>
          <w:p w14:paraId="7DDADD5C" w14:textId="77777777" w:rsidR="00436B15" w:rsidRPr="00321269" w:rsidRDefault="00436B15" w:rsidP="0018774E">
            <w:pPr>
              <w:rPr>
                <w:rFonts w:ascii="Arial" w:hAnsi="Arial" w:cs="Arial"/>
                <w:b/>
                <w:bCs/>
                <w:sz w:val="22"/>
                <w:szCs w:val="22"/>
                <w:lang w:val="es-PE"/>
              </w:rPr>
            </w:pPr>
            <w:r w:rsidRPr="00321269">
              <w:rPr>
                <w:rFonts w:ascii="Arial" w:hAnsi="Arial" w:cs="Arial"/>
                <w:b/>
                <w:bCs/>
                <w:sz w:val="22"/>
                <w:szCs w:val="22"/>
                <w:lang w:val="es-PE"/>
              </w:rPr>
              <w:t>Tabulación por Ley de Corte</w:t>
            </w:r>
          </w:p>
        </w:tc>
      </w:tr>
      <w:tr w:rsidR="00436B15" w:rsidRPr="00E342ED" w14:paraId="0DE72694" w14:textId="77777777" w:rsidTr="00322C57">
        <w:tc>
          <w:tcPr>
            <w:tcW w:w="1525" w:type="dxa"/>
          </w:tcPr>
          <w:p w14:paraId="375FEE51" w14:textId="77777777" w:rsidR="00436B15" w:rsidRPr="000069FB" w:rsidRDefault="00436B15" w:rsidP="007E039C">
            <w:pPr>
              <w:jc w:val="both"/>
              <w:rPr>
                <w:rFonts w:ascii="Arial" w:hAnsi="Arial" w:cs="Arial"/>
                <w:sz w:val="20"/>
                <w:szCs w:val="20"/>
                <w:lang w:val="es-PE"/>
              </w:rPr>
            </w:pPr>
            <w:r w:rsidRPr="000069FB">
              <w:rPr>
                <w:rFonts w:ascii="Arial" w:hAnsi="Arial" w:cs="Arial"/>
                <w:sz w:val="20"/>
                <w:szCs w:val="20"/>
                <w:lang w:val="es-PE"/>
              </w:rPr>
              <w:t>Enfoque</w:t>
            </w:r>
          </w:p>
        </w:tc>
        <w:tc>
          <w:tcPr>
            <w:tcW w:w="1932" w:type="dxa"/>
          </w:tcPr>
          <w:p w14:paraId="764673C9"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Integra criterios técnicos y económicos para definir recursos con potencial de extracción.</w:t>
            </w:r>
          </w:p>
        </w:tc>
        <w:tc>
          <w:tcPr>
            <w:tcW w:w="1980" w:type="dxa"/>
          </w:tcPr>
          <w:p w14:paraId="07D4E879" w14:textId="77777777" w:rsidR="00436B15" w:rsidRPr="000069FB" w:rsidRDefault="00436B15" w:rsidP="0049776B">
            <w:pPr>
              <w:rPr>
                <w:rFonts w:ascii="Arial" w:hAnsi="Arial" w:cs="Arial"/>
                <w:sz w:val="20"/>
                <w:szCs w:val="20"/>
                <w:lang w:val="es-PE"/>
              </w:rPr>
            </w:pPr>
            <w:r w:rsidRPr="000069FB">
              <w:rPr>
                <w:rFonts w:ascii="Arial" w:hAnsi="Arial" w:cs="Arial"/>
                <w:sz w:val="20"/>
                <w:szCs w:val="20"/>
                <w:lang w:val="es-PE"/>
              </w:rPr>
              <w:t>Se basa únicamente en la ley de corte sin considerar mayor detalle sobre su viabilidad económica o técnica.</w:t>
            </w:r>
          </w:p>
        </w:tc>
      </w:tr>
      <w:tr w:rsidR="00436B15" w:rsidRPr="00E342ED" w14:paraId="6CE48234" w14:textId="77777777" w:rsidTr="00322C57">
        <w:tc>
          <w:tcPr>
            <w:tcW w:w="1525" w:type="dxa"/>
          </w:tcPr>
          <w:p w14:paraId="77BFAD37" w14:textId="77777777" w:rsidR="00436B15" w:rsidRPr="000069FB" w:rsidRDefault="00436B15" w:rsidP="007E039C">
            <w:pPr>
              <w:jc w:val="both"/>
              <w:rPr>
                <w:rFonts w:ascii="Arial" w:hAnsi="Arial" w:cs="Arial"/>
                <w:sz w:val="20"/>
                <w:szCs w:val="20"/>
                <w:lang w:val="es-PE"/>
              </w:rPr>
            </w:pPr>
            <w:r w:rsidRPr="000069FB">
              <w:rPr>
                <w:rFonts w:ascii="Arial" w:hAnsi="Arial" w:cs="Arial"/>
                <w:sz w:val="20"/>
                <w:szCs w:val="20"/>
                <w:lang w:val="es-PE"/>
              </w:rPr>
              <w:t>Ventaja principal</w:t>
            </w:r>
          </w:p>
        </w:tc>
        <w:tc>
          <w:tcPr>
            <w:tcW w:w="1932" w:type="dxa"/>
          </w:tcPr>
          <w:p w14:paraId="0F6512B1"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Refleja mejor la realidad operativa y económica de los recursos minerales</w:t>
            </w:r>
          </w:p>
        </w:tc>
        <w:tc>
          <w:tcPr>
            <w:tcW w:w="1980" w:type="dxa"/>
          </w:tcPr>
          <w:p w14:paraId="338ABF95"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Rápido y simple para obtener una visión preliminar del inventario.</w:t>
            </w:r>
          </w:p>
        </w:tc>
      </w:tr>
      <w:tr w:rsidR="00436B15" w:rsidRPr="00E342ED" w14:paraId="2CC31F5E" w14:textId="77777777" w:rsidTr="00322C57">
        <w:tc>
          <w:tcPr>
            <w:tcW w:w="1525" w:type="dxa"/>
          </w:tcPr>
          <w:p w14:paraId="1564053F" w14:textId="77777777" w:rsidR="00436B15" w:rsidRPr="000069FB" w:rsidRDefault="00436B15" w:rsidP="00CD26AE">
            <w:pPr>
              <w:rPr>
                <w:rFonts w:ascii="Arial" w:hAnsi="Arial" w:cs="Arial"/>
                <w:sz w:val="20"/>
                <w:szCs w:val="20"/>
                <w:lang w:val="es-PE"/>
              </w:rPr>
            </w:pPr>
            <w:r w:rsidRPr="000069FB">
              <w:rPr>
                <w:rFonts w:ascii="Arial" w:hAnsi="Arial" w:cs="Arial"/>
                <w:sz w:val="20"/>
                <w:szCs w:val="20"/>
                <w:lang w:val="es-PE"/>
              </w:rPr>
              <w:t>Desventaja principal</w:t>
            </w:r>
          </w:p>
        </w:tc>
        <w:tc>
          <w:tcPr>
            <w:tcW w:w="1932" w:type="dxa"/>
          </w:tcPr>
          <w:p w14:paraId="3929FB35"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Requiere más información, tiempo y colaboración interdisciplinaria.</w:t>
            </w:r>
          </w:p>
        </w:tc>
        <w:tc>
          <w:tcPr>
            <w:tcW w:w="1980" w:type="dxa"/>
          </w:tcPr>
          <w:p w14:paraId="1A96F85F"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Puede sobreestimar recursos al incluir material no económicamente viable.</w:t>
            </w:r>
          </w:p>
        </w:tc>
      </w:tr>
      <w:tr w:rsidR="00436B15" w:rsidRPr="00E342ED" w14:paraId="6DEB1A5F" w14:textId="77777777" w:rsidTr="00322C57">
        <w:tc>
          <w:tcPr>
            <w:tcW w:w="1525" w:type="dxa"/>
          </w:tcPr>
          <w:p w14:paraId="54971E3B" w14:textId="77777777" w:rsidR="00436B15" w:rsidRPr="000069FB" w:rsidRDefault="00436B15" w:rsidP="00CD26AE">
            <w:pPr>
              <w:rPr>
                <w:rFonts w:ascii="Arial" w:hAnsi="Arial" w:cs="Arial"/>
                <w:sz w:val="20"/>
                <w:szCs w:val="20"/>
                <w:lang w:val="es-PE"/>
              </w:rPr>
            </w:pPr>
            <w:r w:rsidRPr="000069FB">
              <w:rPr>
                <w:rFonts w:ascii="Arial" w:hAnsi="Arial" w:cs="Arial"/>
                <w:sz w:val="20"/>
                <w:szCs w:val="20"/>
                <w:lang w:val="es-PE"/>
              </w:rPr>
              <w:t>Precisión</w:t>
            </w:r>
          </w:p>
        </w:tc>
        <w:tc>
          <w:tcPr>
            <w:tcW w:w="1932" w:type="dxa"/>
          </w:tcPr>
          <w:p w14:paraId="446FA968"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Alta, al considerar factores como recuperación metalúrgica, dilución planificada, costos, precios y restricciones legales.</w:t>
            </w:r>
          </w:p>
        </w:tc>
        <w:tc>
          <w:tcPr>
            <w:tcW w:w="1980" w:type="dxa"/>
          </w:tcPr>
          <w:p w14:paraId="0AC2CACF"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Baja, ya que no filtra por viabilidad técnica ni económica.</w:t>
            </w:r>
          </w:p>
        </w:tc>
      </w:tr>
      <w:tr w:rsidR="00436B15" w:rsidRPr="00E342ED" w14:paraId="1B2D071D" w14:textId="77777777" w:rsidTr="00322C57">
        <w:tc>
          <w:tcPr>
            <w:tcW w:w="1525" w:type="dxa"/>
          </w:tcPr>
          <w:p w14:paraId="6F5FB109" w14:textId="77777777" w:rsidR="00436B15" w:rsidRPr="000069FB" w:rsidRDefault="00436B15" w:rsidP="00CD26AE">
            <w:pPr>
              <w:rPr>
                <w:rFonts w:ascii="Arial" w:hAnsi="Arial" w:cs="Arial"/>
                <w:sz w:val="20"/>
                <w:szCs w:val="20"/>
                <w:lang w:val="es-PE"/>
              </w:rPr>
            </w:pPr>
            <w:r w:rsidRPr="000069FB">
              <w:rPr>
                <w:rFonts w:ascii="Arial" w:hAnsi="Arial" w:cs="Arial"/>
                <w:sz w:val="20"/>
                <w:szCs w:val="20"/>
                <w:lang w:val="es-PE"/>
              </w:rPr>
              <w:t>Utilidad para planificación</w:t>
            </w:r>
          </w:p>
        </w:tc>
        <w:tc>
          <w:tcPr>
            <w:tcW w:w="1932" w:type="dxa"/>
          </w:tcPr>
          <w:p w14:paraId="4517904B"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 xml:space="preserve">Alta: base sólida para estudios económicos y planificación </w:t>
            </w:r>
            <w:r w:rsidRPr="000069FB">
              <w:rPr>
                <w:rFonts w:ascii="Arial" w:hAnsi="Arial" w:cs="Arial"/>
                <w:sz w:val="20"/>
                <w:szCs w:val="20"/>
                <w:lang w:val="es-PE"/>
              </w:rPr>
              <w:t>minera base de las reservas minerales</w:t>
            </w:r>
          </w:p>
        </w:tc>
        <w:tc>
          <w:tcPr>
            <w:tcW w:w="1980" w:type="dxa"/>
          </w:tcPr>
          <w:p w14:paraId="340767FC"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Limitada: útil solo para análisis preliminares o comparativos.</w:t>
            </w:r>
          </w:p>
        </w:tc>
      </w:tr>
      <w:tr w:rsidR="00436B15" w:rsidRPr="00E342ED" w14:paraId="03A9AF41" w14:textId="77777777" w:rsidTr="00322C57">
        <w:tc>
          <w:tcPr>
            <w:tcW w:w="1525" w:type="dxa"/>
          </w:tcPr>
          <w:p w14:paraId="2976B1D6" w14:textId="77777777" w:rsidR="00436B15" w:rsidRPr="000069FB" w:rsidRDefault="00436B15" w:rsidP="00CD26AE">
            <w:pPr>
              <w:rPr>
                <w:rFonts w:ascii="Arial" w:hAnsi="Arial" w:cs="Arial"/>
                <w:sz w:val="20"/>
                <w:szCs w:val="20"/>
                <w:lang w:val="es-PE"/>
              </w:rPr>
            </w:pPr>
            <w:r w:rsidRPr="000069FB">
              <w:rPr>
                <w:rFonts w:ascii="Arial" w:hAnsi="Arial" w:cs="Arial"/>
                <w:sz w:val="20"/>
                <w:szCs w:val="20"/>
                <w:lang w:val="es-PE"/>
              </w:rPr>
              <w:t>Aceptación normativa (NI 43-101)</w:t>
            </w:r>
          </w:p>
        </w:tc>
        <w:tc>
          <w:tcPr>
            <w:tcW w:w="1932" w:type="dxa"/>
          </w:tcPr>
          <w:p w14:paraId="49913176"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Requerido para declarar recursos minerales públicamente.</w:t>
            </w:r>
          </w:p>
        </w:tc>
        <w:tc>
          <w:tcPr>
            <w:tcW w:w="1980" w:type="dxa"/>
          </w:tcPr>
          <w:p w14:paraId="62236A16"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Sus valores pueden ser cuestionados en los requisitos de divulgación técnica.</w:t>
            </w:r>
          </w:p>
        </w:tc>
      </w:tr>
      <w:tr w:rsidR="00436B15" w14:paraId="4DB05033" w14:textId="77777777" w:rsidTr="00322C57">
        <w:tc>
          <w:tcPr>
            <w:tcW w:w="1525" w:type="dxa"/>
          </w:tcPr>
          <w:p w14:paraId="1FB4FB40" w14:textId="77777777" w:rsidR="00436B15" w:rsidRPr="000069FB" w:rsidRDefault="00436B15" w:rsidP="00CD26AE">
            <w:pPr>
              <w:rPr>
                <w:rFonts w:ascii="Arial" w:hAnsi="Arial" w:cs="Arial"/>
                <w:sz w:val="20"/>
                <w:szCs w:val="20"/>
                <w:lang w:val="es-PE"/>
              </w:rPr>
            </w:pPr>
            <w:r w:rsidRPr="000069FB">
              <w:rPr>
                <w:rFonts w:ascii="Arial" w:hAnsi="Arial" w:cs="Arial"/>
                <w:sz w:val="20"/>
                <w:szCs w:val="20"/>
                <w:lang w:val="es-PE"/>
              </w:rPr>
              <w:t>Colaboración requerida</w:t>
            </w:r>
          </w:p>
        </w:tc>
        <w:tc>
          <w:tcPr>
            <w:tcW w:w="1932" w:type="dxa"/>
          </w:tcPr>
          <w:p w14:paraId="7D178749"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Geología, planificación minera, metalurgia, legal.</w:t>
            </w:r>
          </w:p>
        </w:tc>
        <w:tc>
          <w:tcPr>
            <w:tcW w:w="1980" w:type="dxa"/>
          </w:tcPr>
          <w:p w14:paraId="0AADEED6"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Principalmente geología.</w:t>
            </w:r>
          </w:p>
        </w:tc>
      </w:tr>
      <w:tr w:rsidR="00436B15" w:rsidRPr="00E342ED" w14:paraId="77F3CC98" w14:textId="77777777" w:rsidTr="00322C57">
        <w:tc>
          <w:tcPr>
            <w:tcW w:w="1525" w:type="dxa"/>
          </w:tcPr>
          <w:p w14:paraId="000180CF" w14:textId="77777777" w:rsidR="00436B15" w:rsidRPr="000069FB" w:rsidRDefault="00436B15" w:rsidP="00CD26AE">
            <w:pPr>
              <w:rPr>
                <w:rFonts w:ascii="Arial" w:hAnsi="Arial" w:cs="Arial"/>
                <w:sz w:val="20"/>
                <w:szCs w:val="20"/>
                <w:lang w:val="es-PE"/>
              </w:rPr>
            </w:pPr>
            <w:r w:rsidRPr="000069FB">
              <w:rPr>
                <w:rFonts w:ascii="Arial" w:hAnsi="Arial" w:cs="Arial"/>
                <w:sz w:val="20"/>
                <w:szCs w:val="20"/>
                <w:lang w:val="es-PE"/>
              </w:rPr>
              <w:t>Visualización espacial</w:t>
            </w:r>
          </w:p>
        </w:tc>
        <w:tc>
          <w:tcPr>
            <w:tcW w:w="1932" w:type="dxa"/>
          </w:tcPr>
          <w:p w14:paraId="54B7353A" w14:textId="77777777" w:rsidR="00436B15" w:rsidRPr="000069FB" w:rsidRDefault="00436B15" w:rsidP="0018774E">
            <w:pPr>
              <w:rPr>
                <w:rFonts w:ascii="Arial" w:hAnsi="Arial" w:cs="Arial"/>
                <w:sz w:val="20"/>
                <w:szCs w:val="20"/>
                <w:lang w:val="es-PE"/>
              </w:rPr>
            </w:pPr>
            <w:r w:rsidRPr="000069FB">
              <w:rPr>
                <w:rFonts w:ascii="Arial" w:hAnsi="Arial" w:cs="Arial"/>
                <w:sz w:val="20"/>
                <w:szCs w:val="20"/>
                <w:lang w:val="es-PE"/>
              </w:rPr>
              <w:t>Permite delimitar zonas minables con mayor certeza.</w:t>
            </w:r>
          </w:p>
        </w:tc>
        <w:tc>
          <w:tcPr>
            <w:tcW w:w="1980" w:type="dxa"/>
          </w:tcPr>
          <w:p w14:paraId="1381DC79" w14:textId="77777777" w:rsidR="00436B15" w:rsidRPr="000069FB" w:rsidRDefault="00436B15" w:rsidP="007F5EF9">
            <w:pPr>
              <w:keepNext/>
              <w:rPr>
                <w:rFonts w:ascii="Arial" w:hAnsi="Arial" w:cs="Arial"/>
                <w:sz w:val="20"/>
                <w:szCs w:val="20"/>
                <w:lang w:val="es-PE"/>
              </w:rPr>
            </w:pPr>
            <w:r w:rsidRPr="000069FB">
              <w:rPr>
                <w:rFonts w:ascii="Arial" w:hAnsi="Arial" w:cs="Arial"/>
                <w:sz w:val="20"/>
                <w:szCs w:val="20"/>
                <w:lang w:val="es-PE"/>
              </w:rPr>
              <w:t>No necesariamente refleja continuidad o geometría explotable.</w:t>
            </w:r>
          </w:p>
        </w:tc>
      </w:tr>
    </w:tbl>
    <w:p w14:paraId="68043A5D" w14:textId="704A7BED" w:rsidR="00AB59CC" w:rsidRPr="00E15461" w:rsidRDefault="007F5EF9" w:rsidP="007F5EF9">
      <w:pPr>
        <w:pStyle w:val="Caption"/>
        <w:rPr>
          <w:rFonts w:ascii="Arial" w:hAnsi="Arial" w:cs="Arial"/>
          <w:bCs/>
          <w:sz w:val="22"/>
          <w:szCs w:val="22"/>
          <w:lang w:val="es-PE"/>
        </w:rPr>
      </w:pPr>
      <w:bookmarkStart w:id="4" w:name="_Ref203747646"/>
      <w:r w:rsidRPr="00E15461">
        <w:rPr>
          <w:lang w:val="es-PE"/>
        </w:rPr>
        <w:t>Tabl</w:t>
      </w:r>
      <w:r w:rsidR="002B3A0D">
        <w:rPr>
          <w:lang w:val="es-PE"/>
        </w:rPr>
        <w:t>a</w:t>
      </w:r>
      <w:r w:rsidRPr="00E15461">
        <w:rPr>
          <w:lang w:val="es-PE"/>
        </w:rPr>
        <w:t xml:space="preserve"> </w:t>
      </w:r>
      <w:r>
        <w:fldChar w:fldCharType="begin"/>
      </w:r>
      <w:r w:rsidRPr="00E15461">
        <w:rPr>
          <w:lang w:val="es-PE"/>
        </w:rPr>
        <w:instrText xml:space="preserve"> SEQ Table \* ARABIC </w:instrText>
      </w:r>
      <w:r>
        <w:fldChar w:fldCharType="separate"/>
      </w:r>
      <w:r w:rsidR="00385E17">
        <w:rPr>
          <w:noProof/>
          <w:lang w:val="es-PE"/>
        </w:rPr>
        <w:t>3</w:t>
      </w:r>
      <w:r>
        <w:fldChar w:fldCharType="end"/>
      </w:r>
      <w:bookmarkEnd w:id="4"/>
      <w:r w:rsidR="00E15461" w:rsidRPr="00E15461">
        <w:rPr>
          <w:lang w:val="es-PE"/>
        </w:rPr>
        <w:t xml:space="preserve"> – tabla comparativa de RPEEE vs tabulación</w:t>
      </w:r>
      <w:r w:rsidR="00E15461">
        <w:rPr>
          <w:lang w:val="es-PE"/>
        </w:rPr>
        <w:t xml:space="preserve"> por ley de corte</w:t>
      </w:r>
    </w:p>
    <w:p w14:paraId="002C7898" w14:textId="77777777" w:rsidR="00E77D13" w:rsidRPr="000270E6" w:rsidRDefault="00E77D13" w:rsidP="00874601">
      <w:pPr>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13BAC61E" w14:textId="37CC6057" w:rsidR="000B5B2D" w:rsidRDefault="000B5B2D" w:rsidP="002D1C36">
      <w:pPr>
        <w:jc w:val="both"/>
        <w:rPr>
          <w:rFonts w:ascii="Arial" w:hAnsi="Arial" w:cs="Arial"/>
          <w:bCs/>
          <w:sz w:val="22"/>
          <w:szCs w:val="22"/>
          <w:lang w:val="es-PE"/>
        </w:rPr>
      </w:pPr>
    </w:p>
    <w:p w14:paraId="774A69FC" w14:textId="3C2EA40B" w:rsidR="00A534CB" w:rsidRPr="00B957BD" w:rsidRDefault="000B5B2D" w:rsidP="002D1C36">
      <w:pPr>
        <w:jc w:val="both"/>
        <w:rPr>
          <w:rFonts w:ascii="Arial" w:hAnsi="Arial" w:cs="Arial"/>
          <w:sz w:val="22"/>
          <w:szCs w:val="22"/>
          <w:lang w:val="es-PE"/>
        </w:rPr>
      </w:pPr>
      <w:r w:rsidRPr="000B5B2D">
        <w:rPr>
          <w:rFonts w:ascii="Arial" w:hAnsi="Arial" w:cs="Arial"/>
          <w:sz w:val="22"/>
          <w:szCs w:val="22"/>
          <w:lang w:val="es-PE"/>
        </w:rPr>
        <w:t>Aplicar el principio de RPEEE permite una estimación de recursos más realista, defendible y alineada con los estándares internacionales como la NI 43-101. Aunque es más exigente en términos de datos y análisis, ofrece una base mucho más sólida para la toma de decisiones técnicas y económicas. En cambio, la tabulación por ley de corte puede ser útil en etapas tempranas del proyecto, pero no es recomendables como base para reportes de recursos oficiales o previos al cálculo de reservas minerales</w:t>
      </w:r>
      <w:r w:rsidR="00FC05E3">
        <w:rPr>
          <w:rFonts w:ascii="Arial" w:hAnsi="Arial" w:cs="Arial"/>
          <w:sz w:val="22"/>
          <w:szCs w:val="22"/>
          <w:lang w:val="es-PE"/>
        </w:rPr>
        <w:t xml:space="preserve"> sobre todo en minas que ya iniciaron </w:t>
      </w:r>
      <w:r w:rsidR="00F03D33">
        <w:rPr>
          <w:rFonts w:ascii="Arial" w:hAnsi="Arial" w:cs="Arial"/>
          <w:sz w:val="22"/>
          <w:szCs w:val="22"/>
          <w:lang w:val="es-PE"/>
        </w:rPr>
        <w:t>operación</w:t>
      </w:r>
      <w:r w:rsidRPr="000B5B2D">
        <w:rPr>
          <w:rFonts w:ascii="Arial" w:hAnsi="Arial" w:cs="Arial"/>
          <w:sz w:val="22"/>
          <w:szCs w:val="22"/>
          <w:lang w:val="es-PE"/>
        </w:rPr>
        <w:t xml:space="preserve">. </w:t>
      </w:r>
    </w:p>
    <w:p w14:paraId="5A4EE2AB" w14:textId="62F08EF6" w:rsidR="002D1C36" w:rsidRPr="000270E6" w:rsidRDefault="002D1C36" w:rsidP="002D1C36">
      <w:pPr>
        <w:jc w:val="both"/>
        <w:rPr>
          <w:rFonts w:ascii="Arial" w:hAnsi="Arial" w:cs="Arial"/>
          <w:bCs/>
          <w:sz w:val="22"/>
          <w:szCs w:val="22"/>
          <w:lang w:val="es-PE"/>
        </w:rPr>
      </w:pPr>
    </w:p>
    <w:p w14:paraId="0346E950" w14:textId="583F7D3A" w:rsidR="006178C0" w:rsidRPr="00B7029B" w:rsidRDefault="00FC77D8" w:rsidP="006178C0">
      <w:pPr>
        <w:jc w:val="both"/>
        <w:rPr>
          <w:rFonts w:ascii="Arial" w:hAnsi="Arial" w:cs="Arial"/>
          <w:b/>
          <w:bCs/>
          <w:sz w:val="22"/>
          <w:szCs w:val="22"/>
          <w:lang w:val="en-US"/>
        </w:rPr>
      </w:pPr>
      <w:r w:rsidRPr="00B7029B">
        <w:rPr>
          <w:rFonts w:ascii="Arial" w:hAnsi="Arial" w:cs="Arial"/>
          <w:b/>
          <w:bCs/>
          <w:sz w:val="22"/>
          <w:szCs w:val="22"/>
          <w:lang w:val="en-US"/>
        </w:rPr>
        <w:t>6</w:t>
      </w:r>
      <w:r w:rsidR="00EC5D28" w:rsidRPr="00B7029B">
        <w:rPr>
          <w:rFonts w:ascii="Arial" w:hAnsi="Arial" w:cs="Arial"/>
          <w:b/>
          <w:bCs/>
          <w:sz w:val="22"/>
          <w:szCs w:val="22"/>
          <w:lang w:val="en-US"/>
        </w:rPr>
        <w:t xml:space="preserve">. </w:t>
      </w:r>
      <w:proofErr w:type="spellStart"/>
      <w:r w:rsidR="00180629" w:rsidRPr="00E342ED">
        <w:rPr>
          <w:rFonts w:ascii="Arial" w:hAnsi="Arial" w:cs="Arial"/>
          <w:b/>
          <w:bCs/>
          <w:sz w:val="22"/>
          <w:szCs w:val="22"/>
          <w:lang w:val="en-US"/>
        </w:rPr>
        <w:t>Referencias</w:t>
      </w:r>
      <w:proofErr w:type="spellEnd"/>
      <w:r w:rsidR="00180629" w:rsidRPr="00E342ED">
        <w:rPr>
          <w:rFonts w:ascii="Arial" w:hAnsi="Arial" w:cs="Arial"/>
          <w:b/>
          <w:bCs/>
          <w:sz w:val="22"/>
          <w:szCs w:val="22"/>
          <w:lang w:val="en-US"/>
        </w:rPr>
        <w:t xml:space="preserve"> </w:t>
      </w:r>
      <w:proofErr w:type="spellStart"/>
      <w:r w:rsidR="00180629" w:rsidRPr="00E342ED">
        <w:rPr>
          <w:rFonts w:ascii="Arial" w:hAnsi="Arial" w:cs="Arial"/>
          <w:b/>
          <w:bCs/>
          <w:sz w:val="22"/>
          <w:szCs w:val="22"/>
          <w:lang w:val="en-US"/>
        </w:rPr>
        <w:t>bibliográficas</w:t>
      </w:r>
      <w:proofErr w:type="spellEnd"/>
    </w:p>
    <w:p w14:paraId="52714C79" w14:textId="77777777" w:rsidR="006178C0" w:rsidRPr="00B7029B" w:rsidRDefault="006178C0" w:rsidP="006178C0">
      <w:pPr>
        <w:jc w:val="both"/>
        <w:rPr>
          <w:rFonts w:ascii="Arial" w:hAnsi="Arial" w:cs="Arial"/>
          <w:b/>
          <w:bCs/>
          <w:sz w:val="22"/>
          <w:szCs w:val="22"/>
          <w:lang w:val="en-US"/>
        </w:rPr>
      </w:pPr>
    </w:p>
    <w:p w14:paraId="67767447" w14:textId="5B07C9E1" w:rsidR="007E1E07" w:rsidRPr="007E1E07" w:rsidRDefault="007E1E07" w:rsidP="00AC09E6">
      <w:pPr>
        <w:jc w:val="both"/>
        <w:rPr>
          <w:rFonts w:ascii="Arial" w:hAnsi="Arial" w:cs="Arial"/>
          <w:b/>
          <w:bCs/>
          <w:sz w:val="22"/>
          <w:szCs w:val="22"/>
          <w:lang w:val="en-US"/>
        </w:rPr>
      </w:pPr>
      <w:r w:rsidRPr="007E1E07">
        <w:rPr>
          <w:rFonts w:ascii="Arial" w:hAnsi="Arial" w:cs="Arial"/>
          <w:bCs/>
          <w:sz w:val="22"/>
          <w:szCs w:val="22"/>
          <w:lang w:val="en-US"/>
        </w:rPr>
        <w:t>CIM 2019, Estimation of Mineral R</w:t>
      </w:r>
      <w:r>
        <w:rPr>
          <w:rFonts w:ascii="Arial" w:hAnsi="Arial" w:cs="Arial"/>
          <w:bCs/>
          <w:sz w:val="22"/>
          <w:szCs w:val="22"/>
          <w:lang w:val="en-US"/>
        </w:rPr>
        <w:t>esources and Mineral Reserves Best Practice Guidelines, CIM, We</w:t>
      </w:r>
      <w:r w:rsidR="002A6D1A">
        <w:rPr>
          <w:rFonts w:ascii="Arial" w:hAnsi="Arial" w:cs="Arial"/>
          <w:bCs/>
          <w:sz w:val="22"/>
          <w:szCs w:val="22"/>
          <w:lang w:val="en-US"/>
        </w:rPr>
        <w:t>s</w:t>
      </w:r>
      <w:r>
        <w:rPr>
          <w:rFonts w:ascii="Arial" w:hAnsi="Arial" w:cs="Arial"/>
          <w:bCs/>
          <w:sz w:val="22"/>
          <w:szCs w:val="22"/>
          <w:lang w:val="en-US"/>
        </w:rPr>
        <w:t>tmount</w:t>
      </w:r>
    </w:p>
    <w:p w14:paraId="7D29F650" w14:textId="536BBC7D" w:rsidR="00EA6813" w:rsidRPr="00B7029B" w:rsidRDefault="004A7B9C" w:rsidP="00EA6813">
      <w:pPr>
        <w:ind w:left="142" w:hanging="142"/>
        <w:jc w:val="both"/>
        <w:rPr>
          <w:rFonts w:ascii="Arial" w:hAnsi="Arial" w:cs="Arial"/>
          <w:b/>
          <w:bCs/>
          <w:sz w:val="22"/>
          <w:szCs w:val="22"/>
          <w:lang w:val="en-US"/>
        </w:rPr>
      </w:pPr>
      <w:r w:rsidRPr="0034097B">
        <w:rPr>
          <w:rFonts w:ascii="Arial" w:hAnsi="Arial" w:cs="Arial"/>
          <w:bCs/>
          <w:sz w:val="22"/>
          <w:szCs w:val="22"/>
          <w:lang w:val="en-US"/>
        </w:rPr>
        <w:t>Gosson</w:t>
      </w:r>
      <w:r w:rsidR="00FD604E" w:rsidRPr="0034097B">
        <w:rPr>
          <w:rFonts w:ascii="Arial" w:hAnsi="Arial" w:cs="Arial"/>
          <w:bCs/>
          <w:sz w:val="22"/>
          <w:szCs w:val="22"/>
          <w:lang w:val="en-US"/>
        </w:rPr>
        <w:t>,</w:t>
      </w:r>
      <w:r w:rsidR="00DC4FDC">
        <w:rPr>
          <w:rFonts w:ascii="Arial" w:hAnsi="Arial" w:cs="Arial"/>
          <w:bCs/>
          <w:sz w:val="22"/>
          <w:szCs w:val="22"/>
          <w:lang w:val="en-US"/>
        </w:rPr>
        <w:t xml:space="preserve"> </w:t>
      </w:r>
      <w:r w:rsidRPr="0034097B">
        <w:rPr>
          <w:rFonts w:ascii="Arial" w:hAnsi="Arial" w:cs="Arial"/>
          <w:bCs/>
          <w:sz w:val="22"/>
          <w:szCs w:val="22"/>
          <w:lang w:val="en-US"/>
        </w:rPr>
        <w:t>Greg</w:t>
      </w:r>
      <w:r w:rsidR="00EA6813" w:rsidRPr="0034097B">
        <w:rPr>
          <w:rFonts w:ascii="Arial" w:hAnsi="Arial" w:cs="Arial"/>
          <w:bCs/>
          <w:sz w:val="22"/>
          <w:szCs w:val="22"/>
          <w:lang w:val="en-US"/>
        </w:rPr>
        <w:t xml:space="preserve">, </w:t>
      </w:r>
      <w:r w:rsidR="003108F9" w:rsidRPr="0034097B">
        <w:rPr>
          <w:rFonts w:ascii="Arial" w:hAnsi="Arial" w:cs="Arial"/>
          <w:bCs/>
          <w:sz w:val="22"/>
          <w:szCs w:val="22"/>
          <w:lang w:val="en-US"/>
        </w:rPr>
        <w:t>Smith, Larry B</w:t>
      </w:r>
      <w:r w:rsidR="00EA6813" w:rsidRPr="0034097B">
        <w:rPr>
          <w:rFonts w:ascii="Arial" w:hAnsi="Arial" w:cs="Arial"/>
          <w:bCs/>
          <w:sz w:val="22"/>
          <w:szCs w:val="22"/>
          <w:lang w:val="en-US"/>
        </w:rPr>
        <w:t xml:space="preserve">. </w:t>
      </w:r>
      <w:r w:rsidR="0034097B">
        <w:rPr>
          <w:rFonts w:ascii="Arial" w:hAnsi="Arial" w:cs="Arial"/>
          <w:bCs/>
          <w:sz w:val="22"/>
          <w:szCs w:val="22"/>
          <w:lang w:val="en-US"/>
        </w:rPr>
        <w:t>2007</w:t>
      </w:r>
      <w:r w:rsidR="00EA6813" w:rsidRPr="0034097B">
        <w:rPr>
          <w:rFonts w:ascii="Arial" w:hAnsi="Arial" w:cs="Arial"/>
          <w:bCs/>
          <w:sz w:val="22"/>
          <w:szCs w:val="22"/>
          <w:lang w:val="en-US"/>
        </w:rPr>
        <w:t xml:space="preserve">. </w:t>
      </w:r>
      <w:r w:rsidR="00CC7B47">
        <w:rPr>
          <w:rFonts w:ascii="Arial" w:hAnsi="Arial" w:cs="Arial"/>
          <w:bCs/>
          <w:sz w:val="22"/>
          <w:szCs w:val="22"/>
          <w:lang w:val="en-US"/>
        </w:rPr>
        <w:t>Reasonable Prospects for economic extraction</w:t>
      </w:r>
      <w:r w:rsidR="00EA6813" w:rsidRPr="0097527D">
        <w:rPr>
          <w:rFonts w:ascii="Arial" w:hAnsi="Arial" w:cs="Arial"/>
          <w:bCs/>
          <w:sz w:val="22"/>
          <w:szCs w:val="22"/>
          <w:lang w:val="en-US"/>
        </w:rPr>
        <w:t xml:space="preserve">. </w:t>
      </w:r>
      <w:r w:rsidR="0097527D" w:rsidRPr="00B7029B">
        <w:rPr>
          <w:rFonts w:ascii="Arial" w:hAnsi="Arial" w:cs="Arial"/>
          <w:bCs/>
          <w:sz w:val="22"/>
          <w:szCs w:val="22"/>
          <w:lang w:val="en-US"/>
        </w:rPr>
        <w:t xml:space="preserve">CIM Magazine </w:t>
      </w:r>
      <w:r w:rsidR="004F696C" w:rsidRPr="00B7029B">
        <w:rPr>
          <w:rFonts w:ascii="Arial" w:hAnsi="Arial" w:cs="Arial"/>
          <w:bCs/>
          <w:sz w:val="22"/>
          <w:szCs w:val="22"/>
          <w:lang w:val="en-US"/>
        </w:rPr>
        <w:t>December / January 2007</w:t>
      </w:r>
      <w:r w:rsidR="00EA6813" w:rsidRPr="00B7029B">
        <w:rPr>
          <w:rFonts w:ascii="Arial" w:hAnsi="Arial" w:cs="Arial"/>
          <w:bCs/>
          <w:sz w:val="22"/>
          <w:szCs w:val="22"/>
          <w:lang w:val="en-US"/>
        </w:rPr>
        <w:t>,</w:t>
      </w:r>
      <w:r w:rsidR="003C7350" w:rsidRPr="00B7029B">
        <w:rPr>
          <w:rFonts w:ascii="Arial" w:hAnsi="Arial" w:cs="Arial"/>
          <w:bCs/>
          <w:sz w:val="22"/>
          <w:szCs w:val="22"/>
          <w:lang w:val="en-US"/>
        </w:rPr>
        <w:t xml:space="preserve"> </w:t>
      </w:r>
      <w:r w:rsidR="00DC4FDC" w:rsidRPr="00B7029B">
        <w:rPr>
          <w:rFonts w:ascii="Arial" w:hAnsi="Arial" w:cs="Arial"/>
          <w:bCs/>
          <w:sz w:val="22"/>
          <w:szCs w:val="22"/>
          <w:lang w:val="en-US"/>
        </w:rPr>
        <w:t>Vol.</w:t>
      </w:r>
      <w:r w:rsidR="003C7350" w:rsidRPr="00B7029B">
        <w:rPr>
          <w:rFonts w:ascii="Arial" w:hAnsi="Arial" w:cs="Arial"/>
          <w:bCs/>
          <w:sz w:val="22"/>
          <w:szCs w:val="22"/>
          <w:lang w:val="en-US"/>
        </w:rPr>
        <w:t>02, No.8</w:t>
      </w:r>
      <w:r w:rsidR="00DC4FDC" w:rsidRPr="00B7029B">
        <w:rPr>
          <w:rFonts w:ascii="Arial" w:hAnsi="Arial" w:cs="Arial"/>
          <w:bCs/>
          <w:sz w:val="22"/>
          <w:szCs w:val="22"/>
          <w:lang w:val="en-US"/>
        </w:rPr>
        <w:t>,</w:t>
      </w:r>
      <w:r w:rsidR="00EA6813" w:rsidRPr="00B7029B">
        <w:rPr>
          <w:rFonts w:ascii="Arial" w:hAnsi="Arial" w:cs="Arial"/>
          <w:bCs/>
          <w:sz w:val="22"/>
          <w:szCs w:val="22"/>
          <w:lang w:val="en-US"/>
        </w:rPr>
        <w:t xml:space="preserve"> </w:t>
      </w:r>
      <w:r w:rsidR="00FD604E" w:rsidRPr="00B7029B">
        <w:rPr>
          <w:rFonts w:ascii="Arial" w:hAnsi="Arial" w:cs="Arial"/>
          <w:bCs/>
          <w:sz w:val="22"/>
          <w:szCs w:val="22"/>
          <w:lang w:val="en-US"/>
        </w:rPr>
        <w:t xml:space="preserve">p. </w:t>
      </w:r>
      <w:r w:rsidR="00A374B4" w:rsidRPr="00B7029B">
        <w:rPr>
          <w:rFonts w:ascii="Arial" w:hAnsi="Arial" w:cs="Arial"/>
          <w:bCs/>
          <w:sz w:val="22"/>
          <w:szCs w:val="22"/>
          <w:lang w:val="en-US"/>
        </w:rPr>
        <w:t>478</w:t>
      </w:r>
      <w:r w:rsidR="00FD604E" w:rsidRPr="00B7029B">
        <w:rPr>
          <w:rFonts w:ascii="Arial" w:hAnsi="Arial" w:cs="Arial"/>
          <w:bCs/>
          <w:sz w:val="22"/>
          <w:szCs w:val="22"/>
          <w:lang w:val="en-US"/>
        </w:rPr>
        <w:t>.</w:t>
      </w:r>
    </w:p>
    <w:p w14:paraId="4DDB484F" w14:textId="4E2BB850" w:rsidR="007F5F63" w:rsidRPr="006352AB" w:rsidRDefault="00CC4936" w:rsidP="007F5F63">
      <w:pPr>
        <w:ind w:left="142" w:hanging="142"/>
        <w:jc w:val="both"/>
        <w:rPr>
          <w:rFonts w:ascii="Arial" w:hAnsi="Arial" w:cs="Arial"/>
          <w:b/>
          <w:bCs/>
          <w:sz w:val="22"/>
          <w:szCs w:val="22"/>
          <w:lang w:val="en-US"/>
        </w:rPr>
      </w:pPr>
      <w:r w:rsidRPr="00E85033">
        <w:rPr>
          <w:rFonts w:ascii="Arial" w:hAnsi="Arial" w:cs="Arial"/>
          <w:bCs/>
          <w:sz w:val="22"/>
          <w:szCs w:val="22"/>
          <w:lang w:val="en-US"/>
        </w:rPr>
        <w:t>Fowler</w:t>
      </w:r>
      <w:r w:rsidR="007F5F63" w:rsidRPr="00E85033">
        <w:rPr>
          <w:rFonts w:ascii="Arial" w:hAnsi="Arial" w:cs="Arial"/>
          <w:bCs/>
          <w:sz w:val="22"/>
          <w:szCs w:val="22"/>
          <w:lang w:val="en-US"/>
        </w:rPr>
        <w:t xml:space="preserve">, </w:t>
      </w:r>
      <w:r w:rsidRPr="00E85033">
        <w:rPr>
          <w:rFonts w:ascii="Arial" w:hAnsi="Arial" w:cs="Arial"/>
          <w:bCs/>
          <w:sz w:val="22"/>
          <w:szCs w:val="22"/>
          <w:lang w:val="en-US"/>
        </w:rPr>
        <w:t>A</w:t>
      </w:r>
      <w:r w:rsidR="007F5F63" w:rsidRPr="00E85033">
        <w:rPr>
          <w:rFonts w:ascii="Arial" w:hAnsi="Arial" w:cs="Arial"/>
          <w:bCs/>
          <w:sz w:val="22"/>
          <w:szCs w:val="22"/>
          <w:lang w:val="en-US"/>
        </w:rPr>
        <w:t xml:space="preserve">., </w:t>
      </w:r>
      <w:r w:rsidR="00FF7D87" w:rsidRPr="00E85033">
        <w:rPr>
          <w:rFonts w:ascii="Arial" w:hAnsi="Arial" w:cs="Arial"/>
          <w:bCs/>
          <w:sz w:val="22"/>
          <w:szCs w:val="22"/>
          <w:lang w:val="en-US"/>
        </w:rPr>
        <w:t>Bennett</w:t>
      </w:r>
      <w:r w:rsidR="007F5F63" w:rsidRPr="00E85033">
        <w:rPr>
          <w:rFonts w:ascii="Arial" w:hAnsi="Arial" w:cs="Arial"/>
          <w:bCs/>
          <w:sz w:val="22"/>
          <w:szCs w:val="22"/>
          <w:lang w:val="en-US"/>
        </w:rPr>
        <w:t xml:space="preserve">, </w:t>
      </w:r>
      <w:r w:rsidR="00FF7D87" w:rsidRPr="00E85033">
        <w:rPr>
          <w:rFonts w:ascii="Arial" w:hAnsi="Arial" w:cs="Arial"/>
          <w:bCs/>
          <w:sz w:val="22"/>
          <w:szCs w:val="22"/>
          <w:lang w:val="en-US"/>
        </w:rPr>
        <w:t>W</w:t>
      </w:r>
      <w:r w:rsidR="007F5F63" w:rsidRPr="00E85033">
        <w:rPr>
          <w:rFonts w:ascii="Arial" w:hAnsi="Arial" w:cs="Arial"/>
          <w:bCs/>
          <w:sz w:val="22"/>
          <w:szCs w:val="22"/>
          <w:lang w:val="en-US"/>
        </w:rPr>
        <w:t xml:space="preserve">. </w:t>
      </w:r>
      <w:r w:rsidR="00FF7D87" w:rsidRPr="00E85033">
        <w:rPr>
          <w:rFonts w:ascii="Arial" w:hAnsi="Arial" w:cs="Arial"/>
          <w:bCs/>
          <w:sz w:val="22"/>
          <w:szCs w:val="22"/>
          <w:lang w:val="en-US"/>
        </w:rPr>
        <w:t>2022</w:t>
      </w:r>
      <w:r w:rsidR="007F5F63" w:rsidRPr="00E85033">
        <w:rPr>
          <w:rFonts w:ascii="Arial" w:hAnsi="Arial" w:cs="Arial"/>
          <w:bCs/>
          <w:sz w:val="22"/>
          <w:szCs w:val="22"/>
          <w:lang w:val="en-US"/>
        </w:rPr>
        <w:t xml:space="preserve">. </w:t>
      </w:r>
      <w:r w:rsidR="00E85033" w:rsidRPr="00E85033">
        <w:rPr>
          <w:rFonts w:ascii="Arial" w:hAnsi="Arial" w:cs="Arial"/>
          <w:bCs/>
          <w:sz w:val="22"/>
          <w:szCs w:val="22"/>
          <w:lang w:val="en-US"/>
        </w:rPr>
        <w:t xml:space="preserve">Assessing the reasonable </w:t>
      </w:r>
      <w:r w:rsidR="004F5001">
        <w:rPr>
          <w:rFonts w:ascii="Arial" w:hAnsi="Arial" w:cs="Arial"/>
          <w:bCs/>
          <w:sz w:val="22"/>
          <w:szCs w:val="22"/>
          <w:lang w:val="en-US"/>
        </w:rPr>
        <w:t>prospects</w:t>
      </w:r>
      <w:r w:rsidR="00E85033" w:rsidRPr="00E85033">
        <w:rPr>
          <w:rFonts w:ascii="Arial" w:hAnsi="Arial" w:cs="Arial"/>
          <w:bCs/>
          <w:sz w:val="22"/>
          <w:szCs w:val="22"/>
          <w:lang w:val="en-US"/>
        </w:rPr>
        <w:t xml:space="preserve"> for eventual economic</w:t>
      </w:r>
      <w:r w:rsidR="00E85033">
        <w:rPr>
          <w:rFonts w:ascii="Arial" w:hAnsi="Arial" w:cs="Arial"/>
          <w:bCs/>
          <w:sz w:val="22"/>
          <w:szCs w:val="22"/>
          <w:lang w:val="en-US"/>
        </w:rPr>
        <w:t xml:space="preserve"> extraction of a caving project</w:t>
      </w:r>
      <w:r w:rsidR="002C6A7C">
        <w:rPr>
          <w:rFonts w:ascii="Arial" w:hAnsi="Arial" w:cs="Arial"/>
          <w:bCs/>
          <w:sz w:val="22"/>
          <w:szCs w:val="22"/>
          <w:lang w:val="en-US"/>
        </w:rPr>
        <w:t>. Caving 2022 congress, Adelaide, Australia</w:t>
      </w:r>
      <w:r w:rsidR="007F5F63" w:rsidRPr="006352AB">
        <w:rPr>
          <w:rFonts w:ascii="Arial" w:hAnsi="Arial" w:cs="Arial"/>
          <w:bCs/>
          <w:sz w:val="22"/>
          <w:szCs w:val="22"/>
          <w:lang w:val="en-US"/>
        </w:rPr>
        <w:t xml:space="preserve">, p. </w:t>
      </w:r>
      <w:r w:rsidR="004B367D" w:rsidRPr="006352AB">
        <w:rPr>
          <w:rFonts w:ascii="Arial" w:hAnsi="Arial" w:cs="Arial"/>
          <w:bCs/>
          <w:sz w:val="22"/>
          <w:szCs w:val="22"/>
          <w:lang w:val="en-US"/>
        </w:rPr>
        <w:t>331-342</w:t>
      </w:r>
      <w:r w:rsidR="007F5F63" w:rsidRPr="006352AB">
        <w:rPr>
          <w:rFonts w:ascii="Arial" w:hAnsi="Arial" w:cs="Arial"/>
          <w:bCs/>
          <w:sz w:val="22"/>
          <w:szCs w:val="22"/>
          <w:lang w:val="en-US"/>
        </w:rPr>
        <w:t>.</w:t>
      </w:r>
    </w:p>
    <w:p w14:paraId="1C9E1C75" w14:textId="4A71545E" w:rsidR="00AC09E6" w:rsidRDefault="00ED5794" w:rsidP="007F5F63">
      <w:pPr>
        <w:ind w:left="142" w:hanging="142"/>
        <w:jc w:val="both"/>
        <w:rPr>
          <w:rFonts w:ascii="Arial" w:hAnsi="Arial" w:cs="Arial"/>
          <w:bCs/>
          <w:sz w:val="22"/>
          <w:szCs w:val="22"/>
          <w:lang w:val="en-US"/>
        </w:rPr>
      </w:pPr>
      <w:r>
        <w:rPr>
          <w:rFonts w:ascii="Arial" w:hAnsi="Arial" w:cs="Arial"/>
          <w:bCs/>
          <w:sz w:val="22"/>
          <w:szCs w:val="22"/>
          <w:lang w:val="en-US"/>
        </w:rPr>
        <w:t xml:space="preserve">Fortuna Mining internal document, </w:t>
      </w:r>
      <w:r w:rsidR="006352AB" w:rsidRPr="006352AB">
        <w:rPr>
          <w:rFonts w:ascii="Arial" w:hAnsi="Arial" w:cs="Arial"/>
          <w:bCs/>
          <w:sz w:val="22"/>
          <w:szCs w:val="22"/>
          <w:lang w:val="en-US"/>
        </w:rPr>
        <w:t xml:space="preserve">Procedure for COG </w:t>
      </w:r>
      <w:r w:rsidR="004F5001" w:rsidRPr="006352AB">
        <w:rPr>
          <w:rFonts w:ascii="Arial" w:hAnsi="Arial" w:cs="Arial"/>
          <w:bCs/>
          <w:sz w:val="22"/>
          <w:szCs w:val="22"/>
          <w:lang w:val="en-US"/>
        </w:rPr>
        <w:t>determination, v.</w:t>
      </w:r>
      <w:r w:rsidR="006352AB">
        <w:rPr>
          <w:rFonts w:ascii="Arial" w:hAnsi="Arial" w:cs="Arial"/>
          <w:bCs/>
          <w:sz w:val="22"/>
          <w:szCs w:val="22"/>
          <w:lang w:val="en-US"/>
        </w:rPr>
        <w:t>1.1</w:t>
      </w:r>
    </w:p>
    <w:p w14:paraId="266B6DA9" w14:textId="108F2D99" w:rsidR="00765E27" w:rsidRPr="006352AB" w:rsidRDefault="00765E27" w:rsidP="007F5F63">
      <w:pPr>
        <w:ind w:left="142" w:hanging="142"/>
        <w:jc w:val="both"/>
        <w:rPr>
          <w:rFonts w:ascii="Arial" w:hAnsi="Arial" w:cs="Arial"/>
          <w:bCs/>
          <w:sz w:val="22"/>
          <w:szCs w:val="22"/>
          <w:lang w:val="en-US"/>
        </w:rPr>
      </w:pPr>
      <w:r>
        <w:rPr>
          <w:rFonts w:ascii="Arial" w:hAnsi="Arial" w:cs="Arial"/>
          <w:bCs/>
          <w:sz w:val="22"/>
          <w:szCs w:val="22"/>
          <w:lang w:val="en-US"/>
        </w:rPr>
        <w:t>Fortuna Mining</w:t>
      </w:r>
      <w:r w:rsidR="004C69A8">
        <w:rPr>
          <w:rFonts w:ascii="Arial" w:hAnsi="Arial" w:cs="Arial"/>
          <w:bCs/>
          <w:sz w:val="22"/>
          <w:szCs w:val="22"/>
          <w:lang w:val="en-US"/>
        </w:rPr>
        <w:t xml:space="preserve"> – Lindero Mine and Arizaro Project technical report</w:t>
      </w:r>
      <w:r w:rsidR="004E2478">
        <w:rPr>
          <w:rFonts w:ascii="Arial" w:hAnsi="Arial" w:cs="Arial"/>
          <w:bCs/>
          <w:sz w:val="22"/>
          <w:szCs w:val="22"/>
          <w:lang w:val="en-US"/>
        </w:rPr>
        <w:t xml:space="preserve">, December </w:t>
      </w:r>
      <w:r w:rsidR="00172399">
        <w:rPr>
          <w:rFonts w:ascii="Arial" w:hAnsi="Arial" w:cs="Arial"/>
          <w:bCs/>
          <w:sz w:val="22"/>
          <w:szCs w:val="22"/>
          <w:lang w:val="en-US"/>
        </w:rPr>
        <w:t>2022.</w:t>
      </w:r>
    </w:p>
    <w:p w14:paraId="3F9FAC7C" w14:textId="77777777" w:rsidR="00975533" w:rsidRPr="00B7029B" w:rsidRDefault="00975533" w:rsidP="00FC77D8">
      <w:pPr>
        <w:jc w:val="both"/>
        <w:rPr>
          <w:rFonts w:ascii="Arial" w:hAnsi="Arial" w:cs="Arial"/>
          <w:bCs/>
          <w:sz w:val="22"/>
          <w:szCs w:val="22"/>
          <w:lang w:val="en-US"/>
        </w:rPr>
      </w:pPr>
    </w:p>
    <w:p w14:paraId="1A2FD6ED" w14:textId="2E6681F8" w:rsidR="00180629" w:rsidRDefault="00455F24"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Autores:</w:t>
      </w:r>
    </w:p>
    <w:p w14:paraId="414CDC1A" w14:textId="77777777" w:rsidR="00455F24" w:rsidRPr="000270E6" w:rsidRDefault="00455F24" w:rsidP="00975533">
      <w:pPr>
        <w:widowControl w:val="0"/>
        <w:autoSpaceDE w:val="0"/>
        <w:autoSpaceDN w:val="0"/>
        <w:adjustRightInd w:val="0"/>
        <w:rPr>
          <w:rFonts w:ascii="Arial" w:hAnsi="Arial" w:cs="Arial"/>
          <w:bCs/>
          <w:sz w:val="22"/>
          <w:szCs w:val="22"/>
          <w:lang w:val="es-PE"/>
        </w:rPr>
      </w:pPr>
    </w:p>
    <w:p w14:paraId="556D99BD" w14:textId="2EFE69AE" w:rsidR="006B3324" w:rsidRDefault="006B3324" w:rsidP="00975533">
      <w:pPr>
        <w:widowControl w:val="0"/>
        <w:autoSpaceDE w:val="0"/>
        <w:autoSpaceDN w:val="0"/>
        <w:adjustRightInd w:val="0"/>
        <w:rPr>
          <w:rFonts w:ascii="Arial" w:hAnsi="Arial" w:cs="Arial"/>
          <w:bCs/>
          <w:sz w:val="22"/>
          <w:szCs w:val="22"/>
          <w:lang w:val="es-PE"/>
        </w:rPr>
      </w:pPr>
      <w:r w:rsidRPr="00803D68">
        <w:rPr>
          <w:rFonts w:ascii="Arial" w:hAnsi="Arial" w:cs="Arial"/>
          <w:b/>
          <w:sz w:val="22"/>
          <w:szCs w:val="22"/>
          <w:lang w:val="es-PE"/>
        </w:rPr>
        <w:t>Raul Espinoza Noriega</w:t>
      </w:r>
      <w:r w:rsidR="00603E86">
        <w:rPr>
          <w:rFonts w:ascii="Arial" w:hAnsi="Arial" w:cs="Arial"/>
          <w:bCs/>
          <w:sz w:val="22"/>
          <w:szCs w:val="22"/>
          <w:lang w:val="es-PE"/>
        </w:rPr>
        <w:t xml:space="preserve">, </w:t>
      </w:r>
      <w:proofErr w:type="spellStart"/>
      <w:r w:rsidR="00603E86">
        <w:rPr>
          <w:rFonts w:ascii="Arial" w:hAnsi="Arial" w:cs="Arial"/>
          <w:bCs/>
          <w:sz w:val="22"/>
          <w:szCs w:val="22"/>
          <w:lang w:val="es-PE"/>
        </w:rPr>
        <w:t>FAusIMM</w:t>
      </w:r>
      <w:proofErr w:type="spellEnd"/>
      <w:r w:rsidR="00603E86">
        <w:rPr>
          <w:rFonts w:ascii="Arial" w:hAnsi="Arial" w:cs="Arial"/>
          <w:bCs/>
          <w:sz w:val="22"/>
          <w:szCs w:val="22"/>
          <w:lang w:val="es-PE"/>
        </w:rPr>
        <w:t xml:space="preserve"> (</w:t>
      </w:r>
      <w:proofErr w:type="spellStart"/>
      <w:r w:rsidR="00603E86">
        <w:rPr>
          <w:rFonts w:ascii="Arial" w:hAnsi="Arial" w:cs="Arial"/>
          <w:bCs/>
          <w:sz w:val="22"/>
          <w:szCs w:val="22"/>
          <w:lang w:val="es-PE"/>
        </w:rPr>
        <w:t>CPMin</w:t>
      </w:r>
      <w:proofErr w:type="spellEnd"/>
      <w:r w:rsidR="00603E86">
        <w:rPr>
          <w:rFonts w:ascii="Arial" w:hAnsi="Arial" w:cs="Arial"/>
          <w:bCs/>
          <w:sz w:val="22"/>
          <w:szCs w:val="22"/>
          <w:lang w:val="es-PE"/>
        </w:rPr>
        <w:t>)</w:t>
      </w:r>
    </w:p>
    <w:p w14:paraId="4790BDD3" w14:textId="67FCAC84" w:rsidR="006B3324" w:rsidRDefault="00B34947"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 xml:space="preserve">Director de Servicios </w:t>
      </w:r>
      <w:r w:rsidR="00117AD8">
        <w:rPr>
          <w:rFonts w:ascii="Arial" w:hAnsi="Arial" w:cs="Arial"/>
          <w:bCs/>
          <w:sz w:val="22"/>
          <w:szCs w:val="22"/>
          <w:lang w:val="es-PE"/>
        </w:rPr>
        <w:t>Técnicos</w:t>
      </w:r>
      <w:r>
        <w:rPr>
          <w:rFonts w:ascii="Arial" w:hAnsi="Arial" w:cs="Arial"/>
          <w:bCs/>
          <w:sz w:val="22"/>
          <w:szCs w:val="22"/>
          <w:lang w:val="es-PE"/>
        </w:rPr>
        <w:t xml:space="preserve"> Fortuna Mining</w:t>
      </w:r>
      <w:r w:rsidR="00117AD8">
        <w:rPr>
          <w:rFonts w:ascii="Arial" w:hAnsi="Arial" w:cs="Arial"/>
          <w:bCs/>
          <w:sz w:val="22"/>
          <w:szCs w:val="22"/>
          <w:lang w:val="es-PE"/>
        </w:rPr>
        <w:t xml:space="preserve"> Corp.</w:t>
      </w:r>
    </w:p>
    <w:p w14:paraId="593CF034" w14:textId="2614593F" w:rsidR="00180629" w:rsidRPr="000270E6" w:rsidRDefault="00B34947"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 xml:space="preserve">Ingeniero de Minas – Pontificia Universidad </w:t>
      </w:r>
      <w:r w:rsidR="00117AD8">
        <w:rPr>
          <w:rFonts w:ascii="Arial" w:hAnsi="Arial" w:cs="Arial"/>
          <w:bCs/>
          <w:sz w:val="22"/>
          <w:szCs w:val="22"/>
          <w:lang w:val="es-PE"/>
        </w:rPr>
        <w:t>Católica</w:t>
      </w:r>
      <w:r>
        <w:rPr>
          <w:rFonts w:ascii="Arial" w:hAnsi="Arial" w:cs="Arial"/>
          <w:bCs/>
          <w:sz w:val="22"/>
          <w:szCs w:val="22"/>
          <w:lang w:val="es-PE"/>
        </w:rPr>
        <w:t xml:space="preserve"> del </w:t>
      </w:r>
      <w:r w:rsidR="00117AD8">
        <w:rPr>
          <w:rFonts w:ascii="Arial" w:hAnsi="Arial" w:cs="Arial"/>
          <w:bCs/>
          <w:sz w:val="22"/>
          <w:szCs w:val="22"/>
          <w:lang w:val="es-PE"/>
        </w:rPr>
        <w:t>Perú</w:t>
      </w:r>
      <w:r>
        <w:rPr>
          <w:rFonts w:ascii="Arial" w:hAnsi="Arial" w:cs="Arial"/>
          <w:bCs/>
          <w:sz w:val="22"/>
          <w:szCs w:val="22"/>
          <w:lang w:val="es-PE"/>
        </w:rPr>
        <w:t xml:space="preserve">, </w:t>
      </w:r>
      <w:proofErr w:type="gramStart"/>
      <w:r>
        <w:rPr>
          <w:rFonts w:ascii="Arial" w:hAnsi="Arial" w:cs="Arial"/>
          <w:bCs/>
          <w:sz w:val="22"/>
          <w:szCs w:val="22"/>
          <w:lang w:val="es-PE"/>
        </w:rPr>
        <w:t>Master</w:t>
      </w:r>
      <w:proofErr w:type="gramEnd"/>
      <w:r>
        <w:rPr>
          <w:rFonts w:ascii="Arial" w:hAnsi="Arial" w:cs="Arial"/>
          <w:bCs/>
          <w:sz w:val="22"/>
          <w:szCs w:val="22"/>
          <w:lang w:val="es-PE"/>
        </w:rPr>
        <w:t xml:space="preserve"> of </w:t>
      </w:r>
      <w:proofErr w:type="spellStart"/>
      <w:r>
        <w:rPr>
          <w:rFonts w:ascii="Arial" w:hAnsi="Arial" w:cs="Arial"/>
          <w:bCs/>
          <w:sz w:val="22"/>
          <w:szCs w:val="22"/>
          <w:lang w:val="es-PE"/>
        </w:rPr>
        <w:t>Engineering</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Science</w:t>
      </w:r>
      <w:proofErr w:type="spellEnd"/>
      <w:r w:rsidR="008C33DD">
        <w:rPr>
          <w:rFonts w:ascii="Arial" w:hAnsi="Arial" w:cs="Arial"/>
          <w:bCs/>
          <w:sz w:val="22"/>
          <w:szCs w:val="22"/>
          <w:lang w:val="es-PE"/>
        </w:rPr>
        <w:t xml:space="preserve"> - Curtin </w:t>
      </w:r>
      <w:proofErr w:type="spellStart"/>
      <w:r w:rsidR="008C33DD">
        <w:rPr>
          <w:rFonts w:ascii="Arial" w:hAnsi="Arial" w:cs="Arial"/>
          <w:bCs/>
          <w:sz w:val="22"/>
          <w:szCs w:val="22"/>
          <w:lang w:val="es-PE"/>
        </w:rPr>
        <w:t>University</w:t>
      </w:r>
      <w:proofErr w:type="spellEnd"/>
      <w:r w:rsidR="008C33DD">
        <w:rPr>
          <w:rFonts w:ascii="Arial" w:hAnsi="Arial" w:cs="Arial"/>
          <w:bCs/>
          <w:sz w:val="22"/>
          <w:szCs w:val="22"/>
          <w:lang w:val="es-PE"/>
        </w:rPr>
        <w:t xml:space="preserve"> (Australia), con 25 años de experiencia laborando en diversas empresas </w:t>
      </w:r>
      <w:r w:rsidR="00AC2F7D">
        <w:rPr>
          <w:rFonts w:ascii="Arial" w:hAnsi="Arial" w:cs="Arial"/>
          <w:bCs/>
          <w:sz w:val="22"/>
          <w:szCs w:val="22"/>
          <w:lang w:val="es-PE"/>
        </w:rPr>
        <w:t>mineras y operaciones a cielo abierto y subterráneas,</w:t>
      </w:r>
      <w:r w:rsidR="00117AD8">
        <w:rPr>
          <w:rFonts w:ascii="Arial" w:hAnsi="Arial" w:cs="Arial"/>
          <w:bCs/>
          <w:sz w:val="22"/>
          <w:szCs w:val="22"/>
          <w:lang w:val="es-PE"/>
        </w:rPr>
        <w:t xml:space="preserve"> así como en consultoría minera en Canadá, Perú y Australia.</w:t>
      </w:r>
    </w:p>
    <w:p w14:paraId="5E0ED3B3" w14:textId="51E252A8" w:rsidR="00975533" w:rsidRPr="000270E6" w:rsidRDefault="00603E86" w:rsidP="00975533">
      <w:pPr>
        <w:widowControl w:val="0"/>
        <w:autoSpaceDE w:val="0"/>
        <w:autoSpaceDN w:val="0"/>
        <w:adjustRightInd w:val="0"/>
        <w:rPr>
          <w:rFonts w:ascii="Arial" w:hAnsi="Arial" w:cs="Arial"/>
          <w:bCs/>
          <w:sz w:val="22"/>
          <w:szCs w:val="22"/>
          <w:lang w:val="es-PE"/>
        </w:rPr>
      </w:pPr>
      <w:r w:rsidRPr="00803D68">
        <w:rPr>
          <w:rFonts w:ascii="Arial" w:hAnsi="Arial" w:cs="Arial"/>
          <w:b/>
          <w:sz w:val="22"/>
          <w:szCs w:val="22"/>
          <w:lang w:val="es-PE"/>
        </w:rPr>
        <w:lastRenderedPageBreak/>
        <w:t>Alexander Delgado</w:t>
      </w:r>
      <w:r w:rsidR="00AC09E6">
        <w:rPr>
          <w:rFonts w:ascii="Arial" w:hAnsi="Arial" w:cs="Arial"/>
          <w:b/>
          <w:sz w:val="22"/>
          <w:szCs w:val="22"/>
          <w:lang w:val="es-PE"/>
        </w:rPr>
        <w:t xml:space="preserve"> Tejada</w:t>
      </w:r>
      <w:r w:rsidR="00CD2B45">
        <w:rPr>
          <w:rFonts w:ascii="Arial" w:hAnsi="Arial" w:cs="Arial"/>
          <w:bCs/>
          <w:sz w:val="22"/>
          <w:szCs w:val="22"/>
          <w:lang w:val="es-PE"/>
        </w:rPr>
        <w:t xml:space="preserve">, </w:t>
      </w:r>
      <w:proofErr w:type="spellStart"/>
      <w:r w:rsidR="00CD2B45">
        <w:rPr>
          <w:rFonts w:ascii="Arial" w:hAnsi="Arial" w:cs="Arial"/>
          <w:bCs/>
          <w:sz w:val="22"/>
          <w:szCs w:val="22"/>
          <w:lang w:val="es-PE"/>
        </w:rPr>
        <w:t>MAusIMM</w:t>
      </w:r>
      <w:proofErr w:type="spellEnd"/>
      <w:r w:rsidR="00CD2B45">
        <w:rPr>
          <w:rFonts w:ascii="Arial" w:hAnsi="Arial" w:cs="Arial"/>
          <w:bCs/>
          <w:sz w:val="22"/>
          <w:szCs w:val="22"/>
          <w:lang w:val="es-PE"/>
        </w:rPr>
        <w:t xml:space="preserve"> (CPGeo)</w:t>
      </w:r>
    </w:p>
    <w:p w14:paraId="742A39FA" w14:textId="5E121F1B" w:rsidR="00975533" w:rsidRDefault="00803D68"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Geólogo</w:t>
      </w:r>
      <w:r w:rsidR="00CD2B45">
        <w:rPr>
          <w:rFonts w:ascii="Arial" w:hAnsi="Arial" w:cs="Arial"/>
          <w:bCs/>
          <w:sz w:val="22"/>
          <w:szCs w:val="22"/>
          <w:lang w:val="es-PE"/>
        </w:rPr>
        <w:t xml:space="preserve"> Senior Corporativo de Recursos Minerales</w:t>
      </w:r>
      <w:r w:rsidR="00532D64">
        <w:rPr>
          <w:rFonts w:ascii="Arial" w:hAnsi="Arial" w:cs="Arial"/>
          <w:bCs/>
          <w:sz w:val="22"/>
          <w:szCs w:val="22"/>
          <w:lang w:val="es-PE"/>
        </w:rPr>
        <w:t xml:space="preserve"> Fortuna Mining Corp.</w:t>
      </w:r>
    </w:p>
    <w:p w14:paraId="0AD8CAA8" w14:textId="77777777" w:rsidR="00C3393C" w:rsidRDefault="004366FB" w:rsidP="0067414D">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 xml:space="preserve">Ingeniero </w:t>
      </w:r>
      <w:r w:rsidR="00803D68">
        <w:rPr>
          <w:rFonts w:ascii="Arial" w:hAnsi="Arial" w:cs="Arial"/>
          <w:bCs/>
          <w:sz w:val="22"/>
          <w:szCs w:val="22"/>
          <w:lang w:val="es-PE"/>
        </w:rPr>
        <w:t>Geólogo</w:t>
      </w:r>
      <w:r>
        <w:rPr>
          <w:rFonts w:ascii="Arial" w:hAnsi="Arial" w:cs="Arial"/>
          <w:bCs/>
          <w:sz w:val="22"/>
          <w:szCs w:val="22"/>
          <w:lang w:val="es-PE"/>
        </w:rPr>
        <w:t xml:space="preserve"> – Universidad Daniel Alcides </w:t>
      </w:r>
      <w:r w:rsidR="00803D68">
        <w:rPr>
          <w:rFonts w:ascii="Arial" w:hAnsi="Arial" w:cs="Arial"/>
          <w:bCs/>
          <w:sz w:val="22"/>
          <w:szCs w:val="22"/>
          <w:lang w:val="es-PE"/>
        </w:rPr>
        <w:t>Carrión</w:t>
      </w:r>
      <w:r>
        <w:rPr>
          <w:rFonts w:ascii="Arial" w:hAnsi="Arial" w:cs="Arial"/>
          <w:bCs/>
          <w:sz w:val="22"/>
          <w:szCs w:val="22"/>
          <w:lang w:val="es-PE"/>
        </w:rPr>
        <w:t xml:space="preserve">, </w:t>
      </w:r>
      <w:r w:rsidR="00E87FE6">
        <w:rPr>
          <w:rFonts w:ascii="Arial" w:hAnsi="Arial" w:cs="Arial"/>
          <w:bCs/>
          <w:sz w:val="22"/>
          <w:szCs w:val="22"/>
          <w:lang w:val="es-PE"/>
        </w:rPr>
        <w:t xml:space="preserve">con especialización en </w:t>
      </w:r>
      <w:r w:rsidR="00803D68">
        <w:rPr>
          <w:rFonts w:ascii="Arial" w:hAnsi="Arial" w:cs="Arial"/>
          <w:bCs/>
          <w:sz w:val="22"/>
          <w:szCs w:val="22"/>
          <w:lang w:val="es-PE"/>
        </w:rPr>
        <w:t>Geoestadística</w:t>
      </w:r>
      <w:r w:rsidR="00E87FE6">
        <w:rPr>
          <w:rFonts w:ascii="Arial" w:hAnsi="Arial" w:cs="Arial"/>
          <w:bCs/>
          <w:sz w:val="22"/>
          <w:szCs w:val="22"/>
          <w:lang w:val="es-PE"/>
        </w:rPr>
        <w:t xml:space="preserve"> </w:t>
      </w:r>
      <w:r w:rsidR="00F9535D">
        <w:rPr>
          <w:rFonts w:ascii="Arial" w:hAnsi="Arial" w:cs="Arial"/>
          <w:bCs/>
          <w:sz w:val="22"/>
          <w:szCs w:val="22"/>
          <w:lang w:val="es-PE"/>
        </w:rPr>
        <w:t xml:space="preserve">Aplicada a la </w:t>
      </w:r>
      <w:r w:rsidR="00803D68">
        <w:rPr>
          <w:rFonts w:ascii="Arial" w:hAnsi="Arial" w:cs="Arial"/>
          <w:bCs/>
          <w:sz w:val="22"/>
          <w:szCs w:val="22"/>
          <w:lang w:val="es-PE"/>
        </w:rPr>
        <w:t>Minería</w:t>
      </w:r>
      <w:r w:rsidR="00F9535D">
        <w:rPr>
          <w:rFonts w:ascii="Arial" w:hAnsi="Arial" w:cs="Arial"/>
          <w:bCs/>
          <w:sz w:val="22"/>
          <w:szCs w:val="22"/>
          <w:lang w:val="es-PE"/>
        </w:rPr>
        <w:t xml:space="preserve"> – </w:t>
      </w:r>
      <w:proofErr w:type="spellStart"/>
      <w:r w:rsidR="00F9535D">
        <w:rPr>
          <w:rFonts w:ascii="Arial" w:hAnsi="Arial" w:cs="Arial"/>
          <w:bCs/>
          <w:sz w:val="22"/>
          <w:szCs w:val="22"/>
          <w:lang w:val="es-PE"/>
        </w:rPr>
        <w:t>Maptek</w:t>
      </w:r>
      <w:proofErr w:type="spellEnd"/>
      <w:r w:rsidR="00F9535D">
        <w:rPr>
          <w:rFonts w:ascii="Arial" w:hAnsi="Arial" w:cs="Arial"/>
          <w:bCs/>
          <w:sz w:val="22"/>
          <w:szCs w:val="22"/>
          <w:lang w:val="es-PE"/>
        </w:rPr>
        <w:t xml:space="preserve"> y cursando el </w:t>
      </w:r>
      <w:r w:rsidR="00803D68">
        <w:rPr>
          <w:rFonts w:ascii="Arial" w:hAnsi="Arial" w:cs="Arial"/>
          <w:bCs/>
          <w:sz w:val="22"/>
          <w:szCs w:val="22"/>
          <w:lang w:val="es-PE"/>
        </w:rPr>
        <w:t>Máster</w:t>
      </w:r>
      <w:r w:rsidR="00F9535D">
        <w:rPr>
          <w:rFonts w:ascii="Arial" w:hAnsi="Arial" w:cs="Arial"/>
          <w:bCs/>
          <w:sz w:val="22"/>
          <w:szCs w:val="22"/>
          <w:lang w:val="es-PE"/>
        </w:rPr>
        <w:t xml:space="preserve"> en </w:t>
      </w:r>
      <w:proofErr w:type="gramStart"/>
      <w:r w:rsidR="00F9535D" w:rsidRPr="006B00E8">
        <w:rPr>
          <w:rFonts w:ascii="Arial" w:hAnsi="Arial" w:cs="Arial"/>
          <w:bCs/>
          <w:sz w:val="22"/>
          <w:szCs w:val="22"/>
          <w:lang w:val="es-PE"/>
        </w:rPr>
        <w:t xml:space="preserve">Business </w:t>
      </w:r>
      <w:proofErr w:type="spellStart"/>
      <w:r w:rsidR="00F9535D" w:rsidRPr="006B00E8">
        <w:rPr>
          <w:rFonts w:ascii="Arial" w:hAnsi="Arial" w:cs="Arial"/>
          <w:bCs/>
          <w:sz w:val="22"/>
          <w:szCs w:val="22"/>
          <w:lang w:val="es-PE"/>
        </w:rPr>
        <w:t>Intel</w:t>
      </w:r>
      <w:r w:rsidR="00DB4BDB" w:rsidRPr="006B00E8">
        <w:rPr>
          <w:rFonts w:ascii="Arial" w:hAnsi="Arial" w:cs="Arial"/>
          <w:bCs/>
          <w:sz w:val="22"/>
          <w:szCs w:val="22"/>
          <w:lang w:val="es-PE"/>
        </w:rPr>
        <w:t>l</w:t>
      </w:r>
      <w:r w:rsidR="00F9535D" w:rsidRPr="006B00E8">
        <w:rPr>
          <w:rFonts w:ascii="Arial" w:hAnsi="Arial" w:cs="Arial"/>
          <w:bCs/>
          <w:sz w:val="22"/>
          <w:szCs w:val="22"/>
          <w:lang w:val="es-PE"/>
        </w:rPr>
        <w:t>igence</w:t>
      </w:r>
      <w:proofErr w:type="spellEnd"/>
      <w:proofErr w:type="gramEnd"/>
      <w:r w:rsidR="00DB4BDB">
        <w:rPr>
          <w:rFonts w:ascii="Arial" w:hAnsi="Arial" w:cs="Arial"/>
          <w:bCs/>
          <w:sz w:val="22"/>
          <w:szCs w:val="22"/>
          <w:lang w:val="es-PE"/>
        </w:rPr>
        <w:t xml:space="preserve"> – Negocios PUC-Rio (</w:t>
      </w:r>
      <w:r w:rsidR="0042777E">
        <w:rPr>
          <w:rFonts w:ascii="Arial" w:hAnsi="Arial" w:cs="Arial"/>
          <w:bCs/>
          <w:sz w:val="22"/>
          <w:szCs w:val="22"/>
          <w:lang w:val="es-PE"/>
        </w:rPr>
        <w:t>Brasil</w:t>
      </w:r>
      <w:r w:rsidR="00803D68">
        <w:rPr>
          <w:rFonts w:ascii="Arial" w:hAnsi="Arial" w:cs="Arial"/>
          <w:bCs/>
          <w:sz w:val="22"/>
          <w:szCs w:val="22"/>
          <w:lang w:val="es-PE"/>
        </w:rPr>
        <w:t>), geólogo</w:t>
      </w:r>
      <w:r w:rsidR="0042777E" w:rsidRPr="00603E86">
        <w:rPr>
          <w:rFonts w:ascii="Arial" w:hAnsi="Arial" w:cs="Arial"/>
          <w:bCs/>
          <w:sz w:val="22"/>
          <w:szCs w:val="22"/>
          <w:lang w:val="es-PE"/>
        </w:rPr>
        <w:t xml:space="preserve"> especializado en recursos minerales con más de 12 años de experiencia en minería y exploración en América Latina</w:t>
      </w:r>
      <w:r w:rsidR="006B00E8">
        <w:rPr>
          <w:rFonts w:ascii="Arial" w:hAnsi="Arial" w:cs="Arial"/>
          <w:bCs/>
          <w:sz w:val="22"/>
          <w:szCs w:val="22"/>
          <w:lang w:val="es-PE"/>
        </w:rPr>
        <w:t>, con experiencia</w:t>
      </w:r>
      <w:r w:rsidR="0042777E" w:rsidRPr="00603E86">
        <w:rPr>
          <w:rFonts w:ascii="Arial" w:hAnsi="Arial" w:cs="Arial"/>
          <w:bCs/>
          <w:sz w:val="22"/>
          <w:szCs w:val="22"/>
          <w:lang w:val="es-PE"/>
        </w:rPr>
        <w:t xml:space="preserve"> </w:t>
      </w:r>
      <w:r w:rsidR="006B00E8">
        <w:rPr>
          <w:rFonts w:ascii="Arial" w:hAnsi="Arial" w:cs="Arial"/>
          <w:bCs/>
          <w:sz w:val="22"/>
          <w:szCs w:val="22"/>
          <w:lang w:val="es-PE"/>
        </w:rPr>
        <w:t>en</w:t>
      </w:r>
      <w:r w:rsidR="0042777E" w:rsidRPr="00603E86">
        <w:rPr>
          <w:rFonts w:ascii="Arial" w:hAnsi="Arial" w:cs="Arial"/>
          <w:bCs/>
          <w:sz w:val="22"/>
          <w:szCs w:val="22"/>
          <w:lang w:val="es-PE"/>
        </w:rPr>
        <w:t xml:space="preserve"> la aplicación de geoestadística avanzada (kriging, simulaciones condicionales), análisis de incertidumbre y machine </w:t>
      </w:r>
      <w:proofErr w:type="spellStart"/>
      <w:r w:rsidR="0042777E" w:rsidRPr="00603E86">
        <w:rPr>
          <w:rFonts w:ascii="Arial" w:hAnsi="Arial" w:cs="Arial"/>
          <w:bCs/>
          <w:sz w:val="22"/>
          <w:szCs w:val="22"/>
          <w:lang w:val="es-PE"/>
        </w:rPr>
        <w:t>learning</w:t>
      </w:r>
      <w:proofErr w:type="spellEnd"/>
      <w:r w:rsidR="00C3393C">
        <w:rPr>
          <w:rFonts w:ascii="Arial" w:hAnsi="Arial" w:cs="Arial"/>
          <w:bCs/>
          <w:sz w:val="22"/>
          <w:szCs w:val="22"/>
          <w:lang w:val="es-PE"/>
        </w:rPr>
        <w:t xml:space="preserve"> </w:t>
      </w:r>
      <w:r w:rsidR="0042777E" w:rsidRPr="00603E86">
        <w:rPr>
          <w:rFonts w:ascii="Arial" w:hAnsi="Arial" w:cs="Arial"/>
          <w:bCs/>
          <w:sz w:val="22"/>
          <w:szCs w:val="22"/>
          <w:lang w:val="es-PE"/>
        </w:rPr>
        <w:t>aplicado a geología. Ha trabajado en depósitos polimetálicos, epitermales y pórfidos, tanto en minería subterránea como a cielo abierto, integrando enfoques tradicionales con ciencia de datos para mejorar la caracterización de yacimientos</w:t>
      </w:r>
    </w:p>
    <w:p w14:paraId="0EFE030A" w14:textId="77777777" w:rsidR="00E342ED" w:rsidRDefault="00E342ED" w:rsidP="0067414D">
      <w:pPr>
        <w:widowControl w:val="0"/>
        <w:autoSpaceDE w:val="0"/>
        <w:autoSpaceDN w:val="0"/>
        <w:adjustRightInd w:val="0"/>
        <w:rPr>
          <w:rFonts w:ascii="Arial" w:hAnsi="Arial" w:cs="Arial"/>
          <w:bCs/>
          <w:sz w:val="22"/>
          <w:szCs w:val="22"/>
          <w:lang w:val="es-PE"/>
        </w:rPr>
      </w:pPr>
    </w:p>
    <w:p w14:paraId="38DB7653" w14:textId="77777777" w:rsidR="008E316E" w:rsidRDefault="008E316E" w:rsidP="0067414D">
      <w:pPr>
        <w:widowControl w:val="0"/>
        <w:autoSpaceDE w:val="0"/>
        <w:autoSpaceDN w:val="0"/>
        <w:adjustRightInd w:val="0"/>
        <w:rPr>
          <w:rFonts w:ascii="Arial" w:hAnsi="Arial" w:cs="Arial"/>
          <w:bCs/>
          <w:sz w:val="22"/>
          <w:szCs w:val="22"/>
          <w:lang w:val="es-PE"/>
        </w:rPr>
      </w:pPr>
    </w:p>
    <w:p w14:paraId="694145F6" w14:textId="77777777" w:rsidR="008E316E" w:rsidRDefault="008E316E" w:rsidP="0067414D">
      <w:pPr>
        <w:widowControl w:val="0"/>
        <w:autoSpaceDE w:val="0"/>
        <w:autoSpaceDN w:val="0"/>
        <w:adjustRightInd w:val="0"/>
        <w:rPr>
          <w:rFonts w:ascii="Arial" w:hAnsi="Arial" w:cs="Arial"/>
          <w:bCs/>
          <w:sz w:val="22"/>
          <w:szCs w:val="22"/>
          <w:lang w:val="es-PE"/>
        </w:rPr>
      </w:pPr>
    </w:p>
    <w:p w14:paraId="2D925E83" w14:textId="77777777" w:rsidR="008E316E" w:rsidRDefault="008E316E" w:rsidP="0067414D">
      <w:pPr>
        <w:widowControl w:val="0"/>
        <w:autoSpaceDE w:val="0"/>
        <w:autoSpaceDN w:val="0"/>
        <w:adjustRightInd w:val="0"/>
        <w:rPr>
          <w:rFonts w:ascii="Arial" w:hAnsi="Arial" w:cs="Arial"/>
          <w:bCs/>
          <w:sz w:val="22"/>
          <w:szCs w:val="22"/>
          <w:lang w:val="es-PE"/>
        </w:rPr>
      </w:pPr>
    </w:p>
    <w:p w14:paraId="3FA0A01A" w14:textId="77777777" w:rsidR="008E316E" w:rsidRDefault="008E316E" w:rsidP="0067414D">
      <w:pPr>
        <w:widowControl w:val="0"/>
        <w:autoSpaceDE w:val="0"/>
        <w:autoSpaceDN w:val="0"/>
        <w:adjustRightInd w:val="0"/>
        <w:rPr>
          <w:rFonts w:ascii="Arial" w:hAnsi="Arial" w:cs="Arial"/>
          <w:bCs/>
          <w:sz w:val="22"/>
          <w:szCs w:val="22"/>
          <w:lang w:val="es-PE"/>
        </w:rPr>
      </w:pPr>
    </w:p>
    <w:p w14:paraId="56BC5117" w14:textId="77777777" w:rsidR="008E316E" w:rsidRDefault="008E316E" w:rsidP="0067414D">
      <w:pPr>
        <w:widowControl w:val="0"/>
        <w:autoSpaceDE w:val="0"/>
        <w:autoSpaceDN w:val="0"/>
        <w:adjustRightInd w:val="0"/>
        <w:rPr>
          <w:rFonts w:ascii="Arial" w:hAnsi="Arial" w:cs="Arial"/>
          <w:bCs/>
          <w:sz w:val="22"/>
          <w:szCs w:val="22"/>
          <w:lang w:val="es-PE"/>
        </w:rPr>
      </w:pPr>
    </w:p>
    <w:p w14:paraId="6B32CD5E" w14:textId="77777777" w:rsidR="008E316E" w:rsidRDefault="008E316E" w:rsidP="0067414D">
      <w:pPr>
        <w:widowControl w:val="0"/>
        <w:autoSpaceDE w:val="0"/>
        <w:autoSpaceDN w:val="0"/>
        <w:adjustRightInd w:val="0"/>
        <w:rPr>
          <w:rFonts w:ascii="Arial" w:hAnsi="Arial" w:cs="Arial"/>
          <w:bCs/>
          <w:sz w:val="22"/>
          <w:szCs w:val="22"/>
          <w:lang w:val="es-PE"/>
        </w:rPr>
      </w:pPr>
    </w:p>
    <w:p w14:paraId="18E43C46" w14:textId="77777777" w:rsidR="008E316E" w:rsidRDefault="008E316E" w:rsidP="0067414D">
      <w:pPr>
        <w:widowControl w:val="0"/>
        <w:autoSpaceDE w:val="0"/>
        <w:autoSpaceDN w:val="0"/>
        <w:adjustRightInd w:val="0"/>
        <w:rPr>
          <w:rFonts w:ascii="Arial" w:hAnsi="Arial" w:cs="Arial"/>
          <w:bCs/>
          <w:sz w:val="22"/>
          <w:szCs w:val="22"/>
          <w:lang w:val="es-PE"/>
        </w:rPr>
      </w:pPr>
    </w:p>
    <w:p w14:paraId="29EA0F6F" w14:textId="77777777" w:rsidR="00CD6453" w:rsidRDefault="00CD6453" w:rsidP="0067414D">
      <w:pPr>
        <w:widowControl w:val="0"/>
        <w:autoSpaceDE w:val="0"/>
        <w:autoSpaceDN w:val="0"/>
        <w:adjustRightInd w:val="0"/>
        <w:rPr>
          <w:rFonts w:ascii="Arial" w:hAnsi="Arial" w:cs="Arial"/>
          <w:bCs/>
          <w:sz w:val="22"/>
          <w:szCs w:val="22"/>
          <w:lang w:val="es-PE"/>
        </w:rPr>
      </w:pPr>
    </w:p>
    <w:p w14:paraId="386699D5" w14:textId="77777777" w:rsidR="00CD6453" w:rsidRDefault="00CD6453" w:rsidP="0067414D">
      <w:pPr>
        <w:widowControl w:val="0"/>
        <w:autoSpaceDE w:val="0"/>
        <w:autoSpaceDN w:val="0"/>
        <w:adjustRightInd w:val="0"/>
        <w:rPr>
          <w:rFonts w:ascii="Arial" w:hAnsi="Arial" w:cs="Arial"/>
          <w:bCs/>
          <w:sz w:val="22"/>
          <w:szCs w:val="22"/>
          <w:lang w:val="es-PE"/>
        </w:rPr>
      </w:pPr>
    </w:p>
    <w:p w14:paraId="4CE935B9" w14:textId="77777777" w:rsidR="00CD6453" w:rsidRDefault="00CD6453" w:rsidP="0067414D">
      <w:pPr>
        <w:widowControl w:val="0"/>
        <w:autoSpaceDE w:val="0"/>
        <w:autoSpaceDN w:val="0"/>
        <w:adjustRightInd w:val="0"/>
        <w:rPr>
          <w:rFonts w:ascii="Arial" w:hAnsi="Arial" w:cs="Arial"/>
          <w:bCs/>
          <w:sz w:val="22"/>
          <w:szCs w:val="22"/>
          <w:lang w:val="es-PE"/>
        </w:rPr>
      </w:pPr>
    </w:p>
    <w:p w14:paraId="1B018934" w14:textId="77777777" w:rsidR="00CD6453" w:rsidRDefault="00CD6453" w:rsidP="0067414D">
      <w:pPr>
        <w:widowControl w:val="0"/>
        <w:autoSpaceDE w:val="0"/>
        <w:autoSpaceDN w:val="0"/>
        <w:adjustRightInd w:val="0"/>
        <w:rPr>
          <w:rFonts w:ascii="Arial" w:hAnsi="Arial" w:cs="Arial"/>
          <w:bCs/>
          <w:sz w:val="22"/>
          <w:szCs w:val="22"/>
          <w:lang w:val="es-PE"/>
        </w:rPr>
      </w:pPr>
    </w:p>
    <w:p w14:paraId="0BB0E6C5" w14:textId="77777777" w:rsidR="00CD6453" w:rsidRDefault="00CD6453" w:rsidP="0067414D">
      <w:pPr>
        <w:widowControl w:val="0"/>
        <w:autoSpaceDE w:val="0"/>
        <w:autoSpaceDN w:val="0"/>
        <w:adjustRightInd w:val="0"/>
        <w:rPr>
          <w:rFonts w:ascii="Arial" w:hAnsi="Arial" w:cs="Arial"/>
          <w:bCs/>
          <w:sz w:val="22"/>
          <w:szCs w:val="22"/>
          <w:lang w:val="es-PE"/>
        </w:rPr>
      </w:pPr>
    </w:p>
    <w:p w14:paraId="1F994227" w14:textId="77777777" w:rsidR="00CD6453" w:rsidRDefault="00CD6453" w:rsidP="0067414D">
      <w:pPr>
        <w:widowControl w:val="0"/>
        <w:autoSpaceDE w:val="0"/>
        <w:autoSpaceDN w:val="0"/>
        <w:adjustRightInd w:val="0"/>
        <w:rPr>
          <w:rFonts w:ascii="Arial" w:hAnsi="Arial" w:cs="Arial"/>
          <w:bCs/>
          <w:sz w:val="22"/>
          <w:szCs w:val="22"/>
          <w:lang w:val="es-PE"/>
        </w:rPr>
      </w:pPr>
    </w:p>
    <w:p w14:paraId="67C8F7A0" w14:textId="77777777" w:rsidR="00CD6453" w:rsidRDefault="00CD6453" w:rsidP="0067414D">
      <w:pPr>
        <w:widowControl w:val="0"/>
        <w:autoSpaceDE w:val="0"/>
        <w:autoSpaceDN w:val="0"/>
        <w:adjustRightInd w:val="0"/>
        <w:rPr>
          <w:rFonts w:ascii="Arial" w:hAnsi="Arial" w:cs="Arial"/>
          <w:bCs/>
          <w:sz w:val="22"/>
          <w:szCs w:val="22"/>
          <w:lang w:val="es-PE"/>
        </w:rPr>
      </w:pPr>
    </w:p>
    <w:p w14:paraId="32804A5C" w14:textId="77777777" w:rsidR="008E316E" w:rsidRDefault="008E316E" w:rsidP="0067414D">
      <w:pPr>
        <w:widowControl w:val="0"/>
        <w:autoSpaceDE w:val="0"/>
        <w:autoSpaceDN w:val="0"/>
        <w:adjustRightInd w:val="0"/>
        <w:rPr>
          <w:rFonts w:ascii="Arial" w:hAnsi="Arial" w:cs="Arial"/>
          <w:bCs/>
          <w:sz w:val="22"/>
          <w:szCs w:val="22"/>
          <w:lang w:val="es-PE"/>
        </w:rPr>
      </w:pPr>
    </w:p>
    <w:p w14:paraId="1215344E" w14:textId="06E8F80A" w:rsidR="00904E24" w:rsidRPr="000270E6" w:rsidRDefault="0042777E" w:rsidP="0067414D">
      <w:pPr>
        <w:widowControl w:val="0"/>
        <w:autoSpaceDE w:val="0"/>
        <w:autoSpaceDN w:val="0"/>
        <w:adjustRightInd w:val="0"/>
        <w:rPr>
          <w:rFonts w:ascii="Arial" w:hAnsi="Arial" w:cs="Arial"/>
          <w:bCs/>
          <w:sz w:val="22"/>
          <w:szCs w:val="22"/>
          <w:lang w:val="es-PE"/>
        </w:rPr>
        <w:sectPr w:rsidR="00904E24" w:rsidRPr="000270E6" w:rsidSect="0018774E">
          <w:type w:val="continuous"/>
          <w:pgSz w:w="11900" w:h="16840"/>
          <w:pgMar w:top="1134" w:right="680" w:bottom="964" w:left="540" w:header="680" w:footer="567" w:gutter="0"/>
          <w:cols w:num="2" w:space="300"/>
          <w:docGrid w:linePitch="360"/>
        </w:sectPr>
      </w:pPr>
      <w:r w:rsidRPr="00603E86">
        <w:rPr>
          <w:rFonts w:ascii="Arial" w:hAnsi="Arial" w:cs="Arial"/>
          <w:bCs/>
          <w:sz w:val="22"/>
          <w:szCs w:val="22"/>
          <w:lang w:val="es-PE"/>
        </w:rPr>
        <w:t>.</w:t>
      </w:r>
    </w:p>
    <w:p w14:paraId="574E180D" w14:textId="6C1DC38B" w:rsidR="000270E6" w:rsidRPr="00C3393C" w:rsidRDefault="000270E6" w:rsidP="00C3393C">
      <w:pPr>
        <w:rPr>
          <w:rFonts w:ascii="Arial" w:hAnsi="Arial" w:cs="Arial"/>
          <w:b/>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D4781" w14:textId="77777777" w:rsidR="00640BDC" w:rsidRDefault="00640BDC" w:rsidP="004D469A">
      <w:r>
        <w:separator/>
      </w:r>
    </w:p>
  </w:endnote>
  <w:endnote w:type="continuationSeparator" w:id="0">
    <w:p w14:paraId="4050A7C0" w14:textId="77777777" w:rsidR="00640BDC" w:rsidRDefault="00640BDC"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42A9E" w14:textId="77777777" w:rsidR="00640BDC" w:rsidRDefault="00640BDC" w:rsidP="004D469A">
      <w:r>
        <w:separator/>
      </w:r>
    </w:p>
  </w:footnote>
  <w:footnote w:type="continuationSeparator" w:id="0">
    <w:p w14:paraId="0B492B85" w14:textId="77777777" w:rsidR="00640BDC" w:rsidRDefault="00640BDC"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236375" w:rsidRDefault="00B53F71" w:rsidP="004D0689">
    <w:pPr>
      <w:pStyle w:val="Header"/>
      <w:ind w:right="360" w:firstLine="360"/>
      <w:jc w:val="center"/>
      <w:rPr>
        <w:sz w:val="18"/>
        <w:lang w:val="es-PE"/>
      </w:rPr>
    </w:pPr>
    <w:r w:rsidRPr="00236375">
      <w:rPr>
        <w:sz w:val="18"/>
        <w:lang w:val="es-PE"/>
      </w:rPr>
      <w:t>XVIII Congreso Peruano de Geología</w:t>
    </w:r>
    <w:r w:rsidR="00FE6F07" w:rsidRPr="00236375">
      <w:rPr>
        <w:sz w:val="18"/>
        <w:lang w:val="es-PE"/>
      </w:rPr>
      <w:t xml:space="preserve">, p. </w:t>
    </w:r>
    <w:proofErr w:type="spellStart"/>
    <w:r w:rsidR="00FE6F07" w:rsidRPr="00236375">
      <w:rPr>
        <w:sz w:val="18"/>
        <w:lang w:val="es-PE"/>
      </w:rPr>
      <w:t>xxx-xxx</w:t>
    </w:r>
    <w:proofErr w:type="spellEnd"/>
    <w:r w:rsidR="00FE6F07" w:rsidRPr="00236375">
      <w:rPr>
        <w:sz w:val="18"/>
        <w:lang w:val="es-PE"/>
      </w:rPr>
      <w:t xml:space="preserve"> (201</w:t>
    </w:r>
    <w:r w:rsidRPr="00236375">
      <w:rPr>
        <w:sz w:val="18"/>
        <w:lang w:val="es-PE"/>
      </w:rPr>
      <w:t>6</w:t>
    </w:r>
    <w:r w:rsidR="00E915D1" w:rsidRPr="00236375">
      <w:rPr>
        <w:sz w:val="18"/>
        <w:lang w:val="es-P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8B432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1"/>
  </w:num>
  <w:num w:numId="2" w16cid:durableId="1593394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85F"/>
    <w:rsid w:val="000069FB"/>
    <w:rsid w:val="0001128C"/>
    <w:rsid w:val="00012668"/>
    <w:rsid w:val="00020994"/>
    <w:rsid w:val="00021CD7"/>
    <w:rsid w:val="00025DD9"/>
    <w:rsid w:val="000270E6"/>
    <w:rsid w:val="00030810"/>
    <w:rsid w:val="00031D87"/>
    <w:rsid w:val="00043ABA"/>
    <w:rsid w:val="00047A63"/>
    <w:rsid w:val="00057373"/>
    <w:rsid w:val="00061988"/>
    <w:rsid w:val="000703C0"/>
    <w:rsid w:val="0009392A"/>
    <w:rsid w:val="00096DB8"/>
    <w:rsid w:val="000A177C"/>
    <w:rsid w:val="000A51BA"/>
    <w:rsid w:val="000A599E"/>
    <w:rsid w:val="000B39B6"/>
    <w:rsid w:val="000B54FF"/>
    <w:rsid w:val="000B5B2D"/>
    <w:rsid w:val="000B788F"/>
    <w:rsid w:val="000D0B73"/>
    <w:rsid w:val="000D0D3A"/>
    <w:rsid w:val="000E010F"/>
    <w:rsid w:val="000E3586"/>
    <w:rsid w:val="000E438F"/>
    <w:rsid w:val="000E761E"/>
    <w:rsid w:val="000F3514"/>
    <w:rsid w:val="000F7053"/>
    <w:rsid w:val="001165BD"/>
    <w:rsid w:val="00117AD8"/>
    <w:rsid w:val="00122588"/>
    <w:rsid w:val="00130B4F"/>
    <w:rsid w:val="0013484B"/>
    <w:rsid w:val="00134BD0"/>
    <w:rsid w:val="001360A3"/>
    <w:rsid w:val="00140544"/>
    <w:rsid w:val="00140898"/>
    <w:rsid w:val="001478B4"/>
    <w:rsid w:val="0015339E"/>
    <w:rsid w:val="00156239"/>
    <w:rsid w:val="00162FC5"/>
    <w:rsid w:val="0017157D"/>
    <w:rsid w:val="00172399"/>
    <w:rsid w:val="00172F5A"/>
    <w:rsid w:val="0017752E"/>
    <w:rsid w:val="00177C0D"/>
    <w:rsid w:val="00177D9C"/>
    <w:rsid w:val="00180629"/>
    <w:rsid w:val="0018131B"/>
    <w:rsid w:val="00181695"/>
    <w:rsid w:val="00181D26"/>
    <w:rsid w:val="0018774E"/>
    <w:rsid w:val="00191841"/>
    <w:rsid w:val="001928B8"/>
    <w:rsid w:val="001A5D59"/>
    <w:rsid w:val="001A607C"/>
    <w:rsid w:val="001B2427"/>
    <w:rsid w:val="001B3D61"/>
    <w:rsid w:val="001C0BC5"/>
    <w:rsid w:val="001C1ADF"/>
    <w:rsid w:val="001D0826"/>
    <w:rsid w:val="001D5AA2"/>
    <w:rsid w:val="001F29ED"/>
    <w:rsid w:val="001F63C4"/>
    <w:rsid w:val="001F7167"/>
    <w:rsid w:val="002026BF"/>
    <w:rsid w:val="00205A18"/>
    <w:rsid w:val="002201FE"/>
    <w:rsid w:val="00232224"/>
    <w:rsid w:val="00236375"/>
    <w:rsid w:val="002374A8"/>
    <w:rsid w:val="00237AA3"/>
    <w:rsid w:val="002419CB"/>
    <w:rsid w:val="00247B2E"/>
    <w:rsid w:val="002525E1"/>
    <w:rsid w:val="00263239"/>
    <w:rsid w:val="002641B3"/>
    <w:rsid w:val="002A29DF"/>
    <w:rsid w:val="002A5DFE"/>
    <w:rsid w:val="002A6D1A"/>
    <w:rsid w:val="002A766D"/>
    <w:rsid w:val="002B26C7"/>
    <w:rsid w:val="002B3A0D"/>
    <w:rsid w:val="002B5475"/>
    <w:rsid w:val="002C3EBB"/>
    <w:rsid w:val="002C6A7C"/>
    <w:rsid w:val="002D1C36"/>
    <w:rsid w:val="002D240B"/>
    <w:rsid w:val="002D25C4"/>
    <w:rsid w:val="002D5A2F"/>
    <w:rsid w:val="002E2DC1"/>
    <w:rsid w:val="002F0E0B"/>
    <w:rsid w:val="00307578"/>
    <w:rsid w:val="003108F9"/>
    <w:rsid w:val="00311377"/>
    <w:rsid w:val="00314F9E"/>
    <w:rsid w:val="00320F00"/>
    <w:rsid w:val="00321269"/>
    <w:rsid w:val="00322C57"/>
    <w:rsid w:val="00324786"/>
    <w:rsid w:val="00327034"/>
    <w:rsid w:val="00337295"/>
    <w:rsid w:val="0034097B"/>
    <w:rsid w:val="00344C46"/>
    <w:rsid w:val="00345ABB"/>
    <w:rsid w:val="003608C3"/>
    <w:rsid w:val="00363841"/>
    <w:rsid w:val="0036489F"/>
    <w:rsid w:val="00381D7F"/>
    <w:rsid w:val="00385E17"/>
    <w:rsid w:val="00396EBA"/>
    <w:rsid w:val="003B66C8"/>
    <w:rsid w:val="003B6E44"/>
    <w:rsid w:val="003C6D44"/>
    <w:rsid w:val="003C7350"/>
    <w:rsid w:val="003D0D27"/>
    <w:rsid w:val="003D271C"/>
    <w:rsid w:val="003D3A4A"/>
    <w:rsid w:val="003E3E2A"/>
    <w:rsid w:val="003E67F4"/>
    <w:rsid w:val="003F080D"/>
    <w:rsid w:val="00402A57"/>
    <w:rsid w:val="0040606A"/>
    <w:rsid w:val="00427100"/>
    <w:rsid w:val="0042777E"/>
    <w:rsid w:val="00430074"/>
    <w:rsid w:val="0043095C"/>
    <w:rsid w:val="0043413E"/>
    <w:rsid w:val="004353EE"/>
    <w:rsid w:val="004358DD"/>
    <w:rsid w:val="00436119"/>
    <w:rsid w:val="004366FB"/>
    <w:rsid w:val="00436B15"/>
    <w:rsid w:val="00437503"/>
    <w:rsid w:val="00437BC1"/>
    <w:rsid w:val="00441B34"/>
    <w:rsid w:val="004424C1"/>
    <w:rsid w:val="00445BC3"/>
    <w:rsid w:val="00446E15"/>
    <w:rsid w:val="00453859"/>
    <w:rsid w:val="00455F24"/>
    <w:rsid w:val="00460D0B"/>
    <w:rsid w:val="00462670"/>
    <w:rsid w:val="00473B47"/>
    <w:rsid w:val="004776AC"/>
    <w:rsid w:val="00483E9B"/>
    <w:rsid w:val="00486035"/>
    <w:rsid w:val="00491D9B"/>
    <w:rsid w:val="00493C85"/>
    <w:rsid w:val="0049776B"/>
    <w:rsid w:val="004A163F"/>
    <w:rsid w:val="004A3665"/>
    <w:rsid w:val="004A6903"/>
    <w:rsid w:val="004A7B9C"/>
    <w:rsid w:val="004B0F8D"/>
    <w:rsid w:val="004B1948"/>
    <w:rsid w:val="004B28D6"/>
    <w:rsid w:val="004B367D"/>
    <w:rsid w:val="004B4A18"/>
    <w:rsid w:val="004B4C0C"/>
    <w:rsid w:val="004B5FEB"/>
    <w:rsid w:val="004C3B69"/>
    <w:rsid w:val="004C69A8"/>
    <w:rsid w:val="004D0689"/>
    <w:rsid w:val="004D469A"/>
    <w:rsid w:val="004D59AC"/>
    <w:rsid w:val="004E233B"/>
    <w:rsid w:val="004E2478"/>
    <w:rsid w:val="004F5001"/>
    <w:rsid w:val="004F50AA"/>
    <w:rsid w:val="004F696C"/>
    <w:rsid w:val="00502A86"/>
    <w:rsid w:val="00511842"/>
    <w:rsid w:val="005218B6"/>
    <w:rsid w:val="00522C8C"/>
    <w:rsid w:val="00532D64"/>
    <w:rsid w:val="00540C66"/>
    <w:rsid w:val="00542708"/>
    <w:rsid w:val="005505E2"/>
    <w:rsid w:val="005508F9"/>
    <w:rsid w:val="005617C2"/>
    <w:rsid w:val="00562EF2"/>
    <w:rsid w:val="005631EB"/>
    <w:rsid w:val="005A352B"/>
    <w:rsid w:val="005B08EB"/>
    <w:rsid w:val="005B430A"/>
    <w:rsid w:val="005C47BF"/>
    <w:rsid w:val="005D49FB"/>
    <w:rsid w:val="005D673A"/>
    <w:rsid w:val="005E3684"/>
    <w:rsid w:val="005F636B"/>
    <w:rsid w:val="005F7936"/>
    <w:rsid w:val="00602667"/>
    <w:rsid w:val="00603E86"/>
    <w:rsid w:val="006050E9"/>
    <w:rsid w:val="0060699A"/>
    <w:rsid w:val="00607E71"/>
    <w:rsid w:val="00616F94"/>
    <w:rsid w:val="006178C0"/>
    <w:rsid w:val="00622FDA"/>
    <w:rsid w:val="00631DC1"/>
    <w:rsid w:val="006352AB"/>
    <w:rsid w:val="00640BDC"/>
    <w:rsid w:val="006423FA"/>
    <w:rsid w:val="00645E0A"/>
    <w:rsid w:val="00645FA1"/>
    <w:rsid w:val="0064624D"/>
    <w:rsid w:val="00650F70"/>
    <w:rsid w:val="006535A5"/>
    <w:rsid w:val="00661FE9"/>
    <w:rsid w:val="00662636"/>
    <w:rsid w:val="00671435"/>
    <w:rsid w:val="00671ED9"/>
    <w:rsid w:val="0067414D"/>
    <w:rsid w:val="006833D8"/>
    <w:rsid w:val="00693237"/>
    <w:rsid w:val="006975E0"/>
    <w:rsid w:val="006A12C3"/>
    <w:rsid w:val="006B00E8"/>
    <w:rsid w:val="006B3324"/>
    <w:rsid w:val="006C188D"/>
    <w:rsid w:val="006D0C7A"/>
    <w:rsid w:val="006D0F12"/>
    <w:rsid w:val="006D256B"/>
    <w:rsid w:val="006E49B3"/>
    <w:rsid w:val="006F2731"/>
    <w:rsid w:val="006F5812"/>
    <w:rsid w:val="006F6A1B"/>
    <w:rsid w:val="006F7FF3"/>
    <w:rsid w:val="00703A1E"/>
    <w:rsid w:val="007074F4"/>
    <w:rsid w:val="00707530"/>
    <w:rsid w:val="00712097"/>
    <w:rsid w:val="007150A0"/>
    <w:rsid w:val="00720C40"/>
    <w:rsid w:val="0072535F"/>
    <w:rsid w:val="00736B6C"/>
    <w:rsid w:val="007373B8"/>
    <w:rsid w:val="00751F0F"/>
    <w:rsid w:val="00754B95"/>
    <w:rsid w:val="0075596A"/>
    <w:rsid w:val="00755D2F"/>
    <w:rsid w:val="00761D84"/>
    <w:rsid w:val="00765E27"/>
    <w:rsid w:val="00766DE6"/>
    <w:rsid w:val="0078286E"/>
    <w:rsid w:val="00783541"/>
    <w:rsid w:val="0079210A"/>
    <w:rsid w:val="007937FD"/>
    <w:rsid w:val="007A1D98"/>
    <w:rsid w:val="007B07A0"/>
    <w:rsid w:val="007B0955"/>
    <w:rsid w:val="007B1127"/>
    <w:rsid w:val="007B6BEA"/>
    <w:rsid w:val="007C23EB"/>
    <w:rsid w:val="007C2EE3"/>
    <w:rsid w:val="007C47A6"/>
    <w:rsid w:val="007D2A73"/>
    <w:rsid w:val="007D56B6"/>
    <w:rsid w:val="007E039C"/>
    <w:rsid w:val="007E1458"/>
    <w:rsid w:val="007E1E07"/>
    <w:rsid w:val="007E75A6"/>
    <w:rsid w:val="007F5EF9"/>
    <w:rsid w:val="007F5F63"/>
    <w:rsid w:val="007F77BD"/>
    <w:rsid w:val="007F7AB7"/>
    <w:rsid w:val="00801EF5"/>
    <w:rsid w:val="00803D68"/>
    <w:rsid w:val="0080535A"/>
    <w:rsid w:val="00806B88"/>
    <w:rsid w:val="008118D8"/>
    <w:rsid w:val="00820486"/>
    <w:rsid w:val="008206B5"/>
    <w:rsid w:val="0083236A"/>
    <w:rsid w:val="00834768"/>
    <w:rsid w:val="00836571"/>
    <w:rsid w:val="00836877"/>
    <w:rsid w:val="00837CF7"/>
    <w:rsid w:val="008401EB"/>
    <w:rsid w:val="00846114"/>
    <w:rsid w:val="00852A25"/>
    <w:rsid w:val="0085424E"/>
    <w:rsid w:val="00854AC0"/>
    <w:rsid w:val="00857BAF"/>
    <w:rsid w:val="008600D5"/>
    <w:rsid w:val="008621F2"/>
    <w:rsid w:val="00862C5C"/>
    <w:rsid w:val="00865864"/>
    <w:rsid w:val="00874601"/>
    <w:rsid w:val="0087565A"/>
    <w:rsid w:val="008764A7"/>
    <w:rsid w:val="00880245"/>
    <w:rsid w:val="008804AB"/>
    <w:rsid w:val="00892562"/>
    <w:rsid w:val="008B0CE3"/>
    <w:rsid w:val="008B0FAA"/>
    <w:rsid w:val="008B48C8"/>
    <w:rsid w:val="008C33DD"/>
    <w:rsid w:val="008C3927"/>
    <w:rsid w:val="008C6C67"/>
    <w:rsid w:val="008E0829"/>
    <w:rsid w:val="008E316E"/>
    <w:rsid w:val="008F1C43"/>
    <w:rsid w:val="008F58B9"/>
    <w:rsid w:val="0090299A"/>
    <w:rsid w:val="00904E24"/>
    <w:rsid w:val="00911966"/>
    <w:rsid w:val="009148C8"/>
    <w:rsid w:val="009430D9"/>
    <w:rsid w:val="00943CA8"/>
    <w:rsid w:val="00953595"/>
    <w:rsid w:val="0096610C"/>
    <w:rsid w:val="0097527D"/>
    <w:rsid w:val="00975533"/>
    <w:rsid w:val="00993615"/>
    <w:rsid w:val="009A15DC"/>
    <w:rsid w:val="009A31CC"/>
    <w:rsid w:val="009A68FA"/>
    <w:rsid w:val="009B19B2"/>
    <w:rsid w:val="009C2C09"/>
    <w:rsid w:val="009D28AE"/>
    <w:rsid w:val="009D3326"/>
    <w:rsid w:val="009D7B7E"/>
    <w:rsid w:val="009E12DE"/>
    <w:rsid w:val="009E3508"/>
    <w:rsid w:val="00A05DB9"/>
    <w:rsid w:val="00A06D7F"/>
    <w:rsid w:val="00A14F68"/>
    <w:rsid w:val="00A201D7"/>
    <w:rsid w:val="00A25141"/>
    <w:rsid w:val="00A36B15"/>
    <w:rsid w:val="00A374B4"/>
    <w:rsid w:val="00A41007"/>
    <w:rsid w:val="00A47944"/>
    <w:rsid w:val="00A50B2B"/>
    <w:rsid w:val="00A534CB"/>
    <w:rsid w:val="00A6309B"/>
    <w:rsid w:val="00A63A13"/>
    <w:rsid w:val="00A64A25"/>
    <w:rsid w:val="00A72724"/>
    <w:rsid w:val="00A9689C"/>
    <w:rsid w:val="00AA3D5B"/>
    <w:rsid w:val="00AA73E2"/>
    <w:rsid w:val="00AB2350"/>
    <w:rsid w:val="00AB5936"/>
    <w:rsid w:val="00AB59CC"/>
    <w:rsid w:val="00AC09E6"/>
    <w:rsid w:val="00AC2F7D"/>
    <w:rsid w:val="00AE6C05"/>
    <w:rsid w:val="00AF2A3B"/>
    <w:rsid w:val="00AF3FFE"/>
    <w:rsid w:val="00AF51EF"/>
    <w:rsid w:val="00B12D23"/>
    <w:rsid w:val="00B34947"/>
    <w:rsid w:val="00B37EDA"/>
    <w:rsid w:val="00B529EF"/>
    <w:rsid w:val="00B53F71"/>
    <w:rsid w:val="00B61C29"/>
    <w:rsid w:val="00B656AE"/>
    <w:rsid w:val="00B7029B"/>
    <w:rsid w:val="00B80EB4"/>
    <w:rsid w:val="00B87F71"/>
    <w:rsid w:val="00B957BD"/>
    <w:rsid w:val="00B95F0A"/>
    <w:rsid w:val="00BA086E"/>
    <w:rsid w:val="00BA65D9"/>
    <w:rsid w:val="00BB7080"/>
    <w:rsid w:val="00BC3FFA"/>
    <w:rsid w:val="00BC4D43"/>
    <w:rsid w:val="00BC564E"/>
    <w:rsid w:val="00BC7064"/>
    <w:rsid w:val="00BD20B8"/>
    <w:rsid w:val="00BD651C"/>
    <w:rsid w:val="00BF0D50"/>
    <w:rsid w:val="00BF13A0"/>
    <w:rsid w:val="00BF491E"/>
    <w:rsid w:val="00C17BFC"/>
    <w:rsid w:val="00C200FC"/>
    <w:rsid w:val="00C249F1"/>
    <w:rsid w:val="00C3393C"/>
    <w:rsid w:val="00C41CD8"/>
    <w:rsid w:val="00C5118F"/>
    <w:rsid w:val="00C63021"/>
    <w:rsid w:val="00C65438"/>
    <w:rsid w:val="00C67E6E"/>
    <w:rsid w:val="00C81174"/>
    <w:rsid w:val="00C90525"/>
    <w:rsid w:val="00CA3055"/>
    <w:rsid w:val="00CA54CA"/>
    <w:rsid w:val="00CB3683"/>
    <w:rsid w:val="00CB609F"/>
    <w:rsid w:val="00CB6FE8"/>
    <w:rsid w:val="00CC18E1"/>
    <w:rsid w:val="00CC1FAD"/>
    <w:rsid w:val="00CC4936"/>
    <w:rsid w:val="00CC7B47"/>
    <w:rsid w:val="00CD2B45"/>
    <w:rsid w:val="00CD32FC"/>
    <w:rsid w:val="00CD49AC"/>
    <w:rsid w:val="00CD6453"/>
    <w:rsid w:val="00CE075D"/>
    <w:rsid w:val="00CE5E78"/>
    <w:rsid w:val="00CE72F1"/>
    <w:rsid w:val="00CF09D3"/>
    <w:rsid w:val="00D07BEB"/>
    <w:rsid w:val="00D30982"/>
    <w:rsid w:val="00D34811"/>
    <w:rsid w:val="00D409A3"/>
    <w:rsid w:val="00D5647F"/>
    <w:rsid w:val="00D574EF"/>
    <w:rsid w:val="00D64FAE"/>
    <w:rsid w:val="00D66CE1"/>
    <w:rsid w:val="00D7587E"/>
    <w:rsid w:val="00D75CDB"/>
    <w:rsid w:val="00D771AA"/>
    <w:rsid w:val="00D91BF7"/>
    <w:rsid w:val="00D9631A"/>
    <w:rsid w:val="00DA2ABC"/>
    <w:rsid w:val="00DB480E"/>
    <w:rsid w:val="00DB4BDB"/>
    <w:rsid w:val="00DB5C9B"/>
    <w:rsid w:val="00DB6FAE"/>
    <w:rsid w:val="00DC43A7"/>
    <w:rsid w:val="00DC4FDC"/>
    <w:rsid w:val="00DD0E73"/>
    <w:rsid w:val="00DD120D"/>
    <w:rsid w:val="00DD4AA5"/>
    <w:rsid w:val="00DE7751"/>
    <w:rsid w:val="00DF7695"/>
    <w:rsid w:val="00E12279"/>
    <w:rsid w:val="00E15461"/>
    <w:rsid w:val="00E156FF"/>
    <w:rsid w:val="00E15745"/>
    <w:rsid w:val="00E2132F"/>
    <w:rsid w:val="00E23CDF"/>
    <w:rsid w:val="00E24443"/>
    <w:rsid w:val="00E32E93"/>
    <w:rsid w:val="00E342ED"/>
    <w:rsid w:val="00E34AB3"/>
    <w:rsid w:val="00E40A60"/>
    <w:rsid w:val="00E41E96"/>
    <w:rsid w:val="00E46A59"/>
    <w:rsid w:val="00E50B28"/>
    <w:rsid w:val="00E50EFD"/>
    <w:rsid w:val="00E51A60"/>
    <w:rsid w:val="00E529E4"/>
    <w:rsid w:val="00E70049"/>
    <w:rsid w:val="00E70586"/>
    <w:rsid w:val="00E77D13"/>
    <w:rsid w:val="00E84004"/>
    <w:rsid w:val="00E85033"/>
    <w:rsid w:val="00E851B5"/>
    <w:rsid w:val="00E8677B"/>
    <w:rsid w:val="00E87FE6"/>
    <w:rsid w:val="00E90AB0"/>
    <w:rsid w:val="00E914DF"/>
    <w:rsid w:val="00E915D1"/>
    <w:rsid w:val="00E968B5"/>
    <w:rsid w:val="00EA6813"/>
    <w:rsid w:val="00EA7F98"/>
    <w:rsid w:val="00EC01A8"/>
    <w:rsid w:val="00EC5D28"/>
    <w:rsid w:val="00ED0EFC"/>
    <w:rsid w:val="00ED4000"/>
    <w:rsid w:val="00ED5794"/>
    <w:rsid w:val="00ED6B34"/>
    <w:rsid w:val="00EE71EA"/>
    <w:rsid w:val="00F025B2"/>
    <w:rsid w:val="00F03D33"/>
    <w:rsid w:val="00F0792E"/>
    <w:rsid w:val="00F120BB"/>
    <w:rsid w:val="00F136C0"/>
    <w:rsid w:val="00F17BB0"/>
    <w:rsid w:val="00F220F8"/>
    <w:rsid w:val="00F250B2"/>
    <w:rsid w:val="00F2533A"/>
    <w:rsid w:val="00F26353"/>
    <w:rsid w:val="00F31425"/>
    <w:rsid w:val="00F40CD7"/>
    <w:rsid w:val="00F5238F"/>
    <w:rsid w:val="00F54F9D"/>
    <w:rsid w:val="00F702E2"/>
    <w:rsid w:val="00F7409F"/>
    <w:rsid w:val="00F83459"/>
    <w:rsid w:val="00F857C3"/>
    <w:rsid w:val="00F87168"/>
    <w:rsid w:val="00F9535D"/>
    <w:rsid w:val="00F97E1E"/>
    <w:rsid w:val="00FA76F1"/>
    <w:rsid w:val="00FB7FB5"/>
    <w:rsid w:val="00FC05E3"/>
    <w:rsid w:val="00FC20DA"/>
    <w:rsid w:val="00FC226C"/>
    <w:rsid w:val="00FC6BCF"/>
    <w:rsid w:val="00FC77D8"/>
    <w:rsid w:val="00FD52AB"/>
    <w:rsid w:val="00FD604E"/>
    <w:rsid w:val="00FD6A53"/>
    <w:rsid w:val="00FE6F07"/>
    <w:rsid w:val="00FF54AB"/>
    <w:rsid w:val="00FF7D87"/>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36375"/>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customStyle="1" w:styleId="Heading1Char">
    <w:name w:val="Heading 1 Char"/>
    <w:basedOn w:val="DefaultParagraphFont"/>
    <w:link w:val="Heading1"/>
    <w:uiPriority w:val="9"/>
    <w:rsid w:val="00236375"/>
    <w:rPr>
      <w:rFonts w:asciiTheme="majorHAnsi" w:eastAsiaTheme="majorEastAsia" w:hAnsiTheme="majorHAnsi" w:cstheme="majorBidi"/>
      <w:b/>
      <w:bCs/>
      <w:color w:val="365F91" w:themeColor="accent1" w:themeShade="BF"/>
      <w:sz w:val="28"/>
      <w:szCs w:val="28"/>
      <w:lang w:val="en-US" w:eastAsia="en-US"/>
    </w:rPr>
  </w:style>
  <w:style w:type="paragraph" w:styleId="ListBullet">
    <w:name w:val="List Bullet"/>
    <w:basedOn w:val="Normal"/>
    <w:uiPriority w:val="99"/>
    <w:unhideWhenUsed/>
    <w:rsid w:val="00453859"/>
    <w:pPr>
      <w:numPr>
        <w:numId w:val="2"/>
      </w:numPr>
      <w:spacing w:after="200" w:line="276" w:lineRule="auto"/>
      <w:contextualSpacing/>
    </w:pPr>
    <w:rPr>
      <w:rFonts w:asciiTheme="minorHAnsi" w:eastAsiaTheme="minorEastAsia" w:hAnsiTheme="minorHAnsi" w:cstheme="minorBidi"/>
      <w:sz w:val="22"/>
      <w:szCs w:val="22"/>
      <w:lang w:val="en-US" w:eastAsia="en-US"/>
    </w:rPr>
  </w:style>
  <w:style w:type="table" w:styleId="TableGrid">
    <w:name w:val="Table Grid"/>
    <w:basedOn w:val="TableNormal"/>
    <w:uiPriority w:val="59"/>
    <w:rsid w:val="00436B15"/>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E75A6"/>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98A3A-CA3B-48A8-867D-2B227E057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Pages>
  <Words>2589</Words>
  <Characters>14812</Characters>
  <Application>Microsoft Office Word</Application>
  <DocSecurity>0</DocSecurity>
  <Lines>529</Lines>
  <Paragraphs>132</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17269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Raul Espinoza</cp:lastModifiedBy>
  <cp:revision>65</cp:revision>
  <cp:lastPrinted>2025-07-18T23:19:00Z</cp:lastPrinted>
  <dcterms:created xsi:type="dcterms:W3CDTF">2025-07-18T22:05:00Z</dcterms:created>
  <dcterms:modified xsi:type="dcterms:W3CDTF">2025-07-18T23:39:00Z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c10b1cbb-5ee6-44e5-a312-6ad206675e58</vt:lpwstr>
  </property>
</Properties>
</file>