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273" w:rsidRPr="00B32273" w:rsidRDefault="00B32273" w:rsidP="00B32273">
      <w:pPr>
        <w:pStyle w:val="Default"/>
        <w:spacing w:line="360" w:lineRule="auto"/>
        <w:jc w:val="center"/>
        <w:rPr>
          <w:color w:val="000000" w:themeColor="text1"/>
          <w:sz w:val="22"/>
          <w:szCs w:val="22"/>
        </w:rPr>
      </w:pPr>
      <w:r w:rsidRPr="00B32273">
        <w:rPr>
          <w:b/>
          <w:bCs/>
          <w:color w:val="000000" w:themeColor="text1"/>
          <w:sz w:val="22"/>
          <w:szCs w:val="22"/>
        </w:rPr>
        <w:t xml:space="preserve">PERUMIN 37 Convención Minera </w:t>
      </w:r>
    </w:p>
    <w:p w:rsidR="00B32273" w:rsidRPr="00B32273" w:rsidRDefault="00B32273" w:rsidP="00B32273">
      <w:pPr>
        <w:pStyle w:val="Default"/>
        <w:spacing w:line="360" w:lineRule="auto"/>
        <w:jc w:val="center"/>
        <w:rPr>
          <w:color w:val="000000" w:themeColor="text1"/>
          <w:sz w:val="22"/>
          <w:szCs w:val="22"/>
        </w:rPr>
      </w:pPr>
      <w:r w:rsidRPr="00B32273">
        <w:rPr>
          <w:b/>
          <w:bCs/>
          <w:color w:val="000000" w:themeColor="text1"/>
          <w:sz w:val="22"/>
          <w:szCs w:val="22"/>
        </w:rPr>
        <w:t>Arequipa, 22 – 26 de setiembre, 2025</w:t>
      </w:r>
    </w:p>
    <w:p w:rsidR="00B32273" w:rsidRPr="00B32273" w:rsidRDefault="00B32273" w:rsidP="00B32273">
      <w:pPr>
        <w:pStyle w:val="Default"/>
        <w:spacing w:line="360" w:lineRule="auto"/>
        <w:jc w:val="center"/>
        <w:rPr>
          <w:color w:val="000000" w:themeColor="text1"/>
          <w:sz w:val="22"/>
          <w:szCs w:val="22"/>
        </w:rPr>
      </w:pPr>
      <w:r w:rsidRPr="00B32273">
        <w:rPr>
          <w:b/>
          <w:bCs/>
          <w:color w:val="000000" w:themeColor="text1"/>
          <w:sz w:val="22"/>
          <w:szCs w:val="22"/>
        </w:rPr>
        <w:t>FORO DE TECNOLOGÍA, INNOVACIÓN Y SOSTENIBILIDAD</w:t>
      </w:r>
    </w:p>
    <w:p w:rsidR="00B32273" w:rsidRPr="00B32273" w:rsidRDefault="00B32273" w:rsidP="00B32273">
      <w:pPr>
        <w:pStyle w:val="Default"/>
        <w:spacing w:line="360" w:lineRule="auto"/>
        <w:jc w:val="center"/>
        <w:rPr>
          <w:b/>
          <w:bCs/>
          <w:color w:val="000000" w:themeColor="text1"/>
          <w:sz w:val="22"/>
          <w:szCs w:val="22"/>
        </w:rPr>
      </w:pPr>
      <w:r w:rsidRPr="00B32273">
        <w:rPr>
          <w:b/>
          <w:bCs/>
          <w:color w:val="000000" w:themeColor="text1"/>
          <w:sz w:val="22"/>
          <w:szCs w:val="22"/>
        </w:rPr>
        <w:t>CONVOCATORIA DE TRABAJOS TÉCNICOS</w:t>
      </w:r>
    </w:p>
    <w:p w:rsidR="00B32273" w:rsidRPr="00B32273" w:rsidRDefault="00B32273" w:rsidP="00B32273">
      <w:pPr>
        <w:pStyle w:val="Default"/>
        <w:spacing w:line="360" w:lineRule="auto"/>
        <w:jc w:val="center"/>
        <w:rPr>
          <w:b/>
          <w:bCs/>
          <w:color w:val="000000" w:themeColor="text1"/>
          <w:sz w:val="22"/>
          <w:szCs w:val="22"/>
        </w:rPr>
      </w:pPr>
      <w:r w:rsidRPr="00B32273">
        <w:rPr>
          <w:b/>
          <w:bCs/>
          <w:color w:val="000000" w:themeColor="text1"/>
          <w:sz w:val="22"/>
          <w:szCs w:val="22"/>
        </w:rPr>
        <w:t>PREMIO NACIONAL DE MINERÍA</w:t>
      </w:r>
    </w:p>
    <w:p w:rsidR="00B32273" w:rsidRPr="00B32273" w:rsidRDefault="00B32273" w:rsidP="00B32273">
      <w:pPr>
        <w:pStyle w:val="Default"/>
        <w:spacing w:line="360" w:lineRule="auto"/>
        <w:jc w:val="center"/>
        <w:rPr>
          <w:b/>
          <w:bCs/>
          <w:color w:val="000000" w:themeColor="text1"/>
          <w:sz w:val="22"/>
          <w:szCs w:val="22"/>
        </w:rPr>
      </w:pPr>
    </w:p>
    <w:p w:rsidR="00B32273" w:rsidRPr="00B32273" w:rsidRDefault="00B32273" w:rsidP="00B32273">
      <w:pPr>
        <w:spacing w:line="360" w:lineRule="auto"/>
        <w:ind w:right="-46"/>
        <w:jc w:val="both"/>
        <w:rPr>
          <w:rFonts w:ascii="Arial" w:hAnsi="Arial" w:cs="Arial"/>
          <w:sz w:val="22"/>
          <w:szCs w:val="22"/>
        </w:rPr>
      </w:pPr>
      <w:r w:rsidRPr="00B32273">
        <w:rPr>
          <w:rFonts w:ascii="Arial" w:hAnsi="Arial" w:cs="Arial"/>
          <w:b/>
          <w:sz w:val="22"/>
          <w:szCs w:val="22"/>
        </w:rPr>
        <w:t xml:space="preserve">Título: </w:t>
      </w:r>
      <w:r w:rsidRPr="00B32273">
        <w:rPr>
          <w:rFonts w:ascii="Arial" w:hAnsi="Arial" w:cs="Arial"/>
          <w:sz w:val="22"/>
          <w:szCs w:val="22"/>
        </w:rPr>
        <w:t>Evaluación de la Satisfacción del Centro Poblado de Congata Respecto al Uso Eficiente de los Recursos Naturales de la Alameda de las Tradiciones, Siendo Zona de Influencia Directa de Sociedad Minera Cerro Verde S.A.A. Arequipa. 2025.</w:t>
      </w:r>
    </w:p>
    <w:p w:rsidR="00B32273" w:rsidRDefault="00B32273" w:rsidP="00B32273">
      <w:pPr>
        <w:spacing w:line="360" w:lineRule="auto"/>
        <w:rPr>
          <w:rFonts w:ascii="Arial" w:hAnsi="Arial" w:cs="Arial"/>
          <w:sz w:val="22"/>
          <w:szCs w:val="22"/>
        </w:rPr>
      </w:pPr>
      <w:r w:rsidRPr="00B32273">
        <w:rPr>
          <w:rFonts w:ascii="Arial" w:hAnsi="Arial" w:cs="Arial"/>
          <w:b/>
          <w:sz w:val="22"/>
          <w:szCs w:val="22"/>
        </w:rPr>
        <w:t xml:space="preserve">Tema: </w:t>
      </w:r>
      <w:r w:rsidRPr="00B32273">
        <w:rPr>
          <w:rFonts w:ascii="Arial" w:hAnsi="Arial" w:cs="Arial"/>
          <w:sz w:val="22"/>
          <w:szCs w:val="22"/>
        </w:rPr>
        <w:t>Gestión del territorio y desarrollo social.</w:t>
      </w:r>
    </w:p>
    <w:p w:rsidR="00B32273" w:rsidRDefault="00B32273" w:rsidP="00B32273">
      <w:pPr>
        <w:spacing w:line="360" w:lineRule="auto"/>
        <w:rPr>
          <w:rFonts w:ascii="Arial" w:hAnsi="Arial" w:cs="Arial"/>
          <w:sz w:val="22"/>
          <w:szCs w:val="22"/>
        </w:rPr>
      </w:pPr>
      <w:r w:rsidRPr="00B32273">
        <w:rPr>
          <w:rFonts w:ascii="Arial" w:hAnsi="Arial" w:cs="Arial"/>
          <w:b/>
          <w:sz w:val="22"/>
          <w:szCs w:val="22"/>
        </w:rPr>
        <w:t xml:space="preserve">Categoría: </w:t>
      </w:r>
      <w:r w:rsidRPr="00B32273">
        <w:rPr>
          <w:rFonts w:ascii="Arial" w:hAnsi="Arial" w:cs="Arial"/>
          <w:sz w:val="22"/>
          <w:szCs w:val="22"/>
        </w:rPr>
        <w:t xml:space="preserve">ESG (Environmental, Social, </w:t>
      </w:r>
      <w:r>
        <w:rPr>
          <w:rFonts w:ascii="Arial" w:hAnsi="Arial" w:cs="Arial"/>
          <w:sz w:val="22"/>
          <w:szCs w:val="22"/>
        </w:rPr>
        <w:t>Governance)</w:t>
      </w:r>
    </w:p>
    <w:p w:rsidR="00B32273" w:rsidRDefault="00B32273" w:rsidP="00B32273">
      <w:pPr>
        <w:spacing w:line="360" w:lineRule="auto"/>
        <w:ind w:right="-472"/>
        <w:rPr>
          <w:rFonts w:ascii="Arial" w:hAnsi="Arial" w:cs="Arial"/>
          <w:sz w:val="22"/>
          <w:szCs w:val="22"/>
          <w:lang w:val="es-ES"/>
        </w:rPr>
      </w:pPr>
      <w:r w:rsidRPr="00B32273">
        <w:rPr>
          <w:rFonts w:ascii="Arial" w:hAnsi="Arial" w:cs="Arial"/>
          <w:b/>
          <w:sz w:val="22"/>
          <w:szCs w:val="22"/>
          <w:lang w:val="es-ES"/>
        </w:rPr>
        <w:t>Datos del autor:</w:t>
      </w:r>
      <w:r>
        <w:rPr>
          <w:rFonts w:ascii="Arial" w:hAnsi="Arial" w:cs="Arial"/>
          <w:b/>
          <w:sz w:val="22"/>
          <w:szCs w:val="22"/>
          <w:lang w:val="es-ES"/>
        </w:rPr>
        <w:t xml:space="preserve"> </w:t>
      </w:r>
      <w:r w:rsidRPr="00B32273">
        <w:rPr>
          <w:rFonts w:ascii="Arial" w:hAnsi="Arial" w:cs="Arial"/>
          <w:sz w:val="22"/>
          <w:szCs w:val="22"/>
          <w:lang w:val="es-ES"/>
        </w:rPr>
        <w:t xml:space="preserve">Liliana Isabel Justiniani Romero, MIND TERR S.A.C., Promotora, </w:t>
      </w:r>
      <w:r>
        <w:rPr>
          <w:rFonts w:ascii="Arial" w:hAnsi="Arial" w:cs="Arial"/>
          <w:sz w:val="22"/>
          <w:szCs w:val="22"/>
          <w:lang w:val="es-ES"/>
        </w:rPr>
        <w:t>URB.</w:t>
      </w:r>
      <w:r w:rsidRPr="00B32273">
        <w:rPr>
          <w:rFonts w:ascii="Arial" w:hAnsi="Arial" w:cs="Arial"/>
          <w:sz w:val="22"/>
          <w:szCs w:val="22"/>
          <w:lang w:val="es-ES"/>
        </w:rPr>
        <w:t xml:space="preserve">Nueva Leticia calle ferrocarril 101 Huayco Uchumayo, mindterrperu@gmail.com, </w:t>
      </w:r>
      <w:r>
        <w:rPr>
          <w:rFonts w:ascii="Arial" w:hAnsi="Arial" w:cs="Arial"/>
          <w:sz w:val="22"/>
          <w:szCs w:val="22"/>
          <w:lang w:val="es-ES"/>
        </w:rPr>
        <w:t>lili-jr-2</w:t>
      </w:r>
      <w:r w:rsidRPr="00B32273">
        <w:rPr>
          <w:rFonts w:ascii="Arial" w:hAnsi="Arial" w:cs="Arial"/>
          <w:sz w:val="22"/>
          <w:szCs w:val="22"/>
          <w:lang w:val="es-ES"/>
        </w:rPr>
        <w:t>2@hotmail.com, 994974666.</w:t>
      </w:r>
    </w:p>
    <w:p w:rsidR="00B32273" w:rsidRDefault="00B32273" w:rsidP="00B32273">
      <w:pPr>
        <w:ind w:right="-472"/>
        <w:rPr>
          <w:rFonts w:ascii="Arial" w:hAnsi="Arial" w:cs="Arial"/>
          <w:sz w:val="22"/>
          <w:szCs w:val="22"/>
        </w:rPr>
      </w:pPr>
      <w:r w:rsidRPr="00B32273">
        <w:rPr>
          <w:rFonts w:ascii="Arial" w:hAnsi="Arial" w:cs="Arial"/>
          <w:b/>
          <w:sz w:val="22"/>
          <w:szCs w:val="22"/>
        </w:rPr>
        <w:t xml:space="preserve">Palabras clave: </w:t>
      </w:r>
      <w:r w:rsidRPr="00B32273">
        <w:rPr>
          <w:rFonts w:ascii="Arial" w:hAnsi="Arial" w:cs="Arial"/>
          <w:sz w:val="22"/>
          <w:szCs w:val="22"/>
        </w:rPr>
        <w:t>Alameda, Recurso Natural, Ecosistema, Servicios eco sistémicos, Desarrollo Sostenible, Desarrollo social.</w:t>
      </w:r>
    </w:p>
    <w:p w:rsidR="00B32273" w:rsidRPr="00B32273" w:rsidRDefault="00B32273" w:rsidP="00B32273">
      <w:pPr>
        <w:ind w:right="-472"/>
        <w:rPr>
          <w:rFonts w:ascii="Arial" w:hAnsi="Arial" w:cs="Arial"/>
          <w:b/>
          <w:sz w:val="22"/>
          <w:szCs w:val="22"/>
          <w:lang w:val="es-ES"/>
        </w:rPr>
      </w:pPr>
      <w:r w:rsidRPr="00B32273">
        <w:rPr>
          <w:rFonts w:ascii="Arial" w:hAnsi="Arial" w:cs="Arial"/>
          <w:b/>
          <w:sz w:val="22"/>
          <w:szCs w:val="22"/>
          <w:lang w:val="es-ES"/>
        </w:rPr>
        <w:t>RESUMEN</w:t>
      </w:r>
    </w:p>
    <w:p w:rsidR="00B32273" w:rsidRPr="00B32273" w:rsidRDefault="00B32273" w:rsidP="00B32273">
      <w:pPr>
        <w:spacing w:line="360" w:lineRule="auto"/>
        <w:ind w:right="-472"/>
        <w:jc w:val="both"/>
        <w:rPr>
          <w:rFonts w:ascii="Arial" w:hAnsi="Arial" w:cs="Arial"/>
          <w:sz w:val="22"/>
          <w:szCs w:val="22"/>
          <w:lang w:val="es-ES"/>
        </w:rPr>
      </w:pPr>
      <w:r w:rsidRPr="00B32273">
        <w:rPr>
          <w:rFonts w:ascii="Arial" w:hAnsi="Arial" w:cs="Arial"/>
          <w:sz w:val="22"/>
          <w:szCs w:val="22"/>
          <w:lang w:val="es-ES"/>
        </w:rPr>
        <w:t>Desde la implementación de la Alameda de las tradiciones por Sociedad Minera Cerro Verde y La Municipalidad de Uchumayo, la población de Congata, se vio beneficiada, comenzando porque se arregló el ornato, se generaron más servicios eco sistémicos y mayor consumo de dióxido de carbono por la alta cantidad de especies vegetales entre nativas e introducidas; se puede ahondar más en un trabajo de tesis anterior respecto el consumo de CO</w:t>
      </w:r>
      <w:r w:rsidRPr="00B32273">
        <w:rPr>
          <w:rFonts w:ascii="Arial" w:hAnsi="Arial" w:cs="Arial"/>
          <w:sz w:val="22"/>
          <w:szCs w:val="22"/>
          <w:vertAlign w:val="subscript"/>
          <w:lang w:val="es-ES"/>
        </w:rPr>
        <w:t>2</w:t>
      </w:r>
      <w:r w:rsidRPr="00B32273">
        <w:rPr>
          <w:rFonts w:ascii="Arial" w:hAnsi="Arial" w:cs="Arial"/>
          <w:sz w:val="22"/>
          <w:szCs w:val="22"/>
          <w:lang w:val="es-ES"/>
        </w:rPr>
        <w:t xml:space="preserve"> por las especies vegetales. Estas mejoras influyeron en el incremento significativo del comercio y el turismo, atrayendo a más pobladores a residir por la zona, teniendo un impacto positivo en el desarrollo social.</w:t>
      </w:r>
    </w:p>
    <w:p w:rsidR="00864C3B" w:rsidRPr="00864C3B" w:rsidRDefault="00864C3B" w:rsidP="00864C3B">
      <w:pPr>
        <w:spacing w:line="360" w:lineRule="auto"/>
        <w:ind w:right="-472"/>
        <w:jc w:val="both"/>
        <w:rPr>
          <w:rFonts w:ascii="Arial" w:hAnsi="Arial" w:cs="Arial"/>
          <w:sz w:val="22"/>
          <w:szCs w:val="22"/>
        </w:rPr>
      </w:pPr>
      <w:r w:rsidRPr="00864C3B">
        <w:rPr>
          <w:rFonts w:ascii="Arial" w:hAnsi="Arial" w:cs="Arial"/>
          <w:sz w:val="22"/>
          <w:szCs w:val="22"/>
        </w:rPr>
        <w:t xml:space="preserve">El </w:t>
      </w:r>
      <w:r w:rsidRPr="00864C3B">
        <w:rPr>
          <w:rFonts w:ascii="Arial" w:hAnsi="Arial" w:cs="Arial"/>
          <w:b/>
          <w:sz w:val="22"/>
          <w:szCs w:val="22"/>
        </w:rPr>
        <w:t>objetivo</w:t>
      </w:r>
      <w:r w:rsidRPr="00864C3B">
        <w:rPr>
          <w:rFonts w:ascii="Arial" w:hAnsi="Arial" w:cs="Arial"/>
          <w:sz w:val="22"/>
          <w:szCs w:val="22"/>
        </w:rPr>
        <w:t xml:space="preserve"> de la investigación, fue evaluar la satisfacción del Centro Poblado de Congata, respecto al uso eficiente de los recursos naturales y el aprovechamiento de ecosistemas en la Alameda de las Tradiciones; zona de influencia directa de Sociedad Minera Cerro Verde, el estudio comenzó en diciembre 2024.</w:t>
      </w:r>
    </w:p>
    <w:p w:rsidR="00864C3B" w:rsidRPr="00864C3B" w:rsidRDefault="00864C3B" w:rsidP="00864C3B">
      <w:pPr>
        <w:spacing w:line="360" w:lineRule="auto"/>
        <w:ind w:right="-472"/>
        <w:jc w:val="both"/>
        <w:rPr>
          <w:rFonts w:ascii="Arial" w:hAnsi="Arial" w:cs="Arial"/>
          <w:sz w:val="22"/>
          <w:szCs w:val="22"/>
        </w:rPr>
      </w:pPr>
      <w:r w:rsidRPr="00864C3B">
        <w:rPr>
          <w:rFonts w:ascii="Arial" w:hAnsi="Arial" w:cs="Arial"/>
          <w:sz w:val="22"/>
          <w:szCs w:val="22"/>
        </w:rPr>
        <w:t xml:space="preserve">El tipo de investigación fue de campo y el nivel relacional; según INEI la población de estudio es de 16195 habitantes en el año 2020, de los cuales se </w:t>
      </w:r>
      <w:r w:rsidRPr="00864C3B">
        <w:rPr>
          <w:rFonts w:ascii="Arial" w:hAnsi="Arial" w:cs="Arial"/>
          <w:sz w:val="22"/>
          <w:szCs w:val="22"/>
        </w:rPr>
        <w:t>trabajó</w:t>
      </w:r>
      <w:r w:rsidRPr="00864C3B">
        <w:rPr>
          <w:rFonts w:ascii="Arial" w:hAnsi="Arial" w:cs="Arial"/>
          <w:sz w:val="22"/>
          <w:szCs w:val="22"/>
        </w:rPr>
        <w:t xml:space="preserve"> con una muestra aleatoria de 100 personas y aplicando los criterios de exclusión se excluye a las personas que se mudaron y ya no residen en el centro poblado de Congata.</w:t>
      </w:r>
    </w:p>
    <w:p w:rsidR="00864C3B" w:rsidRPr="00864C3B" w:rsidRDefault="00864C3B" w:rsidP="00864C3B">
      <w:pPr>
        <w:spacing w:line="360" w:lineRule="auto"/>
        <w:ind w:right="-472"/>
        <w:jc w:val="both"/>
        <w:rPr>
          <w:rFonts w:ascii="Arial" w:hAnsi="Arial" w:cs="Arial"/>
          <w:sz w:val="22"/>
          <w:szCs w:val="22"/>
        </w:rPr>
      </w:pPr>
      <w:r w:rsidRPr="00864C3B">
        <w:rPr>
          <w:rFonts w:ascii="Arial" w:hAnsi="Arial" w:cs="Arial"/>
          <w:sz w:val="22"/>
          <w:szCs w:val="22"/>
        </w:rPr>
        <w:t xml:space="preserve">La </w:t>
      </w:r>
      <w:r w:rsidRPr="00864C3B">
        <w:rPr>
          <w:rFonts w:ascii="Arial" w:hAnsi="Arial" w:cs="Arial"/>
          <w:b/>
          <w:sz w:val="22"/>
          <w:szCs w:val="22"/>
        </w:rPr>
        <w:t>metodología</w:t>
      </w:r>
      <w:r w:rsidRPr="00864C3B">
        <w:rPr>
          <w:rFonts w:ascii="Arial" w:hAnsi="Arial" w:cs="Arial"/>
          <w:sz w:val="22"/>
          <w:szCs w:val="22"/>
        </w:rPr>
        <w:t xml:space="preserve"> consistió en la recopilación de información disponible, en la consulta previa de pobladores de la zona, y en la entrevista de los gestores como son La Municipalidad de Uchumayo </w:t>
      </w:r>
      <w:r w:rsidRPr="00864C3B">
        <w:rPr>
          <w:rFonts w:ascii="Arial" w:hAnsi="Arial" w:cs="Arial"/>
          <w:sz w:val="22"/>
          <w:szCs w:val="22"/>
        </w:rPr>
        <w:lastRenderedPageBreak/>
        <w:t>y Sociedad Minera Cerro Verde; además se hizo una encuesta de satisfacción respecto a la Alameda de Congata, las cuales fueron tratadas estadísticamente mediante frecuencias numéricas y porcentuales.</w:t>
      </w:r>
    </w:p>
    <w:p w:rsidR="00864C3B" w:rsidRPr="00864C3B" w:rsidRDefault="00864C3B" w:rsidP="00864C3B">
      <w:pPr>
        <w:spacing w:line="360" w:lineRule="auto"/>
        <w:ind w:right="-472"/>
        <w:jc w:val="both"/>
        <w:rPr>
          <w:rFonts w:ascii="Arial" w:hAnsi="Arial" w:cs="Arial"/>
          <w:sz w:val="22"/>
          <w:szCs w:val="22"/>
        </w:rPr>
      </w:pPr>
      <w:r w:rsidRPr="00864C3B">
        <w:rPr>
          <w:rFonts w:ascii="Arial" w:hAnsi="Arial" w:cs="Arial"/>
          <w:b/>
          <w:sz w:val="22"/>
          <w:szCs w:val="22"/>
        </w:rPr>
        <w:t>Resultados</w:t>
      </w:r>
      <w:r w:rsidRPr="00864C3B">
        <w:rPr>
          <w:rFonts w:ascii="Arial" w:hAnsi="Arial" w:cs="Arial"/>
          <w:sz w:val="22"/>
          <w:szCs w:val="22"/>
        </w:rPr>
        <w:t xml:space="preserve">, según la investigación realizada de trabajos anteriores, la Alameda de </w:t>
      </w:r>
      <w:r>
        <w:rPr>
          <w:rFonts w:ascii="Arial" w:hAnsi="Arial" w:cs="Arial"/>
          <w:sz w:val="22"/>
          <w:szCs w:val="22"/>
        </w:rPr>
        <w:t xml:space="preserve">las Tradiciones </w:t>
      </w:r>
      <w:r w:rsidRPr="00864C3B">
        <w:rPr>
          <w:rFonts w:ascii="Arial" w:hAnsi="Arial" w:cs="Arial"/>
          <w:sz w:val="22"/>
          <w:szCs w:val="22"/>
        </w:rPr>
        <w:t>ha</w:t>
      </w:r>
      <w:r w:rsidRPr="00864C3B">
        <w:rPr>
          <w:rFonts w:ascii="Arial" w:hAnsi="Arial" w:cs="Arial"/>
          <w:sz w:val="22"/>
          <w:szCs w:val="22"/>
        </w:rPr>
        <w:t xml:space="preserve"> brindado distintos servicios </w:t>
      </w:r>
      <w:r w:rsidRPr="00864C3B">
        <w:rPr>
          <w:rFonts w:ascii="Arial" w:hAnsi="Arial" w:cs="Arial"/>
          <w:sz w:val="22"/>
          <w:szCs w:val="22"/>
        </w:rPr>
        <w:t>eco sistémicos</w:t>
      </w:r>
      <w:r w:rsidRPr="00864C3B">
        <w:rPr>
          <w:rFonts w:ascii="Arial" w:hAnsi="Arial" w:cs="Arial"/>
          <w:sz w:val="22"/>
          <w:szCs w:val="22"/>
        </w:rPr>
        <w:t xml:space="preserve"> d</w:t>
      </w:r>
      <w:r>
        <w:rPr>
          <w:rFonts w:ascii="Arial" w:hAnsi="Arial" w:cs="Arial"/>
          <w:sz w:val="22"/>
          <w:szCs w:val="22"/>
        </w:rPr>
        <w:t>esde su creación en el año 2016 hasta la fecha, incrementando</w:t>
      </w:r>
      <w:r w:rsidRPr="00864C3B">
        <w:rPr>
          <w:rFonts w:ascii="Arial" w:hAnsi="Arial" w:cs="Arial"/>
          <w:sz w:val="22"/>
          <w:szCs w:val="22"/>
        </w:rPr>
        <w:t xml:space="preserve"> también el crecimiento económico y el turismo; respecto a las encuestas de satisfacción aplicadas aún se encuentran en procesamiento, pero hasta la fecha con los datos procesados, se puede inferir que más del 55 % de la población de Congata se encuentran satisfechos y se sienten benefi</w:t>
      </w:r>
      <w:r>
        <w:rPr>
          <w:rFonts w:ascii="Arial" w:hAnsi="Arial" w:cs="Arial"/>
          <w:sz w:val="22"/>
          <w:szCs w:val="22"/>
        </w:rPr>
        <w:t>ciados con la Alameda de las Tradiciones</w:t>
      </w:r>
      <w:r w:rsidRPr="00864C3B">
        <w:rPr>
          <w:rFonts w:ascii="Arial" w:hAnsi="Arial" w:cs="Arial"/>
          <w:sz w:val="22"/>
          <w:szCs w:val="22"/>
        </w:rPr>
        <w:t xml:space="preserve">. Se </w:t>
      </w:r>
      <w:r w:rsidRPr="00864C3B">
        <w:rPr>
          <w:rFonts w:ascii="Arial" w:hAnsi="Arial" w:cs="Arial"/>
          <w:sz w:val="22"/>
          <w:szCs w:val="22"/>
        </w:rPr>
        <w:t>aplicará</w:t>
      </w:r>
      <w:r w:rsidRPr="00864C3B">
        <w:rPr>
          <w:rFonts w:ascii="Arial" w:hAnsi="Arial" w:cs="Arial"/>
          <w:sz w:val="22"/>
          <w:szCs w:val="22"/>
        </w:rPr>
        <w:t xml:space="preserve"> una estadística inferencial.</w:t>
      </w:r>
    </w:p>
    <w:p w:rsidR="00B32273" w:rsidRPr="00864C3B" w:rsidRDefault="00864C3B" w:rsidP="00864C3B">
      <w:pPr>
        <w:spacing w:line="360" w:lineRule="auto"/>
        <w:ind w:right="-472"/>
        <w:jc w:val="both"/>
        <w:rPr>
          <w:rFonts w:ascii="Arial" w:hAnsi="Arial" w:cs="Arial"/>
          <w:sz w:val="22"/>
          <w:szCs w:val="22"/>
        </w:rPr>
      </w:pPr>
      <w:r w:rsidRPr="00864C3B">
        <w:rPr>
          <w:rFonts w:ascii="Arial" w:hAnsi="Arial" w:cs="Arial"/>
          <w:sz w:val="22"/>
          <w:szCs w:val="22"/>
        </w:rPr>
        <w:t xml:space="preserve">Por el momento, se </w:t>
      </w:r>
      <w:r w:rsidRPr="00864C3B">
        <w:rPr>
          <w:rFonts w:ascii="Arial" w:hAnsi="Arial" w:cs="Arial"/>
          <w:b/>
          <w:sz w:val="22"/>
          <w:szCs w:val="22"/>
        </w:rPr>
        <w:t>concluye</w:t>
      </w:r>
      <w:r w:rsidRPr="00864C3B">
        <w:rPr>
          <w:rFonts w:ascii="Arial" w:hAnsi="Arial" w:cs="Arial"/>
          <w:sz w:val="22"/>
          <w:szCs w:val="22"/>
        </w:rPr>
        <w:t xml:space="preserve"> que, Sociedad Minera Cerro Verde ha usado eficientemente los recursos naturales presentes en la Alameda de las Tradiciones, zona que previa a la intervención era baldía; dando lugar a la evolución de un territorio </w:t>
      </w:r>
      <w:r w:rsidRPr="00864C3B">
        <w:rPr>
          <w:rFonts w:ascii="Arial" w:hAnsi="Arial" w:cs="Arial"/>
          <w:sz w:val="22"/>
          <w:szCs w:val="22"/>
        </w:rPr>
        <w:t>que,</w:t>
      </w:r>
      <w:r w:rsidRPr="00864C3B">
        <w:rPr>
          <w:rFonts w:ascii="Arial" w:hAnsi="Arial" w:cs="Arial"/>
          <w:sz w:val="22"/>
          <w:szCs w:val="22"/>
        </w:rPr>
        <w:t xml:space="preserve"> aunque pequeño, genero un impacto positivo en todas las dimensiones; es decir, a nivel económico, social y ambiental, marcando un antes y un después. Se </w:t>
      </w:r>
      <w:r w:rsidRPr="00864C3B">
        <w:rPr>
          <w:rFonts w:ascii="Arial" w:hAnsi="Arial" w:cs="Arial"/>
          <w:b/>
          <w:sz w:val="22"/>
          <w:szCs w:val="22"/>
        </w:rPr>
        <w:t>recomienda</w:t>
      </w:r>
      <w:r w:rsidRPr="00864C3B">
        <w:rPr>
          <w:rFonts w:ascii="Arial" w:hAnsi="Arial" w:cs="Arial"/>
          <w:sz w:val="22"/>
          <w:szCs w:val="22"/>
        </w:rPr>
        <w:t xml:space="preserve">, promover e incentivar trabajos semejantes a futuro, ya que se pude generar un banco de datos y precedentes, demostrando que las mineras influyen de manera positiva en la recuperación de terrenos </w:t>
      </w:r>
      <w:r w:rsidRPr="00864C3B">
        <w:rPr>
          <w:rFonts w:ascii="Arial" w:hAnsi="Arial" w:cs="Arial"/>
          <w:sz w:val="22"/>
          <w:szCs w:val="22"/>
        </w:rPr>
        <w:t>baldíos</w:t>
      </w:r>
      <w:r>
        <w:rPr>
          <w:rFonts w:ascii="Arial" w:hAnsi="Arial" w:cs="Arial"/>
          <w:sz w:val="22"/>
          <w:szCs w:val="22"/>
        </w:rPr>
        <w:t xml:space="preserve"> y</w:t>
      </w:r>
      <w:r w:rsidRPr="00864C3B">
        <w:rPr>
          <w:rFonts w:ascii="Arial" w:hAnsi="Arial" w:cs="Arial"/>
          <w:sz w:val="22"/>
          <w:szCs w:val="22"/>
        </w:rPr>
        <w:t xml:space="preserve"> eriazos, generando un desarrollo sostenible y una </w:t>
      </w:r>
      <w:r w:rsidRPr="00864C3B">
        <w:rPr>
          <w:rFonts w:ascii="Arial" w:hAnsi="Arial" w:cs="Arial"/>
          <w:sz w:val="22"/>
          <w:szCs w:val="22"/>
        </w:rPr>
        <w:t>economía</w:t>
      </w:r>
      <w:r w:rsidRPr="00864C3B">
        <w:rPr>
          <w:rFonts w:ascii="Arial" w:hAnsi="Arial" w:cs="Arial"/>
          <w:sz w:val="22"/>
          <w:szCs w:val="22"/>
        </w:rPr>
        <w:t xml:space="preserve"> circular.</w:t>
      </w:r>
    </w:p>
    <w:p w:rsidR="00000908" w:rsidRPr="00000908" w:rsidRDefault="00000908" w:rsidP="00000908">
      <w:pPr>
        <w:spacing w:line="360" w:lineRule="auto"/>
        <w:ind w:right="-472"/>
        <w:jc w:val="both"/>
        <w:rPr>
          <w:rFonts w:ascii="Arial" w:hAnsi="Arial" w:cs="Arial"/>
          <w:b/>
          <w:sz w:val="22"/>
          <w:szCs w:val="22"/>
          <w:lang w:val="es-ES"/>
        </w:rPr>
      </w:pPr>
      <w:r w:rsidRPr="00000908">
        <w:rPr>
          <w:rFonts w:ascii="Arial" w:hAnsi="Arial" w:cs="Arial"/>
          <w:b/>
          <w:sz w:val="22"/>
          <w:szCs w:val="22"/>
          <w:lang w:val="es-ES"/>
        </w:rPr>
        <w:t>Reseña profesional</w:t>
      </w:r>
    </w:p>
    <w:p w:rsidR="00000908" w:rsidRPr="00000908" w:rsidRDefault="00000908" w:rsidP="00000908">
      <w:pPr>
        <w:spacing w:line="360" w:lineRule="auto"/>
        <w:ind w:right="-472"/>
        <w:jc w:val="both"/>
        <w:rPr>
          <w:rFonts w:ascii="Arial" w:hAnsi="Arial" w:cs="Arial"/>
          <w:b/>
          <w:sz w:val="22"/>
          <w:szCs w:val="22"/>
          <w:lang w:val="es-ES"/>
        </w:rPr>
      </w:pPr>
      <w:r w:rsidRPr="00000908">
        <w:rPr>
          <w:rFonts w:ascii="Arial" w:hAnsi="Arial" w:cs="Arial"/>
          <w:b/>
          <w:sz w:val="22"/>
          <w:szCs w:val="22"/>
          <w:lang w:val="es-ES"/>
        </w:rPr>
        <w:t>Liliana Justiniani Romero</w:t>
      </w:r>
    </w:p>
    <w:p w:rsidR="00000908" w:rsidRPr="00000908" w:rsidRDefault="00000908" w:rsidP="00000908">
      <w:pPr>
        <w:spacing w:line="360" w:lineRule="auto"/>
        <w:ind w:right="-472"/>
        <w:jc w:val="both"/>
        <w:rPr>
          <w:rFonts w:ascii="Arial" w:hAnsi="Arial" w:cs="Arial"/>
          <w:sz w:val="22"/>
          <w:szCs w:val="22"/>
          <w:lang w:val="es-ES"/>
        </w:rPr>
      </w:pPr>
      <w:r w:rsidRPr="00000908">
        <w:rPr>
          <w:rFonts w:ascii="Arial" w:hAnsi="Arial" w:cs="Arial"/>
          <w:sz w:val="22"/>
          <w:szCs w:val="22"/>
          <w:lang w:val="es-ES"/>
        </w:rPr>
        <w:t>Autora</w:t>
      </w:r>
    </w:p>
    <w:p w:rsidR="00000908" w:rsidRPr="00000908" w:rsidRDefault="00000908" w:rsidP="00000908">
      <w:pPr>
        <w:spacing w:line="360" w:lineRule="auto"/>
        <w:ind w:right="-472"/>
        <w:jc w:val="both"/>
        <w:rPr>
          <w:rFonts w:ascii="Arial" w:hAnsi="Arial" w:cs="Arial"/>
          <w:sz w:val="22"/>
          <w:szCs w:val="22"/>
          <w:lang w:val="es-ES"/>
        </w:rPr>
      </w:pPr>
      <w:r w:rsidRPr="00000908">
        <w:rPr>
          <w:rFonts w:ascii="Arial" w:hAnsi="Arial" w:cs="Arial"/>
          <w:sz w:val="22"/>
          <w:szCs w:val="22"/>
          <w:lang w:val="es-ES"/>
        </w:rPr>
        <w:t xml:space="preserve">Maestra en Salud </w:t>
      </w:r>
      <w:r>
        <w:rPr>
          <w:rFonts w:ascii="Arial" w:hAnsi="Arial" w:cs="Arial"/>
          <w:sz w:val="22"/>
          <w:szCs w:val="22"/>
          <w:lang w:val="es-ES"/>
        </w:rPr>
        <w:t>Ocupacional e Ingeniera Biotecnó</w:t>
      </w:r>
      <w:r w:rsidRPr="00000908">
        <w:rPr>
          <w:rFonts w:ascii="Arial" w:hAnsi="Arial" w:cs="Arial"/>
          <w:sz w:val="22"/>
          <w:szCs w:val="22"/>
          <w:lang w:val="es-ES"/>
        </w:rPr>
        <w:t xml:space="preserve">loga de la Universidad Católica de Santa María de Arequipa, colegiada en el Colegio de Ingenieros del Perú. Promotora del emprendimiento Mind Terr SAC, donde realizo actividades de concientización respecto al cambio </w:t>
      </w:r>
      <w:r w:rsidRPr="00000908">
        <w:rPr>
          <w:rFonts w:ascii="Arial" w:hAnsi="Arial" w:cs="Arial"/>
          <w:sz w:val="22"/>
          <w:szCs w:val="22"/>
          <w:lang w:val="es-ES"/>
        </w:rPr>
        <w:t>climático</w:t>
      </w:r>
      <w:r w:rsidRPr="00000908">
        <w:rPr>
          <w:rFonts w:ascii="Arial" w:hAnsi="Arial" w:cs="Arial"/>
          <w:sz w:val="22"/>
          <w:szCs w:val="22"/>
          <w:lang w:val="es-ES"/>
        </w:rPr>
        <w:t xml:space="preserve"> y medio ambiente y hago proyectos de investigación referentes a la biorremediación y fitorremediación.</w:t>
      </w:r>
    </w:p>
    <w:p w:rsidR="00000908" w:rsidRPr="00000908" w:rsidRDefault="00000908" w:rsidP="00000908">
      <w:pPr>
        <w:spacing w:line="360" w:lineRule="auto"/>
        <w:ind w:right="-472"/>
        <w:jc w:val="both"/>
        <w:rPr>
          <w:rFonts w:ascii="Arial" w:hAnsi="Arial" w:cs="Arial"/>
          <w:sz w:val="22"/>
          <w:szCs w:val="22"/>
          <w:lang w:val="es-ES"/>
        </w:rPr>
      </w:pPr>
      <w:r w:rsidRPr="00000908">
        <w:rPr>
          <w:rFonts w:ascii="Arial" w:hAnsi="Arial" w:cs="Arial"/>
          <w:sz w:val="22"/>
          <w:szCs w:val="22"/>
          <w:lang w:val="es-ES"/>
        </w:rPr>
        <w:t>Profesora de investigación y Biología nivel del Bachillerato Internacional (IB).</w:t>
      </w:r>
    </w:p>
    <w:p w:rsidR="00B32273" w:rsidRPr="00864C3B" w:rsidRDefault="00000908" w:rsidP="00000908">
      <w:pPr>
        <w:spacing w:line="360" w:lineRule="auto"/>
        <w:ind w:right="-472"/>
        <w:jc w:val="both"/>
        <w:rPr>
          <w:rFonts w:ascii="Arial" w:hAnsi="Arial" w:cs="Arial"/>
          <w:sz w:val="22"/>
          <w:szCs w:val="22"/>
          <w:lang w:val="es-ES"/>
        </w:rPr>
      </w:pPr>
      <w:r w:rsidRPr="00000908">
        <w:rPr>
          <w:rFonts w:ascii="Arial" w:hAnsi="Arial" w:cs="Arial"/>
          <w:sz w:val="22"/>
          <w:szCs w:val="22"/>
          <w:lang w:val="es-ES"/>
        </w:rPr>
        <w:t>Rea</w:t>
      </w:r>
      <w:r>
        <w:rPr>
          <w:rFonts w:ascii="Arial" w:hAnsi="Arial" w:cs="Arial"/>
          <w:sz w:val="22"/>
          <w:szCs w:val="22"/>
          <w:lang w:val="es-ES"/>
        </w:rPr>
        <w:t>lizo investigación en Bioinformá</w:t>
      </w:r>
      <w:bookmarkStart w:id="0" w:name="_GoBack"/>
      <w:bookmarkEnd w:id="0"/>
      <w:r w:rsidRPr="00000908">
        <w:rPr>
          <w:rFonts w:ascii="Arial" w:hAnsi="Arial" w:cs="Arial"/>
          <w:sz w:val="22"/>
          <w:szCs w:val="22"/>
          <w:lang w:val="es-ES"/>
        </w:rPr>
        <w:t>tica en el Computanional Biology and Chemestry Research Group de la Universidad Católica de Santa María.</w:t>
      </w:r>
    </w:p>
    <w:p w:rsidR="00B32273" w:rsidRPr="00B32273" w:rsidRDefault="00B32273" w:rsidP="00864C3B">
      <w:pPr>
        <w:spacing w:line="360" w:lineRule="auto"/>
        <w:rPr>
          <w:rFonts w:ascii="Arial" w:hAnsi="Arial" w:cs="Arial"/>
          <w:sz w:val="22"/>
          <w:szCs w:val="22"/>
        </w:rPr>
      </w:pPr>
    </w:p>
    <w:p w:rsidR="00B32273" w:rsidRPr="00B32273" w:rsidRDefault="00B32273" w:rsidP="00B32273">
      <w:pPr>
        <w:rPr>
          <w:rFonts w:ascii="Arial" w:hAnsi="Arial" w:cs="Arial"/>
          <w:sz w:val="22"/>
          <w:szCs w:val="22"/>
        </w:rPr>
      </w:pPr>
    </w:p>
    <w:p w:rsidR="00B32273" w:rsidRPr="00B32273" w:rsidRDefault="00B32273">
      <w:pPr>
        <w:rPr>
          <w:rFonts w:ascii="Arial" w:hAnsi="Arial" w:cs="Arial"/>
          <w:sz w:val="22"/>
          <w:szCs w:val="22"/>
        </w:rPr>
      </w:pPr>
    </w:p>
    <w:sectPr w:rsidR="00B32273" w:rsidRPr="00B32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charset w:val="00"/>
    <w:family w:val="auto"/>
    <w:pitch w:val="default"/>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Times New Roman"/>
    <w:charset w:val="00"/>
    <w:family w:val="auto"/>
    <w:pitch w:val="default"/>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273"/>
    <w:rsid w:val="00000908"/>
    <w:rsid w:val="00864C3B"/>
    <w:rsid w:val="00B32273"/>
    <w:rsid w:val="00E277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B67"/>
  <w15:chartTrackingRefBased/>
  <w15:docId w15:val="{01AFF968-5CFC-46C6-BB63-3144613C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B32273"/>
    <w:pPr>
      <w:autoSpaceDE w:val="0"/>
      <w:autoSpaceDN w:val="0"/>
      <w:adjustRightInd w:val="0"/>
      <w:spacing w:after="0" w:line="240" w:lineRule="auto"/>
    </w:pPr>
    <w:rPr>
      <w:rFonts w:ascii="Arial" w:eastAsia="SimSun" w:hAnsi="Arial" w:cs="Arial"/>
      <w:color w:val="000000"/>
      <w:kern w:val="0"/>
      <w:lang w:val="es-E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684</Words>
  <Characters>3768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dc:creator>
  <cp:keywords/>
  <dc:description/>
  <cp:lastModifiedBy>LILIANA</cp:lastModifiedBy>
  <cp:revision>1</cp:revision>
  <dcterms:created xsi:type="dcterms:W3CDTF">2025-04-27T18:40:00Z</dcterms:created>
  <dcterms:modified xsi:type="dcterms:W3CDTF">2025-04-27T19:13:00Z</dcterms:modified>
</cp:coreProperties>
</file>