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2762" w14:textId="0BE673C0" w:rsidR="00F46E53" w:rsidRPr="00586334" w:rsidRDefault="00F46E53" w:rsidP="00586334">
      <w:pPr>
        <w:spacing w:line="360" w:lineRule="auto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TÍTULO: </w:t>
      </w:r>
      <w:r w:rsidR="009F5624" w:rsidRPr="009F5624">
        <w:rPr>
          <w:bCs/>
          <w:color w:val="000000" w:themeColor="text1"/>
          <w:szCs w:val="22"/>
        </w:rPr>
        <w:t xml:space="preserve">Impacto de la </w:t>
      </w:r>
      <w:r w:rsidR="00D11C6E">
        <w:rPr>
          <w:bCs/>
          <w:color w:val="000000" w:themeColor="text1"/>
          <w:szCs w:val="22"/>
        </w:rPr>
        <w:t>o</w:t>
      </w:r>
      <w:r w:rsidR="009F5624" w:rsidRPr="009F5624">
        <w:rPr>
          <w:bCs/>
          <w:color w:val="000000" w:themeColor="text1"/>
          <w:szCs w:val="22"/>
        </w:rPr>
        <w:t xml:space="preserve">ptimización del match factor pala </w:t>
      </w:r>
      <w:r w:rsidR="008753C4">
        <w:rPr>
          <w:bCs/>
          <w:color w:val="000000" w:themeColor="text1"/>
          <w:szCs w:val="22"/>
        </w:rPr>
        <w:t>–</w:t>
      </w:r>
      <w:r w:rsidR="009F5624" w:rsidRPr="009F5624">
        <w:rPr>
          <w:bCs/>
          <w:color w:val="000000" w:themeColor="text1"/>
          <w:szCs w:val="22"/>
        </w:rPr>
        <w:t xml:space="preserve"> camión</w:t>
      </w:r>
      <w:r w:rsidR="008753C4">
        <w:rPr>
          <w:bCs/>
          <w:color w:val="000000" w:themeColor="text1"/>
          <w:szCs w:val="22"/>
        </w:rPr>
        <w:t xml:space="preserve"> en operaciones mineras a tajo abierto.</w:t>
      </w:r>
    </w:p>
    <w:p w14:paraId="3498A1DE" w14:textId="1B6D6290" w:rsidR="008753C4" w:rsidRDefault="008753C4" w:rsidP="00586334">
      <w:pPr>
        <w:spacing w:line="360" w:lineRule="auto"/>
        <w:rPr>
          <w:b/>
          <w:color w:val="000000" w:themeColor="text1"/>
          <w:szCs w:val="22"/>
        </w:rPr>
      </w:pPr>
      <w:r>
        <w:rPr>
          <w:b/>
          <w:color w:val="000000" w:themeColor="text1"/>
          <w:szCs w:val="22"/>
        </w:rPr>
        <w:t xml:space="preserve">TEMA: </w:t>
      </w:r>
      <w:r w:rsidR="000F0F91" w:rsidRPr="000F0F91">
        <w:rPr>
          <w:bCs/>
          <w:color w:val="000000" w:themeColor="text1"/>
          <w:szCs w:val="22"/>
        </w:rPr>
        <w:t>Planeamiento de minado.</w:t>
      </w:r>
    </w:p>
    <w:p w14:paraId="43C77CD5" w14:textId="4E6AEC94" w:rsidR="00F46E53" w:rsidRPr="00586334" w:rsidRDefault="00F46E53" w:rsidP="00586334">
      <w:pPr>
        <w:spacing w:line="360" w:lineRule="auto"/>
        <w:rPr>
          <w:bCs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CATEGORÍA: </w:t>
      </w:r>
      <w:r w:rsidRPr="00586334">
        <w:rPr>
          <w:bCs/>
          <w:color w:val="000000" w:themeColor="text1"/>
          <w:szCs w:val="22"/>
        </w:rPr>
        <w:t>Operaciones Mineras</w:t>
      </w:r>
      <w:r w:rsidR="008753C4">
        <w:rPr>
          <w:bCs/>
          <w:color w:val="000000" w:themeColor="text1"/>
          <w:szCs w:val="22"/>
        </w:rPr>
        <w:t xml:space="preserve"> y Gestión de Activos</w:t>
      </w:r>
      <w:r w:rsidR="000F0F91">
        <w:rPr>
          <w:bCs/>
          <w:color w:val="000000" w:themeColor="text1"/>
          <w:szCs w:val="22"/>
        </w:rPr>
        <w:t>.</w:t>
      </w:r>
    </w:p>
    <w:p w14:paraId="570CE1ED" w14:textId="77777777" w:rsidR="00F46E53" w:rsidRPr="00586334" w:rsidRDefault="00F46E53" w:rsidP="00586334">
      <w:pPr>
        <w:spacing w:line="360" w:lineRule="auto"/>
        <w:rPr>
          <w:b/>
          <w:color w:val="000000" w:themeColor="text1"/>
          <w:szCs w:val="22"/>
        </w:rPr>
      </w:pPr>
    </w:p>
    <w:p w14:paraId="2444262E" w14:textId="0B752481" w:rsidR="00F46E53" w:rsidRPr="00586334" w:rsidRDefault="00F46E53" w:rsidP="00586334">
      <w:pPr>
        <w:spacing w:line="360" w:lineRule="auto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AUTOR: </w:t>
      </w:r>
      <w:r w:rsidR="00666EB1" w:rsidRPr="00586334">
        <w:rPr>
          <w:b/>
          <w:color w:val="000000" w:themeColor="text1"/>
          <w:szCs w:val="22"/>
        </w:rPr>
        <w:t>Luis Villanueva Valdivia</w:t>
      </w:r>
    </w:p>
    <w:p w14:paraId="7D82EEE8" w14:textId="756AF7B1" w:rsidR="00F46E53" w:rsidRPr="00586334" w:rsidRDefault="00F46E53" w:rsidP="00586334">
      <w:pPr>
        <w:spacing w:line="360" w:lineRule="auto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COAUTOR: </w:t>
      </w:r>
      <w:r w:rsidR="00666EB1" w:rsidRPr="00586334">
        <w:rPr>
          <w:b/>
          <w:color w:val="000000" w:themeColor="text1"/>
          <w:szCs w:val="22"/>
        </w:rPr>
        <w:t>Yohel Olortegui Pacheco</w:t>
      </w:r>
    </w:p>
    <w:p w14:paraId="5B030E22" w14:textId="77777777" w:rsidR="00F46E53" w:rsidRPr="00586334" w:rsidRDefault="00F46E53" w:rsidP="00586334">
      <w:pPr>
        <w:spacing w:line="360" w:lineRule="auto"/>
        <w:rPr>
          <w:b/>
          <w:color w:val="000000" w:themeColor="text1"/>
          <w:szCs w:val="22"/>
        </w:rPr>
      </w:pPr>
    </w:p>
    <w:p w14:paraId="1F4218E7" w14:textId="14B9E214" w:rsidR="00F46E53" w:rsidRPr="00586334" w:rsidRDefault="00F46E53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>Resumen</w:t>
      </w:r>
    </w:p>
    <w:p w14:paraId="01CD06B7" w14:textId="730FF48D" w:rsidR="005374EA" w:rsidRDefault="00D85CE6" w:rsidP="00586334">
      <w:pPr>
        <w:spacing w:line="360" w:lineRule="auto"/>
        <w:jc w:val="both"/>
        <w:rPr>
          <w:bCs/>
          <w:color w:val="000000" w:themeColor="text1"/>
          <w:szCs w:val="22"/>
        </w:rPr>
      </w:pPr>
      <w:r w:rsidRPr="00586334">
        <w:rPr>
          <w:bCs/>
          <w:color w:val="000000" w:themeColor="text1"/>
          <w:szCs w:val="22"/>
        </w:rPr>
        <w:t xml:space="preserve">Actualmente las diferentes unidades mineras del mundo van adaptando nuevas tecnologías a sus operaciones en busca de un incremento de eficiencia, mejora en sus </w:t>
      </w:r>
      <w:proofErr w:type="spellStart"/>
      <w:r w:rsidRPr="00586334">
        <w:rPr>
          <w:bCs/>
          <w:color w:val="000000" w:themeColor="text1"/>
          <w:szCs w:val="22"/>
        </w:rPr>
        <w:t>KPI</w:t>
      </w:r>
      <w:r w:rsidR="005374EA" w:rsidRPr="00586334">
        <w:rPr>
          <w:bCs/>
          <w:color w:val="000000" w:themeColor="text1"/>
          <w:szCs w:val="22"/>
        </w:rPr>
        <w:t>’</w:t>
      </w:r>
      <w:r w:rsidRPr="00586334">
        <w:rPr>
          <w:bCs/>
          <w:color w:val="000000" w:themeColor="text1"/>
          <w:szCs w:val="22"/>
        </w:rPr>
        <w:t>s</w:t>
      </w:r>
      <w:proofErr w:type="spellEnd"/>
      <w:r w:rsidR="00815F61">
        <w:rPr>
          <w:bCs/>
          <w:color w:val="000000" w:themeColor="text1"/>
          <w:szCs w:val="22"/>
        </w:rPr>
        <w:t xml:space="preserve"> y una mayor producción</w:t>
      </w:r>
      <w:r w:rsidR="0050638F">
        <w:rPr>
          <w:bCs/>
          <w:color w:val="000000" w:themeColor="text1"/>
          <w:szCs w:val="22"/>
        </w:rPr>
        <w:t xml:space="preserve"> </w:t>
      </w:r>
      <w:r w:rsidR="00D11C6E">
        <w:rPr>
          <w:bCs/>
          <w:color w:val="000000" w:themeColor="text1"/>
          <w:szCs w:val="22"/>
        </w:rPr>
        <w:t>en ascenso</w:t>
      </w:r>
      <w:r w:rsidR="0058051B">
        <w:rPr>
          <w:bCs/>
          <w:color w:val="000000" w:themeColor="text1"/>
          <w:szCs w:val="22"/>
        </w:rPr>
        <w:t>,</w:t>
      </w:r>
      <w:r w:rsidR="0056224D">
        <w:rPr>
          <w:bCs/>
          <w:color w:val="000000" w:themeColor="text1"/>
          <w:szCs w:val="22"/>
        </w:rPr>
        <w:t xml:space="preserve"> pero </w:t>
      </w:r>
      <w:r w:rsidR="00815F61">
        <w:rPr>
          <w:bCs/>
          <w:color w:val="000000" w:themeColor="text1"/>
          <w:szCs w:val="22"/>
        </w:rPr>
        <w:t>a menor c</w:t>
      </w:r>
      <w:r w:rsidR="006B243C">
        <w:rPr>
          <w:bCs/>
          <w:color w:val="000000" w:themeColor="text1"/>
          <w:szCs w:val="22"/>
        </w:rPr>
        <w:t>osto.</w:t>
      </w:r>
      <w:r w:rsidR="00815F61">
        <w:rPr>
          <w:bCs/>
          <w:color w:val="000000" w:themeColor="text1"/>
          <w:szCs w:val="22"/>
        </w:rPr>
        <w:t xml:space="preserve"> </w:t>
      </w:r>
      <w:r w:rsidR="00402E4E" w:rsidRPr="00586334">
        <w:rPr>
          <w:bCs/>
          <w:color w:val="000000" w:themeColor="text1"/>
          <w:szCs w:val="22"/>
        </w:rPr>
        <w:t xml:space="preserve">Estas unidades mineras </w:t>
      </w:r>
      <w:r w:rsidR="006B243C">
        <w:rPr>
          <w:bCs/>
          <w:color w:val="000000" w:themeColor="text1"/>
          <w:szCs w:val="22"/>
        </w:rPr>
        <w:t>en busca de un mayor movimiento de material optan por utilizar equipos mineros (palas, camiones y cargadores) de gran amplitud,</w:t>
      </w:r>
      <w:r w:rsidR="0050638F">
        <w:rPr>
          <w:bCs/>
          <w:color w:val="000000" w:themeColor="text1"/>
          <w:szCs w:val="22"/>
        </w:rPr>
        <w:t xml:space="preserve"> </w:t>
      </w:r>
      <w:r w:rsidR="00AF7875">
        <w:rPr>
          <w:bCs/>
          <w:color w:val="000000" w:themeColor="text1"/>
          <w:szCs w:val="22"/>
        </w:rPr>
        <w:t xml:space="preserve">es decir </w:t>
      </w:r>
      <w:r w:rsidR="0050638F">
        <w:rPr>
          <w:bCs/>
          <w:color w:val="000000" w:themeColor="text1"/>
          <w:szCs w:val="22"/>
        </w:rPr>
        <w:t>cada vez de mayor tonelaje</w:t>
      </w:r>
      <w:r w:rsidR="0058051B">
        <w:rPr>
          <w:bCs/>
          <w:color w:val="000000" w:themeColor="text1"/>
          <w:szCs w:val="22"/>
        </w:rPr>
        <w:t>. E</w:t>
      </w:r>
      <w:r w:rsidR="0050638F">
        <w:rPr>
          <w:bCs/>
          <w:color w:val="000000" w:themeColor="text1"/>
          <w:szCs w:val="22"/>
        </w:rPr>
        <w:t xml:space="preserve">l impacto se produce en tener mayor productividad siento eficientes y </w:t>
      </w:r>
      <w:r w:rsidR="0058051B">
        <w:rPr>
          <w:bCs/>
          <w:color w:val="000000" w:themeColor="text1"/>
          <w:szCs w:val="22"/>
        </w:rPr>
        <w:t>seguros,</w:t>
      </w:r>
      <w:r w:rsidR="0050638F">
        <w:rPr>
          <w:bCs/>
          <w:color w:val="000000" w:themeColor="text1"/>
          <w:szCs w:val="22"/>
        </w:rPr>
        <w:t xml:space="preserve"> </w:t>
      </w:r>
      <w:r w:rsidR="0058051B">
        <w:rPr>
          <w:bCs/>
          <w:color w:val="000000" w:themeColor="text1"/>
          <w:szCs w:val="22"/>
        </w:rPr>
        <w:t xml:space="preserve">pero </w:t>
      </w:r>
      <w:r w:rsidR="0050638F">
        <w:rPr>
          <w:bCs/>
          <w:color w:val="000000" w:themeColor="text1"/>
          <w:szCs w:val="22"/>
        </w:rPr>
        <w:t>a menor costo</w:t>
      </w:r>
      <w:r w:rsidR="0058051B">
        <w:rPr>
          <w:bCs/>
          <w:color w:val="000000" w:themeColor="text1"/>
          <w:szCs w:val="22"/>
        </w:rPr>
        <w:t>, esto</w:t>
      </w:r>
      <w:r w:rsidR="00AF7875">
        <w:rPr>
          <w:bCs/>
          <w:color w:val="000000" w:themeColor="text1"/>
          <w:szCs w:val="22"/>
        </w:rPr>
        <w:t xml:space="preserve"> con la correcta elección del match factor pala - camión</w:t>
      </w:r>
      <w:r w:rsidR="0050638F">
        <w:rPr>
          <w:bCs/>
          <w:color w:val="000000" w:themeColor="text1"/>
          <w:szCs w:val="22"/>
        </w:rPr>
        <w:t>.</w:t>
      </w:r>
      <w:r w:rsidR="0058051B">
        <w:rPr>
          <w:bCs/>
          <w:color w:val="000000" w:themeColor="text1"/>
          <w:szCs w:val="22"/>
        </w:rPr>
        <w:t xml:space="preserve"> Para </w:t>
      </w:r>
      <w:r w:rsidR="00AF7875">
        <w:rPr>
          <w:bCs/>
          <w:color w:val="000000" w:themeColor="text1"/>
          <w:szCs w:val="22"/>
        </w:rPr>
        <w:t>este escenario de estudio se ha planteado el uso de una pala eléctrica Komatsu 4100 XPC</w:t>
      </w:r>
      <w:r w:rsidR="0058051B">
        <w:rPr>
          <w:bCs/>
          <w:color w:val="000000" w:themeColor="text1"/>
          <w:szCs w:val="22"/>
        </w:rPr>
        <w:t xml:space="preserve"> (</w:t>
      </w:r>
      <w:proofErr w:type="spellStart"/>
      <w:r w:rsidR="0058051B">
        <w:rPr>
          <w:bCs/>
          <w:color w:val="000000" w:themeColor="text1"/>
          <w:szCs w:val="22"/>
        </w:rPr>
        <w:t>Bucket</w:t>
      </w:r>
      <w:proofErr w:type="spellEnd"/>
      <w:r w:rsidR="0058051B">
        <w:rPr>
          <w:bCs/>
          <w:color w:val="000000" w:themeColor="text1"/>
          <w:szCs w:val="22"/>
        </w:rPr>
        <w:t xml:space="preserve"> </w:t>
      </w:r>
      <w:proofErr w:type="spellStart"/>
      <w:r w:rsidR="0058051B">
        <w:rPr>
          <w:bCs/>
          <w:color w:val="000000" w:themeColor="text1"/>
          <w:szCs w:val="22"/>
        </w:rPr>
        <w:t>capacity</w:t>
      </w:r>
      <w:proofErr w:type="spellEnd"/>
      <w:r w:rsidR="0058051B">
        <w:rPr>
          <w:bCs/>
          <w:color w:val="000000" w:themeColor="text1"/>
          <w:szCs w:val="22"/>
        </w:rPr>
        <w:t xml:space="preserve"> 74 yd3)</w:t>
      </w:r>
      <w:r w:rsidR="00AF7875">
        <w:rPr>
          <w:bCs/>
          <w:color w:val="000000" w:themeColor="text1"/>
          <w:szCs w:val="22"/>
        </w:rPr>
        <w:t xml:space="preserve"> y el camión minero Komatsu 930E-4SE</w:t>
      </w:r>
      <w:r w:rsidR="0058051B">
        <w:rPr>
          <w:bCs/>
          <w:color w:val="000000" w:themeColor="text1"/>
          <w:szCs w:val="22"/>
        </w:rPr>
        <w:t xml:space="preserve"> (</w:t>
      </w:r>
      <w:proofErr w:type="spellStart"/>
      <w:r w:rsidR="0058051B">
        <w:rPr>
          <w:bCs/>
          <w:color w:val="000000" w:themeColor="text1"/>
          <w:szCs w:val="22"/>
        </w:rPr>
        <w:t>Payload</w:t>
      </w:r>
      <w:proofErr w:type="spellEnd"/>
      <w:r w:rsidR="0058051B">
        <w:rPr>
          <w:bCs/>
          <w:color w:val="000000" w:themeColor="text1"/>
          <w:szCs w:val="22"/>
        </w:rPr>
        <w:t xml:space="preserve"> </w:t>
      </w:r>
      <w:proofErr w:type="spellStart"/>
      <w:r w:rsidR="0058051B">
        <w:rPr>
          <w:bCs/>
          <w:color w:val="000000" w:themeColor="text1"/>
          <w:szCs w:val="22"/>
        </w:rPr>
        <w:t>capacity</w:t>
      </w:r>
      <w:proofErr w:type="spellEnd"/>
      <w:r w:rsidR="0058051B">
        <w:rPr>
          <w:bCs/>
          <w:color w:val="000000" w:themeColor="text1"/>
          <w:szCs w:val="22"/>
        </w:rPr>
        <w:t xml:space="preserve"> 290</w:t>
      </w:r>
      <w:r w:rsidR="00D11C6E">
        <w:rPr>
          <w:bCs/>
          <w:color w:val="000000" w:themeColor="text1"/>
          <w:szCs w:val="22"/>
        </w:rPr>
        <w:t xml:space="preserve"> </w:t>
      </w:r>
      <w:r w:rsidR="0058051B">
        <w:rPr>
          <w:bCs/>
          <w:color w:val="000000" w:themeColor="text1"/>
          <w:szCs w:val="22"/>
        </w:rPr>
        <w:t>t)</w:t>
      </w:r>
      <w:r w:rsidR="00AF7875">
        <w:rPr>
          <w:bCs/>
          <w:color w:val="000000" w:themeColor="text1"/>
          <w:szCs w:val="22"/>
        </w:rPr>
        <w:t>,</w:t>
      </w:r>
      <w:r w:rsidR="00D11C6E">
        <w:rPr>
          <w:bCs/>
          <w:color w:val="000000" w:themeColor="text1"/>
          <w:szCs w:val="22"/>
        </w:rPr>
        <w:t xml:space="preserve"> </w:t>
      </w:r>
      <w:r w:rsidR="00AF7875">
        <w:rPr>
          <w:bCs/>
          <w:color w:val="000000" w:themeColor="text1"/>
          <w:szCs w:val="22"/>
        </w:rPr>
        <w:t>estos equipos m</w:t>
      </w:r>
      <w:r w:rsidR="0050638F">
        <w:rPr>
          <w:bCs/>
          <w:color w:val="000000" w:themeColor="text1"/>
          <w:szCs w:val="22"/>
        </w:rPr>
        <w:t>ejoran la productividad respecto a equipos de mayor amplitud, teniendo mejoras en la vida de los neumáticos, incremento de velocidades en carga, reducción de combustible</w:t>
      </w:r>
      <w:r w:rsidR="00D50498">
        <w:rPr>
          <w:bCs/>
          <w:color w:val="000000" w:themeColor="text1"/>
          <w:szCs w:val="22"/>
        </w:rPr>
        <w:t xml:space="preserve"> y</w:t>
      </w:r>
      <w:r w:rsidR="0050638F">
        <w:rPr>
          <w:bCs/>
          <w:color w:val="000000" w:themeColor="text1"/>
          <w:szCs w:val="22"/>
        </w:rPr>
        <w:t xml:space="preserve"> lubricantes</w:t>
      </w:r>
      <w:r w:rsidR="00AF7875">
        <w:rPr>
          <w:bCs/>
          <w:color w:val="000000" w:themeColor="text1"/>
          <w:szCs w:val="22"/>
        </w:rPr>
        <w:t>, el correcto centrado de carga</w:t>
      </w:r>
      <w:r w:rsidR="00D11C6E">
        <w:rPr>
          <w:bCs/>
          <w:color w:val="000000" w:themeColor="text1"/>
          <w:szCs w:val="22"/>
        </w:rPr>
        <w:t xml:space="preserve"> asegurando así la integridad  y seguridad del operador,</w:t>
      </w:r>
      <w:r w:rsidR="00AF7875">
        <w:rPr>
          <w:bCs/>
          <w:color w:val="000000" w:themeColor="text1"/>
          <w:szCs w:val="22"/>
        </w:rPr>
        <w:t xml:space="preserve"> y llenado de tolva con 04 pases de carga nominal de cucharón</w:t>
      </w:r>
      <w:r w:rsidR="00D11C6E">
        <w:rPr>
          <w:bCs/>
          <w:color w:val="000000" w:themeColor="text1"/>
          <w:szCs w:val="22"/>
        </w:rPr>
        <w:t xml:space="preserve"> de la pala</w:t>
      </w:r>
      <w:r w:rsidR="00AF7875">
        <w:rPr>
          <w:bCs/>
          <w:color w:val="000000" w:themeColor="text1"/>
          <w:szCs w:val="22"/>
        </w:rPr>
        <w:t xml:space="preserve">, reduciendo el tiempo de carguío debido a la inexistencia de pases </w:t>
      </w:r>
      <w:r w:rsidR="00E270D0">
        <w:rPr>
          <w:bCs/>
          <w:color w:val="000000" w:themeColor="text1"/>
          <w:szCs w:val="22"/>
        </w:rPr>
        <w:t>a</w:t>
      </w:r>
      <w:r w:rsidR="00D11C6E">
        <w:rPr>
          <w:bCs/>
          <w:color w:val="000000" w:themeColor="text1"/>
          <w:szCs w:val="22"/>
        </w:rPr>
        <w:t xml:space="preserve"> </w:t>
      </w:r>
      <w:r w:rsidR="00AF7875">
        <w:rPr>
          <w:bCs/>
          <w:color w:val="000000" w:themeColor="text1"/>
          <w:szCs w:val="22"/>
        </w:rPr>
        <w:t>mitad de cucharón o incluso menos. Además de tener beneficios a nivel de CAPEX, ancho de frentes de minado, ancho de vías de acarreo, reducción de peraltes y ángulos de giro</w:t>
      </w:r>
      <w:r w:rsidR="009E23B3">
        <w:rPr>
          <w:bCs/>
          <w:color w:val="000000" w:themeColor="text1"/>
          <w:szCs w:val="22"/>
        </w:rPr>
        <w:t>.</w:t>
      </w:r>
    </w:p>
    <w:p w14:paraId="121A3783" w14:textId="77777777" w:rsidR="006B243C" w:rsidRPr="00586334" w:rsidRDefault="006B243C" w:rsidP="00586334">
      <w:pPr>
        <w:spacing w:line="360" w:lineRule="auto"/>
        <w:jc w:val="both"/>
        <w:rPr>
          <w:bCs/>
          <w:color w:val="000000" w:themeColor="text1"/>
          <w:szCs w:val="22"/>
        </w:rPr>
      </w:pPr>
    </w:p>
    <w:p w14:paraId="1897F6C1" w14:textId="3D71EDB2" w:rsidR="009E23B3" w:rsidRDefault="009E23B3" w:rsidP="009E23B3">
      <w:pPr>
        <w:spacing w:line="360" w:lineRule="auto"/>
        <w:jc w:val="both"/>
        <w:rPr>
          <w:bCs/>
          <w:color w:val="000000" w:themeColor="text1"/>
          <w:szCs w:val="22"/>
        </w:rPr>
      </w:pPr>
      <w:bookmarkStart w:id="0" w:name="_Hlk100750376"/>
      <w:r>
        <w:rPr>
          <w:bCs/>
          <w:color w:val="000000" w:themeColor="text1"/>
          <w:szCs w:val="22"/>
        </w:rPr>
        <w:t xml:space="preserve">La metodología que se ha utilizado es experimental debido a que en campo se ha realizado la carga de la pala eléctrica Komatsu 4100 XPC y los camiones mineros Komatsu 930E-4SE y </w:t>
      </w:r>
      <w:r w:rsidR="00A666AB">
        <w:rPr>
          <w:bCs/>
          <w:color w:val="000000" w:themeColor="text1"/>
          <w:szCs w:val="22"/>
        </w:rPr>
        <w:t>980E-4</w:t>
      </w:r>
      <w:r>
        <w:rPr>
          <w:bCs/>
          <w:color w:val="000000" w:themeColor="text1"/>
          <w:szCs w:val="22"/>
        </w:rPr>
        <w:t>, estos camiones mineros han recorrido una misma ruta de acarreo en específico para evaluar los puntos mencionados con anterioridad</w:t>
      </w:r>
      <w:r w:rsidR="00E270D0">
        <w:rPr>
          <w:bCs/>
          <w:color w:val="000000" w:themeColor="text1"/>
          <w:szCs w:val="22"/>
        </w:rPr>
        <w:t xml:space="preserve">. </w:t>
      </w:r>
      <w:r>
        <w:rPr>
          <w:bCs/>
          <w:color w:val="000000" w:themeColor="text1"/>
          <w:szCs w:val="22"/>
        </w:rPr>
        <w:t xml:space="preserve">Como parte de este estudio se pueden mencionar como premisa algunos resultados, tales como la reducción del tiempo de carguío, ya que la carga respecto al </w:t>
      </w:r>
      <w:r w:rsidR="00A666AB">
        <w:rPr>
          <w:bCs/>
          <w:color w:val="000000" w:themeColor="text1"/>
          <w:szCs w:val="22"/>
        </w:rPr>
        <w:t>Komatsu</w:t>
      </w:r>
      <w:r>
        <w:rPr>
          <w:bCs/>
          <w:color w:val="000000" w:themeColor="text1"/>
          <w:szCs w:val="22"/>
        </w:rPr>
        <w:t xml:space="preserve"> </w:t>
      </w:r>
      <w:r w:rsidR="00A666AB">
        <w:rPr>
          <w:bCs/>
          <w:color w:val="000000" w:themeColor="text1"/>
          <w:szCs w:val="22"/>
        </w:rPr>
        <w:t>980E-4</w:t>
      </w:r>
      <w:r>
        <w:rPr>
          <w:bCs/>
          <w:color w:val="000000" w:themeColor="text1"/>
          <w:szCs w:val="22"/>
        </w:rPr>
        <w:t xml:space="preserve"> es de 05 pases</w:t>
      </w:r>
      <w:r w:rsidR="0095586F">
        <w:rPr>
          <w:bCs/>
          <w:color w:val="000000" w:themeColor="text1"/>
          <w:szCs w:val="22"/>
        </w:rPr>
        <w:t xml:space="preserve"> (incrementando el tiempo de carguío en 35 segundos aproximadamente)</w:t>
      </w:r>
      <w:r>
        <w:rPr>
          <w:bCs/>
          <w:color w:val="000000" w:themeColor="text1"/>
          <w:szCs w:val="22"/>
        </w:rPr>
        <w:t xml:space="preserve">, pero el último de estos a mitad de carga de cucharón. El tiempo de vida </w:t>
      </w:r>
      <w:r w:rsidR="0053163A">
        <w:rPr>
          <w:bCs/>
          <w:color w:val="000000" w:themeColor="text1"/>
          <w:szCs w:val="22"/>
        </w:rPr>
        <w:t xml:space="preserve">aproximado </w:t>
      </w:r>
      <w:r>
        <w:rPr>
          <w:bCs/>
          <w:color w:val="000000" w:themeColor="text1"/>
          <w:szCs w:val="22"/>
        </w:rPr>
        <w:t xml:space="preserve">de los neumáticos </w:t>
      </w:r>
      <w:r w:rsidR="0053163A">
        <w:rPr>
          <w:bCs/>
          <w:color w:val="000000" w:themeColor="text1"/>
          <w:szCs w:val="22"/>
        </w:rPr>
        <w:t xml:space="preserve">del camión </w:t>
      </w:r>
      <w:r w:rsidR="00A666AB">
        <w:rPr>
          <w:bCs/>
          <w:color w:val="000000" w:themeColor="text1"/>
          <w:szCs w:val="22"/>
        </w:rPr>
        <w:t xml:space="preserve">Komatsu 980E-4 </w:t>
      </w:r>
      <w:r w:rsidR="0053163A">
        <w:rPr>
          <w:bCs/>
          <w:color w:val="000000" w:themeColor="text1"/>
          <w:szCs w:val="22"/>
        </w:rPr>
        <w:t xml:space="preserve">(59/80R63) son de 5,700 horas mientras que del camión Komatsu 930E-4SE (53/80R63) es de 8,550 horas. La velocidad cargada del camión </w:t>
      </w:r>
      <w:r w:rsidR="00A666AB">
        <w:rPr>
          <w:bCs/>
          <w:color w:val="000000" w:themeColor="text1"/>
          <w:szCs w:val="22"/>
        </w:rPr>
        <w:t xml:space="preserve">Komatsu 980E-4 </w:t>
      </w:r>
      <w:r w:rsidR="0053163A">
        <w:rPr>
          <w:bCs/>
          <w:color w:val="000000" w:themeColor="text1"/>
          <w:szCs w:val="22"/>
        </w:rPr>
        <w:t>en una pendiente positiva del 10% es de aproximadamente</w:t>
      </w:r>
      <w:r w:rsidR="00A666AB">
        <w:rPr>
          <w:bCs/>
          <w:color w:val="000000" w:themeColor="text1"/>
          <w:szCs w:val="22"/>
        </w:rPr>
        <w:t xml:space="preserve"> 14.2 km/h y del camión Komatsu 930E-4SE es de 17.5 km/h.</w:t>
      </w:r>
    </w:p>
    <w:p w14:paraId="2AAC1208" w14:textId="3C309156" w:rsidR="0095586F" w:rsidRPr="00586334" w:rsidRDefault="0008697C" w:rsidP="009E23B3">
      <w:pPr>
        <w:spacing w:line="360" w:lineRule="auto"/>
        <w:jc w:val="both"/>
        <w:rPr>
          <w:bCs/>
          <w:color w:val="000000" w:themeColor="text1"/>
          <w:szCs w:val="22"/>
        </w:rPr>
      </w:pPr>
      <w:r>
        <w:rPr>
          <w:bCs/>
          <w:color w:val="000000" w:themeColor="text1"/>
          <w:szCs w:val="22"/>
        </w:rPr>
        <w:t xml:space="preserve">EL promedio mensual aproximado del consumo de combustible del camión Komatsu 980E-4 es de 39,800 galones mensuales mientras que el camión minero Komatsu 930E-4SE tiene un consumo </w:t>
      </w:r>
      <w:r>
        <w:rPr>
          <w:bCs/>
          <w:color w:val="000000" w:themeColor="text1"/>
          <w:szCs w:val="22"/>
        </w:rPr>
        <w:lastRenderedPageBreak/>
        <w:t>aproximado es de 33,400 galones mensuales</w:t>
      </w:r>
      <w:r w:rsidR="0095586F">
        <w:rPr>
          <w:bCs/>
          <w:color w:val="000000" w:themeColor="text1"/>
          <w:szCs w:val="22"/>
        </w:rPr>
        <w:t>. En adición a lo mencionado se tendrá un mayor detalle en la resolución del trabajo.</w:t>
      </w:r>
      <w:r w:rsidR="00E270D0">
        <w:rPr>
          <w:bCs/>
          <w:color w:val="000000" w:themeColor="text1"/>
          <w:szCs w:val="22"/>
        </w:rPr>
        <w:t xml:space="preserve"> </w:t>
      </w:r>
      <w:r w:rsidR="004D0740">
        <w:rPr>
          <w:bCs/>
          <w:color w:val="000000" w:themeColor="text1"/>
          <w:szCs w:val="22"/>
        </w:rPr>
        <w:t>Finalmente,</w:t>
      </w:r>
      <w:r w:rsidR="0095586F">
        <w:rPr>
          <w:bCs/>
          <w:color w:val="000000" w:themeColor="text1"/>
          <w:szCs w:val="22"/>
        </w:rPr>
        <w:t xml:space="preserve"> con lo expuesto se observa que con la correcta elección del match factor pala – camión </w:t>
      </w:r>
      <w:r w:rsidR="00E270D0">
        <w:rPr>
          <w:bCs/>
          <w:color w:val="000000" w:themeColor="text1"/>
          <w:szCs w:val="22"/>
        </w:rPr>
        <w:t xml:space="preserve">se puede equiparar la productividad anual que tiene un camión minero de 360 toneladas y sobre todo </w:t>
      </w:r>
      <w:r w:rsidR="00D11C6E">
        <w:rPr>
          <w:bCs/>
          <w:color w:val="000000" w:themeColor="text1"/>
          <w:szCs w:val="22"/>
        </w:rPr>
        <w:t xml:space="preserve">en la reducción de </w:t>
      </w:r>
      <w:r w:rsidR="00E270D0">
        <w:rPr>
          <w:bCs/>
          <w:color w:val="000000" w:themeColor="text1"/>
          <w:szCs w:val="22"/>
        </w:rPr>
        <w:t>costo</w:t>
      </w:r>
      <w:r w:rsidR="00D11C6E">
        <w:rPr>
          <w:bCs/>
          <w:color w:val="000000" w:themeColor="text1"/>
          <w:szCs w:val="22"/>
        </w:rPr>
        <w:t>s</w:t>
      </w:r>
      <w:r w:rsidR="00E270D0">
        <w:rPr>
          <w:bCs/>
          <w:color w:val="000000" w:themeColor="text1"/>
          <w:szCs w:val="22"/>
        </w:rPr>
        <w:t>, incluso reduciendo la huella de carbono por la reducción del uso del combustible y componentes a utilizar en la construcción de un equipo mayor.</w:t>
      </w:r>
    </w:p>
    <w:p w14:paraId="3FC386BB" w14:textId="77777777" w:rsidR="000F0F91" w:rsidRDefault="000F0F91" w:rsidP="00586334">
      <w:pPr>
        <w:spacing w:line="360" w:lineRule="auto"/>
        <w:jc w:val="both"/>
        <w:rPr>
          <w:b/>
          <w:color w:val="000000" w:themeColor="text1"/>
          <w:szCs w:val="22"/>
        </w:rPr>
      </w:pPr>
    </w:p>
    <w:p w14:paraId="49C40182" w14:textId="7E169E5C" w:rsidR="00E270D0" w:rsidRDefault="0078786F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>
        <w:rPr>
          <w:b/>
          <w:color w:val="000000" w:themeColor="text1"/>
          <w:szCs w:val="22"/>
        </w:rPr>
        <w:t>Palabras Clave:</w:t>
      </w:r>
    </w:p>
    <w:p w14:paraId="043A4690" w14:textId="45950D0E" w:rsidR="0078786F" w:rsidRPr="0078786F" w:rsidRDefault="0078786F" w:rsidP="00586334">
      <w:pPr>
        <w:spacing w:line="360" w:lineRule="auto"/>
        <w:jc w:val="both"/>
        <w:rPr>
          <w:bCs/>
          <w:color w:val="000000" w:themeColor="text1"/>
          <w:szCs w:val="22"/>
          <w:lang w:val="es-PE"/>
        </w:rPr>
      </w:pPr>
      <w:r w:rsidRPr="00D75DC4">
        <w:rPr>
          <w:b/>
          <w:color w:val="000000" w:themeColor="text1"/>
          <w:szCs w:val="22"/>
          <w:lang w:val="es-PE"/>
        </w:rPr>
        <w:t>Camión minero:</w:t>
      </w:r>
      <w:r w:rsidR="00D75DC4">
        <w:rPr>
          <w:bCs/>
          <w:color w:val="000000" w:themeColor="text1"/>
          <w:szCs w:val="22"/>
          <w:lang w:val="es-PE"/>
        </w:rPr>
        <w:t xml:space="preserve"> Vehículo ultra </w:t>
      </w:r>
      <w:proofErr w:type="spellStart"/>
      <w:r w:rsidR="00D75DC4">
        <w:rPr>
          <w:bCs/>
          <w:color w:val="000000" w:themeColor="text1"/>
          <w:szCs w:val="22"/>
          <w:lang w:val="es-PE"/>
        </w:rPr>
        <w:t>class</w:t>
      </w:r>
      <w:proofErr w:type="spellEnd"/>
      <w:r w:rsidR="00D75DC4">
        <w:rPr>
          <w:bCs/>
          <w:color w:val="000000" w:themeColor="text1"/>
          <w:szCs w:val="22"/>
          <w:lang w:val="es-PE"/>
        </w:rPr>
        <w:t xml:space="preserve"> usado para transporte de material en la industria minera.</w:t>
      </w:r>
    </w:p>
    <w:p w14:paraId="317C333B" w14:textId="44E4AA33" w:rsidR="0078786F" w:rsidRPr="0078786F" w:rsidRDefault="0078786F" w:rsidP="00586334">
      <w:pPr>
        <w:spacing w:line="360" w:lineRule="auto"/>
        <w:jc w:val="both"/>
        <w:rPr>
          <w:bCs/>
          <w:color w:val="000000" w:themeColor="text1"/>
          <w:szCs w:val="22"/>
          <w:lang w:val="es-PE"/>
        </w:rPr>
      </w:pPr>
      <w:r w:rsidRPr="00D75DC4">
        <w:rPr>
          <w:b/>
          <w:color w:val="000000" w:themeColor="text1"/>
          <w:szCs w:val="22"/>
          <w:lang w:val="es-PE"/>
        </w:rPr>
        <w:t>Pala eléctrica:</w:t>
      </w:r>
      <w:r w:rsidR="00D75DC4">
        <w:rPr>
          <w:bCs/>
          <w:color w:val="000000" w:themeColor="text1"/>
          <w:szCs w:val="22"/>
          <w:lang w:val="es-PE"/>
        </w:rPr>
        <w:t xml:space="preserve"> Equipo pesado de gran magnitud usado para el carguío de material en la industria minera.</w:t>
      </w:r>
    </w:p>
    <w:p w14:paraId="076B5BEA" w14:textId="3A0F797E" w:rsidR="0078786F" w:rsidRPr="00D75DC4" w:rsidRDefault="0078786F" w:rsidP="00586334">
      <w:pPr>
        <w:spacing w:line="360" w:lineRule="auto"/>
        <w:jc w:val="both"/>
        <w:rPr>
          <w:bCs/>
          <w:color w:val="000000" w:themeColor="text1"/>
          <w:szCs w:val="22"/>
          <w:lang w:val="es-PE"/>
        </w:rPr>
      </w:pPr>
      <w:proofErr w:type="spellStart"/>
      <w:r w:rsidRPr="00D75DC4">
        <w:rPr>
          <w:b/>
          <w:color w:val="000000" w:themeColor="text1"/>
          <w:szCs w:val="22"/>
          <w:lang w:val="es-PE"/>
        </w:rPr>
        <w:t>KPI´s</w:t>
      </w:r>
      <w:proofErr w:type="spellEnd"/>
      <w:r w:rsidRPr="00D75DC4">
        <w:rPr>
          <w:b/>
          <w:color w:val="000000" w:themeColor="text1"/>
          <w:szCs w:val="22"/>
          <w:lang w:val="es-PE"/>
        </w:rPr>
        <w:t>:</w:t>
      </w:r>
      <w:r w:rsidR="00D75DC4" w:rsidRPr="00D75DC4">
        <w:rPr>
          <w:bCs/>
          <w:color w:val="000000" w:themeColor="text1"/>
          <w:szCs w:val="22"/>
          <w:lang w:val="es-PE"/>
        </w:rPr>
        <w:t xml:space="preserve"> Indicadores clave</w:t>
      </w:r>
      <w:r w:rsidR="00D75DC4">
        <w:rPr>
          <w:bCs/>
          <w:color w:val="000000" w:themeColor="text1"/>
          <w:szCs w:val="22"/>
          <w:lang w:val="es-PE"/>
        </w:rPr>
        <w:t xml:space="preserve"> de desempeño o de rendimiento.</w:t>
      </w:r>
    </w:p>
    <w:p w14:paraId="49E64348" w14:textId="4E65BAE7" w:rsidR="0078786F" w:rsidRPr="00D75DC4" w:rsidRDefault="0078786F" w:rsidP="00586334">
      <w:pPr>
        <w:spacing w:line="360" w:lineRule="auto"/>
        <w:jc w:val="both"/>
        <w:rPr>
          <w:bCs/>
          <w:color w:val="000000" w:themeColor="text1"/>
          <w:szCs w:val="22"/>
          <w:lang w:val="es-PE"/>
        </w:rPr>
      </w:pPr>
      <w:r w:rsidRPr="00D75DC4">
        <w:rPr>
          <w:b/>
          <w:color w:val="000000" w:themeColor="text1"/>
          <w:szCs w:val="22"/>
          <w:lang w:val="es-PE"/>
        </w:rPr>
        <w:t>CAPEX:</w:t>
      </w:r>
      <w:r w:rsidR="00D75DC4">
        <w:rPr>
          <w:bCs/>
          <w:color w:val="000000" w:themeColor="text1"/>
          <w:szCs w:val="22"/>
          <w:lang w:val="es-PE"/>
        </w:rPr>
        <w:t xml:space="preserve"> Gastos de capital que se destina a la adquisición, mantenimiento o mejora de activos fijos.</w:t>
      </w:r>
    </w:p>
    <w:p w14:paraId="7B4B6FDB" w14:textId="1354CF39" w:rsidR="0078786F" w:rsidRPr="00D75DC4" w:rsidRDefault="0078786F" w:rsidP="00586334">
      <w:pPr>
        <w:spacing w:line="360" w:lineRule="auto"/>
        <w:jc w:val="both"/>
        <w:rPr>
          <w:b/>
          <w:color w:val="000000" w:themeColor="text1"/>
          <w:szCs w:val="22"/>
          <w:lang w:val="es-PE"/>
        </w:rPr>
      </w:pPr>
      <w:r w:rsidRPr="00D75DC4">
        <w:rPr>
          <w:b/>
          <w:color w:val="000000" w:themeColor="text1"/>
          <w:szCs w:val="22"/>
          <w:lang w:val="es-PE"/>
        </w:rPr>
        <w:t>Neumático:</w:t>
      </w:r>
      <w:r w:rsidR="00D75DC4" w:rsidRPr="00D75DC4">
        <w:rPr>
          <w:b/>
          <w:color w:val="000000" w:themeColor="text1"/>
          <w:szCs w:val="22"/>
          <w:lang w:val="es-PE"/>
        </w:rPr>
        <w:t xml:space="preserve"> </w:t>
      </w:r>
      <w:r w:rsidR="00D75DC4" w:rsidRPr="00D75DC4">
        <w:rPr>
          <w:bCs/>
          <w:color w:val="000000" w:themeColor="text1"/>
          <w:szCs w:val="22"/>
          <w:lang w:val="es-PE"/>
        </w:rPr>
        <w:t xml:space="preserve">Llanta o rueda que se usa para la movilización de vehículos </w:t>
      </w:r>
      <w:r w:rsidR="008A138A">
        <w:rPr>
          <w:bCs/>
          <w:color w:val="000000" w:themeColor="text1"/>
          <w:szCs w:val="22"/>
          <w:lang w:val="es-PE"/>
        </w:rPr>
        <w:t>como el camión minero.</w:t>
      </w:r>
    </w:p>
    <w:p w14:paraId="411B9D93" w14:textId="7148ADE6" w:rsidR="0078786F" w:rsidRPr="00D75DC4" w:rsidRDefault="0078786F" w:rsidP="00586334">
      <w:pPr>
        <w:spacing w:line="360" w:lineRule="auto"/>
        <w:jc w:val="both"/>
        <w:rPr>
          <w:b/>
          <w:color w:val="000000" w:themeColor="text1"/>
          <w:szCs w:val="22"/>
          <w:lang w:val="es-PE"/>
        </w:rPr>
      </w:pPr>
      <w:r w:rsidRPr="00D75DC4">
        <w:rPr>
          <w:b/>
          <w:color w:val="000000" w:themeColor="text1"/>
          <w:szCs w:val="22"/>
          <w:lang w:val="es-PE"/>
        </w:rPr>
        <w:t>Combustible:</w:t>
      </w:r>
      <w:r w:rsidR="008A138A">
        <w:rPr>
          <w:b/>
          <w:color w:val="000000" w:themeColor="text1"/>
          <w:szCs w:val="22"/>
          <w:lang w:val="es-PE"/>
        </w:rPr>
        <w:t xml:space="preserve"> </w:t>
      </w:r>
      <w:r w:rsidR="008A138A" w:rsidRPr="008A138A">
        <w:rPr>
          <w:bCs/>
          <w:color w:val="000000" w:themeColor="text1"/>
          <w:szCs w:val="22"/>
          <w:lang w:val="es-PE"/>
        </w:rPr>
        <w:t>Sustancia que se usa para producir energía mediante combustión.</w:t>
      </w:r>
    </w:p>
    <w:p w14:paraId="1F63C834" w14:textId="77777777" w:rsidR="0078786F" w:rsidRPr="00D75DC4" w:rsidRDefault="0078786F" w:rsidP="00586334">
      <w:pPr>
        <w:spacing w:line="360" w:lineRule="auto"/>
        <w:jc w:val="both"/>
        <w:rPr>
          <w:b/>
          <w:color w:val="000000" w:themeColor="text1"/>
          <w:szCs w:val="22"/>
          <w:lang w:val="es-PE"/>
        </w:rPr>
      </w:pPr>
    </w:p>
    <w:p w14:paraId="67A52ADB" w14:textId="7702C16E" w:rsidR="00D41E9C" w:rsidRPr="00D75DC4" w:rsidRDefault="00D41E9C" w:rsidP="00586334">
      <w:pPr>
        <w:spacing w:line="360" w:lineRule="auto"/>
        <w:jc w:val="both"/>
        <w:rPr>
          <w:bCs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Autor: </w:t>
      </w:r>
      <w:r w:rsidRPr="00D75DC4">
        <w:rPr>
          <w:bCs/>
          <w:color w:val="000000" w:themeColor="text1"/>
          <w:szCs w:val="22"/>
        </w:rPr>
        <w:t>Luis Villanueva Valdivia</w:t>
      </w:r>
    </w:p>
    <w:p w14:paraId="466A140F" w14:textId="79C70303" w:rsidR="00D41E9C" w:rsidRPr="00586334" w:rsidRDefault="00D41E9C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Cargo: </w:t>
      </w:r>
      <w:r w:rsidRPr="00D75DC4">
        <w:rPr>
          <w:bCs/>
          <w:color w:val="000000" w:themeColor="text1"/>
          <w:szCs w:val="22"/>
        </w:rPr>
        <w:t>Ingeniero de Planeamiento Mina</w:t>
      </w:r>
    </w:p>
    <w:p w14:paraId="6E9070FE" w14:textId="77777777" w:rsidR="00D41E9C" w:rsidRPr="00586334" w:rsidRDefault="00D41E9C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Empresa: </w:t>
      </w:r>
      <w:proofErr w:type="spellStart"/>
      <w:r w:rsidRPr="00D75DC4">
        <w:rPr>
          <w:bCs/>
          <w:color w:val="000000" w:themeColor="text1"/>
          <w:szCs w:val="22"/>
        </w:rPr>
        <w:t>Southern</w:t>
      </w:r>
      <w:proofErr w:type="spellEnd"/>
      <w:r w:rsidRPr="00D75DC4">
        <w:rPr>
          <w:bCs/>
          <w:color w:val="000000" w:themeColor="text1"/>
          <w:szCs w:val="22"/>
        </w:rPr>
        <w:t xml:space="preserve"> Perú – Mina Cuajone</w:t>
      </w:r>
    </w:p>
    <w:p w14:paraId="364BAF8B" w14:textId="6F14B580" w:rsidR="00D41E9C" w:rsidRPr="00586334" w:rsidRDefault="00D41E9C" w:rsidP="00586334">
      <w:pPr>
        <w:spacing w:line="360" w:lineRule="auto"/>
        <w:jc w:val="both"/>
        <w:rPr>
          <w:rStyle w:val="Hyperlink"/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>Correo electrónico</w:t>
      </w:r>
      <w:r w:rsidR="000F0F91">
        <w:rPr>
          <w:b/>
          <w:color w:val="000000" w:themeColor="text1"/>
          <w:szCs w:val="22"/>
        </w:rPr>
        <w:t xml:space="preserve"> corporativo</w:t>
      </w:r>
      <w:r w:rsidRPr="00586334">
        <w:rPr>
          <w:b/>
          <w:color w:val="000000" w:themeColor="text1"/>
          <w:szCs w:val="22"/>
        </w:rPr>
        <w:t>:</w:t>
      </w:r>
      <w:r w:rsidRPr="00D75DC4">
        <w:rPr>
          <w:bCs/>
          <w:color w:val="000000" w:themeColor="text1"/>
          <w:szCs w:val="22"/>
        </w:rPr>
        <w:t xml:space="preserve"> </w:t>
      </w:r>
      <w:hyperlink r:id="rId6" w:history="1">
        <w:r w:rsidRPr="00D75DC4">
          <w:rPr>
            <w:rStyle w:val="Hyperlink"/>
            <w:bCs/>
            <w:color w:val="000000" w:themeColor="text1"/>
            <w:szCs w:val="22"/>
          </w:rPr>
          <w:t>lvillanuevav@southernperu.com.pe</w:t>
        </w:r>
      </w:hyperlink>
    </w:p>
    <w:p w14:paraId="109A374C" w14:textId="1695A8F6" w:rsidR="00D41E9C" w:rsidRPr="00586334" w:rsidRDefault="00D41E9C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Correo electrónico personal: </w:t>
      </w:r>
      <w:hyperlink r:id="rId7" w:history="1">
        <w:r w:rsidRPr="00D75DC4">
          <w:rPr>
            <w:rStyle w:val="Hyperlink"/>
            <w:color w:val="000000" w:themeColor="text1"/>
            <w:szCs w:val="22"/>
          </w:rPr>
          <w:t>luisvillanueva.lavv@gmail.com</w:t>
        </w:r>
      </w:hyperlink>
    </w:p>
    <w:p w14:paraId="0748233F" w14:textId="7A2F2D31" w:rsidR="00D41E9C" w:rsidRPr="00586334" w:rsidRDefault="00D41E9C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Celular: </w:t>
      </w:r>
      <w:r w:rsidRPr="00D75DC4">
        <w:rPr>
          <w:bCs/>
          <w:color w:val="000000" w:themeColor="text1"/>
          <w:szCs w:val="22"/>
        </w:rPr>
        <w:t>965965496</w:t>
      </w:r>
    </w:p>
    <w:p w14:paraId="276DE0BD" w14:textId="77777777" w:rsidR="000D04DE" w:rsidRDefault="00D41E9C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Dirección: </w:t>
      </w:r>
      <w:r w:rsidRPr="00D75DC4">
        <w:rPr>
          <w:bCs/>
          <w:color w:val="000000" w:themeColor="text1"/>
          <w:szCs w:val="22"/>
        </w:rPr>
        <w:t>Mina Cuajone</w:t>
      </w:r>
    </w:p>
    <w:p w14:paraId="542BB71C" w14:textId="30CB6C4B" w:rsidR="00D41E9C" w:rsidRPr="000D04DE" w:rsidRDefault="000D04DE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0D04DE">
        <w:rPr>
          <w:bCs/>
          <w:color w:val="000000" w:themeColor="text1"/>
          <w:szCs w:val="22"/>
        </w:rPr>
        <w:t>Profesional</w:t>
      </w:r>
      <w:r>
        <w:rPr>
          <w:bCs/>
          <w:color w:val="000000" w:themeColor="text1"/>
          <w:szCs w:val="22"/>
        </w:rPr>
        <w:t xml:space="preserve"> colegiado </w:t>
      </w:r>
      <w:r w:rsidR="00D41E9C" w:rsidRPr="00586334">
        <w:rPr>
          <w:color w:val="000000" w:themeColor="text1"/>
          <w:szCs w:val="22"/>
        </w:rPr>
        <w:t>con más de 0</w:t>
      </w:r>
      <w:r w:rsidR="000F0F91">
        <w:rPr>
          <w:color w:val="000000" w:themeColor="text1"/>
          <w:szCs w:val="22"/>
        </w:rPr>
        <w:t>3</w:t>
      </w:r>
      <w:r w:rsidR="00D41E9C" w:rsidRPr="00586334">
        <w:rPr>
          <w:color w:val="000000" w:themeColor="text1"/>
          <w:szCs w:val="22"/>
        </w:rPr>
        <w:t xml:space="preserve"> años de experiencia en minería superficial</w:t>
      </w:r>
      <w:r>
        <w:rPr>
          <w:color w:val="000000" w:themeColor="text1"/>
          <w:szCs w:val="22"/>
        </w:rPr>
        <w:t>, egresado de la Universidad Católica de Santa María, con cursos de especialización en planeamiento de minado.</w:t>
      </w:r>
    </w:p>
    <w:bookmarkEnd w:id="0"/>
    <w:p w14:paraId="55756030" w14:textId="77777777" w:rsidR="00E270D0" w:rsidRDefault="00E270D0" w:rsidP="00586334">
      <w:pPr>
        <w:spacing w:line="360" w:lineRule="auto"/>
        <w:rPr>
          <w:color w:val="000000" w:themeColor="text1"/>
          <w:szCs w:val="22"/>
        </w:rPr>
      </w:pPr>
    </w:p>
    <w:p w14:paraId="6BB13CD0" w14:textId="478D782D" w:rsidR="00666EB1" w:rsidRPr="00586334" w:rsidRDefault="00D41E9C" w:rsidP="00586334">
      <w:pPr>
        <w:spacing w:line="360" w:lineRule="auto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Coautor: </w:t>
      </w:r>
      <w:r w:rsidR="00666EB1" w:rsidRPr="00D75DC4">
        <w:rPr>
          <w:bCs/>
          <w:color w:val="000000" w:themeColor="text1"/>
          <w:szCs w:val="22"/>
        </w:rPr>
        <w:t>Yohel Olortegui Pacheco</w:t>
      </w:r>
    </w:p>
    <w:p w14:paraId="0976F8AB" w14:textId="77777777" w:rsidR="00666EB1" w:rsidRPr="00586334" w:rsidRDefault="00666EB1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Cargo: </w:t>
      </w:r>
      <w:r w:rsidRPr="00D75DC4">
        <w:rPr>
          <w:bCs/>
          <w:color w:val="000000" w:themeColor="text1"/>
          <w:szCs w:val="22"/>
        </w:rPr>
        <w:t>Ingeniero Senior Planeamiento Mina</w:t>
      </w:r>
    </w:p>
    <w:p w14:paraId="342E6A66" w14:textId="77777777" w:rsidR="00666EB1" w:rsidRPr="00D75DC4" w:rsidRDefault="00666EB1" w:rsidP="00586334">
      <w:pPr>
        <w:spacing w:line="360" w:lineRule="auto"/>
        <w:jc w:val="both"/>
        <w:rPr>
          <w:bCs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Empresa: </w:t>
      </w:r>
      <w:proofErr w:type="spellStart"/>
      <w:r w:rsidRPr="00D75DC4">
        <w:rPr>
          <w:bCs/>
          <w:color w:val="000000" w:themeColor="text1"/>
          <w:szCs w:val="22"/>
        </w:rPr>
        <w:t>Southern</w:t>
      </w:r>
      <w:proofErr w:type="spellEnd"/>
      <w:r w:rsidRPr="00D75DC4">
        <w:rPr>
          <w:bCs/>
          <w:color w:val="000000" w:themeColor="text1"/>
          <w:szCs w:val="22"/>
        </w:rPr>
        <w:t xml:space="preserve"> Perú – Mina Cuajone</w:t>
      </w:r>
    </w:p>
    <w:p w14:paraId="73B4A052" w14:textId="79E79AA3" w:rsidR="00666EB1" w:rsidRPr="00586334" w:rsidRDefault="00666EB1" w:rsidP="00586334">
      <w:pPr>
        <w:spacing w:line="360" w:lineRule="auto"/>
        <w:jc w:val="both"/>
        <w:rPr>
          <w:rStyle w:val="Hyperlink"/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>Correo electrónico</w:t>
      </w:r>
      <w:r w:rsidR="000F0F91">
        <w:rPr>
          <w:b/>
          <w:color w:val="000000" w:themeColor="text1"/>
          <w:szCs w:val="22"/>
        </w:rPr>
        <w:t xml:space="preserve"> corporativo</w:t>
      </w:r>
      <w:r w:rsidRPr="00586334">
        <w:rPr>
          <w:b/>
          <w:color w:val="000000" w:themeColor="text1"/>
          <w:szCs w:val="22"/>
        </w:rPr>
        <w:t xml:space="preserve">: </w:t>
      </w:r>
      <w:hyperlink r:id="rId8" w:history="1">
        <w:r w:rsidRPr="00D75DC4">
          <w:rPr>
            <w:rStyle w:val="Hyperlink"/>
            <w:color w:val="000000" w:themeColor="text1"/>
            <w:szCs w:val="22"/>
          </w:rPr>
          <w:t>yolortegui@southernperu.com.pe</w:t>
        </w:r>
      </w:hyperlink>
      <w:r w:rsidRPr="00586334">
        <w:rPr>
          <w:rStyle w:val="Hyperlink"/>
          <w:b/>
          <w:color w:val="000000" w:themeColor="text1"/>
          <w:szCs w:val="22"/>
        </w:rPr>
        <w:t xml:space="preserve"> </w:t>
      </w:r>
    </w:p>
    <w:p w14:paraId="73775EC0" w14:textId="77777777" w:rsidR="00666EB1" w:rsidRPr="00586334" w:rsidRDefault="00666EB1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>Correo electrónico personal:</w:t>
      </w:r>
      <w:r w:rsidRPr="00D75DC4">
        <w:rPr>
          <w:bCs/>
          <w:color w:val="000000" w:themeColor="text1"/>
          <w:szCs w:val="22"/>
        </w:rPr>
        <w:t xml:space="preserve"> </w:t>
      </w:r>
      <w:hyperlink r:id="rId9" w:history="1">
        <w:r w:rsidRPr="00D75DC4">
          <w:rPr>
            <w:rStyle w:val="Hyperlink"/>
            <w:bCs/>
            <w:color w:val="000000" w:themeColor="text1"/>
            <w:szCs w:val="22"/>
          </w:rPr>
          <w:t>yohel198@hotmail.com</w:t>
        </w:r>
      </w:hyperlink>
    </w:p>
    <w:p w14:paraId="457ADA6B" w14:textId="77777777" w:rsidR="00666EB1" w:rsidRPr="00586334" w:rsidRDefault="00666EB1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Celular: </w:t>
      </w:r>
      <w:r w:rsidRPr="00D75DC4">
        <w:rPr>
          <w:bCs/>
          <w:color w:val="000000" w:themeColor="text1"/>
          <w:szCs w:val="22"/>
        </w:rPr>
        <w:t>990648900</w:t>
      </w:r>
    </w:p>
    <w:p w14:paraId="151A1FA7" w14:textId="77777777" w:rsidR="00666EB1" w:rsidRPr="00586334" w:rsidRDefault="00666EB1" w:rsidP="00586334">
      <w:pPr>
        <w:spacing w:line="360" w:lineRule="auto"/>
        <w:jc w:val="both"/>
        <w:rPr>
          <w:b/>
          <w:color w:val="000000" w:themeColor="text1"/>
          <w:szCs w:val="22"/>
        </w:rPr>
      </w:pPr>
      <w:r w:rsidRPr="00586334">
        <w:rPr>
          <w:b/>
          <w:color w:val="000000" w:themeColor="text1"/>
          <w:szCs w:val="22"/>
        </w:rPr>
        <w:t xml:space="preserve">Dirección: </w:t>
      </w:r>
      <w:r w:rsidRPr="00D75DC4">
        <w:rPr>
          <w:bCs/>
          <w:color w:val="000000" w:themeColor="text1"/>
          <w:szCs w:val="22"/>
        </w:rPr>
        <w:t>Mina Cuajone</w:t>
      </w:r>
    </w:p>
    <w:p w14:paraId="1399BEC2" w14:textId="5F169450" w:rsidR="00666EB1" w:rsidRDefault="00666EB1" w:rsidP="00586334">
      <w:pPr>
        <w:spacing w:line="360" w:lineRule="auto"/>
        <w:jc w:val="both"/>
        <w:rPr>
          <w:color w:val="000000" w:themeColor="text1"/>
          <w:szCs w:val="22"/>
        </w:rPr>
      </w:pPr>
      <w:r w:rsidRPr="00586334">
        <w:rPr>
          <w:color w:val="000000" w:themeColor="text1"/>
          <w:szCs w:val="22"/>
        </w:rPr>
        <w:t>Profesional Colegiado, 1</w:t>
      </w:r>
      <w:r w:rsidR="000F0F91">
        <w:rPr>
          <w:color w:val="000000" w:themeColor="text1"/>
          <w:szCs w:val="22"/>
        </w:rPr>
        <w:t>8</w:t>
      </w:r>
      <w:r w:rsidRPr="00586334">
        <w:rPr>
          <w:color w:val="000000" w:themeColor="text1"/>
          <w:szCs w:val="22"/>
        </w:rPr>
        <w:t xml:space="preserve"> años de experiencia en minería superficial y subterránea, egresado de la Universidad Nacional de Ingeniería–UNI, maestría en gestión minera en la Universidad Peruana de Ciencias Aplicadas-UPC 06 años de experiencia como docente Universitario, en la Universidad Nacional de Moquegua.</w:t>
      </w:r>
    </w:p>
    <w:p w14:paraId="3FF64B5A" w14:textId="77777777" w:rsidR="0078786F" w:rsidRPr="0078786F" w:rsidRDefault="0078786F" w:rsidP="0078786F">
      <w:pPr>
        <w:rPr>
          <w:szCs w:val="22"/>
        </w:rPr>
      </w:pPr>
    </w:p>
    <w:p w14:paraId="2D7193BE" w14:textId="2CB41E7E" w:rsidR="0078786F" w:rsidRPr="0078786F" w:rsidRDefault="0078786F" w:rsidP="0078786F">
      <w:pPr>
        <w:rPr>
          <w:szCs w:val="22"/>
        </w:rPr>
      </w:pPr>
    </w:p>
    <w:sectPr w:rsidR="0078786F" w:rsidRPr="0078786F" w:rsidSect="00586334">
      <w:headerReference w:type="default" r:id="rId10"/>
      <w:footerReference w:type="default" r:id="rId11"/>
      <w:pgSz w:w="11906" w:h="16838" w:code="9"/>
      <w:pgMar w:top="1985" w:right="1009" w:bottom="635" w:left="1009" w:header="624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018A" w14:textId="77777777" w:rsidR="00B05D61" w:rsidRDefault="00B05D61">
      <w:r>
        <w:separator/>
      </w:r>
    </w:p>
  </w:endnote>
  <w:endnote w:type="continuationSeparator" w:id="0">
    <w:p w14:paraId="65795B93" w14:textId="77777777" w:rsidR="00B05D61" w:rsidRDefault="00B05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451D" w14:textId="77777777" w:rsidR="00054C12" w:rsidRDefault="00054C12" w:rsidP="00832999">
    <w:pPr>
      <w:pStyle w:val="Footer"/>
      <w:jc w:val="right"/>
      <w:rPr>
        <w:noProof/>
        <w:lang w:val="es-PE" w:eastAsia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8D974" w14:textId="77777777" w:rsidR="00B05D61" w:rsidRDefault="00B05D61">
      <w:r>
        <w:separator/>
      </w:r>
    </w:p>
  </w:footnote>
  <w:footnote w:type="continuationSeparator" w:id="0">
    <w:p w14:paraId="7AACD4FC" w14:textId="77777777" w:rsidR="00B05D61" w:rsidRDefault="00B05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4837" w14:textId="77777777" w:rsidR="00054C12" w:rsidRDefault="00054C12" w:rsidP="00832999">
    <w:pPr>
      <w:pStyle w:val="Header"/>
      <w:jc w:val="right"/>
    </w:pPr>
  </w:p>
  <w:p w14:paraId="4D2D5C97" w14:textId="77777777" w:rsidR="00054C12" w:rsidRDefault="00054C12"/>
  <w:p w14:paraId="6045FB60" w14:textId="77777777" w:rsidR="00054C12" w:rsidRDefault="00054C12"/>
  <w:p w14:paraId="77C968A4" w14:textId="77777777" w:rsidR="00054C12" w:rsidRDefault="00054C1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E53"/>
    <w:rsid w:val="00054C12"/>
    <w:rsid w:val="0008697C"/>
    <w:rsid w:val="00096FAF"/>
    <w:rsid w:val="000D04DE"/>
    <w:rsid w:val="000F0F91"/>
    <w:rsid w:val="00164DC9"/>
    <w:rsid w:val="00181256"/>
    <w:rsid w:val="00194E15"/>
    <w:rsid w:val="001E45DE"/>
    <w:rsid w:val="002F1F84"/>
    <w:rsid w:val="00307445"/>
    <w:rsid w:val="00394AD4"/>
    <w:rsid w:val="00402E4E"/>
    <w:rsid w:val="0042034E"/>
    <w:rsid w:val="00452E04"/>
    <w:rsid w:val="0047402B"/>
    <w:rsid w:val="004D0740"/>
    <w:rsid w:val="004E1AD4"/>
    <w:rsid w:val="0050638F"/>
    <w:rsid w:val="0053163A"/>
    <w:rsid w:val="005374EA"/>
    <w:rsid w:val="00545D7F"/>
    <w:rsid w:val="00561F4D"/>
    <w:rsid w:val="0056224D"/>
    <w:rsid w:val="0058051B"/>
    <w:rsid w:val="00586334"/>
    <w:rsid w:val="005A5DAB"/>
    <w:rsid w:val="005A7CDF"/>
    <w:rsid w:val="00635FD1"/>
    <w:rsid w:val="00653989"/>
    <w:rsid w:val="00660569"/>
    <w:rsid w:val="00666EB1"/>
    <w:rsid w:val="00684DF7"/>
    <w:rsid w:val="00693E96"/>
    <w:rsid w:val="006B243C"/>
    <w:rsid w:val="006D150F"/>
    <w:rsid w:val="006D2EA0"/>
    <w:rsid w:val="0073154D"/>
    <w:rsid w:val="0078221E"/>
    <w:rsid w:val="0078786F"/>
    <w:rsid w:val="007F7D2B"/>
    <w:rsid w:val="00815F61"/>
    <w:rsid w:val="00825F09"/>
    <w:rsid w:val="008753C4"/>
    <w:rsid w:val="00886448"/>
    <w:rsid w:val="008A138A"/>
    <w:rsid w:val="008A25A9"/>
    <w:rsid w:val="008C4DB6"/>
    <w:rsid w:val="009118E4"/>
    <w:rsid w:val="00945EA7"/>
    <w:rsid w:val="009551FE"/>
    <w:rsid w:val="0095586F"/>
    <w:rsid w:val="0098513F"/>
    <w:rsid w:val="009957CA"/>
    <w:rsid w:val="009D6C40"/>
    <w:rsid w:val="009E13EE"/>
    <w:rsid w:val="009E23B3"/>
    <w:rsid w:val="009F5624"/>
    <w:rsid w:val="00A23F87"/>
    <w:rsid w:val="00A45E60"/>
    <w:rsid w:val="00A54A84"/>
    <w:rsid w:val="00A55B31"/>
    <w:rsid w:val="00A666AB"/>
    <w:rsid w:val="00A8177E"/>
    <w:rsid w:val="00AD7A10"/>
    <w:rsid w:val="00AF7875"/>
    <w:rsid w:val="00B05D61"/>
    <w:rsid w:val="00B660FF"/>
    <w:rsid w:val="00BC21AC"/>
    <w:rsid w:val="00BD542B"/>
    <w:rsid w:val="00C026F2"/>
    <w:rsid w:val="00C0318C"/>
    <w:rsid w:val="00C2434F"/>
    <w:rsid w:val="00CC0DF1"/>
    <w:rsid w:val="00CF64E7"/>
    <w:rsid w:val="00D101ED"/>
    <w:rsid w:val="00D11C6E"/>
    <w:rsid w:val="00D32B55"/>
    <w:rsid w:val="00D41E9C"/>
    <w:rsid w:val="00D50498"/>
    <w:rsid w:val="00D75DC4"/>
    <w:rsid w:val="00D85CE6"/>
    <w:rsid w:val="00DC1524"/>
    <w:rsid w:val="00E270D0"/>
    <w:rsid w:val="00E54BFE"/>
    <w:rsid w:val="00E86FCA"/>
    <w:rsid w:val="00EA3DA1"/>
    <w:rsid w:val="00EA567A"/>
    <w:rsid w:val="00ED6077"/>
    <w:rsid w:val="00ED7E6A"/>
    <w:rsid w:val="00F46E53"/>
    <w:rsid w:val="00F8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7081"/>
  <w15:chartTrackingRefBased/>
  <w15:docId w15:val="{D9B5F0D5-F11E-4D39-B057-D18D4478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E53"/>
    <w:pPr>
      <w:spacing w:after="0" w:line="240" w:lineRule="auto"/>
    </w:pPr>
    <w:rPr>
      <w:rFonts w:ascii="Arial" w:eastAsia="Times New Roman" w:hAnsi="Arial" w:cs="Arial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6E5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E53"/>
    <w:rPr>
      <w:rFonts w:ascii="Arial" w:eastAsia="Times New Roman" w:hAnsi="Arial" w:cs="Arial"/>
      <w:szCs w:val="24"/>
      <w:lang w:val="es-ES" w:eastAsia="es-ES"/>
    </w:rPr>
  </w:style>
  <w:style w:type="paragraph" w:styleId="Footer">
    <w:name w:val="footer"/>
    <w:basedOn w:val="Normal"/>
    <w:link w:val="FooterChar"/>
    <w:rsid w:val="00F46E5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F46E53"/>
    <w:rPr>
      <w:rFonts w:ascii="Arial" w:eastAsia="Times New Roman" w:hAnsi="Arial" w:cs="Arial"/>
      <w:szCs w:val="24"/>
      <w:lang w:val="es-ES" w:eastAsia="es-ES"/>
    </w:rPr>
  </w:style>
  <w:style w:type="character" w:styleId="Hyperlink">
    <w:name w:val="Hyperlink"/>
    <w:rsid w:val="00F46E53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12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F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FAF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D41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4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lortegui@southernperu.com.p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uisvillanueva.lavv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villanuevav@southernperu.com.pe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yohel198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Olortegui, Yohel</dc:creator>
  <cp:keywords/>
  <dc:description/>
  <cp:lastModifiedBy>Salas Arata, Melissa</cp:lastModifiedBy>
  <cp:revision>2</cp:revision>
  <cp:lastPrinted>2023-04-03T20:54:00Z</cp:lastPrinted>
  <dcterms:created xsi:type="dcterms:W3CDTF">2025-04-28T23:00:00Z</dcterms:created>
  <dcterms:modified xsi:type="dcterms:W3CDTF">2025-04-28T23:00:00Z</dcterms:modified>
</cp:coreProperties>
</file>