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035C" w:rsidRPr="00D12563" w:rsidRDefault="00D12563" w:rsidP="00D12563">
      <w:pPr>
        <w:spacing w:line="360" w:lineRule="auto"/>
        <w:jc w:val="both"/>
        <w:rPr>
          <w:rFonts w:ascii="Arial" w:hAnsi="Arial" w:cs="Arial"/>
        </w:rPr>
      </w:pPr>
      <w:r w:rsidRPr="00D12563">
        <w:rPr>
          <w:rFonts w:ascii="Arial" w:hAnsi="Arial" w:cs="Arial"/>
          <w:b/>
          <w:bCs/>
        </w:rPr>
        <w:t>TÍTULO</w:t>
      </w:r>
      <w:r w:rsidR="0075060B" w:rsidRPr="00D12563">
        <w:rPr>
          <w:rFonts w:ascii="Arial" w:hAnsi="Arial" w:cs="Arial"/>
          <w:b/>
          <w:bCs/>
        </w:rPr>
        <w:t>:</w:t>
      </w:r>
      <w:r w:rsidR="0075060B" w:rsidRPr="00D12563">
        <w:rPr>
          <w:rFonts w:ascii="Arial" w:hAnsi="Arial" w:cs="Arial"/>
        </w:rPr>
        <w:t xml:space="preserve"> “</w:t>
      </w:r>
      <w:r w:rsidR="0075060B" w:rsidRPr="0075060B">
        <w:rPr>
          <w:rFonts w:ascii="Arial" w:hAnsi="Arial" w:cs="Arial"/>
        </w:rPr>
        <w:t>URANIO Y LITIO COMO AMENAZAS EMERGENTES A LOS RECURSOS HÍDRICOS SUBTERRÁNEOS</w:t>
      </w:r>
      <w:r w:rsidR="0021494E">
        <w:rPr>
          <w:rFonts w:ascii="Arial" w:hAnsi="Arial" w:cs="Arial"/>
        </w:rPr>
        <w:t xml:space="preserve"> -</w:t>
      </w:r>
      <w:r w:rsidR="0075060B" w:rsidRPr="0075060B">
        <w:rPr>
          <w:rFonts w:ascii="Arial" w:hAnsi="Arial" w:cs="Arial"/>
        </w:rPr>
        <w:t xml:space="preserve"> RETOS Y SOLUCIONES</w:t>
      </w:r>
      <w:r w:rsidRPr="00D12563">
        <w:rPr>
          <w:rFonts w:ascii="Arial" w:hAnsi="Arial" w:cs="Arial"/>
        </w:rPr>
        <w:t>”</w:t>
      </w:r>
    </w:p>
    <w:p w:rsidR="008C42EE" w:rsidRPr="00D12563" w:rsidRDefault="00D12563" w:rsidP="00D12563">
      <w:pPr>
        <w:spacing w:line="360" w:lineRule="auto"/>
        <w:jc w:val="both"/>
        <w:rPr>
          <w:rFonts w:ascii="Arial" w:hAnsi="Arial" w:cs="Arial"/>
        </w:rPr>
      </w:pPr>
      <w:r w:rsidRPr="00D12563">
        <w:rPr>
          <w:rFonts w:ascii="Arial" w:hAnsi="Arial" w:cs="Arial"/>
          <w:b/>
          <w:bCs/>
        </w:rPr>
        <w:t>TEMA:</w:t>
      </w:r>
      <w:r w:rsidRPr="00D12563">
        <w:rPr>
          <w:rFonts w:ascii="Arial" w:hAnsi="Arial" w:cs="Arial"/>
        </w:rPr>
        <w:t xml:space="preserve"> </w:t>
      </w:r>
      <w:r w:rsidR="005D5860" w:rsidRPr="005D5860">
        <w:rPr>
          <w:rFonts w:ascii="Arial" w:hAnsi="Arial" w:cs="Arial"/>
        </w:rPr>
        <w:t>METALES ESTRATÉGICOS PARA NUEVAS TECNOLOGÍAS</w:t>
      </w:r>
    </w:p>
    <w:p w:rsidR="008C42EE" w:rsidRPr="00D12563" w:rsidRDefault="00D12563" w:rsidP="00D12563">
      <w:pPr>
        <w:spacing w:line="360" w:lineRule="auto"/>
        <w:jc w:val="both"/>
        <w:rPr>
          <w:rFonts w:ascii="Arial" w:hAnsi="Arial" w:cs="Arial"/>
        </w:rPr>
      </w:pPr>
      <w:r w:rsidRPr="00D12563">
        <w:rPr>
          <w:rFonts w:ascii="Arial" w:hAnsi="Arial" w:cs="Arial"/>
          <w:b/>
          <w:bCs/>
        </w:rPr>
        <w:t>CATEGORÍA:</w:t>
      </w:r>
      <w:r w:rsidRPr="00D12563">
        <w:rPr>
          <w:rFonts w:ascii="Arial" w:hAnsi="Arial" w:cs="Arial"/>
        </w:rPr>
        <w:t xml:space="preserve"> REGULACIÓN Y ECONOMÍA MINERA</w:t>
      </w:r>
    </w:p>
    <w:p w:rsidR="00D12563" w:rsidRPr="00D12563" w:rsidRDefault="00D12563" w:rsidP="00D12563">
      <w:pPr>
        <w:spacing w:line="360" w:lineRule="auto"/>
        <w:jc w:val="both"/>
        <w:rPr>
          <w:rFonts w:ascii="Arial" w:hAnsi="Arial" w:cs="Arial"/>
        </w:rPr>
      </w:pPr>
      <w:r w:rsidRPr="00D12563">
        <w:rPr>
          <w:rFonts w:ascii="Arial" w:hAnsi="Arial" w:cs="Arial"/>
          <w:b/>
          <w:bCs/>
        </w:rPr>
        <w:t xml:space="preserve">AUTOR: </w:t>
      </w:r>
      <w:r>
        <w:rPr>
          <w:rFonts w:ascii="Arial" w:hAnsi="Arial" w:cs="Arial"/>
        </w:rPr>
        <w:t xml:space="preserve">ING. </w:t>
      </w:r>
      <w:r w:rsidRPr="00D12563">
        <w:rPr>
          <w:rFonts w:ascii="Arial" w:hAnsi="Arial" w:cs="Arial"/>
        </w:rPr>
        <w:t>GLADIZ YISSEL FLORES CASTRO, Ingeni</w:t>
      </w:r>
      <w:r>
        <w:rPr>
          <w:rFonts w:ascii="Arial" w:hAnsi="Arial" w:cs="Arial"/>
        </w:rPr>
        <w:t xml:space="preserve">ero de minas, Universidad Nacional del Altiplano – Puno, </w:t>
      </w:r>
      <w:r w:rsidRPr="00D12563">
        <w:rPr>
          <w:rFonts w:ascii="Arial" w:hAnsi="Arial" w:cs="Arial"/>
        </w:rPr>
        <w:t>EMAIL: gladizyissel@gmail.com</w:t>
      </w:r>
    </w:p>
    <w:p w:rsidR="008C42EE" w:rsidRDefault="00D12563" w:rsidP="00D12563">
      <w:pPr>
        <w:spacing w:line="360" w:lineRule="auto"/>
        <w:jc w:val="both"/>
        <w:rPr>
          <w:rFonts w:ascii="Arial" w:hAnsi="Arial" w:cs="Arial"/>
          <w:b/>
          <w:bCs/>
        </w:rPr>
      </w:pPr>
      <w:r w:rsidRPr="00D12563">
        <w:rPr>
          <w:rFonts w:ascii="Arial" w:hAnsi="Arial" w:cs="Arial"/>
          <w:b/>
          <w:bCs/>
        </w:rPr>
        <w:t>RESUMEN</w:t>
      </w:r>
    </w:p>
    <w:p w:rsidR="005D5860" w:rsidRPr="005D5860" w:rsidRDefault="00A817D0" w:rsidP="005D5860">
      <w:pPr>
        <w:spacing w:line="360" w:lineRule="auto"/>
        <w:jc w:val="both"/>
        <w:rPr>
          <w:rFonts w:ascii="Arial" w:hAnsi="Arial" w:cs="Arial"/>
        </w:rPr>
      </w:pPr>
      <w:r w:rsidRPr="00A817D0">
        <w:rPr>
          <w:rFonts w:ascii="Arial" w:hAnsi="Arial" w:cs="Arial"/>
        </w:rPr>
        <w:t xml:space="preserve">La región de Puno, en el sur del Perú, alberga importantes yacimientos de metales estratégicos como el uranio y el litio, </w:t>
      </w:r>
      <w:r w:rsidR="005D5860" w:rsidRPr="005D5860">
        <w:rPr>
          <w:rFonts w:ascii="Arial" w:hAnsi="Arial" w:cs="Arial"/>
        </w:rPr>
        <w:t xml:space="preserve">han cobrado creciente importancia a nivel mundial debido a su rol fundamental en la generación de energía nuclear y en la fabricación de baterías para tecnologías limpias, respectivamente. Sin embargo, su </w:t>
      </w:r>
      <w:r>
        <w:rPr>
          <w:rFonts w:ascii="Arial" w:hAnsi="Arial" w:cs="Arial"/>
        </w:rPr>
        <w:t xml:space="preserve">posible </w:t>
      </w:r>
      <w:r w:rsidR="005D5860" w:rsidRPr="005D5860">
        <w:rPr>
          <w:rFonts w:ascii="Arial" w:hAnsi="Arial" w:cs="Arial"/>
        </w:rPr>
        <w:t xml:space="preserve">explotación minera, especialmente en contextos ambientalmente </w:t>
      </w:r>
      <w:r>
        <w:rPr>
          <w:rFonts w:ascii="Arial" w:hAnsi="Arial" w:cs="Arial"/>
        </w:rPr>
        <w:t xml:space="preserve">son </w:t>
      </w:r>
      <w:r w:rsidR="005D5860" w:rsidRPr="005D5860">
        <w:rPr>
          <w:rFonts w:ascii="Arial" w:hAnsi="Arial" w:cs="Arial"/>
        </w:rPr>
        <w:t xml:space="preserve">frágiles como los de la región andina </w:t>
      </w:r>
      <w:r>
        <w:rPr>
          <w:rFonts w:ascii="Arial" w:hAnsi="Arial" w:cs="Arial"/>
        </w:rPr>
        <w:t xml:space="preserve">el cual </w:t>
      </w:r>
      <w:r w:rsidR="005D5860" w:rsidRPr="005D5860">
        <w:rPr>
          <w:rFonts w:ascii="Arial" w:hAnsi="Arial" w:cs="Arial"/>
        </w:rPr>
        <w:t>conlleva significativos riesgos para los recursos hídricos subterráneos, en particular los acuíferos.</w:t>
      </w:r>
    </w:p>
    <w:p w:rsidR="005D5860" w:rsidRPr="005D5860" w:rsidRDefault="005D5860" w:rsidP="005D5860">
      <w:pPr>
        <w:spacing w:line="360" w:lineRule="auto"/>
        <w:jc w:val="both"/>
        <w:rPr>
          <w:rFonts w:ascii="Arial" w:hAnsi="Arial" w:cs="Arial"/>
        </w:rPr>
      </w:pPr>
      <w:r w:rsidRPr="005D5860">
        <w:rPr>
          <w:rFonts w:ascii="Arial" w:hAnsi="Arial" w:cs="Arial"/>
        </w:rPr>
        <w:t xml:space="preserve">En el caso del uranio, su extracción </w:t>
      </w:r>
      <w:r w:rsidR="00A817D0" w:rsidRPr="005D5860">
        <w:rPr>
          <w:rFonts w:ascii="Arial" w:hAnsi="Arial" w:cs="Arial"/>
        </w:rPr>
        <w:t>implica</w:t>
      </w:r>
      <w:r w:rsidR="00A817D0">
        <w:rPr>
          <w:rFonts w:ascii="Arial" w:hAnsi="Arial" w:cs="Arial"/>
        </w:rPr>
        <w:t>ría</w:t>
      </w:r>
      <w:r w:rsidRPr="005D5860">
        <w:rPr>
          <w:rFonts w:ascii="Arial" w:hAnsi="Arial" w:cs="Arial"/>
        </w:rPr>
        <w:t xml:space="preserve"> riesgos elevados de contaminación radiactiva del agua subterránea. Las actividades mineras liberan radionúclidos como el uranio-238, radio-226 y torio, que pueden movilizarse hacia los acuíferos a través de la lixiviación, especialmente cuando se utilizan técnicas como la minería a cielo abierto o la lixiviación in situ. Estos elementos radiactivos pueden afectar la calidad del agua potable, bioacumularse en organismos acuáticos y representar un riesgo para la salud humana, incluso en concentraciones muy bajas.</w:t>
      </w:r>
    </w:p>
    <w:p w:rsidR="005D5860" w:rsidRPr="005D5860" w:rsidRDefault="005D5860" w:rsidP="005D5860">
      <w:pPr>
        <w:spacing w:line="360" w:lineRule="auto"/>
        <w:jc w:val="both"/>
        <w:rPr>
          <w:rFonts w:ascii="Arial" w:hAnsi="Arial" w:cs="Arial"/>
        </w:rPr>
      </w:pPr>
      <w:r w:rsidRPr="005D5860">
        <w:rPr>
          <w:rFonts w:ascii="Arial" w:hAnsi="Arial" w:cs="Arial"/>
        </w:rPr>
        <w:t>Por otro lado, la extracción de litio, como los que se encuentran en el altiplano de Puno, implica la perforación profunda. Este proceso puede alterar el equilibrio hidrogeológico de los acuíferos, reduciendo la disponibilidad de agua dulce y afectando a ecosistemas únicos. Además, el uso de reactivos químicos en el procesamiento del litio puede generar residuos líquidos que, si no se gestionan adecuadamente, terminan infiltrándose en el subsuelo y contaminando las reservas de agua subterránea.</w:t>
      </w:r>
    </w:p>
    <w:p w:rsidR="005D5860" w:rsidRPr="005D5860" w:rsidRDefault="005D5860" w:rsidP="005D5860">
      <w:pPr>
        <w:spacing w:line="360" w:lineRule="auto"/>
        <w:jc w:val="both"/>
        <w:rPr>
          <w:rFonts w:ascii="Arial" w:hAnsi="Arial" w:cs="Arial"/>
        </w:rPr>
      </w:pPr>
      <w:r w:rsidRPr="005D5860">
        <w:rPr>
          <w:rFonts w:ascii="Arial" w:hAnsi="Arial" w:cs="Arial"/>
        </w:rPr>
        <w:t xml:space="preserve">La remediación de acuíferos contaminados por metales estratégicos es compleja y requiere enfoques integrales. En el caso del uranio, se han desarrollado técnicas como la remediación in situ mediante biorremediación, utilizando bacterias reductoras de sulfato que inmovilizan el uranio disuelto transformándolo en formas menos móviles. También se emplean métodos físico-químicos como la extracción con barreras </w:t>
      </w:r>
      <w:r w:rsidRPr="005D5860">
        <w:rPr>
          <w:rFonts w:ascii="Arial" w:hAnsi="Arial" w:cs="Arial"/>
        </w:rPr>
        <w:lastRenderedPageBreak/>
        <w:t>permeables reactivas (PRBs), intercambiadores de iones, o tratamientos con resinas específicas para capturar radionúclidos.</w:t>
      </w:r>
    </w:p>
    <w:p w:rsidR="005D5860" w:rsidRPr="005D5860" w:rsidRDefault="005D5860" w:rsidP="005D5860">
      <w:pPr>
        <w:spacing w:line="360" w:lineRule="auto"/>
        <w:jc w:val="both"/>
        <w:rPr>
          <w:rFonts w:ascii="Arial" w:hAnsi="Arial" w:cs="Arial"/>
        </w:rPr>
      </w:pPr>
      <w:r w:rsidRPr="005D5860">
        <w:rPr>
          <w:rFonts w:ascii="Arial" w:hAnsi="Arial" w:cs="Arial"/>
        </w:rPr>
        <w:t>En conclusión, si bien el desarrollo de metales estratégicos como el uranio y el litio es clave para la transición energética global, su explotación representa un serio riesgo para la calidad y disponibilidad del agua subterránea. La gestión ambiental de estos proyectos debe priorizar la protección de los acuíferos mediante marcos regulatorios estrictos, tecnologías limpias y planes de remediación ambiental desde el diseño de la operación minera. Solo así se podrá garantizar un equilibrio entre el aprovechamiento económico de estos recursos y la conservación de los ecosistemas hídricos.</w:t>
      </w:r>
    </w:p>
    <w:sectPr w:rsidR="005D5860" w:rsidRPr="005D586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2EE"/>
    <w:rsid w:val="0012035C"/>
    <w:rsid w:val="0021494E"/>
    <w:rsid w:val="002279EE"/>
    <w:rsid w:val="00461F1C"/>
    <w:rsid w:val="005D5860"/>
    <w:rsid w:val="005F583B"/>
    <w:rsid w:val="0075060B"/>
    <w:rsid w:val="008C42EE"/>
    <w:rsid w:val="00A817D0"/>
    <w:rsid w:val="00C22597"/>
    <w:rsid w:val="00C34636"/>
    <w:rsid w:val="00D12563"/>
    <w:rsid w:val="00E838AD"/>
    <w:rsid w:val="00F91E93"/>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EF21D"/>
  <w15:chartTrackingRefBased/>
  <w15:docId w15:val="{FD164B9B-E60C-4F9B-975B-101B1B999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C42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C42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C42E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C42E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C42E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C42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42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42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42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42E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C42E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C42E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C42E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C42E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C42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42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42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42EE"/>
    <w:rPr>
      <w:rFonts w:eastAsiaTheme="majorEastAsia" w:cstheme="majorBidi"/>
      <w:color w:val="272727" w:themeColor="text1" w:themeTint="D8"/>
    </w:rPr>
  </w:style>
  <w:style w:type="paragraph" w:styleId="Ttulo">
    <w:name w:val="Title"/>
    <w:basedOn w:val="Normal"/>
    <w:next w:val="Normal"/>
    <w:link w:val="TtuloCar"/>
    <w:uiPriority w:val="10"/>
    <w:qFormat/>
    <w:rsid w:val="008C4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42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42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42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42EE"/>
    <w:pPr>
      <w:spacing w:before="160"/>
      <w:jc w:val="center"/>
    </w:pPr>
    <w:rPr>
      <w:i/>
      <w:iCs/>
      <w:color w:val="404040" w:themeColor="text1" w:themeTint="BF"/>
    </w:rPr>
  </w:style>
  <w:style w:type="character" w:customStyle="1" w:styleId="CitaCar">
    <w:name w:val="Cita Car"/>
    <w:basedOn w:val="Fuentedeprrafopredeter"/>
    <w:link w:val="Cita"/>
    <w:uiPriority w:val="29"/>
    <w:rsid w:val="008C42EE"/>
    <w:rPr>
      <w:i/>
      <w:iCs/>
      <w:color w:val="404040" w:themeColor="text1" w:themeTint="BF"/>
    </w:rPr>
  </w:style>
  <w:style w:type="paragraph" w:styleId="Prrafodelista">
    <w:name w:val="List Paragraph"/>
    <w:basedOn w:val="Normal"/>
    <w:uiPriority w:val="34"/>
    <w:qFormat/>
    <w:rsid w:val="008C42EE"/>
    <w:pPr>
      <w:ind w:left="720"/>
      <w:contextualSpacing/>
    </w:pPr>
  </w:style>
  <w:style w:type="character" w:styleId="nfasisintenso">
    <w:name w:val="Intense Emphasis"/>
    <w:basedOn w:val="Fuentedeprrafopredeter"/>
    <w:uiPriority w:val="21"/>
    <w:qFormat/>
    <w:rsid w:val="008C42EE"/>
    <w:rPr>
      <w:i/>
      <w:iCs/>
      <w:color w:val="2F5496" w:themeColor="accent1" w:themeShade="BF"/>
    </w:rPr>
  </w:style>
  <w:style w:type="paragraph" w:styleId="Citadestacada">
    <w:name w:val="Intense Quote"/>
    <w:basedOn w:val="Normal"/>
    <w:next w:val="Normal"/>
    <w:link w:val="CitadestacadaCar"/>
    <w:uiPriority w:val="30"/>
    <w:qFormat/>
    <w:rsid w:val="008C42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42EE"/>
    <w:rPr>
      <w:i/>
      <w:iCs/>
      <w:color w:val="2F5496" w:themeColor="accent1" w:themeShade="BF"/>
    </w:rPr>
  </w:style>
  <w:style w:type="character" w:styleId="Referenciaintensa">
    <w:name w:val="Intense Reference"/>
    <w:basedOn w:val="Fuentedeprrafopredeter"/>
    <w:uiPriority w:val="32"/>
    <w:qFormat/>
    <w:rsid w:val="008C42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667319">
      <w:bodyDiv w:val="1"/>
      <w:marLeft w:val="0"/>
      <w:marRight w:val="0"/>
      <w:marTop w:val="0"/>
      <w:marBottom w:val="0"/>
      <w:divBdr>
        <w:top w:val="none" w:sz="0" w:space="0" w:color="auto"/>
        <w:left w:val="none" w:sz="0" w:space="0" w:color="auto"/>
        <w:bottom w:val="none" w:sz="0" w:space="0" w:color="auto"/>
        <w:right w:val="none" w:sz="0" w:space="0" w:color="auto"/>
      </w:divBdr>
    </w:div>
    <w:div w:id="1808009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474</Words>
  <Characters>2609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Yissel Flores Castro</dc:creator>
  <cp:keywords/>
  <dc:description/>
  <cp:lastModifiedBy>Yissel Flores Castro</cp:lastModifiedBy>
  <cp:revision>3</cp:revision>
  <dcterms:created xsi:type="dcterms:W3CDTF">2025-05-13T02:10:00Z</dcterms:created>
  <dcterms:modified xsi:type="dcterms:W3CDTF">2025-05-13T02:11:00Z</dcterms:modified>
</cp:coreProperties>
</file>