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D" w14:textId="77777777" w:rsidR="00040B9C" w:rsidRPr="001B25F6" w:rsidRDefault="00000000">
      <w:pPr>
        <w:spacing w:after="280"/>
        <w:jc w:val="center"/>
        <w:rPr>
          <w:rFonts w:ascii="Arial" w:eastAsia="Arial" w:hAnsi="Arial" w:cs="Arial"/>
          <w:b/>
          <w:sz w:val="28"/>
          <w:szCs w:val="28"/>
          <w:lang w:val="es-PE"/>
        </w:rPr>
      </w:pPr>
      <w:r w:rsidRPr="001B25F6">
        <w:rPr>
          <w:rFonts w:ascii="Arial" w:eastAsia="Arial" w:hAnsi="Arial" w:cs="Arial"/>
          <w:b/>
          <w:sz w:val="28"/>
          <w:szCs w:val="28"/>
          <w:lang w:val="es-PE"/>
        </w:rPr>
        <w:t xml:space="preserve">Tecnología </w:t>
      </w:r>
      <w:proofErr w:type="spellStart"/>
      <w:r w:rsidRPr="001B25F6">
        <w:rPr>
          <w:rFonts w:ascii="Arial" w:eastAsia="Arial" w:hAnsi="Arial" w:cs="Arial"/>
          <w:b/>
          <w:sz w:val="28"/>
          <w:szCs w:val="28"/>
          <w:lang w:val="es-PE"/>
        </w:rPr>
        <w:t>retrofit</w:t>
      </w:r>
      <w:proofErr w:type="spellEnd"/>
      <w:r w:rsidRPr="001B25F6">
        <w:rPr>
          <w:rFonts w:ascii="Arial" w:eastAsia="Arial" w:hAnsi="Arial" w:cs="Arial"/>
          <w:b/>
          <w:sz w:val="28"/>
          <w:szCs w:val="28"/>
          <w:lang w:val="es-PE"/>
        </w:rPr>
        <w:t xml:space="preserve"> para la optimización de los sistemas de operación a través de telemetría de equipos y ambientes subterráneos en tiempo real: validación parcial y potencial impacto integral</w:t>
      </w:r>
    </w:p>
    <w:p w14:paraId="0000000E" w14:textId="77777777" w:rsidR="00040B9C" w:rsidRPr="001B25F6" w:rsidRDefault="00000000">
      <w:pPr>
        <w:spacing w:before="160" w:after="0" w:line="240" w:lineRule="auto"/>
        <w:jc w:val="center"/>
        <w:rPr>
          <w:rFonts w:ascii="Arial" w:eastAsia="Arial" w:hAnsi="Arial" w:cs="Arial"/>
          <w:b/>
          <w:color w:val="548DD4"/>
          <w:lang w:val="es-PE"/>
        </w:rPr>
      </w:pPr>
      <w:r w:rsidRPr="001B25F6">
        <w:rPr>
          <w:rFonts w:ascii="Arial" w:eastAsia="Arial" w:hAnsi="Arial" w:cs="Arial"/>
          <w:b/>
          <w:lang w:val="es-PE"/>
        </w:rPr>
        <w:t>Cristhian Jacinto</w:t>
      </w:r>
      <w:r w:rsidRPr="001B25F6">
        <w:rPr>
          <w:rFonts w:ascii="Arial" w:eastAsia="Arial" w:hAnsi="Arial" w:cs="Arial"/>
          <w:b/>
          <w:vertAlign w:val="superscript"/>
          <w:lang w:val="es-PE"/>
        </w:rPr>
        <w:t>1</w:t>
      </w:r>
      <w:r w:rsidRPr="001B25F6">
        <w:rPr>
          <w:rFonts w:ascii="Arial" w:eastAsia="Arial" w:hAnsi="Arial" w:cs="Arial"/>
          <w:b/>
          <w:lang w:val="es-PE"/>
        </w:rPr>
        <w:t>, Walter Carpio</w:t>
      </w:r>
      <w:r w:rsidRPr="001B25F6">
        <w:rPr>
          <w:rFonts w:ascii="Arial" w:eastAsia="Arial" w:hAnsi="Arial" w:cs="Arial"/>
          <w:b/>
          <w:vertAlign w:val="superscript"/>
          <w:lang w:val="es-PE"/>
        </w:rPr>
        <w:t>2</w:t>
      </w:r>
    </w:p>
    <w:p w14:paraId="0000000F" w14:textId="77777777" w:rsidR="00040B9C" w:rsidRPr="001B25F6" w:rsidRDefault="00040B9C">
      <w:pPr>
        <w:spacing w:after="0" w:line="240" w:lineRule="auto"/>
        <w:jc w:val="center"/>
        <w:rPr>
          <w:rFonts w:ascii="Times New Roman" w:eastAsia="Times New Roman" w:hAnsi="Times New Roman" w:cs="Times New Roman"/>
          <w:b/>
          <w:lang w:val="es-PE"/>
        </w:rPr>
      </w:pPr>
    </w:p>
    <w:p w14:paraId="00000010" w14:textId="77777777" w:rsidR="00040B9C" w:rsidRPr="001B25F6" w:rsidRDefault="00000000">
      <w:pPr>
        <w:spacing w:after="0" w:line="240" w:lineRule="auto"/>
        <w:jc w:val="center"/>
        <w:rPr>
          <w:rFonts w:ascii="Arial" w:eastAsia="Arial" w:hAnsi="Arial" w:cs="Arial"/>
          <w:i/>
          <w:color w:val="548DD4"/>
          <w:lang w:val="es-PE"/>
        </w:rPr>
      </w:pPr>
      <w:r w:rsidRPr="001B25F6">
        <w:rPr>
          <w:rFonts w:ascii="Arial" w:eastAsia="Arial" w:hAnsi="Arial" w:cs="Arial"/>
          <w:i/>
          <w:lang w:val="es-PE"/>
        </w:rPr>
        <w:t>DEITAX SOLUTIONS S.A.C, cristhian@deitax.com, 976476926</w:t>
      </w:r>
      <w:r w:rsidRPr="001B25F6">
        <w:rPr>
          <w:rFonts w:ascii="Arial" w:eastAsia="Arial" w:hAnsi="Arial" w:cs="Arial"/>
          <w:i/>
          <w:vertAlign w:val="superscript"/>
          <w:lang w:val="es-PE"/>
        </w:rPr>
        <w:t>1</w:t>
      </w:r>
    </w:p>
    <w:p w14:paraId="00000011" w14:textId="77777777" w:rsidR="00040B9C" w:rsidRPr="001B25F6" w:rsidRDefault="00000000">
      <w:pPr>
        <w:spacing w:after="0" w:line="240" w:lineRule="auto"/>
        <w:jc w:val="center"/>
        <w:rPr>
          <w:rFonts w:ascii="Arial" w:eastAsia="Arial" w:hAnsi="Arial" w:cs="Arial"/>
          <w:lang w:val="es-PE"/>
        </w:rPr>
      </w:pPr>
      <w:r w:rsidRPr="001B25F6">
        <w:rPr>
          <w:rFonts w:ascii="Arial" w:eastAsia="Arial" w:hAnsi="Arial" w:cs="Arial"/>
          <w:i/>
          <w:lang w:val="es-PE"/>
        </w:rPr>
        <w:t>COMPAÑÍA MINERA ARGENTUM S.A, walter.carpio@alpayana.com, 95483887</w:t>
      </w:r>
      <w:r w:rsidRPr="001B25F6">
        <w:rPr>
          <w:rFonts w:ascii="Arial" w:eastAsia="Arial" w:hAnsi="Arial" w:cs="Arial"/>
          <w:i/>
          <w:vertAlign w:val="superscript"/>
          <w:lang w:val="es-PE"/>
        </w:rPr>
        <w:t>2</w:t>
      </w:r>
    </w:p>
    <w:p w14:paraId="00000012" w14:textId="77777777" w:rsidR="00040B9C" w:rsidRPr="001B25F6" w:rsidRDefault="00040B9C">
      <w:pPr>
        <w:spacing w:after="240" w:line="360" w:lineRule="auto"/>
        <w:jc w:val="both"/>
        <w:rPr>
          <w:rFonts w:ascii="Arial" w:eastAsia="Arial" w:hAnsi="Arial" w:cs="Arial"/>
          <w:lang w:val="es-PE"/>
        </w:rPr>
      </w:pPr>
    </w:p>
    <w:p w14:paraId="00000013" w14:textId="77777777" w:rsidR="00040B9C" w:rsidRPr="001B25F6" w:rsidRDefault="00000000">
      <w:pPr>
        <w:spacing w:before="240" w:after="240" w:line="360" w:lineRule="auto"/>
        <w:jc w:val="both"/>
        <w:rPr>
          <w:rFonts w:ascii="Arial" w:eastAsia="Arial" w:hAnsi="Arial" w:cs="Arial"/>
          <w:lang w:val="es-PE"/>
        </w:rPr>
      </w:pPr>
      <w:r w:rsidRPr="001B25F6">
        <w:rPr>
          <w:rFonts w:ascii="Arial" w:eastAsia="Arial" w:hAnsi="Arial" w:cs="Arial"/>
          <w:lang w:val="es-PE"/>
        </w:rPr>
        <w:t>A medida que las labores mineras subterráneas alcanzan mayores profundidades, los desafíos asociados a la seguridad, comunicación y gestión eficiente de la energía se intensifican. En este contexto, persisten prácticas operativas con registros manuales en papel de información crítica, como parámetros de ventilación (velocidad del aire, concentración de gases contaminantes, incidencias en mangas), control de ingreso y salida de personas y equipos petroleros, entre otros.</w:t>
      </w:r>
    </w:p>
    <w:p w14:paraId="00000014" w14:textId="77777777" w:rsidR="00040B9C" w:rsidRPr="001B25F6" w:rsidRDefault="00000000">
      <w:pPr>
        <w:spacing w:before="240" w:after="240" w:line="360" w:lineRule="auto"/>
        <w:jc w:val="both"/>
        <w:rPr>
          <w:rFonts w:ascii="Arial" w:eastAsia="Arial" w:hAnsi="Arial" w:cs="Arial"/>
          <w:lang w:val="es-PE"/>
        </w:rPr>
      </w:pPr>
      <w:r w:rsidRPr="001B25F6">
        <w:rPr>
          <w:rFonts w:ascii="Arial" w:eastAsia="Arial" w:hAnsi="Arial" w:cs="Arial"/>
          <w:lang w:val="es-PE"/>
        </w:rPr>
        <w:t>La subutilización de esta información clave no solo limita la toma de decisiones oportunas, sino que también dificulta la integración con sistemas de automatización esenciales, como los de ventilación e hidrología, generando sobrecostos operativos y un uso ineficiente de la energía. En estos escenarios, la disponibilidad de sistemas de comunicación robustos, interoperables y compatibles con tecnologías de automatización adquiere una importancia estratégica para la minería subterránea moderna.</w:t>
      </w:r>
    </w:p>
    <w:p w14:paraId="00000015" w14:textId="77777777" w:rsidR="00040B9C" w:rsidRPr="001B25F6" w:rsidRDefault="00000000">
      <w:pPr>
        <w:spacing w:before="240" w:after="240" w:line="360" w:lineRule="auto"/>
        <w:jc w:val="both"/>
        <w:rPr>
          <w:rFonts w:ascii="Arial" w:eastAsia="Arial" w:hAnsi="Arial" w:cs="Arial"/>
          <w:lang w:val="es-PE"/>
        </w:rPr>
      </w:pPr>
      <w:r w:rsidRPr="001B25F6">
        <w:rPr>
          <w:rFonts w:ascii="Arial" w:eastAsia="Arial" w:hAnsi="Arial" w:cs="Arial"/>
          <w:lang w:val="es-PE"/>
        </w:rPr>
        <w:t xml:space="preserve">Ante esta problemática, DEITAX, una tecnología </w:t>
      </w:r>
      <w:proofErr w:type="spellStart"/>
      <w:r w:rsidRPr="001B25F6">
        <w:rPr>
          <w:rFonts w:ascii="Arial" w:eastAsia="Arial" w:hAnsi="Arial" w:cs="Arial"/>
          <w:lang w:val="es-PE"/>
        </w:rPr>
        <w:t>retrofit</w:t>
      </w:r>
      <w:proofErr w:type="spellEnd"/>
      <w:r w:rsidRPr="001B25F6">
        <w:rPr>
          <w:rFonts w:ascii="Arial" w:eastAsia="Arial" w:hAnsi="Arial" w:cs="Arial"/>
          <w:lang w:val="es-PE"/>
        </w:rPr>
        <w:t xml:space="preserve"> desarrollada por nuestra empresa, propone una solución innovadora que habilita la digitalización, adquisición y transmisión en tiempo real de datos críticos del entorno subterráneo, integrándose de manera eficiente con sistemas existentes. Esta solución aprovecha infraestructuras analógicas ampliamente utilizadas en el sector, como el Leaky Feeder y radios portátiles (</w:t>
      </w:r>
      <w:proofErr w:type="spellStart"/>
      <w:r w:rsidRPr="001B25F6">
        <w:rPr>
          <w:rFonts w:ascii="Arial" w:eastAsia="Arial" w:hAnsi="Arial" w:cs="Arial"/>
          <w:lang w:val="es-PE"/>
        </w:rPr>
        <w:t>walkie-talkies</w:t>
      </w:r>
      <w:proofErr w:type="spellEnd"/>
      <w:r w:rsidRPr="001B25F6">
        <w:rPr>
          <w:rFonts w:ascii="Arial" w:eastAsia="Arial" w:hAnsi="Arial" w:cs="Arial"/>
          <w:lang w:val="es-PE"/>
        </w:rPr>
        <w:t>), dotándolas de nuevas capacidades digitales sin requerir costosos reemplazos.</w:t>
      </w:r>
    </w:p>
    <w:p w14:paraId="00000016" w14:textId="77777777" w:rsidR="00040B9C" w:rsidRPr="001B25F6" w:rsidRDefault="00000000">
      <w:pPr>
        <w:spacing w:before="240" w:after="240" w:line="360" w:lineRule="auto"/>
        <w:jc w:val="both"/>
        <w:rPr>
          <w:rFonts w:ascii="Arial" w:eastAsia="Arial" w:hAnsi="Arial" w:cs="Arial"/>
          <w:lang w:val="es-PE"/>
        </w:rPr>
      </w:pPr>
      <w:r w:rsidRPr="001B25F6">
        <w:rPr>
          <w:rFonts w:ascii="Arial" w:eastAsia="Arial" w:hAnsi="Arial" w:cs="Arial"/>
          <w:lang w:val="es-PE"/>
        </w:rPr>
        <w:t xml:space="preserve">La implementación integral de los componentes de esta tecnología permitirá optimizar los procesos </w:t>
      </w:r>
      <w:proofErr w:type="spellStart"/>
      <w:r w:rsidRPr="001B25F6">
        <w:rPr>
          <w:rFonts w:ascii="Arial" w:eastAsia="Arial" w:hAnsi="Arial" w:cs="Arial"/>
          <w:lang w:val="es-PE"/>
        </w:rPr>
        <w:t>criticos</w:t>
      </w:r>
      <w:proofErr w:type="spellEnd"/>
      <w:r w:rsidRPr="001B25F6">
        <w:rPr>
          <w:rFonts w:ascii="Arial" w:eastAsia="Arial" w:hAnsi="Arial" w:cs="Arial"/>
          <w:lang w:val="es-PE"/>
        </w:rPr>
        <w:t xml:space="preserve"> y la seguridad mediante la digitalización de información, y generar indicadores clave de desempeño (</w:t>
      </w:r>
      <w:proofErr w:type="spellStart"/>
      <w:r w:rsidRPr="001B25F6">
        <w:rPr>
          <w:rFonts w:ascii="Arial" w:eastAsia="Arial" w:hAnsi="Arial" w:cs="Arial"/>
          <w:lang w:val="es-PE"/>
        </w:rPr>
        <w:t>KPIs</w:t>
      </w:r>
      <w:proofErr w:type="spellEnd"/>
      <w:r w:rsidRPr="001B25F6">
        <w:rPr>
          <w:rFonts w:ascii="Arial" w:eastAsia="Arial" w:hAnsi="Arial" w:cs="Arial"/>
          <w:lang w:val="es-PE"/>
        </w:rPr>
        <w:t>) que facilitan la gestión operativa de equipos y recursos. Asimismo, retroalimentar a los sistemas de automatización y reducir significativamente la dependencia de intervenciones humanas, minimizando errores operativos y contribuyendo a disminuir costos asociados al consumo innecesario de energía.</w:t>
      </w:r>
    </w:p>
    <w:p w14:paraId="00000017" w14:textId="77777777" w:rsidR="00040B9C" w:rsidRPr="001B25F6" w:rsidRDefault="00000000">
      <w:pPr>
        <w:spacing w:before="240" w:after="0" w:line="360" w:lineRule="auto"/>
        <w:jc w:val="both"/>
        <w:rPr>
          <w:rFonts w:ascii="Arial" w:eastAsia="Arial" w:hAnsi="Arial" w:cs="Arial"/>
          <w:lang w:val="es-PE"/>
        </w:rPr>
      </w:pPr>
      <w:r w:rsidRPr="001B25F6">
        <w:rPr>
          <w:rFonts w:ascii="Arial" w:eastAsia="Arial" w:hAnsi="Arial" w:cs="Arial"/>
          <w:lang w:val="es-PE"/>
        </w:rPr>
        <w:t xml:space="preserve">En conjunto, DEITAX representa una propuesta tecnológica innovadora y escalable, que impulsa la transición hacia la minería digital inteligente, aportando soluciones concretas para mejorar la eficiencia energética, operativa y de seguridad en ambientes subterráneos. </w:t>
      </w:r>
      <w:r w:rsidRPr="001B25F6">
        <w:rPr>
          <w:lang w:val="es-PE"/>
        </w:rPr>
        <w:br w:type="page"/>
      </w:r>
    </w:p>
    <w:p w14:paraId="00000018" w14:textId="77777777" w:rsidR="00040B9C" w:rsidRPr="001B25F6" w:rsidRDefault="00000000">
      <w:pPr>
        <w:spacing w:before="240" w:after="0"/>
        <w:jc w:val="both"/>
        <w:rPr>
          <w:rFonts w:ascii="Arial" w:eastAsia="Arial" w:hAnsi="Arial" w:cs="Arial"/>
          <w:i/>
          <w:lang w:val="es-PE"/>
        </w:rPr>
      </w:pPr>
      <w:r w:rsidRPr="001B25F6">
        <w:rPr>
          <w:rFonts w:ascii="Arial" w:eastAsia="Arial" w:hAnsi="Arial" w:cs="Arial"/>
          <w:b/>
          <w:i/>
          <w:lang w:val="es-PE"/>
        </w:rPr>
        <w:lastRenderedPageBreak/>
        <w:t>KEYWORDS:</w:t>
      </w:r>
      <w:r w:rsidRPr="001B25F6">
        <w:rPr>
          <w:rFonts w:ascii="Arial" w:eastAsia="Arial" w:hAnsi="Arial" w:cs="Arial"/>
          <w:i/>
          <w:lang w:val="es-PE"/>
        </w:rPr>
        <w:t xml:space="preserve"> minería subterránea, </w:t>
      </w:r>
      <w:proofErr w:type="spellStart"/>
      <w:r w:rsidRPr="001B25F6">
        <w:rPr>
          <w:rFonts w:ascii="Arial" w:eastAsia="Arial" w:hAnsi="Arial" w:cs="Arial"/>
          <w:i/>
          <w:lang w:val="es-PE"/>
        </w:rPr>
        <w:t>retrofit</w:t>
      </w:r>
      <w:proofErr w:type="spellEnd"/>
      <w:r w:rsidRPr="001B25F6">
        <w:rPr>
          <w:rFonts w:ascii="Arial" w:eastAsia="Arial" w:hAnsi="Arial" w:cs="Arial"/>
          <w:i/>
          <w:lang w:val="es-PE"/>
        </w:rPr>
        <w:t xml:space="preserve">, digitalización, </w:t>
      </w:r>
      <w:proofErr w:type="spellStart"/>
      <w:r w:rsidRPr="001B25F6">
        <w:rPr>
          <w:rFonts w:ascii="Arial" w:eastAsia="Arial" w:hAnsi="Arial" w:cs="Arial"/>
          <w:i/>
          <w:lang w:val="es-PE"/>
        </w:rPr>
        <w:t>leaky</w:t>
      </w:r>
      <w:proofErr w:type="spellEnd"/>
      <w:r w:rsidRPr="001B25F6">
        <w:rPr>
          <w:rFonts w:ascii="Arial" w:eastAsia="Arial" w:hAnsi="Arial" w:cs="Arial"/>
          <w:i/>
          <w:lang w:val="es-PE"/>
        </w:rPr>
        <w:t xml:space="preserve"> </w:t>
      </w:r>
      <w:proofErr w:type="spellStart"/>
      <w:r w:rsidRPr="001B25F6">
        <w:rPr>
          <w:rFonts w:ascii="Arial" w:eastAsia="Arial" w:hAnsi="Arial" w:cs="Arial"/>
          <w:i/>
          <w:lang w:val="es-PE"/>
        </w:rPr>
        <w:t>feeder</w:t>
      </w:r>
      <w:proofErr w:type="spellEnd"/>
      <w:r w:rsidRPr="001B25F6">
        <w:rPr>
          <w:rFonts w:ascii="Arial" w:eastAsia="Arial" w:hAnsi="Arial" w:cs="Arial"/>
          <w:i/>
          <w:lang w:val="es-PE"/>
        </w:rPr>
        <w:t>, integración de sistemas, innovación tecnológica, minería digital inteligente</w:t>
      </w:r>
    </w:p>
    <w:p w14:paraId="00000019" w14:textId="77777777" w:rsidR="00040B9C" w:rsidRPr="001B25F6" w:rsidRDefault="00000000">
      <w:pPr>
        <w:spacing w:after="0"/>
        <w:jc w:val="both"/>
        <w:rPr>
          <w:rFonts w:ascii="Arial" w:eastAsia="Arial" w:hAnsi="Arial" w:cs="Arial"/>
          <w:i/>
          <w:lang w:val="es-PE"/>
        </w:rPr>
      </w:pPr>
      <w:r w:rsidRPr="001B25F6">
        <w:rPr>
          <w:rFonts w:ascii="Arial" w:eastAsia="Arial" w:hAnsi="Arial" w:cs="Arial"/>
          <w:b/>
          <w:i/>
          <w:lang w:val="es-PE"/>
        </w:rPr>
        <w:t>Categoría:</w:t>
      </w:r>
      <w:r w:rsidRPr="001B25F6">
        <w:rPr>
          <w:rFonts w:ascii="Arial" w:eastAsia="Arial" w:hAnsi="Arial" w:cs="Arial"/>
          <w:i/>
          <w:lang w:val="es-PE"/>
        </w:rPr>
        <w:t xml:space="preserve"> Minería 4.0</w:t>
      </w:r>
    </w:p>
    <w:p w14:paraId="0000001A" w14:textId="77777777" w:rsidR="00040B9C" w:rsidRPr="001B25F6" w:rsidRDefault="00000000">
      <w:pPr>
        <w:spacing w:after="0"/>
        <w:jc w:val="both"/>
        <w:rPr>
          <w:rFonts w:ascii="Arial" w:eastAsia="Arial" w:hAnsi="Arial" w:cs="Arial"/>
          <w:i/>
          <w:lang w:val="es-PE"/>
        </w:rPr>
      </w:pPr>
      <w:r w:rsidRPr="001B25F6">
        <w:rPr>
          <w:rFonts w:ascii="Arial" w:eastAsia="Arial" w:hAnsi="Arial" w:cs="Arial"/>
          <w:b/>
          <w:i/>
          <w:lang w:val="es-PE"/>
        </w:rPr>
        <w:t>Tema:</w:t>
      </w:r>
      <w:r w:rsidRPr="001B25F6">
        <w:rPr>
          <w:rFonts w:ascii="Arial" w:eastAsia="Arial" w:hAnsi="Arial" w:cs="Arial"/>
          <w:i/>
          <w:lang w:val="es-PE"/>
        </w:rPr>
        <w:t xml:space="preserve"> Automatización y nuevas tecnologías</w:t>
      </w:r>
    </w:p>
    <w:sectPr w:rsidR="00040B9C" w:rsidRPr="001B25F6">
      <w:headerReference w:type="default" r:id="rId7"/>
      <w:footerReference w:type="default" r:id="rId8"/>
      <w:pgSz w:w="11906" w:h="16838"/>
      <w:pgMar w:top="1417" w:right="1701" w:bottom="1403" w:left="1701"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8853" w14:textId="77777777" w:rsidR="0036073C" w:rsidRDefault="0036073C">
      <w:pPr>
        <w:spacing w:after="0" w:line="240" w:lineRule="auto"/>
      </w:pPr>
      <w:r>
        <w:separator/>
      </w:r>
    </w:p>
  </w:endnote>
  <w:endnote w:type="continuationSeparator" w:id="0">
    <w:p w14:paraId="1DC4D9E2" w14:textId="77777777" w:rsidR="0036073C" w:rsidRDefault="0036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embedRegular r:id="rId1" w:fontKey="{D7F3C0B5-213F-4860-B358-7448E8E6912E}"/>
    <w:embedBold r:id="rId2" w:fontKey="{B146D38D-38C8-4CA7-802C-8E1AC01E5B1C}"/>
  </w:font>
  <w:font w:name="Cambria">
    <w:panose1 w:val="02040503050406030204"/>
    <w:charset w:val="00"/>
    <w:family w:val="roman"/>
    <w:pitch w:val="variable"/>
    <w:sig w:usb0="E00006FF" w:usb1="420024FF" w:usb2="02000000" w:usb3="00000000" w:csb0="0000019F" w:csb1="00000000"/>
    <w:embedRegular r:id="rId3" w:fontKey="{B97FFBD2-1A3F-4D64-9BCA-989A16B34177}"/>
    <w:embedBold r:id="rId4" w:fontKey="{AF5E00F1-BD17-40D0-9AD7-C154439C9A7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15826FA2-23EF-4F57-B5AD-7634632DA042}"/>
    <w:embedItalic r:id="rId6" w:fontKey="{B5DA4CD7-DBEA-4DAE-A4DE-546A5A37939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7" w:fontKey="{9946D375-F16F-4320-A125-BF4D97B03A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C" w14:textId="77777777" w:rsidR="00040B9C" w:rsidRDefault="00040B9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A65A" w14:textId="77777777" w:rsidR="0036073C" w:rsidRDefault="0036073C">
      <w:pPr>
        <w:spacing w:after="0" w:line="240" w:lineRule="auto"/>
      </w:pPr>
      <w:r>
        <w:separator/>
      </w:r>
    </w:p>
  </w:footnote>
  <w:footnote w:type="continuationSeparator" w:id="0">
    <w:p w14:paraId="66A50E9A" w14:textId="77777777" w:rsidR="0036073C" w:rsidRDefault="00360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B" w14:textId="77777777" w:rsidR="00040B9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B9C"/>
    <w:rsid w:val="00040B9C"/>
    <w:rsid w:val="00102A4A"/>
    <w:rsid w:val="001B25F6"/>
    <w:rsid w:val="0036073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9D70"/>
  <w15:docId w15:val="{C88EBE9B-EE98-4F86-B70D-5D62C985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OdNmrnmh2YK1cbk9xGiIPWMA==">CgMxLjA4AHIhMWFlNjhEVGhYYnV5SEljYWFEQXZLZEJDdC1TeFViREgz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2405</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DEITAX Solutions S.A.C</cp:lastModifiedBy>
  <cp:revision>2</cp:revision>
  <dcterms:created xsi:type="dcterms:W3CDTF">2025-05-14T03:05:00Z</dcterms:created>
  <dcterms:modified xsi:type="dcterms:W3CDTF">2025-05-14T03:05:00Z</dcterms:modified>
</cp:coreProperties>
</file>