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84946" w14:textId="77777777" w:rsidR="00C06B15" w:rsidRPr="00C06B15" w:rsidRDefault="00C06B15" w:rsidP="00C06B15">
      <w:pPr>
        <w:spacing w:line="360" w:lineRule="auto"/>
        <w:jc w:val="center"/>
        <w:rPr>
          <w:rFonts w:ascii="Arial" w:hAnsi="Arial" w:cs="Arial"/>
          <w:b/>
          <w:bCs/>
          <w:sz w:val="22"/>
          <w:szCs w:val="22"/>
        </w:rPr>
      </w:pPr>
      <w:r w:rsidRPr="00C06B15">
        <w:rPr>
          <w:rFonts w:ascii="Arial" w:hAnsi="Arial" w:cs="Arial"/>
          <w:b/>
          <w:bCs/>
          <w:sz w:val="22"/>
          <w:szCs w:val="22"/>
        </w:rPr>
        <w:t>Mejoras Operativas en la Mina Yumpag: Integración del Método de Minado ODF y el Sistema FMS</w:t>
      </w:r>
    </w:p>
    <w:p w14:paraId="1A3D7CDE" w14:textId="77777777" w:rsidR="00E356B5" w:rsidRDefault="00C06B15" w:rsidP="00C06B15">
      <w:pPr>
        <w:spacing w:line="360" w:lineRule="auto"/>
        <w:rPr>
          <w:rFonts w:ascii="Arial" w:hAnsi="Arial" w:cs="Arial"/>
          <w:sz w:val="22"/>
          <w:szCs w:val="22"/>
        </w:rPr>
      </w:pPr>
      <w:r w:rsidRPr="00C06B15">
        <w:rPr>
          <w:rFonts w:ascii="Arial" w:hAnsi="Arial" w:cs="Arial"/>
          <w:b/>
          <w:bCs/>
          <w:sz w:val="22"/>
          <w:szCs w:val="22"/>
        </w:rPr>
        <w:t>TEMA:</w:t>
      </w:r>
      <w:r w:rsidRPr="00C06B15">
        <w:rPr>
          <w:rFonts w:ascii="Arial" w:hAnsi="Arial" w:cs="Arial"/>
          <w:sz w:val="22"/>
          <w:szCs w:val="22"/>
        </w:rPr>
        <w:t> Minería 4.0</w:t>
      </w:r>
      <w:r w:rsidRPr="00C06B15">
        <w:rPr>
          <w:rFonts w:ascii="Arial" w:hAnsi="Arial" w:cs="Arial"/>
          <w:sz w:val="22"/>
          <w:szCs w:val="22"/>
        </w:rPr>
        <w:br/>
      </w:r>
      <w:r w:rsidRPr="00C06B15">
        <w:rPr>
          <w:rFonts w:ascii="Arial" w:hAnsi="Arial" w:cs="Arial"/>
          <w:b/>
          <w:bCs/>
          <w:sz w:val="22"/>
          <w:szCs w:val="22"/>
        </w:rPr>
        <w:t>CATEGORÍA:</w:t>
      </w:r>
      <w:r w:rsidRPr="00C06B15">
        <w:rPr>
          <w:rFonts w:ascii="Arial" w:hAnsi="Arial" w:cs="Arial"/>
          <w:sz w:val="22"/>
          <w:szCs w:val="22"/>
        </w:rPr>
        <w:t> Sistemas de control e integración de operaciones</w:t>
      </w:r>
      <w:r w:rsidRPr="00C06B15">
        <w:rPr>
          <w:rFonts w:ascii="Arial" w:hAnsi="Arial" w:cs="Arial"/>
          <w:sz w:val="22"/>
          <w:szCs w:val="22"/>
        </w:rPr>
        <w:br/>
      </w:r>
      <w:r w:rsidRPr="00C06B15">
        <w:rPr>
          <w:rFonts w:ascii="Arial" w:hAnsi="Arial" w:cs="Arial"/>
          <w:b/>
          <w:bCs/>
          <w:sz w:val="22"/>
          <w:szCs w:val="22"/>
        </w:rPr>
        <w:t>DATOS DEL AUTOR Y COAUTORES:</w:t>
      </w:r>
    </w:p>
    <w:p w14:paraId="1B2B6EF9" w14:textId="77777777" w:rsidR="00E356B5" w:rsidRDefault="00C06B15" w:rsidP="00E356B5">
      <w:pPr>
        <w:spacing w:after="0" w:line="360" w:lineRule="auto"/>
        <w:rPr>
          <w:rFonts w:ascii="Arial" w:hAnsi="Arial" w:cs="Arial"/>
          <w:sz w:val="22"/>
          <w:szCs w:val="22"/>
        </w:rPr>
      </w:pPr>
      <w:proofErr w:type="spellStart"/>
      <w:r w:rsidRPr="00C06B15">
        <w:rPr>
          <w:rFonts w:ascii="Arial" w:hAnsi="Arial" w:cs="Arial"/>
          <w:sz w:val="22"/>
          <w:szCs w:val="22"/>
        </w:rPr>
        <w:t>Kellyn</w:t>
      </w:r>
      <w:proofErr w:type="spellEnd"/>
      <w:r w:rsidRPr="00C06B15">
        <w:rPr>
          <w:rFonts w:ascii="Arial" w:hAnsi="Arial" w:cs="Arial"/>
          <w:sz w:val="22"/>
          <w:szCs w:val="22"/>
        </w:rPr>
        <w:t xml:space="preserve"> Cristóbal</w:t>
      </w:r>
    </w:p>
    <w:p w14:paraId="17098A8D" w14:textId="5F565D0D" w:rsidR="00E356B5" w:rsidRDefault="00E356B5" w:rsidP="00E356B5">
      <w:pPr>
        <w:spacing w:after="0" w:line="360" w:lineRule="auto"/>
        <w:ind w:firstLine="708"/>
        <w:rPr>
          <w:rFonts w:ascii="Arial" w:hAnsi="Arial" w:cs="Arial"/>
          <w:sz w:val="22"/>
          <w:szCs w:val="22"/>
        </w:rPr>
      </w:pPr>
      <w:r>
        <w:rPr>
          <w:rFonts w:ascii="Arial" w:hAnsi="Arial" w:cs="Arial"/>
          <w:sz w:val="22"/>
          <w:szCs w:val="22"/>
        </w:rPr>
        <w:t>Superintendente General de Mina</w:t>
      </w:r>
    </w:p>
    <w:p w14:paraId="264798B0" w14:textId="2DA736B9" w:rsidR="00E356B5" w:rsidRDefault="00E356B5" w:rsidP="00E356B5">
      <w:pPr>
        <w:spacing w:after="0" w:line="360" w:lineRule="auto"/>
        <w:ind w:firstLine="708"/>
        <w:rPr>
          <w:rFonts w:ascii="Arial" w:hAnsi="Arial" w:cs="Arial"/>
          <w:sz w:val="22"/>
          <w:szCs w:val="22"/>
        </w:rPr>
      </w:pPr>
      <w:r>
        <w:rPr>
          <w:rFonts w:ascii="Arial" w:hAnsi="Arial" w:cs="Arial"/>
          <w:sz w:val="22"/>
          <w:szCs w:val="22"/>
        </w:rPr>
        <w:t>kellyn.cristobal@buenaventura.pe</w:t>
      </w:r>
    </w:p>
    <w:p w14:paraId="4A98B4A1" w14:textId="77777777" w:rsidR="00E356B5" w:rsidRDefault="00C06B15" w:rsidP="00E356B5">
      <w:pPr>
        <w:spacing w:after="0" w:line="360" w:lineRule="auto"/>
        <w:rPr>
          <w:rFonts w:ascii="Arial" w:hAnsi="Arial" w:cs="Arial"/>
          <w:sz w:val="22"/>
          <w:szCs w:val="22"/>
        </w:rPr>
      </w:pPr>
      <w:r w:rsidRPr="00C06B15">
        <w:rPr>
          <w:rFonts w:ascii="Arial" w:hAnsi="Arial" w:cs="Arial"/>
          <w:sz w:val="22"/>
          <w:szCs w:val="22"/>
        </w:rPr>
        <w:t>Nicanor Ruiz</w:t>
      </w:r>
    </w:p>
    <w:p w14:paraId="112A890A" w14:textId="77777777" w:rsidR="00E356B5" w:rsidRDefault="00E356B5" w:rsidP="00E356B5">
      <w:pPr>
        <w:spacing w:after="0" w:line="360" w:lineRule="auto"/>
        <w:ind w:firstLine="708"/>
        <w:rPr>
          <w:rFonts w:ascii="Arial" w:hAnsi="Arial" w:cs="Arial"/>
          <w:sz w:val="22"/>
          <w:szCs w:val="22"/>
        </w:rPr>
      </w:pPr>
      <w:r>
        <w:rPr>
          <w:rFonts w:ascii="Arial" w:hAnsi="Arial" w:cs="Arial"/>
          <w:sz w:val="22"/>
          <w:szCs w:val="22"/>
        </w:rPr>
        <w:t>Jefe de Mejora Continua – Unidad</w:t>
      </w:r>
    </w:p>
    <w:p w14:paraId="5561B94E" w14:textId="1DFD463D" w:rsidR="00E356B5" w:rsidRDefault="00E356B5" w:rsidP="00E356B5">
      <w:pPr>
        <w:spacing w:after="0" w:line="360" w:lineRule="auto"/>
        <w:ind w:firstLine="708"/>
        <w:rPr>
          <w:rFonts w:ascii="Arial" w:hAnsi="Arial" w:cs="Arial"/>
          <w:b/>
          <w:bCs/>
          <w:sz w:val="22"/>
          <w:szCs w:val="22"/>
        </w:rPr>
      </w:pPr>
      <w:r>
        <w:rPr>
          <w:rFonts w:ascii="Arial" w:hAnsi="Arial" w:cs="Arial"/>
          <w:sz w:val="22"/>
          <w:szCs w:val="22"/>
        </w:rPr>
        <w:t>nicanor.ruiz@buenaventura.pe</w:t>
      </w:r>
      <w:r w:rsidR="00C06B15" w:rsidRPr="00C06B15">
        <w:rPr>
          <w:rFonts w:ascii="Arial" w:hAnsi="Arial" w:cs="Arial"/>
          <w:sz w:val="22"/>
          <w:szCs w:val="22"/>
        </w:rPr>
        <w:br/>
      </w:r>
      <w:r>
        <w:rPr>
          <w:rFonts w:ascii="Arial" w:hAnsi="Arial" w:cs="Arial"/>
          <w:b/>
          <w:bCs/>
          <w:sz w:val="22"/>
          <w:szCs w:val="22"/>
        </w:rPr>
        <w:t xml:space="preserve">EMPRESA: </w:t>
      </w:r>
      <w:r w:rsidRPr="00E356B5">
        <w:rPr>
          <w:rFonts w:ascii="Arial" w:hAnsi="Arial" w:cs="Arial"/>
          <w:sz w:val="22"/>
          <w:szCs w:val="22"/>
        </w:rPr>
        <w:t>Compañía de Minas Buenaventura</w:t>
      </w:r>
    </w:p>
    <w:p w14:paraId="63D01D12" w14:textId="724632DC" w:rsidR="00C06B15" w:rsidRPr="00C06B15" w:rsidRDefault="00C06B15" w:rsidP="00E356B5">
      <w:pPr>
        <w:spacing w:after="0" w:line="360" w:lineRule="auto"/>
        <w:rPr>
          <w:rFonts w:ascii="Arial" w:hAnsi="Arial" w:cs="Arial"/>
          <w:sz w:val="22"/>
          <w:szCs w:val="22"/>
        </w:rPr>
      </w:pPr>
      <w:r w:rsidRPr="00C06B15">
        <w:rPr>
          <w:rFonts w:ascii="Arial" w:hAnsi="Arial" w:cs="Arial"/>
          <w:b/>
          <w:bCs/>
          <w:sz w:val="22"/>
          <w:szCs w:val="22"/>
        </w:rPr>
        <w:t>PALABRAS CLAVES:</w:t>
      </w:r>
      <w:r w:rsidRPr="00C06B15">
        <w:rPr>
          <w:rFonts w:ascii="Arial" w:hAnsi="Arial" w:cs="Arial"/>
          <w:sz w:val="22"/>
          <w:szCs w:val="22"/>
        </w:rPr>
        <w:t xml:space="preserve"> FMS (Fleet Management </w:t>
      </w:r>
      <w:proofErr w:type="spellStart"/>
      <w:r w:rsidRPr="00C06B15">
        <w:rPr>
          <w:rFonts w:ascii="Arial" w:hAnsi="Arial" w:cs="Arial"/>
          <w:sz w:val="22"/>
          <w:szCs w:val="22"/>
        </w:rPr>
        <w:t>System</w:t>
      </w:r>
      <w:proofErr w:type="spellEnd"/>
      <w:r w:rsidRPr="00C06B15">
        <w:rPr>
          <w:rFonts w:ascii="Arial" w:hAnsi="Arial" w:cs="Arial"/>
          <w:sz w:val="22"/>
          <w:szCs w:val="22"/>
        </w:rPr>
        <w:t>), ODF, transformación cultural tecnológica</w:t>
      </w:r>
      <w:r w:rsidRPr="00C06B15">
        <w:rPr>
          <w:rFonts w:ascii="Arial" w:hAnsi="Arial" w:cs="Arial"/>
          <w:sz w:val="22"/>
          <w:szCs w:val="22"/>
        </w:rPr>
        <w:br/>
      </w:r>
      <w:r w:rsidR="00000000">
        <w:rPr>
          <w:rFonts w:ascii="Arial" w:hAnsi="Arial" w:cs="Arial"/>
          <w:sz w:val="22"/>
          <w:szCs w:val="22"/>
        </w:rPr>
        <w:pict w14:anchorId="6ACEDA51">
          <v:rect id="_x0000_i1025" style="width:575.85pt;height:1.5pt" o:hrpct="0" o:hralign="center" o:hrstd="t" o:hrnoshade="t" o:hr="t" fillcolor="#424242" stroked="f"/>
        </w:pict>
      </w:r>
    </w:p>
    <w:p w14:paraId="41F8220B" w14:textId="590849A2" w:rsidR="00C06B15" w:rsidRPr="00C06B15" w:rsidRDefault="00C06B15" w:rsidP="00C06B15">
      <w:pPr>
        <w:spacing w:line="360" w:lineRule="auto"/>
        <w:rPr>
          <w:rFonts w:ascii="Arial" w:hAnsi="Arial" w:cs="Arial"/>
          <w:b/>
          <w:bCs/>
          <w:sz w:val="22"/>
          <w:szCs w:val="22"/>
        </w:rPr>
      </w:pPr>
      <w:r w:rsidRPr="00C06B15">
        <w:rPr>
          <w:rFonts w:ascii="Arial" w:hAnsi="Arial" w:cs="Arial"/>
          <w:b/>
          <w:bCs/>
          <w:sz w:val="22"/>
          <w:szCs w:val="22"/>
        </w:rPr>
        <w:t xml:space="preserve">Mina </w:t>
      </w:r>
      <w:proofErr w:type="spellStart"/>
      <w:r w:rsidRPr="00C06B15">
        <w:rPr>
          <w:rFonts w:ascii="Arial" w:hAnsi="Arial" w:cs="Arial"/>
          <w:b/>
          <w:bCs/>
          <w:sz w:val="22"/>
          <w:szCs w:val="22"/>
        </w:rPr>
        <w:t>Yumpag</w:t>
      </w:r>
      <w:proofErr w:type="spellEnd"/>
      <w:r w:rsidR="00E356B5">
        <w:rPr>
          <w:rFonts w:ascii="Arial" w:hAnsi="Arial" w:cs="Arial"/>
          <w:b/>
          <w:bCs/>
          <w:sz w:val="22"/>
          <w:szCs w:val="22"/>
        </w:rPr>
        <w:t xml:space="preserve"> - Contexto</w:t>
      </w:r>
    </w:p>
    <w:p w14:paraId="673EC60D" w14:textId="77777777" w:rsidR="00C06B15" w:rsidRPr="00C06B15" w:rsidRDefault="00C06B15" w:rsidP="00C06B15">
      <w:pPr>
        <w:spacing w:line="360" w:lineRule="auto"/>
        <w:rPr>
          <w:rFonts w:ascii="Arial" w:hAnsi="Arial" w:cs="Arial"/>
          <w:sz w:val="22"/>
          <w:szCs w:val="22"/>
        </w:rPr>
      </w:pPr>
      <w:r w:rsidRPr="00C06B15">
        <w:rPr>
          <w:rFonts w:ascii="Arial" w:hAnsi="Arial" w:cs="Arial"/>
          <w:sz w:val="22"/>
          <w:szCs w:val="22"/>
        </w:rPr>
        <w:t>La Mina Yumpag, ubicada en la región de Pasco, Perú, ha sido un referente en la industria minera desde su descubrimiento. Inicialmente, las operaciones en Yumpag se realizaban utilizando métodos tradicionales de minería, con un enfoque en la extracción manual y el uso de maquinaria básica. Sin embargo, con el avance de la tecnología y la creciente demanda de eficiencia y seguridad en las operaciones mineras, la mina comenzó a integrar soluciones tecnológicas avanzadas.</w:t>
      </w:r>
    </w:p>
    <w:p w14:paraId="54C712C5" w14:textId="00BDE273" w:rsidR="00E356B5" w:rsidRPr="00E356B5" w:rsidRDefault="00E356B5" w:rsidP="00C06B15">
      <w:pPr>
        <w:spacing w:line="360" w:lineRule="auto"/>
        <w:rPr>
          <w:rFonts w:ascii="Arial" w:hAnsi="Arial" w:cs="Arial"/>
          <w:b/>
          <w:bCs/>
          <w:sz w:val="22"/>
          <w:szCs w:val="22"/>
        </w:rPr>
      </w:pPr>
      <w:r w:rsidRPr="00E356B5">
        <w:rPr>
          <w:rFonts w:ascii="Arial" w:hAnsi="Arial" w:cs="Arial"/>
          <w:b/>
          <w:bCs/>
          <w:sz w:val="22"/>
          <w:szCs w:val="22"/>
        </w:rPr>
        <w:t>Objetivos</w:t>
      </w:r>
    </w:p>
    <w:p w14:paraId="4A358AB7" w14:textId="24ECC223" w:rsidR="00E356B5" w:rsidRDefault="00E356B5" w:rsidP="00C06B15">
      <w:pPr>
        <w:spacing w:line="360" w:lineRule="auto"/>
        <w:rPr>
          <w:rFonts w:ascii="Arial" w:hAnsi="Arial" w:cs="Arial"/>
          <w:sz w:val="22"/>
          <w:szCs w:val="22"/>
        </w:rPr>
      </w:pPr>
      <w:r w:rsidRPr="00E356B5">
        <w:rPr>
          <w:rFonts w:ascii="Arial" w:hAnsi="Arial" w:cs="Arial"/>
          <w:sz w:val="22"/>
          <w:szCs w:val="22"/>
        </w:rPr>
        <w:t xml:space="preserve">Adoptar un enfoque innovador mediante la implementación de sistemas de gestión de flota (FMS) y tecnologías de telemetría, con el fin de optimizar las operaciones de la Mina </w:t>
      </w:r>
      <w:proofErr w:type="spellStart"/>
      <w:r w:rsidRPr="00E356B5">
        <w:rPr>
          <w:rFonts w:ascii="Arial" w:hAnsi="Arial" w:cs="Arial"/>
          <w:sz w:val="22"/>
          <w:szCs w:val="22"/>
        </w:rPr>
        <w:t>Yumpag</w:t>
      </w:r>
      <w:proofErr w:type="spellEnd"/>
      <w:r w:rsidRPr="00E356B5">
        <w:rPr>
          <w:rFonts w:ascii="Arial" w:hAnsi="Arial" w:cs="Arial"/>
          <w:sz w:val="22"/>
          <w:szCs w:val="22"/>
        </w:rPr>
        <w:t>, incrementando la utilización de la flota de acarreo</w:t>
      </w:r>
      <w:r w:rsidR="002C5EB3">
        <w:rPr>
          <w:rFonts w:ascii="Arial" w:hAnsi="Arial" w:cs="Arial"/>
          <w:sz w:val="22"/>
          <w:szCs w:val="22"/>
        </w:rPr>
        <w:t xml:space="preserve">, </w:t>
      </w:r>
      <w:r w:rsidRPr="00E356B5">
        <w:rPr>
          <w:rFonts w:ascii="Arial" w:hAnsi="Arial" w:cs="Arial"/>
          <w:sz w:val="22"/>
          <w:szCs w:val="22"/>
        </w:rPr>
        <w:t>reduciendo el número de camiones, y aumentando la productividad en el transporte de mineral.</w:t>
      </w:r>
    </w:p>
    <w:p w14:paraId="6E40DA8E" w14:textId="2C6FA706" w:rsidR="00C06B15" w:rsidRPr="00C06B15" w:rsidRDefault="002C5EB3" w:rsidP="00C06B15">
      <w:pPr>
        <w:spacing w:line="360" w:lineRule="auto"/>
        <w:rPr>
          <w:rFonts w:ascii="Arial" w:hAnsi="Arial" w:cs="Arial"/>
          <w:sz w:val="22"/>
          <w:szCs w:val="22"/>
        </w:rPr>
      </w:pPr>
      <w:r>
        <w:rPr>
          <w:rFonts w:ascii="Arial" w:hAnsi="Arial" w:cs="Arial"/>
          <w:sz w:val="22"/>
          <w:szCs w:val="22"/>
        </w:rPr>
        <w:t>U</w:t>
      </w:r>
      <w:r w:rsidR="00C06B15" w:rsidRPr="00C06B15">
        <w:rPr>
          <w:rFonts w:ascii="Arial" w:hAnsi="Arial" w:cs="Arial"/>
          <w:sz w:val="22"/>
          <w:szCs w:val="22"/>
        </w:rPr>
        <w:t>na mayor precisión en la recolección de datos, mejorando la toma de decisiones y aumentando la productividad. La implementación del método de minado ODF (</w:t>
      </w:r>
      <w:proofErr w:type="spellStart"/>
      <w:r w:rsidR="00C06B15" w:rsidRPr="00C06B15">
        <w:rPr>
          <w:rFonts w:ascii="Arial" w:hAnsi="Arial" w:cs="Arial"/>
          <w:sz w:val="22"/>
          <w:szCs w:val="22"/>
        </w:rPr>
        <w:t>Overhand</w:t>
      </w:r>
      <w:proofErr w:type="spellEnd"/>
      <w:r w:rsidR="00C06B15" w:rsidRPr="00C06B15">
        <w:rPr>
          <w:rFonts w:ascii="Arial" w:hAnsi="Arial" w:cs="Arial"/>
          <w:sz w:val="22"/>
          <w:szCs w:val="22"/>
        </w:rPr>
        <w:t xml:space="preserve"> </w:t>
      </w:r>
      <w:proofErr w:type="spellStart"/>
      <w:r w:rsidR="00C06B15" w:rsidRPr="00C06B15">
        <w:rPr>
          <w:rFonts w:ascii="Arial" w:hAnsi="Arial" w:cs="Arial"/>
          <w:sz w:val="22"/>
          <w:szCs w:val="22"/>
        </w:rPr>
        <w:t>Cut</w:t>
      </w:r>
      <w:proofErr w:type="spellEnd"/>
      <w:r w:rsidR="00C06B15" w:rsidRPr="00C06B15">
        <w:rPr>
          <w:rFonts w:ascii="Arial" w:hAnsi="Arial" w:cs="Arial"/>
          <w:sz w:val="22"/>
          <w:szCs w:val="22"/>
        </w:rPr>
        <w:t xml:space="preserve"> and </w:t>
      </w:r>
      <w:proofErr w:type="spellStart"/>
      <w:r w:rsidR="00C06B15" w:rsidRPr="00C06B15">
        <w:rPr>
          <w:rFonts w:ascii="Arial" w:hAnsi="Arial" w:cs="Arial"/>
          <w:sz w:val="22"/>
          <w:szCs w:val="22"/>
        </w:rPr>
        <w:t>Fill</w:t>
      </w:r>
      <w:proofErr w:type="spellEnd"/>
      <w:r w:rsidR="00C06B15" w:rsidRPr="00C06B15">
        <w:rPr>
          <w:rFonts w:ascii="Arial" w:hAnsi="Arial" w:cs="Arial"/>
          <w:sz w:val="22"/>
          <w:szCs w:val="22"/>
        </w:rPr>
        <w:t xml:space="preserve">) </w:t>
      </w:r>
      <w:r>
        <w:rPr>
          <w:rFonts w:ascii="Arial" w:hAnsi="Arial" w:cs="Arial"/>
          <w:sz w:val="22"/>
          <w:szCs w:val="22"/>
        </w:rPr>
        <w:t>clave</w:t>
      </w:r>
      <w:r w:rsidR="00C06B15" w:rsidRPr="00C06B15">
        <w:rPr>
          <w:rFonts w:ascii="Arial" w:hAnsi="Arial" w:cs="Arial"/>
          <w:sz w:val="22"/>
          <w:szCs w:val="22"/>
        </w:rPr>
        <w:t xml:space="preserve"> para maximizar la extracción de minerales en condiciones subterráneas desafiantes.</w:t>
      </w:r>
    </w:p>
    <w:p w14:paraId="142E06DE" w14:textId="3BA1BD10" w:rsidR="00C06B15" w:rsidRPr="00C06B15" w:rsidRDefault="00E356B5" w:rsidP="00C06B15">
      <w:pPr>
        <w:spacing w:line="360" w:lineRule="auto"/>
        <w:rPr>
          <w:rFonts w:ascii="Arial" w:hAnsi="Arial" w:cs="Arial"/>
          <w:b/>
          <w:bCs/>
          <w:sz w:val="22"/>
          <w:szCs w:val="22"/>
        </w:rPr>
      </w:pPr>
      <w:r>
        <w:rPr>
          <w:rFonts w:ascii="Arial" w:hAnsi="Arial" w:cs="Arial"/>
          <w:b/>
          <w:bCs/>
          <w:sz w:val="22"/>
          <w:szCs w:val="22"/>
        </w:rPr>
        <w:t xml:space="preserve">Metodología - </w:t>
      </w:r>
      <w:r w:rsidR="00C06B15" w:rsidRPr="00C06B15">
        <w:rPr>
          <w:rFonts w:ascii="Arial" w:hAnsi="Arial" w:cs="Arial"/>
          <w:b/>
          <w:bCs/>
          <w:sz w:val="22"/>
          <w:szCs w:val="22"/>
        </w:rPr>
        <w:t>Transformación Cultural y Tecnológica</w:t>
      </w:r>
    </w:p>
    <w:p w14:paraId="44CA32B6" w14:textId="77777777" w:rsidR="00C06B15" w:rsidRDefault="00C06B15" w:rsidP="00C06B15">
      <w:pPr>
        <w:spacing w:line="360" w:lineRule="auto"/>
        <w:rPr>
          <w:rFonts w:ascii="Arial" w:hAnsi="Arial" w:cs="Arial"/>
          <w:sz w:val="22"/>
          <w:szCs w:val="22"/>
        </w:rPr>
      </w:pPr>
      <w:r w:rsidRPr="00C06B15">
        <w:rPr>
          <w:rFonts w:ascii="Arial" w:hAnsi="Arial" w:cs="Arial"/>
          <w:sz w:val="22"/>
          <w:szCs w:val="22"/>
        </w:rPr>
        <w:lastRenderedPageBreak/>
        <w:t>La transformación en Yumpag no se limitó solo a las actividades de carguío y acarreo, sino que también abarcó los equipos auxiliares para las actividades unitarias de minado. Actualmente, se monitorean en tiempo real los estados operativos, demoras, reservas y mantenimiento de los equipos. Antes de implementar un módulo de control de corto plazo, se comprendió la importancia de enlazar los datos y el seguimiento con una gobernanza de información robusta para obtener mejores resultados y asegurar la sostenibilidad durante la vida útil de la mina.</w:t>
      </w:r>
    </w:p>
    <w:p w14:paraId="11C1A2A9" w14:textId="77777777" w:rsidR="00E356B5" w:rsidRPr="00C06B15" w:rsidRDefault="00E356B5" w:rsidP="00E356B5">
      <w:pPr>
        <w:spacing w:line="360" w:lineRule="auto"/>
        <w:rPr>
          <w:rFonts w:ascii="Arial" w:hAnsi="Arial" w:cs="Arial"/>
          <w:b/>
          <w:bCs/>
          <w:sz w:val="22"/>
          <w:szCs w:val="22"/>
        </w:rPr>
      </w:pPr>
      <w:r>
        <w:rPr>
          <w:rFonts w:ascii="Arial" w:hAnsi="Arial" w:cs="Arial"/>
          <w:b/>
          <w:bCs/>
          <w:sz w:val="22"/>
          <w:szCs w:val="22"/>
        </w:rPr>
        <w:t xml:space="preserve">Resultados - </w:t>
      </w:r>
      <w:r w:rsidRPr="00C06B15">
        <w:rPr>
          <w:rFonts w:ascii="Arial" w:hAnsi="Arial" w:cs="Arial"/>
          <w:b/>
          <w:bCs/>
          <w:sz w:val="22"/>
          <w:szCs w:val="22"/>
        </w:rPr>
        <w:t>Impacto de la Integración Tecnológica</w:t>
      </w:r>
    </w:p>
    <w:p w14:paraId="4C89D8C7" w14:textId="77777777" w:rsidR="00E356B5" w:rsidRPr="00C06B15" w:rsidRDefault="00E356B5" w:rsidP="00E356B5">
      <w:pPr>
        <w:spacing w:line="360" w:lineRule="auto"/>
        <w:rPr>
          <w:rFonts w:ascii="Arial" w:hAnsi="Arial" w:cs="Arial"/>
          <w:sz w:val="22"/>
          <w:szCs w:val="22"/>
        </w:rPr>
      </w:pPr>
      <w:r w:rsidRPr="00C06B15">
        <w:rPr>
          <w:rFonts w:ascii="Arial" w:hAnsi="Arial" w:cs="Arial"/>
          <w:sz w:val="22"/>
          <w:szCs w:val="22"/>
        </w:rPr>
        <w:t xml:space="preserve">La utilización de la flota de acarreo con el uso del FMS aumentó significativamente, pasando de un 56.5% a un 64.9% en los primeros tres meses de implementación. Este incremento permitió reducir el número de camiones de 12 a 9, optimizando los recursos sin afectar los objetivos de producción. Además, la productividad en el transporte de mineral hacia la planta </w:t>
      </w:r>
      <w:proofErr w:type="spellStart"/>
      <w:r w:rsidRPr="00C06B15">
        <w:rPr>
          <w:rFonts w:ascii="Arial" w:hAnsi="Arial" w:cs="Arial"/>
          <w:sz w:val="22"/>
          <w:szCs w:val="22"/>
        </w:rPr>
        <w:t>Chacua</w:t>
      </w:r>
      <w:proofErr w:type="spellEnd"/>
      <w:r w:rsidRPr="00C06B15">
        <w:rPr>
          <w:rFonts w:ascii="Arial" w:hAnsi="Arial" w:cs="Arial"/>
          <w:sz w:val="22"/>
          <w:szCs w:val="22"/>
        </w:rPr>
        <w:t xml:space="preserve"> se incrementó en 50 TMH/turno con la misma flota.</w:t>
      </w:r>
    </w:p>
    <w:p w14:paraId="1C085593" w14:textId="77777777" w:rsidR="00C06B15" w:rsidRPr="00C06B15" w:rsidRDefault="00C06B15" w:rsidP="00C06B15">
      <w:pPr>
        <w:spacing w:line="360" w:lineRule="auto"/>
        <w:rPr>
          <w:rFonts w:ascii="Arial" w:hAnsi="Arial" w:cs="Arial"/>
          <w:b/>
          <w:bCs/>
          <w:sz w:val="22"/>
          <w:szCs w:val="22"/>
        </w:rPr>
      </w:pPr>
      <w:r w:rsidRPr="00C06B15">
        <w:rPr>
          <w:rFonts w:ascii="Arial" w:hAnsi="Arial" w:cs="Arial"/>
          <w:b/>
          <w:bCs/>
          <w:sz w:val="22"/>
          <w:szCs w:val="22"/>
        </w:rPr>
        <w:t>Conclusiones</w:t>
      </w:r>
    </w:p>
    <w:p w14:paraId="06C799A2" w14:textId="77777777" w:rsidR="00C06B15" w:rsidRPr="00C06B15" w:rsidRDefault="00C06B15" w:rsidP="00C06B15">
      <w:pPr>
        <w:spacing w:line="360" w:lineRule="auto"/>
        <w:rPr>
          <w:rFonts w:ascii="Arial" w:hAnsi="Arial" w:cs="Arial"/>
          <w:sz w:val="22"/>
          <w:szCs w:val="22"/>
        </w:rPr>
      </w:pPr>
      <w:r w:rsidRPr="00C06B15">
        <w:rPr>
          <w:rFonts w:ascii="Arial" w:hAnsi="Arial" w:cs="Arial"/>
          <w:sz w:val="22"/>
          <w:szCs w:val="22"/>
        </w:rPr>
        <w:t>Los resultados inmediatos fueron:</w:t>
      </w:r>
    </w:p>
    <w:p w14:paraId="325D9C4B" w14:textId="77777777" w:rsidR="00C06B15" w:rsidRPr="00C06B15" w:rsidRDefault="00C06B15" w:rsidP="00C06B15">
      <w:pPr>
        <w:numPr>
          <w:ilvl w:val="0"/>
          <w:numId w:val="3"/>
        </w:numPr>
        <w:spacing w:line="360" w:lineRule="auto"/>
        <w:rPr>
          <w:rFonts w:ascii="Arial" w:hAnsi="Arial" w:cs="Arial"/>
          <w:sz w:val="22"/>
          <w:szCs w:val="22"/>
        </w:rPr>
      </w:pPr>
      <w:r w:rsidRPr="00C06B15">
        <w:rPr>
          <w:rFonts w:ascii="Arial" w:hAnsi="Arial" w:cs="Arial"/>
          <w:b/>
          <w:bCs/>
          <w:sz w:val="22"/>
          <w:szCs w:val="22"/>
        </w:rPr>
        <w:t>Mejora en la eficiencia operativa</w:t>
      </w:r>
      <w:r w:rsidRPr="00C06B15">
        <w:rPr>
          <w:rFonts w:ascii="Arial" w:hAnsi="Arial" w:cs="Arial"/>
          <w:sz w:val="22"/>
          <w:szCs w:val="22"/>
        </w:rPr>
        <w:t>: La integración de tecnologías avanzadas ha permitido optimizar los procesos y aumentar la productividad.</w:t>
      </w:r>
    </w:p>
    <w:p w14:paraId="4C41A4D0" w14:textId="77777777" w:rsidR="00C06B15" w:rsidRPr="00C06B15" w:rsidRDefault="00C06B15" w:rsidP="00C06B15">
      <w:pPr>
        <w:numPr>
          <w:ilvl w:val="0"/>
          <w:numId w:val="3"/>
        </w:numPr>
        <w:spacing w:line="360" w:lineRule="auto"/>
        <w:rPr>
          <w:rFonts w:ascii="Arial" w:hAnsi="Arial" w:cs="Arial"/>
          <w:sz w:val="22"/>
          <w:szCs w:val="22"/>
        </w:rPr>
      </w:pPr>
      <w:r w:rsidRPr="00C06B15">
        <w:rPr>
          <w:rFonts w:ascii="Arial" w:hAnsi="Arial" w:cs="Arial"/>
          <w:b/>
          <w:bCs/>
          <w:sz w:val="22"/>
          <w:szCs w:val="22"/>
        </w:rPr>
        <w:t>Reducción de costos</w:t>
      </w:r>
      <w:r w:rsidRPr="00C06B15">
        <w:rPr>
          <w:rFonts w:ascii="Arial" w:hAnsi="Arial" w:cs="Arial"/>
          <w:sz w:val="22"/>
          <w:szCs w:val="22"/>
        </w:rPr>
        <w:t>: La optimización de recursos y la mejora en la gestión de flotas han resultado en una significativa reducción de costos operativos.</w:t>
      </w:r>
    </w:p>
    <w:p w14:paraId="0D5CA8EA" w14:textId="77777777" w:rsidR="00C06B15" w:rsidRPr="00C06B15" w:rsidRDefault="00C06B15" w:rsidP="00C06B15">
      <w:pPr>
        <w:numPr>
          <w:ilvl w:val="0"/>
          <w:numId w:val="3"/>
        </w:numPr>
        <w:spacing w:line="360" w:lineRule="auto"/>
        <w:rPr>
          <w:rFonts w:ascii="Arial" w:hAnsi="Arial" w:cs="Arial"/>
          <w:sz w:val="22"/>
          <w:szCs w:val="22"/>
        </w:rPr>
      </w:pPr>
      <w:r w:rsidRPr="00C06B15">
        <w:rPr>
          <w:rFonts w:ascii="Arial" w:hAnsi="Arial" w:cs="Arial"/>
          <w:b/>
          <w:bCs/>
          <w:sz w:val="22"/>
          <w:szCs w:val="22"/>
        </w:rPr>
        <w:t>Adaptabilidad y flexibilidad</w:t>
      </w:r>
      <w:r w:rsidRPr="00C06B15">
        <w:rPr>
          <w:rFonts w:ascii="Arial" w:hAnsi="Arial" w:cs="Arial"/>
          <w:sz w:val="22"/>
          <w:szCs w:val="22"/>
        </w:rPr>
        <w:t>: La continua utilización y análisis de la información por todos los usuarios del negocio ha facilitado la adaptación a nuevas tecnologías y métodos de trabajo, asegurando la sostenibilidad y eficiencia a largo plazo.</w:t>
      </w:r>
    </w:p>
    <w:p w14:paraId="36C8DB52" w14:textId="77777777" w:rsidR="00C06B15" w:rsidRPr="00C06B15" w:rsidRDefault="00000000" w:rsidP="00C06B15">
      <w:pPr>
        <w:spacing w:line="360" w:lineRule="auto"/>
        <w:rPr>
          <w:rFonts w:ascii="Arial" w:hAnsi="Arial" w:cs="Arial"/>
          <w:sz w:val="22"/>
          <w:szCs w:val="22"/>
        </w:rPr>
      </w:pPr>
      <w:r>
        <w:rPr>
          <w:rFonts w:ascii="Arial" w:hAnsi="Arial" w:cs="Arial"/>
          <w:sz w:val="22"/>
          <w:szCs w:val="22"/>
        </w:rPr>
        <w:pict w14:anchorId="1C9A48D1">
          <v:rect id="_x0000_i1026" style="width:575.85pt;height:1.5pt" o:hrpct="0" o:hralign="center" o:hrstd="t" o:hrnoshade="t" o:hr="t" fillcolor="#424242" stroked="f"/>
        </w:pict>
      </w:r>
    </w:p>
    <w:p w14:paraId="5292A91D" w14:textId="77777777" w:rsidR="00C06B15" w:rsidRPr="00C06B15" w:rsidRDefault="00C06B15" w:rsidP="00C06B15">
      <w:pPr>
        <w:spacing w:line="360" w:lineRule="auto"/>
        <w:rPr>
          <w:rFonts w:ascii="Arial" w:hAnsi="Arial" w:cs="Arial"/>
          <w:b/>
          <w:bCs/>
          <w:sz w:val="22"/>
          <w:szCs w:val="22"/>
        </w:rPr>
      </w:pPr>
      <w:r w:rsidRPr="00C06B15">
        <w:rPr>
          <w:rFonts w:ascii="Arial" w:hAnsi="Arial" w:cs="Arial"/>
          <w:b/>
          <w:bCs/>
          <w:sz w:val="22"/>
          <w:szCs w:val="22"/>
        </w:rPr>
        <w:t>Reseña Profesional</w:t>
      </w:r>
    </w:p>
    <w:p w14:paraId="2B173B8C" w14:textId="52675630" w:rsidR="00C06B15" w:rsidRPr="0040239C" w:rsidRDefault="00C06B15" w:rsidP="0040239C">
      <w:pPr>
        <w:spacing w:line="360" w:lineRule="auto"/>
        <w:rPr>
          <w:rFonts w:ascii="Arial" w:hAnsi="Arial" w:cs="Arial"/>
          <w:sz w:val="22"/>
          <w:szCs w:val="22"/>
        </w:rPr>
      </w:pPr>
      <w:r w:rsidRPr="00C06B15">
        <w:rPr>
          <w:rFonts w:ascii="Arial" w:hAnsi="Arial" w:cs="Arial"/>
          <w:sz w:val="22"/>
          <w:szCs w:val="22"/>
        </w:rPr>
        <w:t>Kellyn Cristóbal y Nicanor Ruiz son profesionales con amplia experiencia en la industria minera, especializados en la implementación de tecnologías avanzadas para la optimización de operaciones. Su trabajo en la Mina Yumpag ha sido fundamental para posicionar a la mina como un referente en la adopción de soluciones de Minería 4.0.</w:t>
      </w:r>
    </w:p>
    <w:p w14:paraId="1F06D739" w14:textId="5BAAE296" w:rsidR="00E30703" w:rsidRDefault="00E30703" w:rsidP="0040239C">
      <w:pPr>
        <w:spacing w:line="360" w:lineRule="auto"/>
      </w:pPr>
    </w:p>
    <w:sectPr w:rsidR="00E307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725EB"/>
    <w:multiLevelType w:val="multilevel"/>
    <w:tmpl w:val="B270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CD42340"/>
    <w:multiLevelType w:val="hybridMultilevel"/>
    <w:tmpl w:val="CE1ECA78"/>
    <w:lvl w:ilvl="0" w:tplc="12EC3FB8">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7DE17D0"/>
    <w:multiLevelType w:val="hybridMultilevel"/>
    <w:tmpl w:val="841A6A7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7862656">
    <w:abstractNumId w:val="2"/>
  </w:num>
  <w:num w:numId="2" w16cid:durableId="1897085518">
    <w:abstractNumId w:val="1"/>
  </w:num>
  <w:num w:numId="3" w16cid:durableId="1730496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6B8"/>
    <w:rsid w:val="000210D4"/>
    <w:rsid w:val="00026DD5"/>
    <w:rsid w:val="00077036"/>
    <w:rsid w:val="002A2B52"/>
    <w:rsid w:val="002C5EB3"/>
    <w:rsid w:val="002F2502"/>
    <w:rsid w:val="0040239C"/>
    <w:rsid w:val="004722E5"/>
    <w:rsid w:val="00477E3D"/>
    <w:rsid w:val="004C64F5"/>
    <w:rsid w:val="004D2069"/>
    <w:rsid w:val="004F49AE"/>
    <w:rsid w:val="005D3F0E"/>
    <w:rsid w:val="005F6DA6"/>
    <w:rsid w:val="00623123"/>
    <w:rsid w:val="00682898"/>
    <w:rsid w:val="00703CAA"/>
    <w:rsid w:val="00726968"/>
    <w:rsid w:val="00841BF9"/>
    <w:rsid w:val="00847575"/>
    <w:rsid w:val="008637A4"/>
    <w:rsid w:val="00895CFD"/>
    <w:rsid w:val="00913F80"/>
    <w:rsid w:val="00914862"/>
    <w:rsid w:val="0092472F"/>
    <w:rsid w:val="009406A3"/>
    <w:rsid w:val="009B60C2"/>
    <w:rsid w:val="00A071D2"/>
    <w:rsid w:val="00AE1D3B"/>
    <w:rsid w:val="00AF3792"/>
    <w:rsid w:val="00B265A1"/>
    <w:rsid w:val="00C06B15"/>
    <w:rsid w:val="00C76C83"/>
    <w:rsid w:val="00D61EAC"/>
    <w:rsid w:val="00E30703"/>
    <w:rsid w:val="00E356B5"/>
    <w:rsid w:val="00F621F9"/>
    <w:rsid w:val="00F65E85"/>
    <w:rsid w:val="00F72ADD"/>
    <w:rsid w:val="00FA7130"/>
    <w:rsid w:val="00FF56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751A5"/>
  <w15:chartTrackingRefBased/>
  <w15:docId w15:val="{B409433A-1EC7-4253-98E4-F3AAC14F9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5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F5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F56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F56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F56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56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56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56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56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56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F56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F56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F56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F56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56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56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56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56B8"/>
    <w:rPr>
      <w:rFonts w:eastAsiaTheme="majorEastAsia" w:cstheme="majorBidi"/>
      <w:color w:val="272727" w:themeColor="text1" w:themeTint="D8"/>
    </w:rPr>
  </w:style>
  <w:style w:type="paragraph" w:styleId="Ttulo">
    <w:name w:val="Title"/>
    <w:basedOn w:val="Normal"/>
    <w:next w:val="Normal"/>
    <w:link w:val="TtuloCar"/>
    <w:uiPriority w:val="10"/>
    <w:qFormat/>
    <w:rsid w:val="00FF5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56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56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56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56B8"/>
    <w:pPr>
      <w:spacing w:before="160"/>
      <w:jc w:val="center"/>
    </w:pPr>
    <w:rPr>
      <w:i/>
      <w:iCs/>
      <w:color w:val="404040" w:themeColor="text1" w:themeTint="BF"/>
    </w:rPr>
  </w:style>
  <w:style w:type="character" w:customStyle="1" w:styleId="CitaCar">
    <w:name w:val="Cita Car"/>
    <w:basedOn w:val="Fuentedeprrafopredeter"/>
    <w:link w:val="Cita"/>
    <w:uiPriority w:val="29"/>
    <w:rsid w:val="00FF56B8"/>
    <w:rPr>
      <w:i/>
      <w:iCs/>
      <w:color w:val="404040" w:themeColor="text1" w:themeTint="BF"/>
    </w:rPr>
  </w:style>
  <w:style w:type="paragraph" w:styleId="Prrafodelista">
    <w:name w:val="List Paragraph"/>
    <w:basedOn w:val="Normal"/>
    <w:uiPriority w:val="34"/>
    <w:qFormat/>
    <w:rsid w:val="00FF56B8"/>
    <w:pPr>
      <w:ind w:left="720"/>
      <w:contextualSpacing/>
    </w:pPr>
  </w:style>
  <w:style w:type="character" w:styleId="nfasisintenso">
    <w:name w:val="Intense Emphasis"/>
    <w:basedOn w:val="Fuentedeprrafopredeter"/>
    <w:uiPriority w:val="21"/>
    <w:qFormat/>
    <w:rsid w:val="00FF56B8"/>
    <w:rPr>
      <w:i/>
      <w:iCs/>
      <w:color w:val="0F4761" w:themeColor="accent1" w:themeShade="BF"/>
    </w:rPr>
  </w:style>
  <w:style w:type="paragraph" w:styleId="Citadestacada">
    <w:name w:val="Intense Quote"/>
    <w:basedOn w:val="Normal"/>
    <w:next w:val="Normal"/>
    <w:link w:val="CitadestacadaCar"/>
    <w:uiPriority w:val="30"/>
    <w:qFormat/>
    <w:rsid w:val="00FF5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56B8"/>
    <w:rPr>
      <w:i/>
      <w:iCs/>
      <w:color w:val="0F4761" w:themeColor="accent1" w:themeShade="BF"/>
    </w:rPr>
  </w:style>
  <w:style w:type="character" w:styleId="Referenciaintensa">
    <w:name w:val="Intense Reference"/>
    <w:basedOn w:val="Fuentedeprrafopredeter"/>
    <w:uiPriority w:val="32"/>
    <w:qFormat/>
    <w:rsid w:val="00FF56B8"/>
    <w:rPr>
      <w:b/>
      <w:bCs/>
      <w:smallCaps/>
      <w:color w:val="0F4761" w:themeColor="accent1" w:themeShade="BF"/>
      <w:spacing w:val="5"/>
    </w:rPr>
  </w:style>
  <w:style w:type="character" w:styleId="Hipervnculo">
    <w:name w:val="Hyperlink"/>
    <w:basedOn w:val="Fuentedeprrafopredeter"/>
    <w:uiPriority w:val="99"/>
    <w:unhideWhenUsed/>
    <w:rsid w:val="00E30703"/>
    <w:rPr>
      <w:color w:val="467886" w:themeColor="hyperlink"/>
      <w:u w:val="single"/>
    </w:rPr>
  </w:style>
  <w:style w:type="character" w:styleId="Mencinsinresolver">
    <w:name w:val="Unresolved Mention"/>
    <w:basedOn w:val="Fuentedeprrafopredeter"/>
    <w:uiPriority w:val="99"/>
    <w:semiHidden/>
    <w:unhideWhenUsed/>
    <w:rsid w:val="00E307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5288">
      <w:bodyDiv w:val="1"/>
      <w:marLeft w:val="0"/>
      <w:marRight w:val="0"/>
      <w:marTop w:val="0"/>
      <w:marBottom w:val="0"/>
      <w:divBdr>
        <w:top w:val="none" w:sz="0" w:space="0" w:color="auto"/>
        <w:left w:val="none" w:sz="0" w:space="0" w:color="auto"/>
        <w:bottom w:val="none" w:sz="0" w:space="0" w:color="auto"/>
        <w:right w:val="none" w:sz="0" w:space="0" w:color="auto"/>
      </w:divBdr>
    </w:div>
    <w:div w:id="262231504">
      <w:bodyDiv w:val="1"/>
      <w:marLeft w:val="0"/>
      <w:marRight w:val="0"/>
      <w:marTop w:val="0"/>
      <w:marBottom w:val="0"/>
      <w:divBdr>
        <w:top w:val="none" w:sz="0" w:space="0" w:color="auto"/>
        <w:left w:val="none" w:sz="0" w:space="0" w:color="auto"/>
        <w:bottom w:val="none" w:sz="0" w:space="0" w:color="auto"/>
        <w:right w:val="none" w:sz="0" w:space="0" w:color="auto"/>
      </w:divBdr>
    </w:div>
    <w:div w:id="592590517">
      <w:bodyDiv w:val="1"/>
      <w:marLeft w:val="0"/>
      <w:marRight w:val="0"/>
      <w:marTop w:val="0"/>
      <w:marBottom w:val="0"/>
      <w:divBdr>
        <w:top w:val="none" w:sz="0" w:space="0" w:color="auto"/>
        <w:left w:val="none" w:sz="0" w:space="0" w:color="auto"/>
        <w:bottom w:val="none" w:sz="0" w:space="0" w:color="auto"/>
        <w:right w:val="none" w:sz="0" w:space="0" w:color="auto"/>
      </w:divBdr>
    </w:div>
    <w:div w:id="1292858969">
      <w:bodyDiv w:val="1"/>
      <w:marLeft w:val="0"/>
      <w:marRight w:val="0"/>
      <w:marTop w:val="0"/>
      <w:marBottom w:val="0"/>
      <w:divBdr>
        <w:top w:val="none" w:sz="0" w:space="0" w:color="auto"/>
        <w:left w:val="none" w:sz="0" w:space="0" w:color="auto"/>
        <w:bottom w:val="none" w:sz="0" w:space="0" w:color="auto"/>
        <w:right w:val="none" w:sz="0" w:space="0" w:color="auto"/>
      </w:divBdr>
    </w:div>
    <w:div w:id="1335184598">
      <w:bodyDiv w:val="1"/>
      <w:marLeft w:val="0"/>
      <w:marRight w:val="0"/>
      <w:marTop w:val="0"/>
      <w:marBottom w:val="0"/>
      <w:divBdr>
        <w:top w:val="none" w:sz="0" w:space="0" w:color="auto"/>
        <w:left w:val="none" w:sz="0" w:space="0" w:color="auto"/>
        <w:bottom w:val="none" w:sz="0" w:space="0" w:color="auto"/>
        <w:right w:val="none" w:sz="0" w:space="0" w:color="auto"/>
      </w:divBdr>
    </w:div>
    <w:div w:id="203537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554</Words>
  <Characters>3050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Mariano Huapaya - MS4M</dc:creator>
  <cp:keywords/>
  <dc:description/>
  <cp:lastModifiedBy>Mayra Anali Rodriguez Burgos</cp:lastModifiedBy>
  <cp:revision>3</cp:revision>
  <dcterms:created xsi:type="dcterms:W3CDTF">2025-05-08T15:37:00Z</dcterms:created>
  <dcterms:modified xsi:type="dcterms:W3CDTF">2025-05-12T23:55:00Z</dcterms:modified>
</cp:coreProperties>
</file>