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7F8C8" w14:textId="3893854E" w:rsidR="003F08F2" w:rsidRPr="003F08F2" w:rsidRDefault="003F08F2" w:rsidP="003F08F2">
      <w:pPr>
        <w:autoSpaceDE w:val="0"/>
        <w:autoSpaceDN w:val="0"/>
        <w:adjustRightInd w:val="0"/>
        <w:jc w:val="center"/>
        <w:rPr>
          <w:b/>
          <w:sz w:val="44"/>
          <w:szCs w:val="44"/>
        </w:rPr>
      </w:pPr>
      <w:bookmarkStart w:id="0" w:name="_Hlk201735216"/>
      <w:r w:rsidRPr="003F08F2">
        <w:rPr>
          <w:rFonts w:ascii="Arial" w:hAnsi="Arial" w:cs="Arial"/>
          <w:b/>
          <w:sz w:val="22"/>
          <w:szCs w:val="22"/>
          <w:lang w:val="es-PE"/>
        </w:rPr>
        <w:t>Gestión del Cambio: Optimizando la Adopción Digital</w:t>
      </w:r>
    </w:p>
    <w:bookmarkEnd w:id="0"/>
    <w:p w14:paraId="18655DEC" w14:textId="61709785" w:rsidR="007373B8" w:rsidRPr="003F08F2" w:rsidRDefault="003F08F2" w:rsidP="003F08F2">
      <w:pPr>
        <w:ind w:left="4248" w:firstLine="708"/>
        <w:rPr>
          <w:rFonts w:ascii="Arial" w:hAnsi="Arial" w:cs="Arial"/>
          <w:b/>
          <w:bCs/>
          <w:sz w:val="22"/>
          <w:szCs w:val="22"/>
          <w:lang w:val="es-PE"/>
        </w:rPr>
      </w:pPr>
      <w:r w:rsidRPr="003F08F2">
        <w:rPr>
          <w:rFonts w:ascii="Arial" w:hAnsi="Arial" w:cs="Arial"/>
          <w:b/>
          <w:bCs/>
          <w:sz w:val="22"/>
          <w:szCs w:val="22"/>
          <w:lang w:val="es-PE"/>
        </w:rPr>
        <w:t>Mineria 4.0</w:t>
      </w:r>
    </w:p>
    <w:p w14:paraId="03D0F56A" w14:textId="77777777" w:rsidR="00A05DB9" w:rsidRPr="000270E6" w:rsidRDefault="00A05DB9" w:rsidP="007373B8">
      <w:pPr>
        <w:rPr>
          <w:rFonts w:ascii="Arial" w:hAnsi="Arial" w:cs="Arial"/>
          <w:sz w:val="22"/>
          <w:szCs w:val="22"/>
        </w:rPr>
      </w:pPr>
    </w:p>
    <w:p w14:paraId="02638C59" w14:textId="6304B024" w:rsidR="0087565A" w:rsidRPr="000270E6" w:rsidRDefault="003F08F2" w:rsidP="0087565A">
      <w:pPr>
        <w:jc w:val="center"/>
        <w:rPr>
          <w:rFonts w:ascii="Arial" w:hAnsi="Arial" w:cs="Arial"/>
          <w:b/>
          <w:bCs/>
          <w:sz w:val="22"/>
          <w:szCs w:val="22"/>
          <w:lang w:val="es-PE"/>
        </w:rPr>
      </w:pPr>
      <w:r>
        <w:rPr>
          <w:rFonts w:ascii="Arial" w:hAnsi="Arial" w:cs="Arial"/>
          <w:b/>
          <w:bCs/>
          <w:sz w:val="22"/>
          <w:szCs w:val="22"/>
          <w:lang w:val="es-PE"/>
        </w:rPr>
        <w:t>Sandra Tori, Paola Camacho</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628CECBD"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3F08F2">
        <w:rPr>
          <w:rFonts w:ascii="Arial" w:hAnsi="Arial" w:cs="Arial"/>
          <w:sz w:val="22"/>
          <w:szCs w:val="22"/>
          <w:lang w:val="es-PE"/>
        </w:rPr>
        <w:t xml:space="preserve">Minera Las Bambas, Av. El Derby 055, Surco, Lima – Perú, </w:t>
      </w:r>
      <w:hyperlink r:id="rId8" w:history="1">
        <w:r w:rsidR="003F08F2" w:rsidRPr="007A5F21">
          <w:rPr>
            <w:rStyle w:val="Hyperlink"/>
            <w:rFonts w:ascii="Arial" w:hAnsi="Arial" w:cs="Arial"/>
            <w:sz w:val="22"/>
            <w:szCs w:val="22"/>
            <w:lang w:val="es-PE"/>
          </w:rPr>
          <w:t>sandra.tori@mmg.com</w:t>
        </w:r>
      </w:hyperlink>
      <w:r w:rsidR="003F08F2">
        <w:rPr>
          <w:rFonts w:ascii="Arial" w:hAnsi="Arial" w:cs="Arial"/>
          <w:sz w:val="22"/>
          <w:szCs w:val="22"/>
          <w:lang w:val="es-PE"/>
        </w:rPr>
        <w:t>, 9935-15270</w:t>
      </w:r>
    </w:p>
    <w:p w14:paraId="791CF854" w14:textId="05CEF954"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2D1C36" w:rsidRPr="000270E6">
        <w:rPr>
          <w:rFonts w:ascii="Arial" w:hAnsi="Arial" w:cs="Arial"/>
          <w:sz w:val="22"/>
          <w:szCs w:val="22"/>
          <w:lang w:val="es-PE"/>
        </w:rPr>
        <w:t>C</w:t>
      </w:r>
      <w:r w:rsidR="003F08F2">
        <w:rPr>
          <w:rFonts w:ascii="Arial" w:hAnsi="Arial" w:cs="Arial"/>
          <w:sz w:val="22"/>
          <w:szCs w:val="22"/>
          <w:lang w:val="es-PE"/>
        </w:rPr>
        <w:t xml:space="preserve">oautor: </w:t>
      </w:r>
      <w:r w:rsidR="007069E8" w:rsidRPr="007069E8">
        <w:rPr>
          <w:rFonts w:ascii="Arial" w:hAnsi="Arial" w:cs="Arial"/>
          <w:sz w:val="22"/>
          <w:szCs w:val="22"/>
          <w:lang w:val="es-PE"/>
        </w:rPr>
        <w:t xml:space="preserve">YOFC Perú, Av. Canaval y </w:t>
      </w:r>
      <w:proofErr w:type="spellStart"/>
      <w:r w:rsidR="007069E8" w:rsidRPr="007069E8">
        <w:rPr>
          <w:rFonts w:ascii="Arial" w:hAnsi="Arial" w:cs="Arial"/>
          <w:sz w:val="22"/>
          <w:szCs w:val="22"/>
          <w:lang w:val="es-PE"/>
        </w:rPr>
        <w:t>Moreyra</w:t>
      </w:r>
      <w:proofErr w:type="spellEnd"/>
      <w:r w:rsidR="007069E8" w:rsidRPr="007069E8">
        <w:rPr>
          <w:rFonts w:ascii="Arial" w:hAnsi="Arial" w:cs="Arial"/>
          <w:sz w:val="22"/>
          <w:szCs w:val="22"/>
          <w:lang w:val="es-PE"/>
        </w:rPr>
        <w:t xml:space="preserve"> 480, San Isidro,</w:t>
      </w:r>
      <w:r w:rsidR="007069E8">
        <w:rPr>
          <w:rFonts w:ascii="Arial" w:hAnsi="Arial" w:cs="Arial"/>
          <w:sz w:val="22"/>
          <w:szCs w:val="22"/>
          <w:lang w:val="es-PE"/>
        </w:rPr>
        <w:t xml:space="preserve"> </w:t>
      </w:r>
      <w:r w:rsidR="007069E8" w:rsidRPr="007069E8">
        <w:rPr>
          <w:rFonts w:ascii="Arial" w:hAnsi="Arial" w:cs="Arial"/>
          <w:sz w:val="22"/>
          <w:szCs w:val="22"/>
          <w:lang w:val="es-PE"/>
        </w:rPr>
        <w:t xml:space="preserve">Lima – Perú, </w:t>
      </w:r>
      <w:hyperlink r:id="rId9" w:tgtFrame="_blank" w:tooltip="mailto:paola.camacho.yofc@mmg.com" w:history="1">
        <w:r w:rsidR="007069E8" w:rsidRPr="007069E8">
          <w:rPr>
            <w:rStyle w:val="Hyperlink"/>
            <w:rFonts w:ascii="Arial" w:hAnsi="Arial" w:cs="Arial"/>
            <w:sz w:val="22"/>
            <w:szCs w:val="22"/>
            <w:lang w:val="es-PE"/>
          </w:rPr>
          <w:t>paola.camacho.yofc@mmg.com</w:t>
        </w:r>
      </w:hyperlink>
      <w:r w:rsidR="007069E8" w:rsidRPr="007069E8">
        <w:t xml:space="preserve">, </w:t>
      </w:r>
      <w:r w:rsidR="007069E8" w:rsidRPr="007069E8">
        <w:rPr>
          <w:rFonts w:ascii="Arial" w:hAnsi="Arial" w:cs="Arial"/>
          <w:sz w:val="22"/>
          <w:szCs w:val="22"/>
          <w:lang w:val="es-PE"/>
        </w:rPr>
        <w:t>997351780</w:t>
      </w:r>
    </w:p>
    <w:p w14:paraId="42271F3F" w14:textId="363E5A51"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73D93227" w14:textId="77777777" w:rsidR="003F08F2" w:rsidRPr="000E5379" w:rsidRDefault="003F08F2" w:rsidP="003F08F2">
      <w:pPr>
        <w:jc w:val="both"/>
        <w:rPr>
          <w:rFonts w:ascii="Segoe UI" w:eastAsia="Times New Roman" w:hAnsi="Segoe UI" w:cs="Segoe UI"/>
          <w:b/>
          <w:bCs/>
          <w:color w:val="424242"/>
          <w:kern w:val="2"/>
          <w:lang w:eastAsia="zh-CN"/>
          <w14:ligatures w14:val="standardContextual"/>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542CD30A" w14:textId="0C1E87F8" w:rsidR="004B4C0C" w:rsidRDefault="004B4C0C" w:rsidP="004B4C0C">
      <w:pPr>
        <w:jc w:val="both"/>
        <w:rPr>
          <w:rFonts w:ascii="Arial" w:hAnsi="Arial" w:cs="Arial"/>
          <w:sz w:val="22"/>
          <w:szCs w:val="22"/>
          <w:lang w:val="es-PE"/>
        </w:rPr>
      </w:pPr>
    </w:p>
    <w:p w14:paraId="04CB096E"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La tecnología avanza a pasos agigantados: inteligencia artificial, energías limpias, automatización, minería inteligente, pero ninguna innovación, por disruptiva que sea, logra impacto real si no transformamos también la forma en que pensamos, trabajamos y nos relacionamos. Es de importancia poner en el centro de estas innovaciones a las personas.</w:t>
      </w:r>
    </w:p>
    <w:p w14:paraId="7AD5D72D" w14:textId="77777777" w:rsidR="00A5651F" w:rsidRPr="00A5651F" w:rsidRDefault="00A5651F" w:rsidP="00A5651F">
      <w:pPr>
        <w:jc w:val="both"/>
        <w:rPr>
          <w:rFonts w:ascii="Arial" w:hAnsi="Arial" w:cs="Arial"/>
          <w:sz w:val="22"/>
          <w:szCs w:val="22"/>
          <w:lang w:val="es-PE"/>
        </w:rPr>
      </w:pPr>
    </w:p>
    <w:p w14:paraId="7C3566F2" w14:textId="77777777" w:rsidR="00A5651F" w:rsidRPr="00A5651F" w:rsidRDefault="00A5651F" w:rsidP="00A5651F">
      <w:pPr>
        <w:jc w:val="both"/>
        <w:rPr>
          <w:rFonts w:ascii="Arial" w:hAnsi="Arial" w:cs="Arial"/>
          <w:sz w:val="22"/>
          <w:szCs w:val="22"/>
          <w:lang w:val="es-PE"/>
        </w:rPr>
      </w:pPr>
      <w:r w:rsidRPr="00A5651F">
        <w:rPr>
          <w:rFonts w:ascii="Arial" w:hAnsi="Arial" w:cs="Arial"/>
          <w:sz w:val="22"/>
          <w:szCs w:val="22"/>
          <w:lang w:val="es-PE"/>
        </w:rPr>
        <w:t>El desarrollo sostenible no es solo un tema técnico, es profundamente humano.</w:t>
      </w:r>
    </w:p>
    <w:p w14:paraId="27BB55A4" w14:textId="77777777" w:rsidR="00A5651F" w:rsidRPr="00A5651F" w:rsidRDefault="00A5651F" w:rsidP="00A5651F">
      <w:pPr>
        <w:jc w:val="both"/>
        <w:rPr>
          <w:rFonts w:ascii="Arial" w:hAnsi="Arial" w:cs="Arial"/>
          <w:sz w:val="22"/>
          <w:szCs w:val="22"/>
          <w:lang w:val="es-PE"/>
        </w:rPr>
      </w:pPr>
      <w:r w:rsidRPr="00A5651F">
        <w:rPr>
          <w:rFonts w:ascii="Arial" w:hAnsi="Arial" w:cs="Arial"/>
          <w:sz w:val="22"/>
          <w:szCs w:val="22"/>
          <w:lang w:val="es-PE"/>
        </w:rPr>
        <w:t>Se trata de cambiar hábitos, tomar decisiones responsables, colaborar entre áreas, y asumir el futuro como una tarea compartida.</w:t>
      </w:r>
    </w:p>
    <w:p w14:paraId="58D134A4"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Las personas son el motor del cambio. Sin ellas, la tecnología es solamente un habilitador de posibilidades.</w:t>
      </w:r>
    </w:p>
    <w:p w14:paraId="19EF0A4D" w14:textId="77777777" w:rsidR="00A5651F" w:rsidRPr="00A5651F" w:rsidRDefault="00A5651F" w:rsidP="00A5651F">
      <w:pPr>
        <w:jc w:val="both"/>
        <w:rPr>
          <w:rFonts w:ascii="Arial" w:hAnsi="Arial" w:cs="Arial"/>
          <w:sz w:val="22"/>
          <w:szCs w:val="22"/>
          <w:lang w:val="es-PE"/>
        </w:rPr>
      </w:pPr>
    </w:p>
    <w:p w14:paraId="6CDD5D07"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En Las Bambas, venimos trabajando en nuestra visión digital con el objetivo de ser una mina inteligente al 2030 (una mina más eficiente y sostenible), este proyecto demuestra que el verdadero acelerador de la adopción digital no es solo la nueva tecnología, sino el soporte y acompañamiento que se requiere para que las personas utilicen lo nuevo a fin de dar los resultados esperados y agregar el valor que requiere nuestro negocio y que es lo que agrega el valor de retorno.</w:t>
      </w:r>
    </w:p>
    <w:p w14:paraId="59A64977" w14:textId="77777777" w:rsidR="00A5651F" w:rsidRPr="00A5651F" w:rsidRDefault="00A5651F" w:rsidP="00A5651F">
      <w:pPr>
        <w:jc w:val="both"/>
        <w:rPr>
          <w:rFonts w:ascii="Arial" w:hAnsi="Arial" w:cs="Arial"/>
          <w:sz w:val="22"/>
          <w:szCs w:val="22"/>
          <w:lang w:val="es-PE"/>
        </w:rPr>
      </w:pPr>
    </w:p>
    <w:p w14:paraId="0346D380"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En Minera Las Bambas, la Gestión del Cambio ha sido clave para reducir la curva de adopción tecnológica, maximizar el uso efectivo de las herramientas implementadas y asegurar su sostenibilidad.</w:t>
      </w:r>
    </w:p>
    <w:p w14:paraId="22B772CD" w14:textId="77777777" w:rsidR="00A5651F" w:rsidRPr="00A5651F" w:rsidRDefault="00A5651F" w:rsidP="00A5651F">
      <w:pPr>
        <w:jc w:val="both"/>
        <w:rPr>
          <w:rFonts w:ascii="Arial" w:hAnsi="Arial" w:cs="Arial"/>
          <w:sz w:val="22"/>
          <w:szCs w:val="22"/>
          <w:lang w:val="es-PE"/>
        </w:rPr>
      </w:pPr>
    </w:p>
    <w:p w14:paraId="4F2C9603"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 xml:space="preserve">Desde 2022, se han evaluado algunas de nuestras implementaciones tecnológicas bajo un enfoque estructurado de gestión del cambio. Los resultados muestran que los proyectos acompañados por estrategias de cambio logran mayor velocidad de adopción, menor resistencia y un impacto más </w:t>
      </w:r>
      <w:r w:rsidRPr="00A5651F">
        <w:rPr>
          <w:rFonts w:ascii="Arial" w:hAnsi="Arial" w:cs="Arial"/>
          <w:sz w:val="22"/>
          <w:szCs w:val="22"/>
          <w:lang w:val="es-PE"/>
        </w:rPr>
        <w:t xml:space="preserve">tangible en los indicadores de negocio. Casos concretos evidencian cómo el liderazgo visible, la cultura digital y el soporte cercano al usuario han sido determinantes para alcanzar resultados sostenibles. </w:t>
      </w:r>
    </w:p>
    <w:p w14:paraId="745C9ED6" w14:textId="77777777" w:rsidR="00A5651F" w:rsidRPr="00A5651F" w:rsidRDefault="00A5651F" w:rsidP="00A5651F">
      <w:pPr>
        <w:jc w:val="both"/>
        <w:rPr>
          <w:rFonts w:ascii="Arial" w:hAnsi="Arial" w:cs="Arial"/>
          <w:sz w:val="22"/>
          <w:szCs w:val="22"/>
          <w:lang w:val="es-PE"/>
        </w:rPr>
      </w:pPr>
    </w:p>
    <w:p w14:paraId="7C83D9FD"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La propuesta se alinea con los ODS 4, 8, 9, 10, 12, 13 y 17: promueve educación de calidad y cultura digital inclusiva, impulsa innovación con impacto ambiental positivo, reduce brechas internas y externas en el acceso a la tecnología, y fomenta alianzas colaborativas. Además, responde a los lineamientos ESG: contribuye al desempeño ambiental (E), fortalece el desarrollo humano (S) y promueve una gobernanza responsable centrada en las personas (G).</w:t>
      </w:r>
    </w:p>
    <w:p w14:paraId="2D925FDA" w14:textId="77777777" w:rsidR="00A5651F" w:rsidRPr="00A5651F" w:rsidRDefault="00A5651F" w:rsidP="00A5651F">
      <w:pPr>
        <w:jc w:val="both"/>
        <w:rPr>
          <w:rFonts w:ascii="Arial" w:hAnsi="Arial" w:cs="Arial"/>
          <w:sz w:val="22"/>
          <w:szCs w:val="22"/>
          <w:lang w:val="es-PE"/>
        </w:rPr>
      </w:pPr>
    </w:p>
    <w:p w14:paraId="26071BEA" w14:textId="694EBB24" w:rsidR="00A5651F" w:rsidRPr="000270E6" w:rsidRDefault="00A5651F" w:rsidP="00A5651F">
      <w:pPr>
        <w:jc w:val="both"/>
        <w:rPr>
          <w:rFonts w:ascii="Arial" w:hAnsi="Arial" w:cs="Arial"/>
          <w:sz w:val="22"/>
          <w:szCs w:val="22"/>
          <w:lang w:val="es-PE"/>
        </w:rPr>
      </w:pPr>
      <w:r w:rsidRPr="00A5651F">
        <w:rPr>
          <w:rFonts w:ascii="Arial" w:hAnsi="Arial" w:cs="Arial"/>
          <w:sz w:val="22"/>
          <w:szCs w:val="22"/>
          <w:lang w:val="es-PE"/>
        </w:rPr>
        <w:t>Este trabajo plantea un modelo replicable para organizaciones del sector minero-energético que buscan acelerar su transformación digital con impacto humano y sostenible enfocado en los resultados que se obtienen desde las personas, además realza la importancia de trabajar anticipadamente con las personas para que la curva de cambio se gestione adecuadamente para el logro de los objetivos.</w:t>
      </w:r>
    </w:p>
    <w:p w14:paraId="56A91693" w14:textId="77777777" w:rsidR="00441B34" w:rsidRPr="000270E6" w:rsidRDefault="00441B34" w:rsidP="00650F70">
      <w:pPr>
        <w:jc w:val="both"/>
        <w:rPr>
          <w:rFonts w:ascii="Arial" w:hAnsi="Arial" w:cs="Arial"/>
          <w:sz w:val="22"/>
          <w:szCs w:val="22"/>
          <w:lang w:val="es-PE"/>
        </w:rPr>
      </w:pPr>
    </w:p>
    <w:p w14:paraId="31ED97CE" w14:textId="77777777" w:rsidR="00A5651F"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p>
    <w:p w14:paraId="37E15940" w14:textId="77777777" w:rsidR="00A5651F" w:rsidRDefault="00A5651F" w:rsidP="00650F70">
      <w:pPr>
        <w:jc w:val="both"/>
        <w:rPr>
          <w:rFonts w:ascii="Arial" w:hAnsi="Arial" w:cs="Arial"/>
          <w:b/>
          <w:bCs/>
          <w:sz w:val="22"/>
          <w:szCs w:val="22"/>
          <w:lang w:val="es-PE"/>
        </w:rPr>
      </w:pPr>
    </w:p>
    <w:p w14:paraId="356A7229" w14:textId="77777777" w:rsidR="00A5651F" w:rsidRPr="00A5651F" w:rsidRDefault="00A5651F" w:rsidP="00A5651F">
      <w:pPr>
        <w:jc w:val="both"/>
        <w:rPr>
          <w:rFonts w:ascii="Arial" w:hAnsi="Arial" w:cs="Arial"/>
          <w:sz w:val="22"/>
          <w:szCs w:val="22"/>
          <w:lang w:val="es-PE"/>
        </w:rPr>
      </w:pPr>
      <w:r w:rsidRPr="00A5651F">
        <w:rPr>
          <w:rFonts w:ascii="Arial" w:hAnsi="Arial" w:cs="Arial"/>
          <w:sz w:val="22"/>
          <w:szCs w:val="22"/>
          <w:lang w:val="es-PE"/>
        </w:rPr>
        <w:t>En el contexto de la transformación digital en la industria minera, Minera Las Bambas viene invirtiendo en la implementación de diversas tecnologías como automatización, inteligencia artificial, analítica avanzada, entre otros acorde a su Visión Digital y al objetivo de ser una Mina Inteligente al 2030. Sin embargo, se identificó que la optimización en la adopción digital de estas iniciativas no depende únicamente de su implementación técnica, sino de la capacidad de las personas para adoptarlas y usarlas eficazmente.</w:t>
      </w:r>
    </w:p>
    <w:p w14:paraId="4FAA5BFF" w14:textId="77777777" w:rsidR="00A5651F" w:rsidRPr="00A5651F" w:rsidRDefault="00A5651F" w:rsidP="00A5651F">
      <w:pPr>
        <w:jc w:val="both"/>
        <w:rPr>
          <w:rFonts w:ascii="Arial" w:hAnsi="Arial" w:cs="Arial"/>
          <w:sz w:val="22"/>
          <w:szCs w:val="22"/>
          <w:lang w:val="es-PE"/>
        </w:rPr>
      </w:pPr>
    </w:p>
    <w:p w14:paraId="55981BF4" w14:textId="77777777" w:rsidR="00A5651F" w:rsidRPr="00A5651F" w:rsidRDefault="00A5651F" w:rsidP="00A5651F">
      <w:pPr>
        <w:jc w:val="both"/>
        <w:rPr>
          <w:rFonts w:ascii="Arial" w:hAnsi="Arial" w:cs="Arial"/>
          <w:sz w:val="22"/>
          <w:szCs w:val="22"/>
          <w:lang w:val="es-PE"/>
        </w:rPr>
      </w:pPr>
      <w:r w:rsidRPr="00A5651F">
        <w:rPr>
          <w:rFonts w:ascii="Arial" w:hAnsi="Arial" w:cs="Arial"/>
          <w:sz w:val="22"/>
          <w:szCs w:val="22"/>
          <w:lang w:val="es-PE"/>
        </w:rPr>
        <w:t xml:space="preserve">Desde 2018, se evidenció que muchos proyectos tecnológicos enfrentaban barreras de adopción relacionadas con la cultura organizacional, la resistencia al cambio y la falta de acompañamiento estructurado. Esto generaba retrasos en la </w:t>
      </w:r>
      <w:r w:rsidRPr="00A5651F">
        <w:rPr>
          <w:rFonts w:ascii="Arial" w:hAnsi="Arial" w:cs="Arial"/>
          <w:sz w:val="22"/>
          <w:szCs w:val="22"/>
          <w:lang w:val="es-PE"/>
        </w:rPr>
        <w:lastRenderedPageBreak/>
        <w:t>obtención de beneficios esperados y subutilización de herramientas clave.</w:t>
      </w:r>
    </w:p>
    <w:p w14:paraId="47754312" w14:textId="77777777" w:rsidR="00A5651F" w:rsidRPr="00A5651F" w:rsidRDefault="00A5651F" w:rsidP="00A5651F">
      <w:pPr>
        <w:jc w:val="both"/>
        <w:rPr>
          <w:rFonts w:ascii="Arial" w:hAnsi="Arial" w:cs="Arial"/>
          <w:sz w:val="22"/>
          <w:szCs w:val="22"/>
          <w:lang w:val="es-PE"/>
        </w:rPr>
      </w:pPr>
      <w:r w:rsidRPr="00A5651F">
        <w:rPr>
          <w:rFonts w:ascii="Arial" w:hAnsi="Arial" w:cs="Arial"/>
          <w:sz w:val="22"/>
          <w:szCs w:val="22"/>
          <w:lang w:val="es-PE"/>
        </w:rPr>
        <w:t>Frente a este desafío, se propuso institucionalizar un enfoque de Gestión del Cambio centrado en las personas, directamente en el área de Tecnología con el objetivo de acelerar la adopción tecnológica, maximizar el ROI (que depende de las personas) y asegurar la sostenibilidad de las soluciones implementadas. Por ello venimos trabajando en un plan de Gestión del Cambio que tiene 5 áreas clave de enfoque:</w:t>
      </w:r>
    </w:p>
    <w:p w14:paraId="789AE4CC" w14:textId="77777777" w:rsidR="00A5651F" w:rsidRPr="00A5651F" w:rsidRDefault="00A5651F" w:rsidP="00A5651F">
      <w:pPr>
        <w:jc w:val="both"/>
        <w:rPr>
          <w:rFonts w:ascii="Arial" w:hAnsi="Arial" w:cs="Arial"/>
          <w:sz w:val="22"/>
          <w:szCs w:val="22"/>
          <w:lang w:val="es-PE"/>
        </w:rPr>
      </w:pPr>
      <w:r w:rsidRPr="00A5651F">
        <w:rPr>
          <w:rFonts w:ascii="Arial" w:hAnsi="Arial" w:cs="Arial"/>
          <w:sz w:val="22"/>
          <w:szCs w:val="22"/>
          <w:lang w:val="es-PE"/>
        </w:rPr>
        <w:t>Estrategia de Gestión del Cambio – Camino hacia una Mina Inteligente 2030 y Visión Digital.</w:t>
      </w:r>
    </w:p>
    <w:p w14:paraId="69486F73"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Nuestra estrategia de Gestión del Cambio está diseñada para acompañar y facilitar la evolución de Las Bambas hacia una mina inteligente, alineada con la visión digital de la organización. Esta transformación requiere no solo tecnología, sino también una cultura preparada para adoptarla, adaptarse y sostenerla. Por ello, trabajamos en cinco áreas clave:</w:t>
      </w:r>
    </w:p>
    <w:p w14:paraId="14F85463" w14:textId="77777777" w:rsidR="00B478E6" w:rsidRDefault="00B478E6" w:rsidP="00A5651F">
      <w:pPr>
        <w:jc w:val="both"/>
        <w:rPr>
          <w:rFonts w:ascii="Arial" w:hAnsi="Arial" w:cs="Arial"/>
          <w:sz w:val="22"/>
          <w:szCs w:val="22"/>
          <w:lang w:val="es-PE"/>
        </w:rPr>
      </w:pPr>
    </w:p>
    <w:p w14:paraId="56AFE0A5" w14:textId="0DDA42BF" w:rsidR="00B478E6" w:rsidRPr="00B478E6" w:rsidRDefault="00B478E6" w:rsidP="00B478E6">
      <w:pPr>
        <w:pStyle w:val="ListParagraph"/>
        <w:numPr>
          <w:ilvl w:val="0"/>
          <w:numId w:val="12"/>
        </w:numPr>
        <w:jc w:val="both"/>
        <w:rPr>
          <w:rFonts w:ascii="Arial" w:hAnsi="Arial" w:cs="Arial"/>
          <w:sz w:val="22"/>
          <w:szCs w:val="22"/>
          <w:lang w:val="es-PE"/>
        </w:rPr>
      </w:pPr>
      <w:r w:rsidRPr="00B478E6">
        <w:rPr>
          <w:rFonts w:ascii="Arial" w:hAnsi="Arial" w:cs="Arial"/>
          <w:sz w:val="22"/>
          <w:szCs w:val="22"/>
          <w:lang w:val="es-PE"/>
        </w:rPr>
        <w:t>Gestión del Cambio en Proyectos</w:t>
      </w:r>
    </w:p>
    <w:p w14:paraId="3449FA13" w14:textId="77777777" w:rsidR="00B478E6" w:rsidRDefault="00B478E6" w:rsidP="00B478E6">
      <w:pPr>
        <w:pStyle w:val="ListParagraph"/>
        <w:jc w:val="both"/>
        <w:rPr>
          <w:rFonts w:ascii="Arial" w:hAnsi="Arial" w:cs="Arial"/>
          <w:sz w:val="22"/>
          <w:szCs w:val="22"/>
          <w:lang w:val="es-PE"/>
        </w:rPr>
      </w:pPr>
      <w:r w:rsidRPr="00B478E6">
        <w:rPr>
          <w:rFonts w:ascii="Arial" w:hAnsi="Arial" w:cs="Arial"/>
          <w:sz w:val="22"/>
          <w:szCs w:val="22"/>
          <w:lang w:val="es-PE"/>
        </w:rPr>
        <w:t>Nos enfocamos en asegurar que cada proyecto tecnológico sea comprendido, aceptado y adoptado por las personas. Esto implica preparar a los equipos para el cambio, generar sentido de propósito y facilitar la transición hacia nuevas formas de trabajar a través del liderazgo, a fin de lograr los beneficios para la compañía.</w:t>
      </w:r>
    </w:p>
    <w:p w14:paraId="19A6EDB3" w14:textId="77777777" w:rsidR="00B478E6" w:rsidRPr="00B478E6" w:rsidRDefault="00B478E6" w:rsidP="00B478E6">
      <w:pPr>
        <w:pStyle w:val="ListParagraph"/>
        <w:jc w:val="both"/>
        <w:rPr>
          <w:rFonts w:ascii="Arial" w:hAnsi="Arial" w:cs="Arial"/>
          <w:sz w:val="22"/>
          <w:szCs w:val="22"/>
          <w:lang w:val="es-PE"/>
        </w:rPr>
      </w:pPr>
    </w:p>
    <w:p w14:paraId="150B8678" w14:textId="72DBC149" w:rsidR="00B478E6" w:rsidRPr="00B478E6" w:rsidRDefault="00B478E6" w:rsidP="00B478E6">
      <w:pPr>
        <w:pStyle w:val="ListParagraph"/>
        <w:numPr>
          <w:ilvl w:val="0"/>
          <w:numId w:val="12"/>
        </w:numPr>
        <w:jc w:val="both"/>
        <w:rPr>
          <w:rFonts w:ascii="Arial" w:hAnsi="Arial" w:cs="Arial"/>
          <w:sz w:val="22"/>
          <w:szCs w:val="22"/>
          <w:lang w:val="es-PE"/>
        </w:rPr>
      </w:pPr>
      <w:r w:rsidRPr="00B478E6">
        <w:rPr>
          <w:rFonts w:ascii="Arial" w:hAnsi="Arial" w:cs="Arial"/>
          <w:sz w:val="22"/>
          <w:szCs w:val="22"/>
          <w:lang w:val="es-PE"/>
        </w:rPr>
        <w:t>Cultura Digital</w:t>
      </w:r>
    </w:p>
    <w:p w14:paraId="76325BB8" w14:textId="77777777" w:rsidR="00B478E6" w:rsidRDefault="00B478E6" w:rsidP="00B478E6">
      <w:pPr>
        <w:pStyle w:val="ListParagraph"/>
        <w:jc w:val="both"/>
        <w:rPr>
          <w:rFonts w:ascii="Arial" w:hAnsi="Arial" w:cs="Arial"/>
          <w:sz w:val="22"/>
          <w:szCs w:val="22"/>
          <w:lang w:val="es-PE"/>
        </w:rPr>
      </w:pPr>
      <w:r w:rsidRPr="00B478E6">
        <w:rPr>
          <w:rFonts w:ascii="Arial" w:hAnsi="Arial" w:cs="Arial"/>
          <w:sz w:val="22"/>
          <w:szCs w:val="22"/>
          <w:lang w:val="es-PE"/>
        </w:rPr>
        <w:t>Promovemos una mentalidad abierta a la innovación, donde la tecnología no se vea como una imposición, sino una herramienta que potencia el trabajo. Fomentamos el aprendizaje continuo, la curiosidad y la apropiación de soluciones digitales que transforman nuestras operaciones, por ello desde el 2021 contamos con un Plan Anual de Entrenamiento Tecnológico.</w:t>
      </w:r>
    </w:p>
    <w:p w14:paraId="0C54736D" w14:textId="77777777" w:rsidR="00B478E6" w:rsidRPr="00B478E6" w:rsidRDefault="00B478E6" w:rsidP="00B478E6">
      <w:pPr>
        <w:pStyle w:val="ListParagraph"/>
        <w:jc w:val="both"/>
        <w:rPr>
          <w:rFonts w:ascii="Arial" w:hAnsi="Arial" w:cs="Arial"/>
          <w:sz w:val="22"/>
          <w:szCs w:val="22"/>
          <w:lang w:val="es-PE"/>
        </w:rPr>
      </w:pPr>
    </w:p>
    <w:p w14:paraId="04F58F8B" w14:textId="1FDA9E85" w:rsidR="00B478E6" w:rsidRPr="00B478E6" w:rsidRDefault="00B478E6" w:rsidP="00B478E6">
      <w:pPr>
        <w:pStyle w:val="ListParagraph"/>
        <w:numPr>
          <w:ilvl w:val="0"/>
          <w:numId w:val="12"/>
        </w:numPr>
        <w:jc w:val="both"/>
        <w:rPr>
          <w:rFonts w:ascii="Arial" w:hAnsi="Arial" w:cs="Arial"/>
          <w:sz w:val="22"/>
          <w:szCs w:val="22"/>
          <w:lang w:val="es-PE"/>
        </w:rPr>
      </w:pPr>
      <w:r w:rsidRPr="00B478E6">
        <w:rPr>
          <w:rFonts w:ascii="Arial" w:hAnsi="Arial" w:cs="Arial"/>
          <w:sz w:val="22"/>
          <w:szCs w:val="22"/>
          <w:lang w:val="es-PE"/>
        </w:rPr>
        <w:t>Comunicaciones Tecnológicas</w:t>
      </w:r>
    </w:p>
    <w:p w14:paraId="5B9077F9" w14:textId="77777777" w:rsidR="00B478E6" w:rsidRDefault="00B478E6" w:rsidP="00B478E6">
      <w:pPr>
        <w:pStyle w:val="ListParagraph"/>
        <w:jc w:val="both"/>
        <w:rPr>
          <w:rFonts w:ascii="Arial" w:hAnsi="Arial" w:cs="Arial"/>
          <w:sz w:val="22"/>
          <w:szCs w:val="22"/>
          <w:lang w:val="es-PE"/>
        </w:rPr>
      </w:pPr>
      <w:r w:rsidRPr="00B478E6">
        <w:rPr>
          <w:rFonts w:ascii="Arial" w:hAnsi="Arial" w:cs="Arial"/>
          <w:sz w:val="22"/>
          <w:szCs w:val="22"/>
          <w:lang w:val="es-PE"/>
        </w:rPr>
        <w:t>Sabemos que la visión Digital necesita ser comprendida, por eso, desarrollamos materiales visuales, interactivos y accesibles que explican el “por qué” y el “cómo” de cada tecnología, así como informes anuales que muestran todo el desempeño tecnológico de la empresa, esto es el trabajo que cada uno de los colaboradores de Las Bambas impulsa para ser una mina inteligente al 2030.</w:t>
      </w:r>
    </w:p>
    <w:p w14:paraId="15F6B3CC" w14:textId="77777777" w:rsidR="00B478E6" w:rsidRPr="00B478E6" w:rsidRDefault="00B478E6" w:rsidP="00B478E6">
      <w:pPr>
        <w:pStyle w:val="ListParagraph"/>
        <w:jc w:val="both"/>
        <w:rPr>
          <w:rFonts w:ascii="Arial" w:hAnsi="Arial" w:cs="Arial"/>
          <w:sz w:val="22"/>
          <w:szCs w:val="22"/>
          <w:lang w:val="es-PE"/>
        </w:rPr>
      </w:pPr>
    </w:p>
    <w:p w14:paraId="5057794D" w14:textId="37643EF7" w:rsidR="00B478E6" w:rsidRPr="00B478E6" w:rsidRDefault="00B478E6" w:rsidP="00B478E6">
      <w:pPr>
        <w:pStyle w:val="ListParagraph"/>
        <w:numPr>
          <w:ilvl w:val="0"/>
          <w:numId w:val="12"/>
        </w:numPr>
        <w:jc w:val="both"/>
        <w:rPr>
          <w:rFonts w:ascii="Arial" w:hAnsi="Arial" w:cs="Arial"/>
          <w:sz w:val="22"/>
          <w:szCs w:val="22"/>
          <w:lang w:val="es-PE"/>
        </w:rPr>
      </w:pPr>
      <w:r w:rsidRPr="00B478E6">
        <w:rPr>
          <w:rFonts w:ascii="Arial" w:hAnsi="Arial" w:cs="Arial"/>
          <w:sz w:val="22"/>
          <w:szCs w:val="22"/>
          <w:lang w:val="es-PE"/>
        </w:rPr>
        <w:t>Evaluación de Tecnología con Usuarios</w:t>
      </w:r>
    </w:p>
    <w:p w14:paraId="46D563C0" w14:textId="77777777" w:rsidR="00B478E6" w:rsidRDefault="00B478E6" w:rsidP="00B478E6">
      <w:pPr>
        <w:pStyle w:val="ListParagraph"/>
        <w:jc w:val="both"/>
        <w:rPr>
          <w:rFonts w:ascii="Arial" w:hAnsi="Arial" w:cs="Arial"/>
          <w:sz w:val="22"/>
          <w:szCs w:val="22"/>
          <w:lang w:val="es-PE"/>
        </w:rPr>
      </w:pPr>
      <w:r w:rsidRPr="00B478E6">
        <w:rPr>
          <w:rFonts w:ascii="Arial" w:hAnsi="Arial" w:cs="Arial"/>
          <w:sz w:val="22"/>
          <w:szCs w:val="22"/>
          <w:lang w:val="es-PE"/>
        </w:rPr>
        <w:t xml:space="preserve">Involucramos a los usuarios desde el inicio, porque creemos que la tecnología debe </w:t>
      </w:r>
      <w:r w:rsidRPr="00B478E6">
        <w:rPr>
          <w:rFonts w:ascii="Arial" w:hAnsi="Arial" w:cs="Arial"/>
          <w:sz w:val="22"/>
          <w:szCs w:val="22"/>
          <w:lang w:val="es-PE"/>
        </w:rPr>
        <w:t>responder a sus necesidades reales. Realizamos pruebas piloto, recogemos retroalimentación y ajustamos las soluciones para que sean útiles, intuitivas y sostenibles en el tiempo. Asimismo, evaluamos la tecnología para ver oportunidades de mejora.</w:t>
      </w:r>
    </w:p>
    <w:p w14:paraId="53940C6E" w14:textId="77777777" w:rsidR="00B478E6" w:rsidRPr="00B478E6" w:rsidRDefault="00B478E6" w:rsidP="00B478E6">
      <w:pPr>
        <w:pStyle w:val="ListParagraph"/>
        <w:jc w:val="both"/>
        <w:rPr>
          <w:rFonts w:ascii="Arial" w:hAnsi="Arial" w:cs="Arial"/>
          <w:sz w:val="22"/>
          <w:szCs w:val="22"/>
          <w:lang w:val="es-PE"/>
        </w:rPr>
      </w:pPr>
    </w:p>
    <w:p w14:paraId="0360A25B" w14:textId="21CB7FD3" w:rsidR="00B478E6" w:rsidRPr="00B478E6" w:rsidRDefault="00B478E6" w:rsidP="00B478E6">
      <w:pPr>
        <w:pStyle w:val="ListParagraph"/>
        <w:numPr>
          <w:ilvl w:val="0"/>
          <w:numId w:val="12"/>
        </w:numPr>
        <w:jc w:val="both"/>
        <w:rPr>
          <w:rFonts w:ascii="Arial" w:hAnsi="Arial" w:cs="Arial"/>
          <w:sz w:val="22"/>
          <w:szCs w:val="22"/>
          <w:lang w:val="es-PE"/>
        </w:rPr>
      </w:pPr>
      <w:r w:rsidRPr="00B478E6">
        <w:rPr>
          <w:rFonts w:ascii="Arial" w:hAnsi="Arial" w:cs="Arial"/>
          <w:sz w:val="22"/>
          <w:szCs w:val="22"/>
          <w:lang w:val="es-PE"/>
        </w:rPr>
        <w:t>Soporte al Programa de Transformación Digital</w:t>
      </w:r>
    </w:p>
    <w:p w14:paraId="3831F7B2" w14:textId="2D413C3A" w:rsidR="00B478E6" w:rsidRPr="00B478E6" w:rsidRDefault="00B478E6" w:rsidP="00B478E6">
      <w:pPr>
        <w:pStyle w:val="ListParagraph"/>
        <w:jc w:val="both"/>
        <w:rPr>
          <w:rFonts w:ascii="Arial" w:hAnsi="Arial" w:cs="Arial"/>
          <w:sz w:val="22"/>
          <w:szCs w:val="22"/>
          <w:lang w:val="es-PE"/>
        </w:rPr>
      </w:pPr>
      <w:r w:rsidRPr="00B478E6">
        <w:rPr>
          <w:rFonts w:ascii="Arial" w:hAnsi="Arial" w:cs="Arial"/>
          <w:sz w:val="22"/>
          <w:szCs w:val="22"/>
          <w:lang w:val="es-PE"/>
        </w:rPr>
        <w:t>Acompañamos a los equipos en esta estrategia organizacional que impulsa el uso de tecnologías para mejorar la eficiencia, sostenibilidad y competitividad de Las Bambas, con el objetivo de convertirla en una mina inteligente al 2030. Este programa cuenta con 60 agentes de transformación digital de las diversas áreas de la compañía y ha ganado 3 importantes premios en el 2022.</w:t>
      </w:r>
    </w:p>
    <w:p w14:paraId="2FD3ED7B" w14:textId="02E575B5" w:rsidR="00441B34" w:rsidRDefault="005A352B" w:rsidP="00650F70">
      <w:pPr>
        <w:jc w:val="both"/>
        <w:rPr>
          <w:rFonts w:ascii="Arial" w:hAnsi="Arial" w:cs="Arial"/>
          <w:b/>
          <w:bCs/>
          <w:color w:val="808080"/>
          <w:sz w:val="22"/>
          <w:szCs w:val="22"/>
          <w:lang w:val="es-PE"/>
        </w:rPr>
      </w:pPr>
      <w:r w:rsidRPr="000270E6">
        <w:rPr>
          <w:rFonts w:ascii="Arial" w:hAnsi="Arial" w:cs="Arial"/>
          <w:b/>
          <w:bCs/>
          <w:color w:val="808080"/>
          <w:sz w:val="22"/>
          <w:szCs w:val="22"/>
          <w:lang w:val="es-PE"/>
        </w:rPr>
        <w:t xml:space="preserve"> </w:t>
      </w:r>
    </w:p>
    <w:p w14:paraId="697A1A7C" w14:textId="2292E8E3" w:rsidR="007069E8" w:rsidRPr="00AC131C" w:rsidRDefault="00AC131C"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P</w:t>
      </w:r>
      <w:r w:rsidR="00C955A9" w:rsidRPr="00AC131C">
        <w:rPr>
          <w:rFonts w:ascii="Arial" w:eastAsia="Times New Roman" w:hAnsi="Arial" w:cs="Arial"/>
          <w:b/>
          <w:bCs/>
          <w:color w:val="424242"/>
          <w:kern w:val="2"/>
          <w:sz w:val="22"/>
          <w:szCs w:val="22"/>
          <w:lang w:val="es-PE" w:eastAsia="zh-CN"/>
          <w14:ligatures w14:val="standardContextual"/>
        </w:rPr>
        <w:t xml:space="preserve">or ello consideramos importante tener los siguientes </w:t>
      </w:r>
      <w:r w:rsidR="005B6F50" w:rsidRPr="00AC131C">
        <w:rPr>
          <w:rFonts w:ascii="Arial" w:eastAsia="Times New Roman" w:hAnsi="Arial" w:cs="Arial"/>
          <w:b/>
          <w:bCs/>
          <w:color w:val="424242"/>
          <w:kern w:val="2"/>
          <w:sz w:val="22"/>
          <w:szCs w:val="22"/>
          <w:lang w:val="es-PE" w:eastAsia="zh-CN"/>
          <w14:ligatures w14:val="standardContextual"/>
        </w:rPr>
        <w:t>objetivos:</w:t>
      </w:r>
    </w:p>
    <w:p w14:paraId="1D8D0ECB" w14:textId="77777777" w:rsidR="00C955A9" w:rsidRPr="00C955A9" w:rsidRDefault="00C955A9" w:rsidP="00A5651F">
      <w:pPr>
        <w:spacing w:line="276" w:lineRule="auto"/>
        <w:jc w:val="both"/>
        <w:rPr>
          <w:rFonts w:ascii="Segoe UI" w:eastAsia="Times New Roman" w:hAnsi="Segoe UI" w:cs="Segoe UI"/>
          <w:b/>
          <w:bCs/>
          <w:color w:val="424242"/>
          <w:kern w:val="2"/>
          <w:lang w:val="es-PE" w:eastAsia="zh-CN"/>
          <w14:ligatures w14:val="standardContextual"/>
        </w:rPr>
      </w:pPr>
    </w:p>
    <w:p w14:paraId="704A469F" w14:textId="5D41ADDC" w:rsidR="00441B34" w:rsidRDefault="00C955A9" w:rsidP="00A5651F">
      <w:pPr>
        <w:spacing w:line="276" w:lineRule="auto"/>
        <w:jc w:val="both"/>
        <w:rPr>
          <w:rFonts w:ascii="Arial" w:hAnsi="Arial" w:cs="Arial"/>
          <w:b/>
          <w:bCs/>
          <w:sz w:val="22"/>
          <w:szCs w:val="22"/>
          <w:lang w:val="es-PE"/>
        </w:rPr>
      </w:pPr>
      <w:r>
        <w:rPr>
          <w:rFonts w:ascii="Arial" w:hAnsi="Arial" w:cs="Arial"/>
          <w:b/>
          <w:bCs/>
          <w:sz w:val="22"/>
          <w:szCs w:val="22"/>
          <w:lang w:val="es-PE"/>
        </w:rPr>
        <w:t>OBJETIVOS</w:t>
      </w:r>
    </w:p>
    <w:p w14:paraId="1218B5C1" w14:textId="77777777" w:rsidR="00C955A9" w:rsidRPr="00B478E6" w:rsidRDefault="00C955A9" w:rsidP="00B478E6">
      <w:pPr>
        <w:spacing w:line="276" w:lineRule="auto"/>
        <w:ind w:left="142"/>
        <w:jc w:val="both"/>
        <w:rPr>
          <w:rFonts w:ascii="Arial" w:hAnsi="Arial" w:cs="Arial"/>
          <w:sz w:val="22"/>
          <w:szCs w:val="22"/>
          <w:lang w:val="es-PE"/>
        </w:rPr>
      </w:pPr>
    </w:p>
    <w:p w14:paraId="620D2AAD" w14:textId="3432094E" w:rsidR="00B478E6" w:rsidRDefault="00B478E6" w:rsidP="00B478E6">
      <w:pPr>
        <w:pStyle w:val="ListParagraph"/>
        <w:numPr>
          <w:ilvl w:val="0"/>
          <w:numId w:val="16"/>
        </w:numPr>
        <w:spacing w:line="276" w:lineRule="auto"/>
        <w:ind w:left="854"/>
        <w:jc w:val="both"/>
        <w:rPr>
          <w:rFonts w:ascii="Arial" w:hAnsi="Arial" w:cs="Arial"/>
          <w:sz w:val="22"/>
          <w:szCs w:val="22"/>
          <w:lang w:val="es-PE"/>
        </w:rPr>
      </w:pPr>
      <w:r w:rsidRPr="00B478E6">
        <w:rPr>
          <w:rFonts w:ascii="Arial" w:hAnsi="Arial" w:cs="Arial"/>
          <w:sz w:val="22"/>
          <w:szCs w:val="22"/>
          <w:lang w:val="es-PE"/>
        </w:rPr>
        <w:t>Acelerar la adopción tecnológica mediante estrategias centradas en las personas, reduciendo la curva de aprendizaje y maximizando el uso efectivo de herramientas digitales en toda la organización.</w:t>
      </w:r>
    </w:p>
    <w:p w14:paraId="6C9A238D" w14:textId="77777777" w:rsidR="00B478E6" w:rsidRPr="00B478E6" w:rsidRDefault="00B478E6" w:rsidP="00B478E6">
      <w:pPr>
        <w:pStyle w:val="ListParagraph"/>
        <w:spacing w:line="276" w:lineRule="auto"/>
        <w:ind w:left="854"/>
        <w:jc w:val="both"/>
        <w:rPr>
          <w:rFonts w:ascii="Arial" w:hAnsi="Arial" w:cs="Arial"/>
          <w:sz w:val="22"/>
          <w:szCs w:val="22"/>
          <w:lang w:val="es-PE"/>
        </w:rPr>
      </w:pPr>
    </w:p>
    <w:p w14:paraId="2E2B1CB2" w14:textId="3077AFC5" w:rsidR="00B478E6" w:rsidRDefault="00B478E6" w:rsidP="00B478E6">
      <w:pPr>
        <w:pStyle w:val="ListParagraph"/>
        <w:numPr>
          <w:ilvl w:val="0"/>
          <w:numId w:val="16"/>
        </w:numPr>
        <w:spacing w:line="276" w:lineRule="auto"/>
        <w:ind w:left="854"/>
        <w:jc w:val="both"/>
        <w:rPr>
          <w:rFonts w:ascii="Arial" w:hAnsi="Arial" w:cs="Arial"/>
          <w:sz w:val="22"/>
          <w:szCs w:val="22"/>
          <w:lang w:val="es-PE"/>
        </w:rPr>
      </w:pPr>
      <w:r w:rsidRPr="00B478E6">
        <w:rPr>
          <w:rFonts w:ascii="Arial" w:hAnsi="Arial" w:cs="Arial"/>
          <w:sz w:val="22"/>
          <w:szCs w:val="22"/>
          <w:lang w:val="es-PE"/>
        </w:rPr>
        <w:t>Optimizar el retorno de inversión (ROI) u optimización de la adopción digital al lograr que las personas adopten rápidamente las soluciones tecnológicas, generando beneficios tangibles en eficiencia, seguridad y sostenibilidad.</w:t>
      </w:r>
    </w:p>
    <w:p w14:paraId="32F29A0B" w14:textId="77777777" w:rsidR="00B478E6" w:rsidRPr="00B478E6" w:rsidRDefault="00B478E6" w:rsidP="00B478E6">
      <w:pPr>
        <w:spacing w:line="276" w:lineRule="auto"/>
        <w:ind w:left="142"/>
        <w:jc w:val="both"/>
        <w:rPr>
          <w:rFonts w:ascii="Arial" w:hAnsi="Arial" w:cs="Arial"/>
          <w:sz w:val="22"/>
          <w:szCs w:val="22"/>
          <w:lang w:val="es-PE"/>
        </w:rPr>
      </w:pPr>
    </w:p>
    <w:p w14:paraId="46F89714" w14:textId="67D02FFB" w:rsidR="00B478E6" w:rsidRDefault="00B478E6" w:rsidP="00B478E6">
      <w:pPr>
        <w:pStyle w:val="ListParagraph"/>
        <w:numPr>
          <w:ilvl w:val="0"/>
          <w:numId w:val="16"/>
        </w:numPr>
        <w:spacing w:line="276" w:lineRule="auto"/>
        <w:ind w:left="854"/>
        <w:jc w:val="both"/>
        <w:rPr>
          <w:rFonts w:ascii="Arial" w:hAnsi="Arial" w:cs="Arial"/>
          <w:sz w:val="22"/>
          <w:szCs w:val="22"/>
          <w:lang w:val="es-PE"/>
        </w:rPr>
      </w:pPr>
      <w:r w:rsidRPr="00B478E6">
        <w:rPr>
          <w:rFonts w:ascii="Arial" w:hAnsi="Arial" w:cs="Arial"/>
          <w:sz w:val="22"/>
          <w:szCs w:val="22"/>
          <w:lang w:val="es-PE"/>
        </w:rPr>
        <w:t>Fortalecer la cultura digital promoviendo competencias tecnológicas, mentalidad abierta al cambio y apropiación de soluciones innovadoras desde el 2021 con un plan anual de entrenamiento.</w:t>
      </w:r>
    </w:p>
    <w:p w14:paraId="4E8ACBBA" w14:textId="77777777" w:rsidR="00B478E6" w:rsidRPr="00B478E6" w:rsidRDefault="00B478E6" w:rsidP="00B478E6">
      <w:pPr>
        <w:spacing w:line="276" w:lineRule="auto"/>
        <w:ind w:left="142"/>
        <w:jc w:val="both"/>
        <w:rPr>
          <w:rFonts w:ascii="Arial" w:hAnsi="Arial" w:cs="Arial"/>
          <w:sz w:val="22"/>
          <w:szCs w:val="22"/>
          <w:lang w:val="es-PE"/>
        </w:rPr>
      </w:pPr>
    </w:p>
    <w:p w14:paraId="49C8BFDE" w14:textId="5F9DBA87" w:rsidR="00B478E6" w:rsidRDefault="00B478E6" w:rsidP="00B478E6">
      <w:pPr>
        <w:pStyle w:val="ListParagraph"/>
        <w:numPr>
          <w:ilvl w:val="0"/>
          <w:numId w:val="16"/>
        </w:numPr>
        <w:spacing w:line="276" w:lineRule="auto"/>
        <w:ind w:left="854"/>
        <w:jc w:val="both"/>
        <w:rPr>
          <w:rFonts w:ascii="Arial" w:hAnsi="Arial" w:cs="Arial"/>
          <w:sz w:val="22"/>
          <w:szCs w:val="22"/>
          <w:lang w:val="es-PE"/>
        </w:rPr>
      </w:pPr>
      <w:r w:rsidRPr="00B478E6">
        <w:rPr>
          <w:rFonts w:ascii="Arial" w:hAnsi="Arial" w:cs="Arial"/>
          <w:sz w:val="22"/>
          <w:szCs w:val="22"/>
          <w:lang w:val="es-PE"/>
        </w:rPr>
        <w:t>Impulsar la transformación digital sostenible alineada con los ODS 3, 4, 6, 9, 13 y 17, integrando tecnología con impacto humano, ambiental y social.</w:t>
      </w:r>
    </w:p>
    <w:p w14:paraId="0BFC627B" w14:textId="77777777" w:rsidR="00B478E6" w:rsidRPr="00B478E6" w:rsidRDefault="00B478E6" w:rsidP="00B478E6">
      <w:pPr>
        <w:spacing w:line="276" w:lineRule="auto"/>
        <w:ind w:left="142"/>
        <w:jc w:val="both"/>
        <w:rPr>
          <w:rFonts w:ascii="Arial" w:hAnsi="Arial" w:cs="Arial"/>
          <w:sz w:val="22"/>
          <w:szCs w:val="22"/>
          <w:lang w:val="es-PE"/>
        </w:rPr>
      </w:pPr>
    </w:p>
    <w:p w14:paraId="35758D2D" w14:textId="73CD2050" w:rsidR="00B478E6" w:rsidRDefault="00B478E6" w:rsidP="00B478E6">
      <w:pPr>
        <w:pStyle w:val="ListParagraph"/>
        <w:numPr>
          <w:ilvl w:val="0"/>
          <w:numId w:val="16"/>
        </w:numPr>
        <w:spacing w:line="276" w:lineRule="auto"/>
        <w:ind w:left="854"/>
        <w:jc w:val="both"/>
        <w:rPr>
          <w:rFonts w:ascii="Arial" w:hAnsi="Arial" w:cs="Arial"/>
          <w:sz w:val="22"/>
          <w:szCs w:val="22"/>
          <w:lang w:val="es-PE"/>
        </w:rPr>
      </w:pPr>
      <w:r w:rsidRPr="00B478E6">
        <w:rPr>
          <w:rFonts w:ascii="Arial" w:hAnsi="Arial" w:cs="Arial"/>
          <w:sz w:val="22"/>
          <w:szCs w:val="22"/>
          <w:lang w:val="es-PE"/>
        </w:rPr>
        <w:t xml:space="preserve">Cumplir con los lineamientos ESG, contribuyendo al desempeño ambiental </w:t>
      </w:r>
      <w:r w:rsidRPr="00B478E6">
        <w:rPr>
          <w:rFonts w:ascii="Arial" w:hAnsi="Arial" w:cs="Arial"/>
          <w:sz w:val="22"/>
          <w:szCs w:val="22"/>
          <w:lang w:val="es-PE"/>
        </w:rPr>
        <w:lastRenderedPageBreak/>
        <w:t>(E), fortaleciendo el desarrollo humano (S) y promoviendo una gobernanza responsable centrada en las personas (G).</w:t>
      </w:r>
    </w:p>
    <w:p w14:paraId="2617C494" w14:textId="77777777" w:rsidR="00B478E6" w:rsidRPr="00B478E6" w:rsidRDefault="00B478E6" w:rsidP="00B478E6">
      <w:pPr>
        <w:spacing w:line="276" w:lineRule="auto"/>
        <w:ind w:left="142"/>
        <w:jc w:val="both"/>
        <w:rPr>
          <w:rFonts w:ascii="Arial" w:hAnsi="Arial" w:cs="Arial"/>
          <w:sz w:val="22"/>
          <w:szCs w:val="22"/>
          <w:lang w:val="es-PE"/>
        </w:rPr>
      </w:pPr>
    </w:p>
    <w:p w14:paraId="4C9C5BF1" w14:textId="125A7AE3" w:rsidR="00E70586" w:rsidRPr="00B478E6" w:rsidRDefault="00B478E6" w:rsidP="00B478E6">
      <w:pPr>
        <w:pStyle w:val="ListParagraph"/>
        <w:numPr>
          <w:ilvl w:val="0"/>
          <w:numId w:val="16"/>
        </w:numPr>
        <w:spacing w:line="276" w:lineRule="auto"/>
        <w:ind w:left="854"/>
        <w:jc w:val="both"/>
        <w:rPr>
          <w:rStyle w:val="Strong"/>
          <w:rFonts w:ascii="Arial" w:eastAsia="Times New Roman" w:hAnsi="Arial" w:cs="Arial"/>
          <w:color w:val="424242"/>
          <w:sz w:val="22"/>
          <w:szCs w:val="22"/>
          <w:lang w:val="es-PE" w:eastAsia="zh-CN"/>
        </w:rPr>
      </w:pPr>
      <w:r w:rsidRPr="00B478E6">
        <w:rPr>
          <w:rFonts w:ascii="Arial" w:hAnsi="Arial" w:cs="Arial"/>
          <w:sz w:val="22"/>
          <w:szCs w:val="22"/>
          <w:lang w:val="es-PE"/>
        </w:rPr>
        <w:t>Generar un modelo replicable para otras organizaciones del sector minero-energético que buscan acelerar su transformación digital con enfoque humano y resultados medibles.</w:t>
      </w:r>
    </w:p>
    <w:p w14:paraId="61D3DF33" w14:textId="77777777" w:rsidR="00B478E6" w:rsidRPr="000270E6" w:rsidRDefault="00B478E6" w:rsidP="00B478E6">
      <w:pPr>
        <w:spacing w:line="276" w:lineRule="auto"/>
        <w:ind w:firstLine="142"/>
        <w:jc w:val="both"/>
        <w:rPr>
          <w:rFonts w:ascii="Arial" w:hAnsi="Arial" w:cs="Arial"/>
          <w:bCs/>
          <w:sz w:val="22"/>
          <w:szCs w:val="22"/>
          <w:lang w:val="es-PE"/>
        </w:rPr>
      </w:pPr>
    </w:p>
    <w:p w14:paraId="25800079" w14:textId="77B1416E" w:rsidR="007D2A73" w:rsidRPr="00AC131C" w:rsidRDefault="007D2A73" w:rsidP="00A5651F">
      <w:pPr>
        <w:spacing w:line="276" w:lineRule="auto"/>
        <w:jc w:val="both"/>
        <w:rPr>
          <w:rFonts w:ascii="Arial" w:hAnsi="Arial" w:cs="Arial"/>
          <w:b/>
          <w:bCs/>
          <w:sz w:val="22"/>
          <w:szCs w:val="22"/>
          <w:lang w:val="es-PE"/>
        </w:rPr>
      </w:pPr>
      <w:r w:rsidRPr="00AC131C">
        <w:rPr>
          <w:rFonts w:ascii="Arial" w:hAnsi="Arial" w:cs="Arial"/>
          <w:b/>
          <w:bCs/>
          <w:sz w:val="22"/>
          <w:szCs w:val="22"/>
          <w:lang w:val="es-PE"/>
        </w:rPr>
        <w:t xml:space="preserve">3. </w:t>
      </w:r>
      <w:proofErr w:type="spellStart"/>
      <w:r w:rsidR="000270E6" w:rsidRPr="00AC131C">
        <w:rPr>
          <w:rFonts w:ascii="Arial" w:hAnsi="Arial" w:cs="Arial"/>
          <w:b/>
          <w:bCs/>
          <w:iCs/>
          <w:sz w:val="22"/>
          <w:szCs w:val="22"/>
        </w:rPr>
        <w:t>Compilaci</w:t>
      </w:r>
      <w:r w:rsidR="008764A7" w:rsidRPr="00AC131C">
        <w:rPr>
          <w:rFonts w:ascii="Arial" w:hAnsi="Arial" w:cs="Arial"/>
          <w:b/>
          <w:bCs/>
          <w:iCs/>
          <w:sz w:val="22"/>
          <w:szCs w:val="22"/>
        </w:rPr>
        <w:t>ó</w:t>
      </w:r>
      <w:r w:rsidR="000270E6" w:rsidRPr="00AC131C">
        <w:rPr>
          <w:rFonts w:ascii="Arial" w:hAnsi="Arial" w:cs="Arial"/>
          <w:b/>
          <w:bCs/>
          <w:iCs/>
          <w:sz w:val="22"/>
          <w:szCs w:val="22"/>
        </w:rPr>
        <w:t>n</w:t>
      </w:r>
      <w:proofErr w:type="spellEnd"/>
      <w:r w:rsidR="000270E6" w:rsidRPr="00AC131C">
        <w:rPr>
          <w:rFonts w:ascii="Arial" w:hAnsi="Arial" w:cs="Arial"/>
          <w:b/>
          <w:bCs/>
          <w:iCs/>
          <w:sz w:val="22"/>
          <w:szCs w:val="22"/>
        </w:rPr>
        <w:t xml:space="preserve"> de </w:t>
      </w:r>
      <w:proofErr w:type="spellStart"/>
      <w:r w:rsidR="000270E6" w:rsidRPr="00AC131C">
        <w:rPr>
          <w:rFonts w:ascii="Arial" w:hAnsi="Arial" w:cs="Arial"/>
          <w:b/>
          <w:bCs/>
          <w:iCs/>
          <w:sz w:val="22"/>
          <w:szCs w:val="22"/>
        </w:rPr>
        <w:t>Datos</w:t>
      </w:r>
      <w:proofErr w:type="spellEnd"/>
      <w:r w:rsidR="000270E6" w:rsidRPr="00AC131C">
        <w:rPr>
          <w:rFonts w:ascii="Arial" w:hAnsi="Arial" w:cs="Arial"/>
          <w:b/>
          <w:bCs/>
          <w:iCs/>
          <w:sz w:val="22"/>
          <w:szCs w:val="22"/>
        </w:rPr>
        <w:t xml:space="preserve"> y </w:t>
      </w:r>
      <w:proofErr w:type="spellStart"/>
      <w:r w:rsidR="000270E6" w:rsidRPr="00AC131C">
        <w:rPr>
          <w:rFonts w:ascii="Arial" w:hAnsi="Arial" w:cs="Arial"/>
          <w:b/>
          <w:bCs/>
          <w:iCs/>
          <w:sz w:val="22"/>
          <w:szCs w:val="22"/>
        </w:rPr>
        <w:t>Desarrollo</w:t>
      </w:r>
      <w:proofErr w:type="spellEnd"/>
      <w:r w:rsidR="000270E6" w:rsidRPr="00AC131C">
        <w:rPr>
          <w:rFonts w:ascii="Arial" w:hAnsi="Arial" w:cs="Arial"/>
          <w:b/>
          <w:bCs/>
          <w:iCs/>
          <w:sz w:val="22"/>
          <w:szCs w:val="22"/>
        </w:rPr>
        <w:t xml:space="preserve"> del </w:t>
      </w:r>
      <w:proofErr w:type="spellStart"/>
      <w:r w:rsidR="000270E6" w:rsidRPr="00AC131C">
        <w:rPr>
          <w:rFonts w:ascii="Arial" w:hAnsi="Arial" w:cs="Arial"/>
          <w:b/>
          <w:bCs/>
          <w:iCs/>
          <w:sz w:val="22"/>
          <w:szCs w:val="22"/>
        </w:rPr>
        <w:t>Trabajo</w:t>
      </w:r>
      <w:proofErr w:type="spellEnd"/>
    </w:p>
    <w:p w14:paraId="3A9EE638" w14:textId="77777777" w:rsidR="007D2A73" w:rsidRPr="00AC131C" w:rsidRDefault="007D2A73" w:rsidP="00A5651F">
      <w:pPr>
        <w:spacing w:line="276" w:lineRule="auto"/>
        <w:jc w:val="both"/>
        <w:rPr>
          <w:rFonts w:ascii="Arial" w:hAnsi="Arial" w:cs="Arial"/>
          <w:b/>
          <w:bCs/>
          <w:sz w:val="22"/>
          <w:szCs w:val="22"/>
          <w:lang w:val="es-PE"/>
        </w:rPr>
      </w:pPr>
    </w:p>
    <w:p w14:paraId="50E67188" w14:textId="77777777" w:rsidR="00A0600E" w:rsidRPr="00AC131C" w:rsidRDefault="00A0600E" w:rsidP="00A5651F">
      <w:pPr>
        <w:pStyle w:val="NormalWeb"/>
        <w:spacing w:line="276" w:lineRule="auto"/>
        <w:jc w:val="both"/>
        <w:rPr>
          <w:rFonts w:ascii="Arial" w:hAnsi="Arial" w:cs="Arial"/>
          <w:color w:val="424242"/>
          <w:kern w:val="2"/>
          <w:sz w:val="22"/>
          <w:szCs w:val="22"/>
          <w14:ligatures w14:val="standardContextual"/>
        </w:rPr>
      </w:pPr>
      <w:r w:rsidRPr="00AC131C">
        <w:rPr>
          <w:rFonts w:ascii="Arial" w:hAnsi="Arial" w:cs="Arial"/>
          <w:color w:val="424242"/>
          <w:kern w:val="2"/>
          <w:sz w:val="22"/>
          <w:szCs w:val="22"/>
          <w14:ligatures w14:val="standardContextual"/>
        </w:rPr>
        <w:t xml:space="preserve">Desde el año 2022, en Minera Las Bambas hemos implementado un proceso sistemático de evaluación </w:t>
      </w:r>
      <w:proofErr w:type="spellStart"/>
      <w:r w:rsidRPr="00AC131C">
        <w:rPr>
          <w:rFonts w:ascii="Arial" w:hAnsi="Arial" w:cs="Arial"/>
          <w:color w:val="424242"/>
          <w:kern w:val="2"/>
          <w:sz w:val="22"/>
          <w:szCs w:val="22"/>
          <w14:ligatures w14:val="standardContextual"/>
        </w:rPr>
        <w:t>post-implementación</w:t>
      </w:r>
      <w:proofErr w:type="spellEnd"/>
      <w:r w:rsidRPr="00AC131C">
        <w:rPr>
          <w:rFonts w:ascii="Arial" w:hAnsi="Arial" w:cs="Arial"/>
          <w:color w:val="424242"/>
          <w:kern w:val="2"/>
          <w:sz w:val="22"/>
          <w:szCs w:val="22"/>
          <w14:ligatures w14:val="standardContextual"/>
        </w:rPr>
        <w:t xml:space="preserve"> para conocer el impacto real de los proyectos tecnológicos desde la perspectiva humana. Este proceso se activa tres meses después del despliegue de cada solución tecnológica, con el objetivo de medir el nivel de adopción, el desempeño y la experiencia de los usuarios clave.</w:t>
      </w:r>
    </w:p>
    <w:p w14:paraId="339E3E48" w14:textId="77777777" w:rsidR="00A0600E" w:rsidRPr="00AC131C" w:rsidRDefault="00A0600E" w:rsidP="00A5651F">
      <w:pPr>
        <w:pStyle w:val="NormalWeb"/>
        <w:spacing w:line="276" w:lineRule="auto"/>
        <w:jc w:val="both"/>
        <w:rPr>
          <w:rFonts w:ascii="Arial" w:hAnsi="Arial" w:cs="Arial"/>
          <w:color w:val="424242"/>
          <w:kern w:val="2"/>
          <w:sz w:val="22"/>
          <w:szCs w:val="22"/>
          <w14:ligatures w14:val="standardContextual"/>
        </w:rPr>
      </w:pPr>
      <w:r w:rsidRPr="00AC131C">
        <w:rPr>
          <w:rFonts w:ascii="Arial" w:hAnsi="Arial" w:cs="Arial"/>
          <w:color w:val="424242"/>
          <w:kern w:val="2"/>
          <w:sz w:val="22"/>
          <w:szCs w:val="22"/>
          <w14:ligatures w14:val="standardContextual"/>
        </w:rPr>
        <w:t xml:space="preserve">Para ello, aplicamos una encuesta dirigida a los principales </w:t>
      </w:r>
      <w:proofErr w:type="spellStart"/>
      <w:r w:rsidRPr="00AC131C">
        <w:rPr>
          <w:rFonts w:ascii="Arial" w:hAnsi="Arial" w:cs="Arial"/>
          <w:color w:val="424242"/>
          <w:kern w:val="2"/>
          <w:sz w:val="22"/>
          <w:szCs w:val="22"/>
          <w14:ligatures w14:val="standardContextual"/>
        </w:rPr>
        <w:t>stakeholders</w:t>
      </w:r>
      <w:proofErr w:type="spellEnd"/>
      <w:r w:rsidRPr="00AC131C">
        <w:rPr>
          <w:rFonts w:ascii="Arial" w:hAnsi="Arial" w:cs="Arial"/>
          <w:color w:val="424242"/>
          <w:kern w:val="2"/>
          <w:sz w:val="22"/>
          <w:szCs w:val="22"/>
          <w14:ligatures w14:val="standardContextual"/>
        </w:rPr>
        <w:t xml:space="preserve"> del proyecto, la cual recoge información valiosa en distintas dimensiones:</w:t>
      </w:r>
    </w:p>
    <w:p w14:paraId="58C81BC2" w14:textId="77777777" w:rsidR="00A0600E" w:rsidRPr="00AC131C" w:rsidRDefault="00A0600E" w:rsidP="00A5651F">
      <w:pPr>
        <w:pStyle w:val="NormalWeb"/>
        <w:numPr>
          <w:ilvl w:val="0"/>
          <w:numId w:val="3"/>
        </w:numPr>
        <w:spacing w:line="276" w:lineRule="auto"/>
        <w:rPr>
          <w:rFonts w:ascii="Arial" w:hAnsi="Arial" w:cs="Arial"/>
          <w:color w:val="424242"/>
          <w:kern w:val="2"/>
          <w:sz w:val="22"/>
          <w:szCs w:val="22"/>
          <w14:ligatures w14:val="standardContextual"/>
        </w:rPr>
      </w:pPr>
      <w:r w:rsidRPr="00AC131C">
        <w:rPr>
          <w:rFonts w:ascii="Arial" w:hAnsi="Arial" w:cs="Arial"/>
          <w:b/>
          <w:bCs/>
          <w:color w:val="424242"/>
          <w:kern w:val="2"/>
          <w:sz w:val="22"/>
          <w:szCs w:val="22"/>
          <w14:ligatures w14:val="standardContextual"/>
        </w:rPr>
        <w:t>Satisfacción con el acompañamiento recibido desde Gestión del Cambio.</w:t>
      </w:r>
    </w:p>
    <w:p w14:paraId="0FDDC5E2" w14:textId="77777777" w:rsidR="00A0600E" w:rsidRPr="00AC131C" w:rsidRDefault="00A0600E" w:rsidP="00A5651F">
      <w:pPr>
        <w:pStyle w:val="NormalWeb"/>
        <w:numPr>
          <w:ilvl w:val="0"/>
          <w:numId w:val="3"/>
        </w:numPr>
        <w:spacing w:line="276" w:lineRule="auto"/>
        <w:rPr>
          <w:rFonts w:ascii="Arial" w:hAnsi="Arial" w:cs="Arial"/>
          <w:color w:val="424242"/>
          <w:kern w:val="2"/>
          <w:sz w:val="22"/>
          <w:szCs w:val="22"/>
          <w14:ligatures w14:val="standardContextual"/>
        </w:rPr>
      </w:pPr>
      <w:r w:rsidRPr="00AC131C">
        <w:rPr>
          <w:rFonts w:ascii="Arial" w:hAnsi="Arial" w:cs="Arial"/>
          <w:b/>
          <w:bCs/>
          <w:color w:val="424242"/>
          <w:kern w:val="2"/>
          <w:sz w:val="22"/>
          <w:szCs w:val="22"/>
          <w14:ligatures w14:val="standardContextual"/>
        </w:rPr>
        <w:t>Evaluación de la calidad de la comunicación, entrenamientos y participación del área de cambio.</w:t>
      </w:r>
    </w:p>
    <w:p w14:paraId="49FD31DD" w14:textId="77777777" w:rsidR="00A0600E" w:rsidRPr="00AC131C" w:rsidRDefault="00A0600E" w:rsidP="00A5651F">
      <w:pPr>
        <w:pStyle w:val="NormalWeb"/>
        <w:numPr>
          <w:ilvl w:val="0"/>
          <w:numId w:val="3"/>
        </w:numPr>
        <w:spacing w:line="276" w:lineRule="auto"/>
        <w:rPr>
          <w:rFonts w:ascii="Arial" w:hAnsi="Arial" w:cs="Arial"/>
          <w:color w:val="424242"/>
          <w:kern w:val="2"/>
          <w:sz w:val="22"/>
          <w:szCs w:val="22"/>
          <w14:ligatures w14:val="standardContextual"/>
        </w:rPr>
      </w:pPr>
      <w:r w:rsidRPr="00AC131C">
        <w:rPr>
          <w:rFonts w:ascii="Arial" w:hAnsi="Arial" w:cs="Arial"/>
          <w:b/>
          <w:bCs/>
          <w:color w:val="424242"/>
          <w:kern w:val="2"/>
          <w:sz w:val="22"/>
          <w:szCs w:val="22"/>
          <w14:ligatures w14:val="standardContextual"/>
        </w:rPr>
        <w:t>Velocidad con la que las personas se adaptaron a los nuevos procesos, sistemas o herramientas.</w:t>
      </w:r>
    </w:p>
    <w:p w14:paraId="116EBF0F" w14:textId="77777777" w:rsidR="00A0600E" w:rsidRPr="00AC131C" w:rsidRDefault="00A0600E" w:rsidP="00A5651F">
      <w:pPr>
        <w:pStyle w:val="NormalWeb"/>
        <w:numPr>
          <w:ilvl w:val="0"/>
          <w:numId w:val="3"/>
        </w:numPr>
        <w:spacing w:line="276" w:lineRule="auto"/>
        <w:rPr>
          <w:rFonts w:ascii="Arial" w:hAnsi="Arial" w:cs="Arial"/>
          <w:color w:val="424242"/>
          <w:kern w:val="2"/>
          <w:sz w:val="22"/>
          <w:szCs w:val="22"/>
          <w14:ligatures w14:val="standardContextual"/>
        </w:rPr>
      </w:pPr>
      <w:r w:rsidRPr="00AC131C">
        <w:rPr>
          <w:rFonts w:ascii="Arial" w:hAnsi="Arial" w:cs="Arial"/>
          <w:b/>
          <w:bCs/>
          <w:color w:val="424242"/>
          <w:kern w:val="2"/>
          <w:sz w:val="22"/>
          <w:szCs w:val="22"/>
          <w14:ligatures w14:val="standardContextual"/>
        </w:rPr>
        <w:t>Nivel de uso, competencia adquirida y desempeño en el nuevo entorno tecnológico.</w:t>
      </w:r>
    </w:p>
    <w:p w14:paraId="60A458C5" w14:textId="77777777" w:rsidR="00A0600E" w:rsidRPr="00AC131C" w:rsidRDefault="00A0600E" w:rsidP="00A5651F">
      <w:pPr>
        <w:pStyle w:val="NormalWeb"/>
        <w:spacing w:line="276" w:lineRule="auto"/>
        <w:jc w:val="both"/>
        <w:rPr>
          <w:rFonts w:ascii="Arial" w:hAnsi="Arial" w:cs="Arial"/>
          <w:color w:val="424242"/>
          <w:kern w:val="2"/>
          <w:sz w:val="22"/>
          <w:szCs w:val="22"/>
          <w14:ligatures w14:val="standardContextual"/>
        </w:rPr>
      </w:pPr>
      <w:r w:rsidRPr="00AC131C">
        <w:rPr>
          <w:rFonts w:ascii="Arial" w:hAnsi="Arial" w:cs="Arial"/>
          <w:color w:val="424242"/>
          <w:kern w:val="2"/>
          <w:sz w:val="22"/>
          <w:szCs w:val="22"/>
          <w14:ligatures w14:val="standardContextual"/>
        </w:rPr>
        <w:t>Este análisis nos permite evaluar de forma integral el grado de optimización alcanzado en la adopción digital, identificando qué factores humanos han acelerado (o ralentizado) la entrega del valor esperado por la compañía.</w:t>
      </w:r>
    </w:p>
    <w:p w14:paraId="1BEE71DC" w14:textId="77777777" w:rsidR="00A0600E" w:rsidRPr="00AC131C" w:rsidRDefault="00A0600E" w:rsidP="00A5651F">
      <w:pPr>
        <w:pStyle w:val="NormalWeb"/>
        <w:spacing w:line="276" w:lineRule="auto"/>
        <w:jc w:val="both"/>
        <w:rPr>
          <w:rFonts w:ascii="Arial" w:hAnsi="Arial" w:cs="Arial"/>
          <w:color w:val="424242"/>
          <w:kern w:val="2"/>
          <w:sz w:val="22"/>
          <w:szCs w:val="22"/>
          <w14:ligatures w14:val="standardContextual"/>
        </w:rPr>
      </w:pPr>
      <w:r w:rsidRPr="00AC131C">
        <w:rPr>
          <w:rFonts w:ascii="Arial" w:hAnsi="Arial" w:cs="Arial"/>
          <w:color w:val="424242"/>
          <w:kern w:val="2"/>
          <w:sz w:val="22"/>
          <w:szCs w:val="22"/>
          <w14:ligatures w14:val="standardContextual"/>
        </w:rPr>
        <w:t xml:space="preserve">Los datos obtenidos demuestran que el soporte cercano, la comunicación efectiva y el entrenamiento oportuno son claves para reducir la </w:t>
      </w:r>
      <w:r w:rsidRPr="00AC131C">
        <w:rPr>
          <w:rFonts w:ascii="Arial" w:hAnsi="Arial" w:cs="Arial"/>
          <w:color w:val="424242"/>
          <w:kern w:val="2"/>
          <w:sz w:val="22"/>
          <w:szCs w:val="22"/>
          <w14:ligatures w14:val="standardContextual"/>
        </w:rPr>
        <w:t xml:space="preserve">resistencia, facilitar el aprendizaje y mejorar los resultados del negocio. Este enfoque refuerza la idea de que </w:t>
      </w:r>
      <w:r w:rsidRPr="00AC131C">
        <w:rPr>
          <w:rFonts w:ascii="Arial" w:hAnsi="Arial" w:cs="Arial"/>
          <w:b/>
          <w:bCs/>
          <w:color w:val="424242"/>
          <w:kern w:val="2"/>
          <w:sz w:val="22"/>
          <w:szCs w:val="22"/>
          <w14:ligatures w14:val="standardContextual"/>
        </w:rPr>
        <w:t>la verdadera aceleración digital ocurre cuando se pone a las personas en el centro del cambio</w:t>
      </w:r>
      <w:r w:rsidRPr="00AC131C">
        <w:rPr>
          <w:rFonts w:ascii="Arial" w:hAnsi="Arial" w:cs="Arial"/>
          <w:color w:val="424242"/>
          <w:kern w:val="2"/>
          <w:sz w:val="22"/>
          <w:szCs w:val="22"/>
          <w14:ligatures w14:val="standardContextual"/>
        </w:rPr>
        <w:t>, alineando la estrategia tecnológica con la gestión humana. Así, la adopción temprana de una tecnología no solo mejora su uso, sino que permite un retorno más rápido y sostenible de la inversión realizada.</w:t>
      </w:r>
    </w:p>
    <w:p w14:paraId="656F1500" w14:textId="77777777" w:rsidR="007D2A73" w:rsidRPr="00AC131C" w:rsidRDefault="007D2A73" w:rsidP="00A5651F">
      <w:pPr>
        <w:spacing w:line="276" w:lineRule="auto"/>
        <w:jc w:val="both"/>
        <w:rPr>
          <w:rFonts w:ascii="Arial" w:hAnsi="Arial" w:cs="Arial"/>
          <w:bCs/>
          <w:sz w:val="22"/>
          <w:szCs w:val="22"/>
          <w:lang w:val="es-PE"/>
        </w:rPr>
      </w:pPr>
    </w:p>
    <w:p w14:paraId="71857D75" w14:textId="271D6741" w:rsidR="00E77D13" w:rsidRPr="00AC131C" w:rsidRDefault="00E77D13" w:rsidP="00A5651F">
      <w:pPr>
        <w:spacing w:line="276" w:lineRule="auto"/>
        <w:jc w:val="both"/>
        <w:rPr>
          <w:rFonts w:ascii="Arial" w:hAnsi="Arial" w:cs="Arial"/>
          <w:b/>
          <w:bCs/>
          <w:sz w:val="22"/>
          <w:szCs w:val="22"/>
          <w:lang w:val="es-PE"/>
        </w:rPr>
      </w:pPr>
      <w:r w:rsidRPr="00AC131C">
        <w:rPr>
          <w:rFonts w:ascii="Arial" w:hAnsi="Arial" w:cs="Arial"/>
          <w:b/>
          <w:bCs/>
          <w:sz w:val="22"/>
          <w:szCs w:val="22"/>
          <w:lang w:val="es-PE"/>
        </w:rPr>
        <w:t xml:space="preserve">4. </w:t>
      </w:r>
      <w:r w:rsidR="00EC5D28" w:rsidRPr="00AC131C">
        <w:rPr>
          <w:rFonts w:ascii="Arial" w:hAnsi="Arial" w:cs="Arial"/>
          <w:b/>
          <w:bCs/>
          <w:sz w:val="22"/>
          <w:szCs w:val="22"/>
          <w:lang w:val="es-PE"/>
        </w:rPr>
        <w:t>Presentación y discusión de resultados</w:t>
      </w:r>
      <w:r w:rsidR="005A352B" w:rsidRPr="00AC131C">
        <w:rPr>
          <w:rFonts w:ascii="Arial" w:hAnsi="Arial" w:cs="Arial"/>
          <w:b/>
          <w:bCs/>
          <w:color w:val="808080"/>
          <w:sz w:val="22"/>
          <w:szCs w:val="22"/>
          <w:lang w:val="es-PE"/>
        </w:rPr>
        <w:t xml:space="preserve"> </w:t>
      </w:r>
    </w:p>
    <w:p w14:paraId="292AF741" w14:textId="77777777" w:rsidR="00E77D13" w:rsidRPr="00AC131C" w:rsidRDefault="00E77D13" w:rsidP="00A5651F">
      <w:pPr>
        <w:spacing w:line="276" w:lineRule="auto"/>
        <w:jc w:val="both"/>
        <w:rPr>
          <w:rFonts w:ascii="Arial" w:hAnsi="Arial" w:cs="Arial"/>
          <w:b/>
          <w:bCs/>
          <w:sz w:val="22"/>
          <w:szCs w:val="22"/>
          <w:lang w:val="es-PE"/>
        </w:rPr>
      </w:pPr>
    </w:p>
    <w:p w14:paraId="06EA16A4" w14:textId="151297DB" w:rsidR="005E0C8B" w:rsidRPr="00AC131C" w:rsidRDefault="005E0C8B" w:rsidP="00A5651F">
      <w:pPr>
        <w:autoSpaceDE w:val="0"/>
        <w:autoSpaceDN w:val="0"/>
        <w:adjustRightInd w:val="0"/>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Para validar como la Gestión del Cambio Optimiza la adopción digital, se </w:t>
      </w:r>
      <w:r w:rsidR="0090263D" w:rsidRPr="00AC131C">
        <w:rPr>
          <w:rFonts w:ascii="Arial" w:eastAsia="Times New Roman" w:hAnsi="Arial" w:cs="Arial"/>
          <w:color w:val="424242"/>
          <w:kern w:val="2"/>
          <w:sz w:val="22"/>
          <w:szCs w:val="22"/>
          <w:lang w:val="es-PE" w:eastAsia="zh-CN"/>
          <w14:ligatures w14:val="standardContextual"/>
        </w:rPr>
        <w:t>realizó</w:t>
      </w:r>
      <w:r w:rsidRPr="00AC131C">
        <w:rPr>
          <w:rFonts w:ascii="Arial" w:eastAsia="Times New Roman" w:hAnsi="Arial" w:cs="Arial"/>
          <w:color w:val="424242"/>
          <w:kern w:val="2"/>
          <w:sz w:val="22"/>
          <w:szCs w:val="22"/>
          <w:lang w:val="es-PE" w:eastAsia="zh-CN"/>
          <w14:ligatures w14:val="standardContextual"/>
        </w:rPr>
        <w:t xml:space="preserve"> la medición</w:t>
      </w:r>
      <w:r w:rsidR="0090263D" w:rsidRPr="00AC131C">
        <w:rPr>
          <w:rFonts w:ascii="Arial" w:eastAsia="Times New Roman" w:hAnsi="Arial" w:cs="Arial"/>
          <w:color w:val="424242"/>
          <w:kern w:val="2"/>
          <w:sz w:val="22"/>
          <w:szCs w:val="22"/>
          <w:lang w:val="es-PE" w:eastAsia="zh-CN"/>
          <w14:ligatures w14:val="standardContextual"/>
        </w:rPr>
        <w:t xml:space="preserve"> a través de encuestas especializadas aproximadamente 3 meses después de la implementación de los proyectos. La información parte de este estudio es </w:t>
      </w:r>
      <w:r w:rsidRPr="00AC131C">
        <w:rPr>
          <w:rFonts w:ascii="Arial" w:eastAsia="Times New Roman" w:hAnsi="Arial" w:cs="Arial"/>
          <w:color w:val="424242"/>
          <w:kern w:val="2"/>
          <w:sz w:val="22"/>
          <w:szCs w:val="22"/>
          <w:lang w:val="es-PE" w:eastAsia="zh-CN"/>
          <w14:ligatures w14:val="standardContextual"/>
        </w:rPr>
        <w:t>del 2022 al 2024.</w:t>
      </w:r>
    </w:p>
    <w:p w14:paraId="24FA3EDF" w14:textId="77777777" w:rsidR="00C955A9" w:rsidRPr="00AC131C" w:rsidRDefault="00C955A9" w:rsidP="00A5651F">
      <w:pPr>
        <w:spacing w:line="276" w:lineRule="auto"/>
        <w:jc w:val="both"/>
        <w:rPr>
          <w:rFonts w:ascii="Arial" w:hAnsi="Arial" w:cs="Arial"/>
          <w:b/>
          <w:bCs/>
          <w:color w:val="404040" w:themeColor="text1" w:themeTint="BF"/>
          <w:sz w:val="22"/>
          <w:szCs w:val="22"/>
        </w:rPr>
      </w:pPr>
    </w:p>
    <w:p w14:paraId="2F68B8C2" w14:textId="77777777" w:rsidR="00F5210D" w:rsidRPr="00AC131C" w:rsidRDefault="00F5210D" w:rsidP="00A5651F">
      <w:pPr>
        <w:spacing w:line="276" w:lineRule="auto"/>
        <w:jc w:val="both"/>
        <w:rPr>
          <w:rFonts w:ascii="Arial" w:hAnsi="Arial" w:cs="Arial"/>
          <w:b/>
          <w:bCs/>
          <w:color w:val="404040" w:themeColor="text1" w:themeTint="BF"/>
          <w:sz w:val="22"/>
          <w:szCs w:val="22"/>
        </w:rPr>
      </w:pPr>
      <w:proofErr w:type="spellStart"/>
      <w:r w:rsidRPr="00AC131C">
        <w:rPr>
          <w:rFonts w:ascii="Arial" w:hAnsi="Arial" w:cs="Arial"/>
          <w:b/>
          <w:bCs/>
          <w:color w:val="404040" w:themeColor="text1" w:themeTint="BF"/>
          <w:sz w:val="22"/>
          <w:szCs w:val="22"/>
        </w:rPr>
        <w:t>Año</w:t>
      </w:r>
      <w:proofErr w:type="spellEnd"/>
      <w:r w:rsidRPr="00AC131C">
        <w:rPr>
          <w:rFonts w:ascii="Arial" w:hAnsi="Arial" w:cs="Arial"/>
          <w:b/>
          <w:bCs/>
          <w:color w:val="404040" w:themeColor="text1" w:themeTint="BF"/>
          <w:sz w:val="22"/>
          <w:szCs w:val="22"/>
        </w:rPr>
        <w:t xml:space="preserve"> 2022</w:t>
      </w:r>
    </w:p>
    <w:p w14:paraId="6AD4F7DA" w14:textId="77777777" w:rsidR="00FE0549" w:rsidRPr="00AC131C" w:rsidRDefault="00FE0549" w:rsidP="00A5651F">
      <w:pPr>
        <w:spacing w:line="276" w:lineRule="auto"/>
        <w:jc w:val="both"/>
        <w:rPr>
          <w:rFonts w:ascii="Arial" w:hAnsi="Arial" w:cs="Arial"/>
          <w:b/>
          <w:bCs/>
          <w:color w:val="404040" w:themeColor="text1" w:themeTint="BF"/>
          <w:sz w:val="22"/>
          <w:szCs w:val="22"/>
        </w:rPr>
      </w:pPr>
    </w:p>
    <w:p w14:paraId="7FCBB2DE" w14:textId="1B863933" w:rsidR="00F5210D" w:rsidRPr="00AC131C" w:rsidRDefault="00F5210D" w:rsidP="00A5651F">
      <w:pPr>
        <w:spacing w:line="276" w:lineRule="auto"/>
        <w:jc w:val="both"/>
        <w:rPr>
          <w:rFonts w:ascii="Arial" w:hAnsi="Arial" w:cs="Arial"/>
          <w:b/>
          <w:bCs/>
          <w:color w:val="404040" w:themeColor="text1" w:themeTint="BF"/>
          <w:sz w:val="22"/>
          <w:szCs w:val="22"/>
        </w:rPr>
      </w:pPr>
      <w:proofErr w:type="gramStart"/>
      <w:r w:rsidRPr="00AC131C">
        <w:rPr>
          <w:rFonts w:ascii="Arial" w:hAnsi="Arial" w:cs="Arial"/>
          <w:b/>
          <w:bCs/>
          <w:color w:val="404040" w:themeColor="text1" w:themeTint="BF"/>
          <w:sz w:val="22"/>
          <w:szCs w:val="22"/>
        </w:rPr>
        <w:t>Proyecto:</w:t>
      </w:r>
      <w:proofErr w:type="gramEnd"/>
      <w:r w:rsidRPr="00AC131C">
        <w:rPr>
          <w:rFonts w:ascii="Arial" w:hAnsi="Arial" w:cs="Arial"/>
          <w:b/>
          <w:bCs/>
          <w:color w:val="404040" w:themeColor="text1" w:themeTint="BF"/>
          <w:sz w:val="22"/>
          <w:szCs w:val="22"/>
        </w:rPr>
        <w:t xml:space="preserve"> Mi </w:t>
      </w:r>
      <w:proofErr w:type="spellStart"/>
      <w:r w:rsidRPr="00AC131C">
        <w:rPr>
          <w:rFonts w:ascii="Arial" w:hAnsi="Arial" w:cs="Arial"/>
          <w:b/>
          <w:bCs/>
          <w:color w:val="404040" w:themeColor="text1" w:themeTint="BF"/>
          <w:sz w:val="22"/>
          <w:szCs w:val="22"/>
        </w:rPr>
        <w:t>Viaje</w:t>
      </w:r>
      <w:proofErr w:type="spellEnd"/>
      <w:r w:rsidRPr="00AC131C">
        <w:rPr>
          <w:rFonts w:ascii="Arial" w:hAnsi="Arial" w:cs="Arial"/>
          <w:b/>
          <w:bCs/>
          <w:color w:val="404040" w:themeColor="text1" w:themeTint="BF"/>
          <w:sz w:val="22"/>
          <w:szCs w:val="22"/>
        </w:rPr>
        <w:t xml:space="preserve"> </w:t>
      </w:r>
      <w:r w:rsidR="00FE0549" w:rsidRPr="00AC131C">
        <w:rPr>
          <w:rFonts w:ascii="Arial" w:hAnsi="Arial" w:cs="Arial"/>
          <w:b/>
          <w:bCs/>
          <w:color w:val="404040" w:themeColor="text1" w:themeTint="BF"/>
          <w:sz w:val="22"/>
          <w:szCs w:val="22"/>
        </w:rPr>
        <w:t xml:space="preserve">a </w:t>
      </w:r>
      <w:r w:rsidRPr="00AC131C">
        <w:rPr>
          <w:rFonts w:ascii="Arial" w:hAnsi="Arial" w:cs="Arial"/>
          <w:b/>
          <w:bCs/>
          <w:color w:val="404040" w:themeColor="text1" w:themeTint="BF"/>
          <w:sz w:val="22"/>
          <w:szCs w:val="22"/>
        </w:rPr>
        <w:t>Las Bambas</w:t>
      </w:r>
    </w:p>
    <w:p w14:paraId="4499E2CA"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Planificación:</w:t>
      </w:r>
    </w:p>
    <w:p w14:paraId="5E9E27D6"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Se identificó la necesidad de transformar la programación de movilización del personal hacia el site, reemplazando procesos manuales por una herramienta tecnológica eficiente. Se definieron los públicos clave (MMG y socios estratégicos) y se trazó una estrategia de adopción centrada en los </w:t>
      </w:r>
      <w:proofErr w:type="spellStart"/>
      <w:r w:rsidRPr="00AC131C">
        <w:rPr>
          <w:rFonts w:ascii="Arial" w:eastAsia="Times New Roman" w:hAnsi="Arial" w:cs="Arial"/>
          <w:color w:val="424242"/>
          <w:kern w:val="2"/>
          <w:sz w:val="22"/>
          <w:szCs w:val="22"/>
          <w:lang w:val="es-PE" w:eastAsia="zh-CN"/>
          <w14:ligatures w14:val="standardContextual"/>
        </w:rPr>
        <w:t>key</w:t>
      </w:r>
      <w:proofErr w:type="spellEnd"/>
      <w:r w:rsidRPr="00AC131C">
        <w:rPr>
          <w:rFonts w:ascii="Arial" w:eastAsia="Times New Roman" w:hAnsi="Arial" w:cs="Arial"/>
          <w:color w:val="424242"/>
          <w:kern w:val="2"/>
          <w:sz w:val="22"/>
          <w:szCs w:val="22"/>
          <w:lang w:val="es-PE" w:eastAsia="zh-CN"/>
          <w14:ligatures w14:val="standardContextual"/>
        </w:rPr>
        <w:t xml:space="preserve"> </w:t>
      </w:r>
      <w:proofErr w:type="spellStart"/>
      <w:r w:rsidRPr="00AC131C">
        <w:rPr>
          <w:rFonts w:ascii="Arial" w:eastAsia="Times New Roman" w:hAnsi="Arial" w:cs="Arial"/>
          <w:color w:val="424242"/>
          <w:kern w:val="2"/>
          <w:sz w:val="22"/>
          <w:szCs w:val="22"/>
          <w:lang w:val="es-PE" w:eastAsia="zh-CN"/>
          <w14:ligatures w14:val="standardContextual"/>
        </w:rPr>
        <w:t>users</w:t>
      </w:r>
      <w:proofErr w:type="spellEnd"/>
      <w:r w:rsidRPr="00AC131C">
        <w:rPr>
          <w:rFonts w:ascii="Arial" w:eastAsia="Times New Roman" w:hAnsi="Arial" w:cs="Arial"/>
          <w:color w:val="424242"/>
          <w:kern w:val="2"/>
          <w:sz w:val="22"/>
          <w:szCs w:val="22"/>
          <w:lang w:val="es-PE" w:eastAsia="zh-CN"/>
          <w14:ligatures w14:val="standardContextual"/>
        </w:rPr>
        <w:t>.</w:t>
      </w:r>
    </w:p>
    <w:p w14:paraId="746B2F61"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4F0598FE"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Socialización:</w:t>
      </w:r>
    </w:p>
    <w:p w14:paraId="24CB32C0"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Se realizaron sesiones informativas con </w:t>
      </w:r>
      <w:proofErr w:type="spellStart"/>
      <w:r w:rsidRPr="00AC131C">
        <w:rPr>
          <w:rFonts w:ascii="Arial" w:eastAsia="Times New Roman" w:hAnsi="Arial" w:cs="Arial"/>
          <w:color w:val="424242"/>
          <w:kern w:val="2"/>
          <w:sz w:val="22"/>
          <w:szCs w:val="22"/>
          <w:lang w:val="es-PE" w:eastAsia="zh-CN"/>
          <w14:ligatures w14:val="standardContextual"/>
        </w:rPr>
        <w:t>key</w:t>
      </w:r>
      <w:proofErr w:type="spellEnd"/>
      <w:r w:rsidRPr="00AC131C">
        <w:rPr>
          <w:rFonts w:ascii="Arial" w:eastAsia="Times New Roman" w:hAnsi="Arial" w:cs="Arial"/>
          <w:color w:val="424242"/>
          <w:kern w:val="2"/>
          <w:sz w:val="22"/>
          <w:szCs w:val="22"/>
          <w:lang w:val="es-PE" w:eastAsia="zh-CN"/>
          <w14:ligatures w14:val="standardContextual"/>
        </w:rPr>
        <w:t xml:space="preserve"> </w:t>
      </w:r>
      <w:proofErr w:type="spellStart"/>
      <w:r w:rsidRPr="00AC131C">
        <w:rPr>
          <w:rFonts w:ascii="Arial" w:eastAsia="Times New Roman" w:hAnsi="Arial" w:cs="Arial"/>
          <w:color w:val="424242"/>
          <w:kern w:val="2"/>
          <w:sz w:val="22"/>
          <w:szCs w:val="22"/>
          <w:lang w:val="es-PE" w:eastAsia="zh-CN"/>
          <w14:ligatures w14:val="standardContextual"/>
        </w:rPr>
        <w:t>users</w:t>
      </w:r>
      <w:proofErr w:type="spellEnd"/>
      <w:r w:rsidRPr="00AC131C">
        <w:rPr>
          <w:rFonts w:ascii="Arial" w:eastAsia="Times New Roman" w:hAnsi="Arial" w:cs="Arial"/>
          <w:color w:val="424242"/>
          <w:kern w:val="2"/>
          <w:sz w:val="22"/>
          <w:szCs w:val="22"/>
          <w:lang w:val="es-PE" w:eastAsia="zh-CN"/>
          <w14:ligatures w14:val="standardContextual"/>
        </w:rPr>
        <w:t xml:space="preserve"> y socios estratégicos, enfocadas en los beneficios del nuevo sistema. Se utilizaron videos, manuales, tutoriales, comunicados internos y materiales gráficos para reforzar los mensajes.</w:t>
      </w:r>
    </w:p>
    <w:p w14:paraId="2266A780"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5734925F"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Implementación:</w:t>
      </w:r>
    </w:p>
    <w:p w14:paraId="16E01B2F"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 ejecutaron capacitaciones masivas y personalizadas para más de 800 personas. Se brindó acompañamiento en campo y soporte a empresas con alto volumen de personal. Se impulsó el uso de la herramienta, eliminando progresivamente el uso de Excel.</w:t>
      </w:r>
    </w:p>
    <w:p w14:paraId="2E7F974B"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6FDBDB1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Elementos de mejora:</w:t>
      </w:r>
    </w:p>
    <w:p w14:paraId="750A760A" w14:textId="77777777" w:rsidR="00FE0549"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Retroalimentación continua de usuarios permitió ajustar mensajes y mejorar el soporte. </w:t>
      </w:r>
    </w:p>
    <w:p w14:paraId="3F4F0487" w14:textId="77777777" w:rsidR="00FE0549" w:rsidRPr="00AC131C" w:rsidRDefault="00FE0549"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60708F5E" w14:textId="2D5F6268"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El involucramiento de los lideres y </w:t>
      </w:r>
      <w:proofErr w:type="spellStart"/>
      <w:r w:rsidRPr="00AC131C">
        <w:rPr>
          <w:rFonts w:ascii="Arial" w:eastAsia="Times New Roman" w:hAnsi="Arial" w:cs="Arial"/>
          <w:color w:val="424242"/>
          <w:kern w:val="2"/>
          <w:sz w:val="22"/>
          <w:szCs w:val="22"/>
          <w:lang w:val="es-PE" w:eastAsia="zh-CN"/>
          <w14:ligatures w14:val="standardContextual"/>
        </w:rPr>
        <w:t>key</w:t>
      </w:r>
      <w:proofErr w:type="spellEnd"/>
      <w:r w:rsidRPr="00AC131C">
        <w:rPr>
          <w:rFonts w:ascii="Arial" w:eastAsia="Times New Roman" w:hAnsi="Arial" w:cs="Arial"/>
          <w:color w:val="424242"/>
          <w:kern w:val="2"/>
          <w:sz w:val="22"/>
          <w:szCs w:val="22"/>
          <w:lang w:val="es-PE" w:eastAsia="zh-CN"/>
          <w14:ligatures w14:val="standardContextual"/>
        </w:rPr>
        <w:t xml:space="preserve"> </w:t>
      </w:r>
      <w:proofErr w:type="spellStart"/>
      <w:r w:rsidRPr="00AC131C">
        <w:rPr>
          <w:rFonts w:ascii="Arial" w:eastAsia="Times New Roman" w:hAnsi="Arial" w:cs="Arial"/>
          <w:color w:val="424242"/>
          <w:kern w:val="2"/>
          <w:sz w:val="22"/>
          <w:szCs w:val="22"/>
          <w:lang w:val="es-PE" w:eastAsia="zh-CN"/>
          <w14:ligatures w14:val="standardContextual"/>
        </w:rPr>
        <w:t>users</w:t>
      </w:r>
      <w:proofErr w:type="spellEnd"/>
      <w:r w:rsidRPr="00AC131C">
        <w:rPr>
          <w:rFonts w:ascii="Arial" w:eastAsia="Times New Roman" w:hAnsi="Arial" w:cs="Arial"/>
          <w:color w:val="424242"/>
          <w:kern w:val="2"/>
          <w:sz w:val="22"/>
          <w:szCs w:val="22"/>
          <w:lang w:val="es-PE" w:eastAsia="zh-CN"/>
          <w14:ligatures w14:val="standardContextual"/>
        </w:rPr>
        <w:t xml:space="preserve"> facilitó la adaptación cultural y técnica al nuevo sistema.</w:t>
      </w:r>
    </w:p>
    <w:p w14:paraId="5938E1CA"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763AD7A6"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Inversión realizada:</w:t>
      </w:r>
    </w:p>
    <w:p w14:paraId="4A6FF04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Inversión en desarrollo tecnológico, recursos humanos para capacitación y diseño de materiales comunicacionales.</w:t>
      </w:r>
    </w:p>
    <w:p w14:paraId="43614F5F"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072ED438"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Seguimiento y continuidad:</w:t>
      </w:r>
    </w:p>
    <w:p w14:paraId="2A90209E"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Se monitoreó el uso del sistema, alcanzando el 90% de adopción por socios estratégicos en corto plazo. Se realizó seguimiento con reportes de trazabilidad y eficiencia, y soporte </w:t>
      </w:r>
      <w:proofErr w:type="spellStart"/>
      <w:r w:rsidRPr="00AC131C">
        <w:rPr>
          <w:rFonts w:ascii="Arial" w:eastAsia="Times New Roman" w:hAnsi="Arial" w:cs="Arial"/>
          <w:color w:val="424242"/>
          <w:kern w:val="2"/>
          <w:sz w:val="22"/>
          <w:szCs w:val="22"/>
          <w:lang w:val="es-PE" w:eastAsia="zh-CN"/>
          <w14:ligatures w14:val="standardContextual"/>
        </w:rPr>
        <w:t>post-implementación</w:t>
      </w:r>
      <w:proofErr w:type="spellEnd"/>
      <w:r w:rsidRPr="00AC131C">
        <w:rPr>
          <w:rFonts w:ascii="Arial" w:eastAsia="Times New Roman" w:hAnsi="Arial" w:cs="Arial"/>
          <w:color w:val="424242"/>
          <w:kern w:val="2"/>
          <w:sz w:val="22"/>
          <w:szCs w:val="22"/>
          <w:lang w:val="es-PE" w:eastAsia="zh-CN"/>
          <w14:ligatures w14:val="standardContextual"/>
        </w:rPr>
        <w:t>.</w:t>
      </w:r>
    </w:p>
    <w:p w14:paraId="764010AE"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12CCE7C3"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Logros</w:t>
      </w:r>
    </w:p>
    <w:p w14:paraId="59E3E3C1" w14:textId="77777777" w:rsidR="00F5210D" w:rsidRPr="00AC131C" w:rsidRDefault="00F5210D" w:rsidP="00A5651F">
      <w:pPr>
        <w:pStyle w:val="ListParagraph"/>
        <w:numPr>
          <w:ilvl w:val="0"/>
          <w:numId w:val="5"/>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90% de adopción rápida entre contratistas.</w:t>
      </w:r>
    </w:p>
    <w:p w14:paraId="16A53AA2" w14:textId="77777777" w:rsidR="00F5210D" w:rsidRPr="00AC131C" w:rsidRDefault="00F5210D" w:rsidP="00A5651F">
      <w:pPr>
        <w:pStyle w:val="ListParagraph"/>
        <w:numPr>
          <w:ilvl w:val="0"/>
          <w:numId w:val="5"/>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Plataforma digital centralizada</w:t>
      </w:r>
    </w:p>
    <w:p w14:paraId="5BC71252" w14:textId="77777777" w:rsidR="00F5210D" w:rsidRPr="00AC131C" w:rsidRDefault="00F5210D" w:rsidP="00A5651F">
      <w:pPr>
        <w:pStyle w:val="ListParagraph"/>
        <w:numPr>
          <w:ilvl w:val="0"/>
          <w:numId w:val="5"/>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Mayor trazabilidad de personal movilizado.</w:t>
      </w:r>
    </w:p>
    <w:p w14:paraId="3F5AE217" w14:textId="326DBAFD" w:rsidR="0090263D" w:rsidRPr="00AC131C" w:rsidRDefault="00F5210D" w:rsidP="00A5651F">
      <w:pPr>
        <w:pStyle w:val="ListParagraph"/>
        <w:numPr>
          <w:ilvl w:val="0"/>
          <w:numId w:val="5"/>
        </w:num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81% Optimización de la adopción digital</w:t>
      </w:r>
    </w:p>
    <w:p w14:paraId="4D4742D3" w14:textId="77777777" w:rsidR="0090263D" w:rsidRPr="00AC131C" w:rsidRDefault="0090263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4A9158AA" w14:textId="77777777"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Año 2023</w:t>
      </w:r>
    </w:p>
    <w:p w14:paraId="4503612D"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2DB3D902" w14:textId="77777777"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Proyecto: Red Social Interna Integrándonos+</w:t>
      </w:r>
    </w:p>
    <w:p w14:paraId="6798FD83"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Planificación:</w:t>
      </w:r>
    </w:p>
    <w:p w14:paraId="734277FB"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 identificó la necesidad de transformar la comunicación interna hacia un modelo digital, participativo y horizontal. Se definieron roles y responsables por área para crear grupos de interacción a través de administradores de las diversas áreas de nuestra empresa.</w:t>
      </w:r>
    </w:p>
    <w:p w14:paraId="5801DFE1"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5AF692C7"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Socialización:</w:t>
      </w:r>
    </w:p>
    <w:p w14:paraId="64C946A5" w14:textId="505993DB" w:rsidR="00C955A9"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Campañas con gerentes como voceros. Activaciones con talentos de Cobre (Practicantes de las diversas áreas), equipo de Comunicaciones y Tecnología. Difusión de tutoriales, creación de normas de convivencia y promoción de descarga de la </w:t>
      </w:r>
      <w:r w:rsidR="006E6B6B" w:rsidRPr="00AC131C">
        <w:rPr>
          <w:rFonts w:ascii="Arial" w:eastAsia="Times New Roman" w:hAnsi="Arial" w:cs="Arial"/>
          <w:color w:val="424242"/>
          <w:kern w:val="2"/>
          <w:sz w:val="22"/>
          <w:szCs w:val="22"/>
          <w:lang w:val="es-PE" w:eastAsia="zh-CN"/>
          <w14:ligatures w14:val="standardContextual"/>
        </w:rPr>
        <w:t>app</w:t>
      </w:r>
      <w:r w:rsidRPr="00AC131C">
        <w:rPr>
          <w:rFonts w:ascii="Arial" w:eastAsia="Times New Roman" w:hAnsi="Arial" w:cs="Arial"/>
          <w:color w:val="424242"/>
          <w:kern w:val="2"/>
          <w:sz w:val="22"/>
          <w:szCs w:val="22"/>
          <w:lang w:val="es-PE" w:eastAsia="zh-CN"/>
          <w14:ligatures w14:val="standardContextual"/>
        </w:rPr>
        <w:t xml:space="preserve"> en sus dispositivos móviles.</w:t>
      </w:r>
    </w:p>
    <w:p w14:paraId="04F9720D" w14:textId="77777777" w:rsidR="00C955A9" w:rsidRPr="00AC131C" w:rsidRDefault="00C955A9"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57E63DA0"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Implementación:</w:t>
      </w:r>
    </w:p>
    <w:p w14:paraId="36D6F6AC"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Creación de grupos oficiales, acompañamiento a administradores de grupo. Lanzamiento transversal, integrando personal de campo y oficina.</w:t>
      </w:r>
    </w:p>
    <w:p w14:paraId="6FC1EC43"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7D91C6FD"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Elementos de mejora:</w:t>
      </w:r>
    </w:p>
    <w:p w14:paraId="5C8BD377"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 ajustaron mensajes y campañas para aumentar participación. Se introdujeron acciones lúdicas para dinamizar el uso.</w:t>
      </w:r>
    </w:p>
    <w:p w14:paraId="5F726B32"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57C6DF4B"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Inversión realizada:</w:t>
      </w:r>
    </w:p>
    <w:p w14:paraId="0371197D"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Licencias de Viva Engage, recursos para campaña comunicacional, capacitaciones, soporte técnico.</w:t>
      </w:r>
    </w:p>
    <w:p w14:paraId="24EB90B3"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7C1AF705"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Seguimiento y continuidad:</w:t>
      </w:r>
    </w:p>
    <w:p w14:paraId="31836C69"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Satisfacción con Gestión del Cambio: 82.6%. ROI: 63%. Integrándonos+ se consolida como canal clave de comunicación interna, con crecimiento orgánico y sostenido.</w:t>
      </w:r>
    </w:p>
    <w:p w14:paraId="19E2B9B6"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29FB2C1F" w14:textId="77777777"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Logros:</w:t>
      </w:r>
    </w:p>
    <w:p w14:paraId="23D87329" w14:textId="77777777" w:rsidR="00F5210D" w:rsidRPr="00AC131C" w:rsidRDefault="00F5210D" w:rsidP="00A5651F">
      <w:pPr>
        <w:pStyle w:val="ListParagraph"/>
        <w:numPr>
          <w:ilvl w:val="0"/>
          <w:numId w:val="4"/>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Satisfacción en la gestión del cambio: 82.6%</w:t>
      </w:r>
    </w:p>
    <w:p w14:paraId="41C6B3D3" w14:textId="77777777" w:rsidR="00F5210D" w:rsidRPr="00AC131C" w:rsidRDefault="00F5210D" w:rsidP="00A5651F">
      <w:pPr>
        <w:pStyle w:val="ListParagraph"/>
        <w:numPr>
          <w:ilvl w:val="0"/>
          <w:numId w:val="4"/>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Canal más moderno, dinámico y participativo</w:t>
      </w:r>
    </w:p>
    <w:p w14:paraId="1F3F17F7" w14:textId="1222CBC9" w:rsidR="00F5210D" w:rsidRPr="00AC131C" w:rsidRDefault="00F5210D" w:rsidP="00A5651F">
      <w:pPr>
        <w:pStyle w:val="ListParagraph"/>
        <w:numPr>
          <w:ilvl w:val="0"/>
          <w:numId w:val="4"/>
        </w:num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63% Optimización de la adopción digital</w:t>
      </w:r>
    </w:p>
    <w:p w14:paraId="52870FCF"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22765111" w14:textId="178A15FF"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Año 2024</w:t>
      </w:r>
    </w:p>
    <w:p w14:paraId="3010BCFD"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0D2EF826" w14:textId="77777777"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Proyecto: Gestión de Riesgos de Flota de Concentrado</w:t>
      </w:r>
    </w:p>
    <w:p w14:paraId="5DF29328"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Planificación:</w:t>
      </w:r>
    </w:p>
    <w:p w14:paraId="3AA05153" w14:textId="77777777" w:rsidR="006E6B6B"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Se diagnosticó el contexto de adopción </w:t>
      </w:r>
    </w:p>
    <w:p w14:paraId="3E045F11" w14:textId="262027B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tecnológica por parte de empresa comunal APU LLALLAWA. Se identificaron brechas de conocimiento y diseñó una estrategia a medida.</w:t>
      </w:r>
    </w:p>
    <w:p w14:paraId="48BFDA7A"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032D6938"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Socialización:</w:t>
      </w:r>
    </w:p>
    <w:p w14:paraId="002A363B"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Se elaboraron materiales claros y accesibles. Se realizaron reuniones presenciales para sensibilizar y explicar el uso de seguridad tecnológica a bordo y otros dispositivos como </w:t>
      </w:r>
      <w:proofErr w:type="spellStart"/>
      <w:r w:rsidRPr="00AC131C">
        <w:rPr>
          <w:rFonts w:ascii="Arial" w:eastAsia="Times New Roman" w:hAnsi="Arial" w:cs="Arial"/>
          <w:color w:val="424242"/>
          <w:kern w:val="2"/>
          <w:sz w:val="22"/>
          <w:szCs w:val="22"/>
          <w:lang w:val="es-PE" w:eastAsia="zh-CN"/>
          <w14:ligatures w14:val="standardContextual"/>
        </w:rPr>
        <w:t>Readiwatch</w:t>
      </w:r>
      <w:proofErr w:type="spellEnd"/>
      <w:r w:rsidRPr="00AC131C">
        <w:rPr>
          <w:rFonts w:ascii="Arial" w:eastAsia="Times New Roman" w:hAnsi="Arial" w:cs="Arial"/>
          <w:color w:val="424242"/>
          <w:kern w:val="2"/>
          <w:sz w:val="22"/>
          <w:szCs w:val="22"/>
          <w:lang w:val="es-PE" w:eastAsia="zh-CN"/>
          <w14:ligatures w14:val="standardContextual"/>
        </w:rPr>
        <w:t>.</w:t>
      </w:r>
    </w:p>
    <w:p w14:paraId="6E6F2157"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385F0860"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Implementación:</w:t>
      </w:r>
    </w:p>
    <w:p w14:paraId="30D12B9C"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Capacitaciones teórico-prácticas en campo (base Espinar). Soporte presencial al inicio de cada guardia. Entrega de materiales impresos y digitales.</w:t>
      </w:r>
    </w:p>
    <w:p w14:paraId="6382C641"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2AFC8980"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Elementos de mejora:</w:t>
      </w:r>
    </w:p>
    <w:p w14:paraId="3533BDD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 incorporaron mejoras en los materiales y mensajes tras la marcha blanca. Se adaptó el lenguaje y método de enseñanza a las necesidades de los conductores.</w:t>
      </w:r>
    </w:p>
    <w:p w14:paraId="1D064F0D"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161361D1"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Inversión realizada:</w:t>
      </w:r>
    </w:p>
    <w:p w14:paraId="009C5C55"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Inversión en capacitaciones, desarrollo de contenidos, soporte presencial y logística de entrenamiento.</w:t>
      </w:r>
    </w:p>
    <w:p w14:paraId="098ECE59"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468ED8EA"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Seguimiento y continuidad:</w:t>
      </w:r>
    </w:p>
    <w:p w14:paraId="71247145"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lastRenderedPageBreak/>
        <w:t>Monitoreo continuo en campo. Alta aceptación de la tecnología y consolidación de una cultura de seguridad en transporte.</w:t>
      </w:r>
    </w:p>
    <w:p w14:paraId="1E1A4793"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71388E4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Logros:</w:t>
      </w:r>
    </w:p>
    <w:p w14:paraId="21B6CBEE" w14:textId="77777777" w:rsidR="00F5210D" w:rsidRPr="00AC131C" w:rsidRDefault="00F5210D" w:rsidP="00A5651F">
      <w:pPr>
        <w:pStyle w:val="ListParagraph"/>
        <w:numPr>
          <w:ilvl w:val="0"/>
          <w:numId w:val="6"/>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Adopción ágil y efectiva de la tecnología a bordo.</w:t>
      </w:r>
    </w:p>
    <w:p w14:paraId="7CBA1B6F" w14:textId="77777777" w:rsidR="00F5210D" w:rsidRPr="00AC131C" w:rsidRDefault="00F5210D" w:rsidP="00A5651F">
      <w:pPr>
        <w:pStyle w:val="ListParagraph"/>
        <w:numPr>
          <w:ilvl w:val="0"/>
          <w:numId w:val="6"/>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Fortalecimiento de la cultura preventiva y de gestión de riesgos.</w:t>
      </w:r>
    </w:p>
    <w:p w14:paraId="0ABB7773" w14:textId="77777777" w:rsidR="00F5210D" w:rsidRPr="00AC131C" w:rsidRDefault="00F5210D" w:rsidP="00A5651F">
      <w:pPr>
        <w:pStyle w:val="ListParagraph"/>
        <w:numPr>
          <w:ilvl w:val="0"/>
          <w:numId w:val="6"/>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Feedback y monitoreo continuo de nuestros stakeholders.</w:t>
      </w:r>
    </w:p>
    <w:p w14:paraId="54E22FA6" w14:textId="77777777" w:rsidR="00F5210D" w:rsidRPr="00AC131C" w:rsidRDefault="00F5210D" w:rsidP="00A5651F">
      <w:pPr>
        <w:pStyle w:val="ListParagraph"/>
        <w:numPr>
          <w:ilvl w:val="0"/>
          <w:numId w:val="6"/>
        </w:num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95.5% Optimización de la adopción digital</w:t>
      </w:r>
    </w:p>
    <w:p w14:paraId="044AC7FA"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43E67F09" w14:textId="77777777"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 xml:space="preserve">Proyecto: Fatiga y Somnolencia - </w:t>
      </w:r>
      <w:proofErr w:type="spellStart"/>
      <w:r w:rsidRPr="00AC131C">
        <w:rPr>
          <w:rFonts w:ascii="Arial" w:eastAsia="Times New Roman" w:hAnsi="Arial" w:cs="Arial"/>
          <w:b/>
          <w:bCs/>
          <w:color w:val="424242"/>
          <w:kern w:val="2"/>
          <w:sz w:val="22"/>
          <w:szCs w:val="22"/>
          <w:lang w:val="es-PE" w:eastAsia="zh-CN"/>
          <w14:ligatures w14:val="standardContextual"/>
        </w:rPr>
        <w:t>Readiwatch</w:t>
      </w:r>
      <w:proofErr w:type="spellEnd"/>
    </w:p>
    <w:p w14:paraId="7CA46577"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Planificación:</w:t>
      </w:r>
    </w:p>
    <w:p w14:paraId="49D58755"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Se definieron a los supervisores como agentes clave para facilitar la adopción del </w:t>
      </w:r>
      <w:proofErr w:type="spellStart"/>
      <w:r w:rsidRPr="00AC131C">
        <w:rPr>
          <w:rFonts w:ascii="Arial" w:eastAsia="Times New Roman" w:hAnsi="Arial" w:cs="Arial"/>
          <w:color w:val="424242"/>
          <w:kern w:val="2"/>
          <w:sz w:val="22"/>
          <w:szCs w:val="22"/>
          <w:lang w:val="es-PE" w:eastAsia="zh-CN"/>
          <w14:ligatures w14:val="standardContextual"/>
        </w:rPr>
        <w:t>Readiwatch</w:t>
      </w:r>
      <w:proofErr w:type="spellEnd"/>
      <w:r w:rsidRPr="00AC131C">
        <w:rPr>
          <w:rFonts w:ascii="Arial" w:eastAsia="Times New Roman" w:hAnsi="Arial" w:cs="Arial"/>
          <w:color w:val="424242"/>
          <w:kern w:val="2"/>
          <w:sz w:val="22"/>
          <w:szCs w:val="22"/>
          <w:lang w:val="es-PE" w:eastAsia="zh-CN"/>
          <w14:ligatures w14:val="standardContextual"/>
        </w:rPr>
        <w:t xml:space="preserve"> por parte de los operadores. Se diseñó un plan escalonado.</w:t>
      </w:r>
    </w:p>
    <w:p w14:paraId="1FB5A085"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15DBE396"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Socialización:</w:t>
      </w:r>
    </w:p>
    <w:p w14:paraId="2FB6C018"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Campañas de sensibilización con afiches, flyers y videos. Charlas con foco en autocuidado, sueño reparador y uso del dispositivo.</w:t>
      </w:r>
    </w:p>
    <w:p w14:paraId="10F420F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00A0E80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Implementación:</w:t>
      </w:r>
    </w:p>
    <w:p w14:paraId="37F19DD9"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Entrenamiento a supervisores. Activaciones en puntos estratégicos del site. Promoción del rol activo del supervisor como promotor del cambio.</w:t>
      </w:r>
    </w:p>
    <w:p w14:paraId="4B4150BE"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23C37632"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Elementos de mejora:</w:t>
      </w:r>
    </w:p>
    <w:p w14:paraId="1C9A2898"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Feedback de los supervisores permitió ajustar el enfoque y mejorar la claridad de los mensajes. Se reforzó la comunicación visual y los canales de dudas.</w:t>
      </w:r>
    </w:p>
    <w:p w14:paraId="61140D2F"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594AA63B"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Inversión realizada:</w:t>
      </w:r>
    </w:p>
    <w:p w14:paraId="1FD7FD5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Campañas comunicacionales, diseño de contenidos, soporte logístico y humano para sesiones de entrenamiento.</w:t>
      </w:r>
    </w:p>
    <w:p w14:paraId="3C1E3577"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6DF5E7AD"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Seguimiento y continuidad:</w:t>
      </w:r>
    </w:p>
    <w:p w14:paraId="0DC5C2B3" w14:textId="4F838D13"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Satisfacción con soporte en Gestión del Cambio: 83.5%. Impacto positivo en Adopción: 90%. Se fortalece la cultura de prevención y seguridad.</w:t>
      </w:r>
    </w:p>
    <w:p w14:paraId="76CB0166"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6501A4FB" w14:textId="77777777"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Logros:</w:t>
      </w:r>
    </w:p>
    <w:p w14:paraId="0B232600" w14:textId="77777777" w:rsidR="00F5210D" w:rsidRPr="00AC131C" w:rsidRDefault="00F5210D" w:rsidP="00A5651F">
      <w:pPr>
        <w:pStyle w:val="ListParagraph"/>
        <w:numPr>
          <w:ilvl w:val="0"/>
          <w:numId w:val="7"/>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Tecnología que refuerza la cultura preventiva y de seguridad.</w:t>
      </w:r>
    </w:p>
    <w:p w14:paraId="5E75884B" w14:textId="77777777" w:rsidR="00F5210D" w:rsidRPr="00AC131C" w:rsidRDefault="00F5210D" w:rsidP="00A5651F">
      <w:pPr>
        <w:pStyle w:val="ListParagraph"/>
        <w:numPr>
          <w:ilvl w:val="0"/>
          <w:numId w:val="7"/>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83.5% Satisfacción con la gestión del cambio.</w:t>
      </w:r>
    </w:p>
    <w:p w14:paraId="5DFA8B39" w14:textId="77777777" w:rsidR="00F5210D" w:rsidRPr="00AC131C" w:rsidRDefault="00F5210D" w:rsidP="00A5651F">
      <w:pPr>
        <w:pStyle w:val="ListParagraph"/>
        <w:numPr>
          <w:ilvl w:val="0"/>
          <w:numId w:val="7"/>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Feedback y monitoreo continuo de nuestros stakeholders.</w:t>
      </w:r>
    </w:p>
    <w:p w14:paraId="6FBBEBB6" w14:textId="77777777" w:rsidR="00F5210D" w:rsidRPr="00AC131C" w:rsidRDefault="00F5210D" w:rsidP="00A5651F">
      <w:pPr>
        <w:pStyle w:val="ListParagraph"/>
        <w:numPr>
          <w:ilvl w:val="0"/>
          <w:numId w:val="7"/>
        </w:num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90% Optimización de la adopción digital</w:t>
      </w:r>
    </w:p>
    <w:p w14:paraId="174E9570" w14:textId="77777777" w:rsidR="00F5210D" w:rsidRPr="00AC131C" w:rsidRDefault="00F5210D" w:rsidP="00A5651F">
      <w:pPr>
        <w:spacing w:line="276" w:lineRule="auto"/>
        <w:jc w:val="both"/>
        <w:rPr>
          <w:rFonts w:ascii="Arial" w:eastAsia="Times New Roman" w:hAnsi="Arial" w:cs="Arial"/>
          <w:b/>
          <w:bCs/>
          <w:color w:val="424242"/>
          <w:kern w:val="2"/>
          <w:sz w:val="22"/>
          <w:szCs w:val="22"/>
          <w:lang w:eastAsia="zh-CN"/>
          <w14:ligatures w14:val="standardContextual"/>
        </w:rPr>
      </w:pPr>
    </w:p>
    <w:p w14:paraId="47EA8416" w14:textId="77777777" w:rsidR="007069E8" w:rsidRPr="00AC131C" w:rsidRDefault="007069E8" w:rsidP="00A5651F">
      <w:pPr>
        <w:pStyle w:val="NormalWeb"/>
        <w:spacing w:line="276" w:lineRule="auto"/>
        <w:jc w:val="both"/>
        <w:rPr>
          <w:rFonts w:ascii="Arial" w:hAnsi="Arial" w:cs="Arial"/>
          <w:color w:val="424242"/>
          <w:kern w:val="2"/>
          <w:sz w:val="22"/>
          <w:szCs w:val="22"/>
          <w14:ligatures w14:val="standardContextual"/>
        </w:rPr>
      </w:pPr>
      <w:r w:rsidRPr="00AC131C">
        <w:rPr>
          <w:rFonts w:ascii="Arial" w:hAnsi="Arial" w:cs="Arial"/>
          <w:b/>
          <w:bCs/>
          <w:color w:val="424242"/>
          <w:kern w:val="2"/>
          <w:sz w:val="22"/>
          <w:szCs w:val="22"/>
          <w14:ligatures w14:val="standardContextual"/>
        </w:rPr>
        <w:t>Como parte de la discusión</w:t>
      </w:r>
      <w:r w:rsidRPr="00AC131C">
        <w:rPr>
          <w:rFonts w:ascii="Arial" w:hAnsi="Arial" w:cs="Arial"/>
          <w:color w:val="424242"/>
          <w:kern w:val="2"/>
          <w:sz w:val="22"/>
          <w:szCs w:val="22"/>
          <w14:ligatures w14:val="standardContextual"/>
        </w:rPr>
        <w:t>, los resultados obtenidos entre 2022 y 2024 reflejan cómo una Gestión del Cambio bien estructurada puede optimizar significativamente la adopción digital en proyectos diversos, siempre poniendo a las personas en el centro de la transformación. A través de estrategias personalizadas, acompañamiento continuo y campañas de comunicación inclusivas, logramos impulsar la apropiación de herramientas digitales por parte de todos los actores clave, desde contratistas hasta empresas comunales. Esta experiencia contrasta con otros casos donde la tecnología se implementa sin considerar las necesidades, realidades o temores de los usuarios. En esos escenarios, es común observar resistencias, bajo uso de las plataformas e incluso el abandono de iniciativas valiosas por falta de conexión humana. La inclusión digital no solo se mide en acceso, sino en participación, comprensión y compromiso. Empoderar a las personas, adaptar el lenguaje, respetar los tiempos de aprendizaje y crear espacios de escucha ha sido clave para construir una cultura digital sostenible, donde cada individuo se convierte en protagonista del cambio hacia una mina más inteligente, segura y conectada.</w:t>
      </w:r>
    </w:p>
    <w:p w14:paraId="3254F01B" w14:textId="620FD701" w:rsidR="007069E8" w:rsidRPr="00AC131C" w:rsidRDefault="007069E8" w:rsidP="00A5651F">
      <w:pPr>
        <w:pStyle w:val="NormalWeb"/>
        <w:spacing w:line="276" w:lineRule="auto"/>
        <w:jc w:val="both"/>
        <w:rPr>
          <w:rFonts w:ascii="Arial" w:hAnsi="Arial" w:cs="Arial"/>
          <w:color w:val="424242"/>
          <w:kern w:val="2"/>
          <w:sz w:val="22"/>
          <w:szCs w:val="22"/>
          <w14:ligatures w14:val="standardContextual"/>
        </w:rPr>
      </w:pPr>
      <w:r w:rsidRPr="00AC131C">
        <w:rPr>
          <w:rFonts w:ascii="Arial" w:hAnsi="Arial" w:cs="Arial"/>
          <w:b/>
          <w:bCs/>
          <w:color w:val="424242"/>
          <w:kern w:val="2"/>
          <w:sz w:val="22"/>
          <w:szCs w:val="22"/>
          <w14:ligatures w14:val="standardContextual"/>
        </w:rPr>
        <w:t>Asimismo,</w:t>
      </w:r>
      <w:r w:rsidRPr="00AC131C">
        <w:rPr>
          <w:rFonts w:ascii="Arial" w:hAnsi="Arial" w:cs="Arial"/>
          <w:color w:val="424242"/>
          <w:kern w:val="2"/>
          <w:sz w:val="22"/>
          <w:szCs w:val="22"/>
          <w14:ligatures w14:val="standardContextual"/>
        </w:rPr>
        <w:t xml:space="preserve"> cuando las personas no reciben el acompañamiento adecuado ni cuentan con los recursos necesarios para enfrentar un proceso de cambio, los resultados suelen ser limitados y muchas veces contraproducentes. Sin una guía clara, las personas pueden sentirse confundidas, inseguras o incluso amenazadas por la transformación, lo que genera resistencia activa o pasiva, baja adopción y pérdida de confianza en las iniciativas. La tecnología, por sí sola, no garantiza mejoras si no se acompaña de un proceso humano que la sostenga. Hemos visto casos donde, por falta de soporte, los usuarios se ven forzados a crear soluciones paralelas o a volver a procesos antiguos, desperdiciando inversiones importantes. Por ello, brindar apoyo constante, formación oportuna y espacios para expresar dudas o </w:t>
      </w:r>
      <w:r w:rsidRPr="00AC131C">
        <w:rPr>
          <w:rFonts w:ascii="Arial" w:hAnsi="Arial" w:cs="Arial"/>
          <w:color w:val="424242"/>
          <w:kern w:val="2"/>
          <w:sz w:val="22"/>
          <w:szCs w:val="22"/>
          <w14:ligatures w14:val="standardContextual"/>
        </w:rPr>
        <w:lastRenderedPageBreak/>
        <w:t>sugerencias no es un lujo, sino una necesidad estratégica para que el cambio sea sostenible y tenga verdadero impacto en la organización.</w:t>
      </w: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592CE4DF" w14:textId="77777777" w:rsidR="00B00524" w:rsidRPr="00B00524" w:rsidRDefault="00B00524" w:rsidP="00B00524">
      <w:pPr>
        <w:pStyle w:val="NormalWeb"/>
        <w:jc w:val="both"/>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La experiencia de Minera Las Bambas entre 2022 y 2024 demuestra que la transformación digital no puede ser entendida únicamente como un proceso técnico, sino como una transformación humana profunda, donde el éxito depende de cómo las personas viven, entienden y adoptan el cambio. La implementación tecnológica sin acompañamiento humano tiene un alto riesgo de fracasar o de entregar resultados por debajo de lo esperado. Por el contrario, cuando el cambio es gestionado de forma estructurada y cercana, los beneficios se amplifican.</w:t>
      </w:r>
    </w:p>
    <w:p w14:paraId="2A55176E" w14:textId="77777777" w:rsidR="00B00524" w:rsidRPr="00B00524" w:rsidRDefault="00B00524" w:rsidP="00B00524">
      <w:pPr>
        <w:pStyle w:val="NormalWeb"/>
        <w:jc w:val="both"/>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Uno de los hallazgos más relevantes es que la </w:t>
      </w:r>
      <w:r w:rsidRPr="00B00524">
        <w:rPr>
          <w:rFonts w:ascii="Arial" w:hAnsi="Arial" w:cs="Arial"/>
          <w:b/>
          <w:bCs/>
          <w:color w:val="424242"/>
          <w:kern w:val="2"/>
          <w:sz w:val="22"/>
          <w:szCs w:val="22"/>
          <w14:ligatures w14:val="standardContextual"/>
        </w:rPr>
        <w:t>adopción tecnológica exitosa no depende exclusivamente de la calidad de la solución implementada</w:t>
      </w:r>
      <w:r w:rsidRPr="00B00524">
        <w:rPr>
          <w:rFonts w:ascii="Arial" w:hAnsi="Arial" w:cs="Arial"/>
          <w:color w:val="424242"/>
          <w:kern w:val="2"/>
          <w:sz w:val="22"/>
          <w:szCs w:val="22"/>
          <w14:ligatures w14:val="standardContextual"/>
        </w:rPr>
        <w:t xml:space="preserve">, sino de la capacidad de generar sentido, confianza y compromiso en quienes la utilizarán. En este sentido, </w:t>
      </w:r>
      <w:r w:rsidRPr="00B00524">
        <w:rPr>
          <w:rFonts w:ascii="Arial" w:hAnsi="Arial" w:cs="Arial"/>
          <w:b/>
          <w:bCs/>
          <w:color w:val="424242"/>
          <w:kern w:val="2"/>
          <w:sz w:val="22"/>
          <w:szCs w:val="22"/>
          <w14:ligatures w14:val="standardContextual"/>
        </w:rPr>
        <w:t>la Gestión del Cambio se convierte en el puente entre el diseño de la solución y su uso efectivo</w:t>
      </w:r>
      <w:r w:rsidRPr="00B00524">
        <w:rPr>
          <w:rFonts w:ascii="Arial" w:hAnsi="Arial" w:cs="Arial"/>
          <w:color w:val="424242"/>
          <w:kern w:val="2"/>
          <w:sz w:val="22"/>
          <w:szCs w:val="22"/>
          <w14:ligatures w14:val="standardContextual"/>
        </w:rPr>
        <w:t xml:space="preserve"> en el día a día. Gracias a esta gestión, se logra que las personas comprendan el propósito del cambio, desarrollen las competencias necesarias para enfrentarlo y participen activamente en la mejora continua.</w:t>
      </w:r>
    </w:p>
    <w:p w14:paraId="1D709754" w14:textId="77777777" w:rsidR="00B00524" w:rsidRPr="00B00524" w:rsidRDefault="00B00524" w:rsidP="00B00524">
      <w:pPr>
        <w:pStyle w:val="NormalWeb"/>
        <w:jc w:val="both"/>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Los datos recopilados muestran una mejora sostenida en los indicadores de adopción digital cuando existe un acompañamiento integral: socialización clara, liderazgo visible, formación adecuada, comunicación empática y soporte oportuno. Estas acciones han permitido acelerar el uso de tecnologías, reducir la resistencia al cambio y aumentar la satisfacción de los usuarios, incluso en contextos desafiantes como la adopción tecnológica por parte de comunidades locales o empresas comunales.</w:t>
      </w:r>
    </w:p>
    <w:p w14:paraId="036A261F" w14:textId="77777777" w:rsidR="00B00524" w:rsidRPr="00B00524" w:rsidRDefault="00B00524" w:rsidP="00B00524">
      <w:pPr>
        <w:pStyle w:val="NormalWeb"/>
        <w:jc w:val="both"/>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La evidencia muestra que el </w:t>
      </w:r>
      <w:r w:rsidRPr="00B00524">
        <w:rPr>
          <w:rFonts w:ascii="Arial" w:hAnsi="Arial" w:cs="Arial"/>
          <w:b/>
          <w:bCs/>
          <w:color w:val="424242"/>
          <w:kern w:val="2"/>
          <w:sz w:val="22"/>
          <w:szCs w:val="22"/>
          <w14:ligatures w14:val="standardContextual"/>
        </w:rPr>
        <w:t>retorno de la inversión en tecnología (ROI)</w:t>
      </w:r>
      <w:r w:rsidRPr="00B00524">
        <w:rPr>
          <w:rFonts w:ascii="Arial" w:hAnsi="Arial" w:cs="Arial"/>
          <w:color w:val="424242"/>
          <w:kern w:val="2"/>
          <w:sz w:val="22"/>
          <w:szCs w:val="22"/>
          <w14:ligatures w14:val="standardContextual"/>
        </w:rPr>
        <w:t xml:space="preserve"> está directamente vinculado a la forma en que se gestiona el cambio en las personas. Cuando se considera a los usuarios desde el inicio, se adaptan los lenguajes, los tiempos y las estrategias, logrando una conexión real entre la tecnología y la cultura organizacional. Casos como </w:t>
      </w:r>
      <w:r w:rsidRPr="00B00524">
        <w:rPr>
          <w:rFonts w:ascii="Arial" w:hAnsi="Arial" w:cs="Arial"/>
          <w:i/>
          <w:iCs/>
          <w:color w:val="424242"/>
          <w:kern w:val="2"/>
          <w:sz w:val="22"/>
          <w:szCs w:val="22"/>
          <w14:ligatures w14:val="standardContextual"/>
        </w:rPr>
        <w:t>Mi Viaje a Las Bambas</w:t>
      </w:r>
      <w:r w:rsidRPr="00B00524">
        <w:rPr>
          <w:rFonts w:ascii="Arial" w:hAnsi="Arial" w:cs="Arial"/>
          <w:color w:val="424242"/>
          <w:kern w:val="2"/>
          <w:sz w:val="22"/>
          <w:szCs w:val="22"/>
          <w14:ligatures w14:val="standardContextual"/>
        </w:rPr>
        <w:t xml:space="preserve">, </w:t>
      </w:r>
      <w:r w:rsidRPr="00B00524">
        <w:rPr>
          <w:rFonts w:ascii="Arial" w:hAnsi="Arial" w:cs="Arial"/>
          <w:i/>
          <w:iCs/>
          <w:color w:val="424242"/>
          <w:kern w:val="2"/>
          <w:sz w:val="22"/>
          <w:szCs w:val="22"/>
          <w14:ligatures w14:val="standardContextual"/>
        </w:rPr>
        <w:t>Integrándonos+</w:t>
      </w:r>
      <w:r w:rsidRPr="00B00524">
        <w:rPr>
          <w:rFonts w:ascii="Arial" w:hAnsi="Arial" w:cs="Arial"/>
          <w:color w:val="424242"/>
          <w:kern w:val="2"/>
          <w:sz w:val="22"/>
          <w:szCs w:val="22"/>
          <w14:ligatures w14:val="standardContextual"/>
        </w:rPr>
        <w:t xml:space="preserve"> o </w:t>
      </w:r>
      <w:proofErr w:type="spellStart"/>
      <w:r w:rsidRPr="00B00524">
        <w:rPr>
          <w:rFonts w:ascii="Arial" w:hAnsi="Arial" w:cs="Arial"/>
          <w:i/>
          <w:iCs/>
          <w:color w:val="424242"/>
          <w:kern w:val="2"/>
          <w:sz w:val="22"/>
          <w:szCs w:val="22"/>
          <w14:ligatures w14:val="standardContextual"/>
        </w:rPr>
        <w:t>Readiwatch</w:t>
      </w:r>
      <w:proofErr w:type="spellEnd"/>
      <w:r w:rsidRPr="00B00524">
        <w:rPr>
          <w:rFonts w:ascii="Arial" w:hAnsi="Arial" w:cs="Arial"/>
          <w:color w:val="424242"/>
          <w:kern w:val="2"/>
          <w:sz w:val="22"/>
          <w:szCs w:val="22"/>
          <w14:ligatures w14:val="standardContextual"/>
        </w:rPr>
        <w:t xml:space="preserve"> demuestran que </w:t>
      </w:r>
      <w:r w:rsidRPr="00B00524">
        <w:rPr>
          <w:rFonts w:ascii="Arial" w:hAnsi="Arial" w:cs="Arial"/>
          <w:b/>
          <w:bCs/>
          <w:color w:val="424242"/>
          <w:kern w:val="2"/>
          <w:sz w:val="22"/>
          <w:szCs w:val="22"/>
          <w14:ligatures w14:val="standardContextual"/>
        </w:rPr>
        <w:t>es posible lograr una alta optimización en la adopción digital</w:t>
      </w:r>
      <w:r w:rsidRPr="00B00524">
        <w:rPr>
          <w:rFonts w:ascii="Arial" w:hAnsi="Arial" w:cs="Arial"/>
          <w:color w:val="424242"/>
          <w:kern w:val="2"/>
          <w:sz w:val="22"/>
          <w:szCs w:val="22"/>
          <w14:ligatures w14:val="standardContextual"/>
        </w:rPr>
        <w:t xml:space="preserve">, incluso en proyectos complejos, </w:t>
      </w:r>
      <w:r w:rsidRPr="00B00524">
        <w:rPr>
          <w:rFonts w:ascii="Arial" w:hAnsi="Arial" w:cs="Arial"/>
          <w:color w:val="424242"/>
          <w:kern w:val="2"/>
          <w:sz w:val="22"/>
          <w:szCs w:val="22"/>
          <w14:ligatures w14:val="standardContextual"/>
        </w:rPr>
        <w:t>siempre que se trabaje con un enfoque centrado en las personas.</w:t>
      </w:r>
    </w:p>
    <w:p w14:paraId="1A451402" w14:textId="77777777" w:rsidR="00B00524" w:rsidRPr="00B00524" w:rsidRDefault="00B00524" w:rsidP="00B00524">
      <w:pPr>
        <w:pStyle w:val="NormalWeb"/>
        <w:jc w:val="both"/>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Además, esta experiencia ha permitido construir un </w:t>
      </w:r>
      <w:r w:rsidRPr="00B00524">
        <w:rPr>
          <w:rFonts w:ascii="Arial" w:hAnsi="Arial" w:cs="Arial"/>
          <w:b/>
          <w:bCs/>
          <w:color w:val="424242"/>
          <w:kern w:val="2"/>
          <w:sz w:val="22"/>
          <w:szCs w:val="22"/>
          <w14:ligatures w14:val="standardContextual"/>
        </w:rPr>
        <w:t>modelo de transformación digital sostenible y replicable</w:t>
      </w:r>
      <w:r w:rsidRPr="00B00524">
        <w:rPr>
          <w:rFonts w:ascii="Arial" w:hAnsi="Arial" w:cs="Arial"/>
          <w:color w:val="424242"/>
          <w:kern w:val="2"/>
          <w:sz w:val="22"/>
          <w:szCs w:val="22"/>
          <w14:ligatures w14:val="standardContextual"/>
        </w:rPr>
        <w:t>, alineado con los Objetivos de Desarrollo Sostenible (ODS) y los criterios ESG. No se trata solo de digitalizar procesos, sino de empoderar a las personas para que lideren el cambio desde sus propios roles, con autonomía, conciencia y responsabilidad. De este modo, se fortalece no solo el desempeño tecnológico, sino también el capital humano, la cultura de innovación y el compromiso organizacional.</w:t>
      </w:r>
    </w:p>
    <w:p w14:paraId="671D52A9" w14:textId="77777777" w:rsidR="00B00524" w:rsidRPr="00B00524" w:rsidRDefault="00B00524" w:rsidP="00B00524">
      <w:pPr>
        <w:pStyle w:val="NormalWeb"/>
        <w:jc w:val="both"/>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En conclusión, </w:t>
      </w:r>
      <w:r w:rsidRPr="00B00524">
        <w:rPr>
          <w:rFonts w:ascii="Arial" w:hAnsi="Arial" w:cs="Arial"/>
          <w:b/>
          <w:bCs/>
          <w:color w:val="424242"/>
          <w:kern w:val="2"/>
          <w:sz w:val="22"/>
          <w:szCs w:val="22"/>
          <w14:ligatures w14:val="standardContextual"/>
        </w:rPr>
        <w:t>la verdadera transformación digital ocurre cuando se integran tecnología, estrategia y humanidad</w:t>
      </w:r>
      <w:r w:rsidRPr="00B00524">
        <w:rPr>
          <w:rFonts w:ascii="Arial" w:hAnsi="Arial" w:cs="Arial"/>
          <w:color w:val="424242"/>
          <w:kern w:val="2"/>
          <w:sz w:val="22"/>
          <w:szCs w:val="22"/>
          <w14:ligatures w14:val="standardContextual"/>
        </w:rPr>
        <w:t xml:space="preserve">. En Las Bambas, entendemos que una mina inteligente no es solo una operación conectada por sensores, plataformas o algoritmos, sino una organización donde las personas piensan diferente, </w:t>
      </w:r>
      <w:proofErr w:type="gramStart"/>
      <w:r w:rsidRPr="00B00524">
        <w:rPr>
          <w:rFonts w:ascii="Arial" w:hAnsi="Arial" w:cs="Arial"/>
          <w:color w:val="424242"/>
          <w:kern w:val="2"/>
          <w:sz w:val="22"/>
          <w:szCs w:val="22"/>
          <w14:ligatures w14:val="standardContextual"/>
        </w:rPr>
        <w:t>colaboran</w:t>
      </w:r>
      <w:proofErr w:type="gramEnd"/>
      <w:r w:rsidRPr="00B00524">
        <w:rPr>
          <w:rFonts w:ascii="Arial" w:hAnsi="Arial" w:cs="Arial"/>
          <w:color w:val="424242"/>
          <w:kern w:val="2"/>
          <w:sz w:val="22"/>
          <w:szCs w:val="22"/>
          <w14:ligatures w14:val="standardContextual"/>
        </w:rPr>
        <w:t xml:space="preserve"> más, toman decisiones informadas y están preparadas para un futuro dinámico. Este trabajo no solo valida el impacto de la Gestión del Cambio en la adopción tecnológica, sino que refuerza la idea de que el futuro sostenible de la minería se construye desde la participación, la confianza y la capacidad de aprender y adaptarse juntos.</w:t>
      </w:r>
    </w:p>
    <w:p w14:paraId="028CA696" w14:textId="77777777" w:rsidR="00C955A9" w:rsidRDefault="00C955A9" w:rsidP="00AF2A3B">
      <w:pPr>
        <w:jc w:val="both"/>
        <w:rPr>
          <w:rFonts w:ascii="Arial" w:hAnsi="Arial" w:cs="Arial"/>
          <w:b/>
          <w:bCs/>
          <w:sz w:val="22"/>
          <w:szCs w:val="22"/>
          <w:lang w:val="es-PE"/>
        </w:rPr>
      </w:pPr>
    </w:p>
    <w:p w14:paraId="5E4DC5AB" w14:textId="77777777" w:rsidR="00C955A9" w:rsidRPr="000270E6" w:rsidRDefault="00C955A9" w:rsidP="00AF2A3B">
      <w:pPr>
        <w:jc w:val="both"/>
        <w:rPr>
          <w:rFonts w:ascii="Arial" w:hAnsi="Arial" w:cs="Arial"/>
          <w:b/>
          <w:bCs/>
          <w:sz w:val="22"/>
          <w:szCs w:val="22"/>
          <w:lang w:val="es-PE"/>
        </w:rPr>
      </w:pPr>
    </w:p>
    <w:p w14:paraId="353D938E" w14:textId="1DE3CC56" w:rsidR="00AF2A3B"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558BDB7F" w14:textId="77777777" w:rsidR="001C548F" w:rsidRDefault="001C548F" w:rsidP="00AF2A3B">
      <w:pPr>
        <w:jc w:val="both"/>
        <w:rPr>
          <w:rFonts w:ascii="Arial" w:hAnsi="Arial" w:cs="Arial"/>
          <w:b/>
          <w:bCs/>
          <w:sz w:val="22"/>
          <w:szCs w:val="22"/>
          <w:lang w:val="es-PE"/>
        </w:rPr>
      </w:pPr>
    </w:p>
    <w:p w14:paraId="7B22D8ED" w14:textId="77777777" w:rsidR="00B00524" w:rsidRPr="00B00524" w:rsidRDefault="00B00524" w:rsidP="00B00524">
      <w:pPr>
        <w:pStyle w:val="NormalWeb"/>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Con el fin de conocer los resultados reales alcanzados en términos de adopción digital, venimos realizando evaluaciones sistemáticas con los </w:t>
      </w:r>
      <w:proofErr w:type="spellStart"/>
      <w:r w:rsidRPr="00B00524">
        <w:rPr>
          <w:rFonts w:ascii="Arial" w:hAnsi="Arial" w:cs="Arial"/>
          <w:color w:val="424242"/>
          <w:kern w:val="2"/>
          <w:sz w:val="22"/>
          <w:szCs w:val="22"/>
          <w14:ligatures w14:val="standardContextual"/>
        </w:rPr>
        <w:t>stakeholders</w:t>
      </w:r>
      <w:proofErr w:type="spellEnd"/>
      <w:r w:rsidRPr="00B00524">
        <w:rPr>
          <w:rFonts w:ascii="Arial" w:hAnsi="Arial" w:cs="Arial"/>
          <w:color w:val="424242"/>
          <w:kern w:val="2"/>
          <w:sz w:val="22"/>
          <w:szCs w:val="22"/>
          <w14:ligatures w14:val="standardContextual"/>
        </w:rPr>
        <w:t xml:space="preserve"> involucrados en los distintos proyectos tecnológicos implementados. Estas evaluaciones son clave para medir no solo la efectividad técnica de la solución, sino también el grado en que las personas han comprendido, aceptado e integrado el cambio en su forma de trabajar.</w:t>
      </w:r>
    </w:p>
    <w:p w14:paraId="02E8FB2E" w14:textId="77777777" w:rsidR="00B00524" w:rsidRPr="00B00524" w:rsidRDefault="00B00524" w:rsidP="00B00524">
      <w:pPr>
        <w:pStyle w:val="NormalWeb"/>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Para ello, aplicamos una </w:t>
      </w:r>
      <w:r w:rsidRPr="00B00524">
        <w:rPr>
          <w:rFonts w:ascii="Arial" w:hAnsi="Arial" w:cs="Arial"/>
          <w:b/>
          <w:bCs/>
          <w:color w:val="424242"/>
          <w:kern w:val="2"/>
          <w:sz w:val="22"/>
          <w:szCs w:val="22"/>
          <w14:ligatures w14:val="standardContextual"/>
        </w:rPr>
        <w:t>encuesta estructurada basada en la metodología Prosci</w:t>
      </w:r>
      <w:r w:rsidRPr="00B00524">
        <w:rPr>
          <w:rFonts w:ascii="Arial" w:hAnsi="Arial" w:cs="Arial"/>
          <w:color w:val="424242"/>
          <w:kern w:val="2"/>
          <w:sz w:val="22"/>
          <w:szCs w:val="22"/>
          <w14:ligatures w14:val="standardContextual"/>
        </w:rPr>
        <w:t xml:space="preserve">, reconocida internacionalmente en el ámbito de la Gestión del Cambio, la cual hemos enriquecido con aprendizajes y buenas prácticas desarrolladas internamente. Esta herramienta no es aplicada de forma genérica, sino que </w:t>
      </w:r>
      <w:r w:rsidRPr="00B00524">
        <w:rPr>
          <w:rFonts w:ascii="Arial" w:hAnsi="Arial" w:cs="Arial"/>
          <w:b/>
          <w:bCs/>
          <w:color w:val="424242"/>
          <w:kern w:val="2"/>
          <w:sz w:val="22"/>
          <w:szCs w:val="22"/>
          <w14:ligatures w14:val="standardContextual"/>
        </w:rPr>
        <w:t>se adapta al contexto específico de cada proyecto y a las características de sus públicos clave</w:t>
      </w:r>
      <w:r w:rsidRPr="00B00524">
        <w:rPr>
          <w:rFonts w:ascii="Arial" w:hAnsi="Arial" w:cs="Arial"/>
          <w:color w:val="424242"/>
          <w:kern w:val="2"/>
          <w:sz w:val="22"/>
          <w:szCs w:val="22"/>
          <w14:ligatures w14:val="standardContextual"/>
        </w:rPr>
        <w:t xml:space="preserve">, permitiéndonos capturar percepciones reales, </w:t>
      </w:r>
      <w:r w:rsidRPr="00B00524">
        <w:rPr>
          <w:rFonts w:ascii="Arial" w:hAnsi="Arial" w:cs="Arial"/>
          <w:color w:val="424242"/>
          <w:kern w:val="2"/>
          <w:sz w:val="22"/>
          <w:szCs w:val="22"/>
          <w14:ligatures w14:val="standardContextual"/>
        </w:rPr>
        <w:lastRenderedPageBreak/>
        <w:t>identificar barreras específicas y evaluar la experiencia de los usuarios.</w:t>
      </w:r>
    </w:p>
    <w:p w14:paraId="3EF8C996" w14:textId="77777777" w:rsidR="00B00524" w:rsidRPr="00B00524" w:rsidRDefault="00B00524" w:rsidP="00B00524">
      <w:pPr>
        <w:pStyle w:val="NormalWeb"/>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Esta medición nos proporciona </w:t>
      </w:r>
      <w:r w:rsidRPr="00B00524">
        <w:rPr>
          <w:rFonts w:ascii="Arial" w:hAnsi="Arial" w:cs="Arial"/>
          <w:b/>
          <w:bCs/>
          <w:color w:val="424242"/>
          <w:kern w:val="2"/>
          <w:sz w:val="22"/>
          <w:szCs w:val="22"/>
          <w14:ligatures w14:val="standardContextual"/>
        </w:rPr>
        <w:t>información valiosa y accionable</w:t>
      </w:r>
      <w:r w:rsidRPr="00B00524">
        <w:rPr>
          <w:rFonts w:ascii="Arial" w:hAnsi="Arial" w:cs="Arial"/>
          <w:color w:val="424242"/>
          <w:kern w:val="2"/>
          <w:sz w:val="22"/>
          <w:szCs w:val="22"/>
          <w14:ligatures w14:val="standardContextual"/>
        </w:rPr>
        <w:t xml:space="preserve"> que alimenta el ciclo de mejora continua: nos permite identificar con claridad qué estrategias de cambio están funcionando, dónde se requieren ajustes, y cómo fortalecer el soporte a las personas durante la transición. Asimismo, </w:t>
      </w:r>
      <w:r w:rsidRPr="00B00524">
        <w:rPr>
          <w:rFonts w:ascii="Arial" w:hAnsi="Arial" w:cs="Arial"/>
          <w:b/>
          <w:bCs/>
          <w:color w:val="424242"/>
          <w:kern w:val="2"/>
          <w:sz w:val="22"/>
          <w:szCs w:val="22"/>
          <w14:ligatures w14:val="standardContextual"/>
        </w:rPr>
        <w:t>brinda evidencia concreta sobre el impacto de nuestras acciones de Gestión del Cambio</w:t>
      </w:r>
      <w:r w:rsidRPr="00B00524">
        <w:rPr>
          <w:rFonts w:ascii="Arial" w:hAnsi="Arial" w:cs="Arial"/>
          <w:color w:val="424242"/>
          <w:kern w:val="2"/>
          <w:sz w:val="22"/>
          <w:szCs w:val="22"/>
          <w14:ligatures w14:val="standardContextual"/>
        </w:rPr>
        <w:t xml:space="preserve"> en términos de velocidad de adopción, satisfacción, competencia digital y sostenibilidad de los resultados.</w:t>
      </w:r>
    </w:p>
    <w:p w14:paraId="7350B212" w14:textId="20075919" w:rsidR="00B00524" w:rsidRDefault="00B00524" w:rsidP="00B00524">
      <w:pPr>
        <w:pStyle w:val="NormalWeb"/>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Gracias a este enfoque estructurado, logramos tomar decisiones más informadas y proactivas, alineadas con las necesidades reales del negocio y de las personas, contribuyendo así a </w:t>
      </w:r>
      <w:r w:rsidRPr="00B00524">
        <w:rPr>
          <w:rFonts w:ascii="Arial" w:hAnsi="Arial" w:cs="Arial"/>
          <w:b/>
          <w:bCs/>
          <w:color w:val="424242"/>
          <w:kern w:val="2"/>
          <w:sz w:val="22"/>
          <w:szCs w:val="22"/>
          <w14:ligatures w14:val="standardContextual"/>
        </w:rPr>
        <w:t>una transformación digital más efectiva, humana y sostenible</w:t>
      </w:r>
      <w:r w:rsidRPr="00B00524">
        <w:rPr>
          <w:rFonts w:ascii="Arial" w:hAnsi="Arial" w:cs="Arial"/>
          <w:color w:val="424242"/>
          <w:kern w:val="2"/>
          <w:sz w:val="22"/>
          <w:szCs w:val="22"/>
          <w14:ligatures w14:val="standardContextual"/>
        </w:rPr>
        <w:t>.</w:t>
      </w:r>
    </w:p>
    <w:p w14:paraId="2E8D881A" w14:textId="0D2D5AF6" w:rsidR="00B00524" w:rsidRPr="00B00524" w:rsidRDefault="00B00524" w:rsidP="00B00524">
      <w:pPr>
        <w:pStyle w:val="NormalWeb"/>
        <w:rPr>
          <w:rFonts w:ascii="Arial" w:hAnsi="Arial" w:cs="Arial"/>
          <w:color w:val="424242"/>
          <w:kern w:val="2"/>
          <w:sz w:val="22"/>
          <w:szCs w:val="22"/>
          <w14:ligatures w14:val="standardContextual"/>
        </w:rPr>
      </w:pPr>
      <w:r>
        <w:rPr>
          <w:rFonts w:ascii="Arial" w:hAnsi="Arial" w:cs="Arial"/>
          <w:color w:val="424242"/>
          <w:kern w:val="2"/>
          <w:sz w:val="22"/>
          <w:szCs w:val="22"/>
          <w14:ligatures w14:val="standardContextual"/>
        </w:rPr>
        <w:t>Las encuestas realizadas:</w:t>
      </w:r>
    </w:p>
    <w:p w14:paraId="0BFF5FA1" w14:textId="77777777" w:rsidR="001C548F" w:rsidRPr="00B00524" w:rsidRDefault="001C548F" w:rsidP="00AF2A3B">
      <w:pPr>
        <w:jc w:val="both"/>
        <w:rPr>
          <w:rFonts w:ascii="Segoe UI" w:eastAsia="Times New Roman" w:hAnsi="Segoe UI" w:cs="Segoe UI"/>
          <w:color w:val="424242"/>
          <w:kern w:val="2"/>
          <w:lang w:val="es-PE" w:eastAsia="zh-CN"/>
          <w14:ligatures w14:val="standardContextual"/>
        </w:rPr>
      </w:pPr>
    </w:p>
    <w:p w14:paraId="441338B4" w14:textId="5D88B3CA" w:rsidR="001C548F" w:rsidRDefault="001C548F" w:rsidP="00AF2A3B">
      <w:pPr>
        <w:jc w:val="both"/>
        <w:rPr>
          <w:rFonts w:ascii="Arial" w:hAnsi="Arial" w:cs="Arial"/>
          <w:b/>
          <w:bCs/>
          <w:sz w:val="22"/>
          <w:szCs w:val="22"/>
          <w:lang w:val="es-PE"/>
        </w:rPr>
      </w:pPr>
      <w:r w:rsidRPr="001C548F">
        <w:rPr>
          <w:rFonts w:ascii="Arial" w:hAnsi="Arial" w:cs="Arial"/>
          <w:b/>
          <w:bCs/>
          <w:noProof/>
          <w:sz w:val="22"/>
          <w:szCs w:val="22"/>
          <w:lang w:val="es-PE"/>
        </w:rPr>
        <w:drawing>
          <wp:inline distT="0" distB="0" distL="0" distR="0" wp14:anchorId="60663565" wp14:editId="0DCEDD8E">
            <wp:extent cx="3345180" cy="1847028"/>
            <wp:effectExtent l="0" t="0" r="7620" b="1270"/>
            <wp:docPr id="165441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15616" name=""/>
                    <pic:cNvPicPr/>
                  </pic:nvPicPr>
                  <pic:blipFill>
                    <a:blip r:embed="rId14"/>
                    <a:stretch>
                      <a:fillRect/>
                    </a:stretch>
                  </pic:blipFill>
                  <pic:spPr>
                    <a:xfrm>
                      <a:off x="0" y="0"/>
                      <a:ext cx="3346662" cy="1847846"/>
                    </a:xfrm>
                    <a:prstGeom prst="rect">
                      <a:avLst/>
                    </a:prstGeom>
                  </pic:spPr>
                </pic:pic>
              </a:graphicData>
            </a:graphic>
          </wp:inline>
        </w:drawing>
      </w:r>
    </w:p>
    <w:p w14:paraId="142EF1A4" w14:textId="77777777" w:rsidR="001C548F" w:rsidRDefault="001C548F" w:rsidP="00AF2A3B">
      <w:pPr>
        <w:jc w:val="both"/>
        <w:rPr>
          <w:rFonts w:ascii="Arial" w:hAnsi="Arial" w:cs="Arial"/>
          <w:b/>
          <w:bCs/>
          <w:sz w:val="22"/>
          <w:szCs w:val="22"/>
          <w:lang w:val="es-PE"/>
        </w:rPr>
      </w:pPr>
    </w:p>
    <w:p w14:paraId="26DC2443" w14:textId="77777777" w:rsidR="004A013E" w:rsidRDefault="004A013E" w:rsidP="00AF2A3B">
      <w:pPr>
        <w:jc w:val="both"/>
        <w:rPr>
          <w:rFonts w:ascii="Arial" w:hAnsi="Arial" w:cs="Arial"/>
          <w:b/>
          <w:bCs/>
          <w:sz w:val="22"/>
          <w:szCs w:val="22"/>
          <w:lang w:val="es-PE"/>
        </w:rPr>
      </w:pPr>
    </w:p>
    <w:p w14:paraId="3C1C203B" w14:textId="77777777" w:rsidR="004A013E" w:rsidRPr="000270E6" w:rsidRDefault="004A013E" w:rsidP="00AF2A3B">
      <w:pPr>
        <w:jc w:val="both"/>
        <w:rPr>
          <w:rFonts w:ascii="Arial" w:hAnsi="Arial" w:cs="Arial"/>
          <w:b/>
          <w:bCs/>
          <w:sz w:val="22"/>
          <w:szCs w:val="22"/>
          <w:lang w:val="es-PE"/>
        </w:rPr>
      </w:pPr>
    </w:p>
    <w:p w14:paraId="606FE6A4" w14:textId="1C0601DE" w:rsidR="00A534CB" w:rsidRDefault="001C548F" w:rsidP="002D1C36">
      <w:pPr>
        <w:jc w:val="both"/>
        <w:rPr>
          <w:rFonts w:ascii="Arial" w:hAnsi="Arial" w:cs="Arial"/>
          <w:bCs/>
          <w:sz w:val="22"/>
          <w:szCs w:val="22"/>
          <w:lang w:val="es-PE"/>
        </w:rPr>
      </w:pPr>
      <w:r w:rsidRPr="001C548F">
        <w:rPr>
          <w:rFonts w:ascii="Arial" w:hAnsi="Arial" w:cs="Arial"/>
          <w:bCs/>
          <w:noProof/>
          <w:sz w:val="22"/>
          <w:szCs w:val="22"/>
          <w:lang w:val="es-PE"/>
        </w:rPr>
        <w:drawing>
          <wp:inline distT="0" distB="0" distL="0" distR="0" wp14:anchorId="2D8270A0" wp14:editId="6E2E28A9">
            <wp:extent cx="3329940" cy="1878017"/>
            <wp:effectExtent l="0" t="0" r="3810" b="8255"/>
            <wp:docPr id="150436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67607" name=""/>
                    <pic:cNvPicPr/>
                  </pic:nvPicPr>
                  <pic:blipFill>
                    <a:blip r:embed="rId15"/>
                    <a:stretch>
                      <a:fillRect/>
                    </a:stretch>
                  </pic:blipFill>
                  <pic:spPr>
                    <a:xfrm>
                      <a:off x="0" y="0"/>
                      <a:ext cx="3332799" cy="1879629"/>
                    </a:xfrm>
                    <a:prstGeom prst="rect">
                      <a:avLst/>
                    </a:prstGeom>
                  </pic:spPr>
                </pic:pic>
              </a:graphicData>
            </a:graphic>
          </wp:inline>
        </w:drawing>
      </w:r>
    </w:p>
    <w:p w14:paraId="774A69FC" w14:textId="77777777" w:rsidR="00A534CB" w:rsidRDefault="00A534CB" w:rsidP="002D1C36">
      <w:pPr>
        <w:jc w:val="both"/>
        <w:rPr>
          <w:rFonts w:ascii="Arial" w:hAnsi="Arial" w:cs="Arial"/>
          <w:bCs/>
          <w:sz w:val="22"/>
          <w:szCs w:val="22"/>
          <w:lang w:val="es-PE"/>
        </w:rPr>
      </w:pPr>
    </w:p>
    <w:p w14:paraId="32421B2F" w14:textId="77777777" w:rsidR="000A3FEC" w:rsidRDefault="000A3FEC" w:rsidP="002D1C36">
      <w:pPr>
        <w:jc w:val="both"/>
        <w:rPr>
          <w:rFonts w:ascii="Arial" w:hAnsi="Arial" w:cs="Arial"/>
          <w:bCs/>
          <w:sz w:val="22"/>
          <w:szCs w:val="22"/>
          <w:lang w:val="es-PE"/>
        </w:rPr>
      </w:pPr>
    </w:p>
    <w:p w14:paraId="1B08A1C9" w14:textId="77777777" w:rsidR="00B00524" w:rsidRDefault="00B00524" w:rsidP="002D1C36">
      <w:pPr>
        <w:jc w:val="both"/>
        <w:rPr>
          <w:rFonts w:ascii="Arial" w:hAnsi="Arial" w:cs="Arial"/>
          <w:bCs/>
          <w:sz w:val="22"/>
          <w:szCs w:val="22"/>
          <w:lang w:val="es-PE"/>
        </w:rPr>
      </w:pPr>
    </w:p>
    <w:p w14:paraId="105D4032" w14:textId="77777777" w:rsidR="00B00524" w:rsidRDefault="00B00524" w:rsidP="002D1C36">
      <w:pPr>
        <w:jc w:val="both"/>
        <w:rPr>
          <w:rFonts w:ascii="Arial" w:hAnsi="Arial" w:cs="Arial"/>
          <w:bCs/>
          <w:sz w:val="22"/>
          <w:szCs w:val="22"/>
          <w:lang w:val="es-PE"/>
        </w:rPr>
      </w:pPr>
    </w:p>
    <w:p w14:paraId="61CE1709" w14:textId="77777777" w:rsidR="00B00524" w:rsidRDefault="00B00524" w:rsidP="002D1C36">
      <w:pPr>
        <w:jc w:val="both"/>
        <w:rPr>
          <w:rFonts w:ascii="Arial" w:hAnsi="Arial" w:cs="Arial"/>
          <w:bCs/>
          <w:sz w:val="22"/>
          <w:szCs w:val="22"/>
          <w:lang w:val="es-PE"/>
        </w:rPr>
      </w:pPr>
    </w:p>
    <w:p w14:paraId="255FFC4E" w14:textId="77777777" w:rsidR="00B00524" w:rsidRDefault="00B00524" w:rsidP="002D1C36">
      <w:pPr>
        <w:jc w:val="both"/>
        <w:rPr>
          <w:rFonts w:ascii="Arial" w:hAnsi="Arial" w:cs="Arial"/>
          <w:bCs/>
          <w:sz w:val="22"/>
          <w:szCs w:val="22"/>
          <w:lang w:val="es-PE"/>
        </w:rPr>
      </w:pPr>
    </w:p>
    <w:p w14:paraId="4B4DEE4B" w14:textId="77777777" w:rsidR="00B00524" w:rsidRDefault="00B00524" w:rsidP="002D1C36">
      <w:pPr>
        <w:jc w:val="both"/>
        <w:rPr>
          <w:rFonts w:ascii="Arial" w:hAnsi="Arial" w:cs="Arial"/>
          <w:bCs/>
          <w:sz w:val="22"/>
          <w:szCs w:val="22"/>
          <w:lang w:val="es-PE"/>
        </w:rPr>
      </w:pPr>
    </w:p>
    <w:p w14:paraId="434DFD93" w14:textId="77777777" w:rsidR="00B00524" w:rsidRDefault="00B00524" w:rsidP="002D1C36">
      <w:pPr>
        <w:jc w:val="both"/>
        <w:rPr>
          <w:rFonts w:ascii="Arial" w:hAnsi="Arial" w:cs="Arial"/>
          <w:bCs/>
          <w:sz w:val="22"/>
          <w:szCs w:val="22"/>
          <w:lang w:val="es-PE"/>
        </w:rPr>
      </w:pPr>
    </w:p>
    <w:p w14:paraId="5406F45E" w14:textId="29D98D3F" w:rsidR="00B00524" w:rsidRDefault="00B00524" w:rsidP="002D1C36">
      <w:pPr>
        <w:jc w:val="both"/>
        <w:rPr>
          <w:rFonts w:ascii="Arial" w:hAnsi="Arial" w:cs="Arial"/>
          <w:bCs/>
          <w:sz w:val="22"/>
          <w:szCs w:val="22"/>
          <w:lang w:val="es-PE"/>
        </w:rPr>
      </w:pPr>
      <w:r w:rsidRPr="00B00524">
        <w:rPr>
          <w:rFonts w:ascii="Arial" w:hAnsi="Arial" w:cs="Arial"/>
          <w:b/>
          <w:bCs/>
          <w:sz w:val="22"/>
          <w:szCs w:val="22"/>
          <w:lang w:val="es-PE"/>
        </w:rPr>
        <w:drawing>
          <wp:inline distT="0" distB="0" distL="0" distR="0" wp14:anchorId="1A0C6E39" wp14:editId="69ED4D5B">
            <wp:extent cx="2708526" cy="1488440"/>
            <wp:effectExtent l="0" t="0" r="0" b="0"/>
            <wp:docPr id="621225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25005" name="Picture 1" descr="A screenshot of a computer&#10;&#10;AI-generated content may be incorrect."/>
                    <pic:cNvPicPr/>
                  </pic:nvPicPr>
                  <pic:blipFill>
                    <a:blip r:embed="rId16"/>
                    <a:stretch>
                      <a:fillRect/>
                    </a:stretch>
                  </pic:blipFill>
                  <pic:spPr>
                    <a:xfrm>
                      <a:off x="0" y="0"/>
                      <a:ext cx="2710558" cy="1489557"/>
                    </a:xfrm>
                    <a:prstGeom prst="rect">
                      <a:avLst/>
                    </a:prstGeom>
                  </pic:spPr>
                </pic:pic>
              </a:graphicData>
            </a:graphic>
          </wp:inline>
        </w:drawing>
      </w:r>
    </w:p>
    <w:p w14:paraId="7FE7141D" w14:textId="77777777" w:rsidR="00B00524" w:rsidRDefault="00B00524" w:rsidP="002D1C36">
      <w:pPr>
        <w:jc w:val="both"/>
        <w:rPr>
          <w:rFonts w:ascii="Arial" w:hAnsi="Arial" w:cs="Arial"/>
          <w:bCs/>
          <w:sz w:val="22"/>
          <w:szCs w:val="22"/>
          <w:lang w:val="es-PE"/>
        </w:rPr>
      </w:pPr>
    </w:p>
    <w:p w14:paraId="767F2768" w14:textId="77777777" w:rsidR="00B00524" w:rsidRDefault="00B00524" w:rsidP="002D1C36">
      <w:pPr>
        <w:jc w:val="both"/>
        <w:rPr>
          <w:rFonts w:ascii="Arial" w:hAnsi="Arial" w:cs="Arial"/>
          <w:bCs/>
          <w:sz w:val="22"/>
          <w:szCs w:val="22"/>
          <w:lang w:val="es-PE"/>
        </w:rPr>
      </w:pPr>
    </w:p>
    <w:p w14:paraId="169EC006" w14:textId="3071179C" w:rsidR="00B00524" w:rsidRPr="00B00524" w:rsidRDefault="00B00524" w:rsidP="00B00524">
      <w:pPr>
        <w:pStyle w:val="NormalWeb"/>
        <w:spacing w:before="0" w:beforeAutospacing="0" w:after="0" w:afterAutospacing="0"/>
        <w:rPr>
          <w:rFonts w:ascii="Arial" w:hAnsi="Arial" w:cs="Arial"/>
          <w:bCs/>
          <w:sz w:val="22"/>
          <w:szCs w:val="22"/>
        </w:rPr>
      </w:pPr>
      <w:r>
        <w:rPr>
          <w:rFonts w:ascii="Arial" w:hAnsi="Arial" w:cs="Arial"/>
          <w:bCs/>
          <w:sz w:val="22"/>
          <w:szCs w:val="22"/>
        </w:rPr>
        <w:t>Metodología PROSCI, donde se muestra</w:t>
      </w:r>
      <w:r w:rsidRPr="00B00524">
        <w:rPr>
          <w:rFonts w:ascii="Inter-Light" w:eastAsiaTheme="minorEastAsia" w:hAnsi="Inter-Light" w:cstheme="minorBidi"/>
          <w:color w:val="000000"/>
          <w:kern w:val="24"/>
          <w:sz w:val="32"/>
          <w:szCs w:val="32"/>
        </w:rPr>
        <w:t xml:space="preserve"> </w:t>
      </w:r>
      <w:r>
        <w:rPr>
          <w:rFonts w:ascii="Arial" w:hAnsi="Arial" w:cs="Arial"/>
          <w:bCs/>
          <w:sz w:val="22"/>
          <w:szCs w:val="22"/>
        </w:rPr>
        <w:t xml:space="preserve">como la </w:t>
      </w:r>
      <w:r w:rsidRPr="00B00524">
        <w:rPr>
          <w:rFonts w:ascii="Arial" w:hAnsi="Arial" w:cs="Arial"/>
          <w:bCs/>
          <w:sz w:val="22"/>
          <w:szCs w:val="22"/>
        </w:rPr>
        <w:t>tecnología despliega su verdadero valor cuando las personas la adoptan a tiempo. Gestionar el cambio es acelerar el retorno: cuanto antes cambiamos, antes ganamos.</w:t>
      </w:r>
    </w:p>
    <w:p w14:paraId="32E3916F" w14:textId="63397155" w:rsidR="00B00524" w:rsidRDefault="00B00524" w:rsidP="002D1C36">
      <w:pPr>
        <w:jc w:val="both"/>
        <w:rPr>
          <w:rFonts w:ascii="Arial" w:hAnsi="Arial" w:cs="Arial"/>
          <w:bCs/>
          <w:sz w:val="22"/>
          <w:szCs w:val="22"/>
          <w:lang w:val="es-PE"/>
        </w:rPr>
      </w:pPr>
    </w:p>
    <w:p w14:paraId="78F9B84D" w14:textId="77777777" w:rsidR="00B00524" w:rsidRDefault="00B00524" w:rsidP="002D1C36">
      <w:pPr>
        <w:jc w:val="both"/>
        <w:rPr>
          <w:rFonts w:ascii="Arial" w:hAnsi="Arial" w:cs="Arial"/>
          <w:bCs/>
          <w:sz w:val="22"/>
          <w:szCs w:val="22"/>
          <w:lang w:val="es-PE"/>
        </w:rPr>
      </w:pPr>
    </w:p>
    <w:p w14:paraId="35EDA658" w14:textId="77777777" w:rsidR="00B00524" w:rsidRDefault="00B00524" w:rsidP="002D1C36">
      <w:pPr>
        <w:jc w:val="both"/>
        <w:rPr>
          <w:rFonts w:ascii="Arial" w:hAnsi="Arial" w:cs="Arial"/>
          <w:bCs/>
          <w:sz w:val="22"/>
          <w:szCs w:val="22"/>
          <w:lang w:val="es-PE"/>
        </w:rPr>
      </w:pPr>
    </w:p>
    <w:p w14:paraId="48F14198" w14:textId="1E2E7E9B" w:rsidR="00B00524" w:rsidRDefault="00B00524" w:rsidP="002D1C36">
      <w:pPr>
        <w:jc w:val="both"/>
        <w:rPr>
          <w:rFonts w:ascii="Arial" w:hAnsi="Arial" w:cs="Arial"/>
          <w:bCs/>
          <w:sz w:val="22"/>
          <w:szCs w:val="22"/>
          <w:lang w:val="es-PE"/>
        </w:rPr>
      </w:pPr>
      <w:r>
        <w:rPr>
          <w:noProof/>
        </w:rPr>
        <w:drawing>
          <wp:inline distT="0" distB="0" distL="0" distR="0" wp14:anchorId="78BBC8E9" wp14:editId="5E463120">
            <wp:extent cx="3166110" cy="1857375"/>
            <wp:effectExtent l="0" t="0" r="0" b="9525"/>
            <wp:docPr id="5" name="Picture 2" descr="A graph of a growth&#10;&#10;AI-generated content may be incorrect.">
              <a:extLst xmlns:a="http://schemas.openxmlformats.org/drawingml/2006/main">
                <a:ext uri="{FF2B5EF4-FFF2-40B4-BE49-F238E27FC236}">
                  <a16:creationId xmlns:a16="http://schemas.microsoft.com/office/drawing/2014/main" id="{EF911452-84CC-B821-B5BA-C0B4DD776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graph of a growth&#10;&#10;AI-generated content may be incorrect.">
                      <a:extLst>
                        <a:ext uri="{FF2B5EF4-FFF2-40B4-BE49-F238E27FC236}">
                          <a16:creationId xmlns:a16="http://schemas.microsoft.com/office/drawing/2014/main" id="{EF911452-84CC-B821-B5BA-C0B4DD7762A4}"/>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6110" cy="1857375"/>
                    </a:xfrm>
                    <a:prstGeom prst="rect">
                      <a:avLst/>
                    </a:prstGeom>
                    <a:noFill/>
                  </pic:spPr>
                </pic:pic>
              </a:graphicData>
            </a:graphic>
          </wp:inline>
        </w:drawing>
      </w:r>
    </w:p>
    <w:p w14:paraId="20E8474A" w14:textId="77777777" w:rsidR="00B00524" w:rsidRDefault="00B00524" w:rsidP="002D1C36">
      <w:pPr>
        <w:jc w:val="both"/>
        <w:rPr>
          <w:rFonts w:ascii="Arial" w:hAnsi="Arial" w:cs="Arial"/>
          <w:bCs/>
          <w:sz w:val="22"/>
          <w:szCs w:val="22"/>
          <w:lang w:val="es-PE"/>
        </w:rPr>
      </w:pPr>
    </w:p>
    <w:p w14:paraId="61FA763F" w14:textId="77777777" w:rsidR="00B00524" w:rsidRDefault="00B00524" w:rsidP="002D1C36">
      <w:pPr>
        <w:jc w:val="both"/>
        <w:rPr>
          <w:rFonts w:ascii="Arial" w:hAnsi="Arial" w:cs="Arial"/>
          <w:bCs/>
          <w:sz w:val="22"/>
          <w:szCs w:val="22"/>
          <w:lang w:val="es-PE"/>
        </w:rPr>
      </w:pPr>
    </w:p>
    <w:p w14:paraId="255DB293" w14:textId="77777777" w:rsidR="00B00524" w:rsidRDefault="00B00524" w:rsidP="002D1C36">
      <w:pPr>
        <w:jc w:val="both"/>
        <w:rPr>
          <w:rFonts w:ascii="Arial" w:hAnsi="Arial" w:cs="Arial"/>
          <w:bCs/>
          <w:sz w:val="22"/>
          <w:szCs w:val="22"/>
          <w:lang w:val="es-PE"/>
        </w:rPr>
      </w:pPr>
    </w:p>
    <w:p w14:paraId="0346E950" w14:textId="756720CC"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t xml:space="preserve">7.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3D475643" w14:textId="608BBC8E" w:rsidR="00E910C0" w:rsidRPr="00E910C0" w:rsidRDefault="00E910C0" w:rsidP="00E910C0">
      <w:pPr>
        <w:pStyle w:val="ListParagraph"/>
        <w:numPr>
          <w:ilvl w:val="0"/>
          <w:numId w:val="8"/>
        </w:numPr>
        <w:jc w:val="both"/>
        <w:rPr>
          <w:rFonts w:ascii="Arial" w:hAnsi="Arial" w:cs="Arial"/>
          <w:bCs/>
          <w:sz w:val="22"/>
          <w:szCs w:val="22"/>
          <w:lang w:val="es-PE"/>
        </w:rPr>
      </w:pPr>
      <w:r w:rsidRPr="005B6F50">
        <w:rPr>
          <w:rFonts w:ascii="Arial" w:hAnsi="Arial" w:cs="Arial"/>
          <w:bCs/>
          <w:sz w:val="22"/>
          <w:szCs w:val="22"/>
          <w:lang w:val="en-US"/>
        </w:rPr>
        <w:t xml:space="preserve">Hiatt, J. 2006. </w:t>
      </w:r>
      <w:r w:rsidRPr="005B6F50">
        <w:rPr>
          <w:rFonts w:ascii="Arial" w:hAnsi="Arial" w:cs="Arial"/>
          <w:bCs/>
          <w:i/>
          <w:iCs/>
          <w:sz w:val="22"/>
          <w:szCs w:val="22"/>
          <w:lang w:val="en-US"/>
        </w:rPr>
        <w:t>ADKAR: A model for change in business, government and our community</w:t>
      </w:r>
      <w:r w:rsidRPr="005B6F50">
        <w:rPr>
          <w:rFonts w:ascii="Arial" w:hAnsi="Arial" w:cs="Arial"/>
          <w:bCs/>
          <w:sz w:val="22"/>
          <w:szCs w:val="22"/>
          <w:lang w:val="en-US"/>
        </w:rPr>
        <w:t xml:space="preserve">. </w:t>
      </w:r>
      <w:r w:rsidRPr="00E910C0">
        <w:rPr>
          <w:rFonts w:ascii="Arial" w:hAnsi="Arial" w:cs="Arial"/>
          <w:bCs/>
          <w:sz w:val="22"/>
          <w:szCs w:val="22"/>
          <w:lang w:val="es-PE"/>
        </w:rPr>
        <w:t>Prosci Learning Center Publications, v. 1, p. 1-146.</w:t>
      </w:r>
    </w:p>
    <w:p w14:paraId="74C51F37" w14:textId="6BCD6CF9" w:rsidR="00E910C0" w:rsidRPr="00E910C0" w:rsidRDefault="00E910C0" w:rsidP="00E910C0">
      <w:pPr>
        <w:pStyle w:val="ListParagraph"/>
        <w:numPr>
          <w:ilvl w:val="0"/>
          <w:numId w:val="8"/>
        </w:numPr>
        <w:jc w:val="both"/>
        <w:rPr>
          <w:rFonts w:ascii="Arial" w:hAnsi="Arial" w:cs="Arial"/>
          <w:bCs/>
          <w:sz w:val="22"/>
          <w:szCs w:val="22"/>
          <w:lang w:val="es-PE"/>
        </w:rPr>
      </w:pPr>
      <w:proofErr w:type="gramStart"/>
      <w:r w:rsidRPr="00E910C0">
        <w:rPr>
          <w:rFonts w:ascii="Arial" w:hAnsi="Arial" w:cs="Arial"/>
          <w:b/>
          <w:sz w:val="22"/>
          <w:szCs w:val="22"/>
          <w:lang w:val="en-US"/>
        </w:rPr>
        <w:t>.</w:t>
      </w:r>
      <w:r w:rsidRPr="00E910C0">
        <w:rPr>
          <w:rFonts w:ascii="Arial" w:hAnsi="Arial" w:cs="Arial"/>
          <w:bCs/>
          <w:sz w:val="22"/>
          <w:szCs w:val="22"/>
          <w:lang w:val="en-US"/>
        </w:rPr>
        <w:t>Hiatt</w:t>
      </w:r>
      <w:proofErr w:type="gramEnd"/>
      <w:r w:rsidRPr="00E910C0">
        <w:rPr>
          <w:rFonts w:ascii="Arial" w:hAnsi="Arial" w:cs="Arial"/>
          <w:bCs/>
          <w:sz w:val="22"/>
          <w:szCs w:val="22"/>
          <w:lang w:val="en-US"/>
        </w:rPr>
        <w:t xml:space="preserve">, J., Creasey, T.J. 2012. </w:t>
      </w:r>
      <w:r w:rsidRPr="005B6F50">
        <w:rPr>
          <w:rFonts w:ascii="Arial" w:hAnsi="Arial" w:cs="Arial"/>
          <w:bCs/>
          <w:i/>
          <w:iCs/>
          <w:sz w:val="22"/>
          <w:szCs w:val="22"/>
          <w:lang w:val="en-US"/>
        </w:rPr>
        <w:t>Change Management: The People Side of Change</w:t>
      </w:r>
      <w:r w:rsidRPr="005B6F50">
        <w:rPr>
          <w:rFonts w:ascii="Arial" w:hAnsi="Arial" w:cs="Arial"/>
          <w:bCs/>
          <w:sz w:val="22"/>
          <w:szCs w:val="22"/>
          <w:lang w:val="en-US"/>
        </w:rPr>
        <w:t xml:space="preserve">. </w:t>
      </w:r>
      <w:r w:rsidRPr="00E910C0">
        <w:rPr>
          <w:rFonts w:ascii="Arial" w:hAnsi="Arial" w:cs="Arial"/>
          <w:bCs/>
          <w:sz w:val="22"/>
          <w:szCs w:val="22"/>
          <w:lang w:val="es-PE"/>
        </w:rPr>
        <w:t>Prosci, v. 1, p. 1-144.</w:t>
      </w:r>
    </w:p>
    <w:p w14:paraId="44D12252" w14:textId="42DA810C" w:rsidR="00E910C0" w:rsidRPr="00E910C0" w:rsidRDefault="00E910C0" w:rsidP="00E910C0">
      <w:pPr>
        <w:pStyle w:val="ListParagraph"/>
        <w:numPr>
          <w:ilvl w:val="0"/>
          <w:numId w:val="8"/>
        </w:numPr>
        <w:jc w:val="both"/>
        <w:rPr>
          <w:rFonts w:ascii="Arial" w:hAnsi="Arial" w:cs="Arial"/>
          <w:bCs/>
          <w:i/>
          <w:iCs/>
          <w:sz w:val="22"/>
          <w:szCs w:val="22"/>
          <w:lang w:val="es-PE"/>
        </w:rPr>
      </w:pPr>
      <w:r w:rsidRPr="005B6F50">
        <w:rPr>
          <w:rFonts w:ascii="Arial" w:hAnsi="Arial" w:cs="Arial"/>
          <w:b/>
          <w:sz w:val="22"/>
          <w:szCs w:val="22"/>
          <w:lang w:val="en-US"/>
        </w:rPr>
        <w:t>.</w:t>
      </w:r>
      <w:r w:rsidRPr="005B6F50">
        <w:rPr>
          <w:rFonts w:ascii="Arial" w:hAnsi="Arial" w:cs="Arial"/>
          <w:bCs/>
          <w:sz w:val="22"/>
          <w:szCs w:val="22"/>
          <w:lang w:val="en-US"/>
        </w:rPr>
        <w:t xml:space="preserve">Creasey, T.J. 2018. Best practices in change management: 2018 edition. </w:t>
      </w:r>
      <w:r w:rsidRPr="00E910C0">
        <w:rPr>
          <w:rFonts w:ascii="Arial" w:hAnsi="Arial" w:cs="Arial"/>
          <w:bCs/>
          <w:i/>
          <w:iCs/>
          <w:sz w:val="22"/>
          <w:szCs w:val="22"/>
          <w:lang w:val="es-PE"/>
        </w:rPr>
        <w:t xml:space="preserve">Prosci Benchmarking </w:t>
      </w:r>
      <w:proofErr w:type="spellStart"/>
      <w:r w:rsidRPr="00E910C0">
        <w:rPr>
          <w:rFonts w:ascii="Arial" w:hAnsi="Arial" w:cs="Arial"/>
          <w:bCs/>
          <w:i/>
          <w:iCs/>
          <w:sz w:val="22"/>
          <w:szCs w:val="22"/>
          <w:lang w:val="es-PE"/>
        </w:rPr>
        <w:t>Report</w:t>
      </w:r>
      <w:proofErr w:type="spellEnd"/>
      <w:r w:rsidRPr="00E910C0">
        <w:rPr>
          <w:rFonts w:ascii="Arial" w:hAnsi="Arial" w:cs="Arial"/>
          <w:bCs/>
          <w:sz w:val="22"/>
          <w:szCs w:val="22"/>
          <w:lang w:val="es-PE"/>
        </w:rPr>
        <w:t>, v. 11, p. 1-70.</w:t>
      </w:r>
    </w:p>
    <w:p w14:paraId="78128B78" w14:textId="77777777" w:rsidR="00E910C0" w:rsidRPr="00E910C0" w:rsidRDefault="00E910C0" w:rsidP="00E910C0">
      <w:pPr>
        <w:pStyle w:val="ListParagraph"/>
        <w:numPr>
          <w:ilvl w:val="0"/>
          <w:numId w:val="8"/>
        </w:numPr>
        <w:jc w:val="both"/>
        <w:rPr>
          <w:rFonts w:ascii="Arial" w:hAnsi="Arial" w:cs="Arial"/>
          <w:bCs/>
          <w:i/>
          <w:iCs/>
          <w:sz w:val="22"/>
          <w:szCs w:val="22"/>
          <w:lang w:val="en-US"/>
        </w:rPr>
      </w:pPr>
      <w:r w:rsidRPr="005B6F50">
        <w:rPr>
          <w:rFonts w:ascii="Arial" w:hAnsi="Arial" w:cs="Arial"/>
          <w:bCs/>
          <w:i/>
          <w:iCs/>
          <w:sz w:val="22"/>
          <w:szCs w:val="22"/>
          <w:lang w:val="en-US"/>
        </w:rPr>
        <w:t xml:space="preserve">Kotter, J.P. 1996. </w:t>
      </w:r>
      <w:r w:rsidRPr="005B6F50">
        <w:rPr>
          <w:rFonts w:ascii="Arial" w:hAnsi="Arial" w:cs="Arial"/>
          <w:bCs/>
          <w:sz w:val="22"/>
          <w:szCs w:val="22"/>
          <w:lang w:val="en-US"/>
        </w:rPr>
        <w:t>Leading Change</w:t>
      </w:r>
      <w:r w:rsidRPr="005B6F50">
        <w:rPr>
          <w:rFonts w:ascii="Arial" w:hAnsi="Arial" w:cs="Arial"/>
          <w:bCs/>
          <w:i/>
          <w:iCs/>
          <w:sz w:val="22"/>
          <w:szCs w:val="22"/>
          <w:lang w:val="en-US"/>
        </w:rPr>
        <w:t xml:space="preserve">. </w:t>
      </w:r>
      <w:r w:rsidRPr="00E910C0">
        <w:rPr>
          <w:rFonts w:ascii="Arial" w:hAnsi="Arial" w:cs="Arial"/>
          <w:bCs/>
          <w:i/>
          <w:iCs/>
          <w:sz w:val="22"/>
          <w:szCs w:val="22"/>
          <w:lang w:val="en-US"/>
        </w:rPr>
        <w:t>Harvard Business School Press, v. 1, p. 1-187.</w:t>
      </w:r>
    </w:p>
    <w:p w14:paraId="3C27470F" w14:textId="77777777" w:rsidR="00E910C0" w:rsidRDefault="00E910C0" w:rsidP="00E910C0">
      <w:pPr>
        <w:ind w:left="142" w:hanging="142"/>
        <w:jc w:val="both"/>
        <w:rPr>
          <w:rFonts w:ascii="Arial" w:hAnsi="Arial" w:cs="Arial"/>
          <w:bCs/>
          <w:i/>
          <w:iCs/>
          <w:sz w:val="22"/>
          <w:szCs w:val="22"/>
          <w:lang w:val="en-US"/>
        </w:rPr>
      </w:pPr>
    </w:p>
    <w:p w14:paraId="362C0766" w14:textId="7A7D8369" w:rsidR="00E910C0" w:rsidRPr="00E910C0" w:rsidRDefault="00E910C0" w:rsidP="00E910C0">
      <w:pPr>
        <w:pStyle w:val="ListParagraph"/>
        <w:numPr>
          <w:ilvl w:val="0"/>
          <w:numId w:val="8"/>
        </w:numPr>
        <w:jc w:val="both"/>
        <w:rPr>
          <w:rFonts w:ascii="Arial" w:hAnsi="Arial" w:cs="Arial"/>
          <w:bCs/>
          <w:i/>
          <w:iCs/>
          <w:sz w:val="22"/>
          <w:szCs w:val="22"/>
          <w:lang w:val="es-PE"/>
        </w:rPr>
      </w:pPr>
      <w:r w:rsidRPr="00E910C0">
        <w:rPr>
          <w:rFonts w:ascii="Arial" w:hAnsi="Arial" w:cs="Arial"/>
          <w:bCs/>
          <w:i/>
          <w:iCs/>
          <w:sz w:val="22"/>
          <w:szCs w:val="22"/>
          <w:lang w:val="es-PE"/>
        </w:rPr>
        <w:t xml:space="preserve">García, M.L., Salinas, J.A., Rivera, C.D., López, M. 2022. Transformación digital en el sector minero: impacto y desafíos. </w:t>
      </w:r>
      <w:r w:rsidRPr="00E910C0">
        <w:rPr>
          <w:rFonts w:ascii="Arial" w:hAnsi="Arial" w:cs="Arial"/>
          <w:bCs/>
          <w:sz w:val="22"/>
          <w:szCs w:val="22"/>
          <w:lang w:val="es-PE"/>
        </w:rPr>
        <w:t>Revista Latinoamericana de Innovación Tecnológica</w:t>
      </w:r>
      <w:r w:rsidRPr="00E910C0">
        <w:rPr>
          <w:rFonts w:ascii="Arial" w:hAnsi="Arial" w:cs="Arial"/>
          <w:bCs/>
          <w:i/>
          <w:iCs/>
          <w:sz w:val="22"/>
          <w:szCs w:val="22"/>
          <w:lang w:val="es-PE"/>
        </w:rPr>
        <w:t>, v. 15, p. 44-59.</w:t>
      </w:r>
    </w:p>
    <w:p w14:paraId="185B9B67" w14:textId="502F7896" w:rsidR="001C548F" w:rsidRPr="0022182F" w:rsidRDefault="00E910C0" w:rsidP="00E910C0">
      <w:pPr>
        <w:pStyle w:val="ListParagraph"/>
        <w:numPr>
          <w:ilvl w:val="0"/>
          <w:numId w:val="8"/>
        </w:numPr>
        <w:jc w:val="both"/>
        <w:rPr>
          <w:rFonts w:ascii="Arial" w:hAnsi="Arial" w:cs="Arial"/>
          <w:bCs/>
          <w:i/>
          <w:iCs/>
          <w:sz w:val="22"/>
          <w:szCs w:val="22"/>
          <w:lang w:val="es-PE"/>
        </w:rPr>
      </w:pPr>
      <w:r w:rsidRPr="00E910C0">
        <w:rPr>
          <w:rFonts w:ascii="Arial" w:hAnsi="Arial" w:cs="Arial"/>
          <w:bCs/>
          <w:i/>
          <w:iCs/>
          <w:sz w:val="22"/>
          <w:szCs w:val="22"/>
          <w:lang w:val="es-PE"/>
        </w:rPr>
        <w:lastRenderedPageBreak/>
        <w:t xml:space="preserve">ONU, D.N.U. 2015. Objetivos de Desarrollo Sostenible (ODS): Transformar nuestro mundo. </w:t>
      </w:r>
      <w:r w:rsidRPr="00E910C0">
        <w:rPr>
          <w:rFonts w:ascii="Arial" w:hAnsi="Arial" w:cs="Arial"/>
          <w:bCs/>
          <w:sz w:val="22"/>
          <w:szCs w:val="22"/>
          <w:lang w:val="es-PE"/>
        </w:rPr>
        <w:t>Naciones Unidas</w:t>
      </w:r>
      <w:r w:rsidRPr="00E910C0">
        <w:rPr>
          <w:rFonts w:ascii="Arial" w:hAnsi="Arial" w:cs="Arial"/>
          <w:bCs/>
          <w:i/>
          <w:iCs/>
          <w:sz w:val="22"/>
          <w:szCs w:val="22"/>
          <w:lang w:val="es-PE"/>
        </w:rPr>
        <w:t>, v. 1, p. 1-35.</w:t>
      </w:r>
    </w:p>
    <w:p w14:paraId="7416976F" w14:textId="77777777" w:rsidR="00B00524" w:rsidRPr="00B00524" w:rsidRDefault="00B00524" w:rsidP="00B00524">
      <w:pPr>
        <w:rPr>
          <w:rFonts w:ascii="Arial" w:hAnsi="Arial" w:cs="Arial"/>
          <w:b/>
          <w:bCs/>
          <w:sz w:val="22"/>
          <w:szCs w:val="22"/>
          <w:lang w:val="es-PE"/>
        </w:rPr>
      </w:pPr>
    </w:p>
    <w:p w14:paraId="567EDD58" w14:textId="77777777" w:rsidR="00B00524" w:rsidRDefault="00B00524" w:rsidP="0022182F">
      <w:pPr>
        <w:pStyle w:val="ListParagraph"/>
        <w:rPr>
          <w:rFonts w:ascii="Arial" w:hAnsi="Arial" w:cs="Arial"/>
          <w:b/>
          <w:bCs/>
          <w:sz w:val="22"/>
          <w:szCs w:val="22"/>
          <w:lang w:val="es-PE"/>
        </w:rPr>
      </w:pPr>
    </w:p>
    <w:p w14:paraId="2A007C82" w14:textId="16988639" w:rsidR="008B48C8" w:rsidRPr="001B5920" w:rsidRDefault="008B48C8" w:rsidP="001B5920">
      <w:pPr>
        <w:pStyle w:val="ListParagraph"/>
        <w:numPr>
          <w:ilvl w:val="0"/>
          <w:numId w:val="8"/>
        </w:numPr>
        <w:jc w:val="both"/>
        <w:rPr>
          <w:rFonts w:ascii="Arial" w:hAnsi="Arial" w:cs="Arial"/>
          <w:b/>
          <w:bCs/>
          <w:sz w:val="22"/>
          <w:szCs w:val="22"/>
          <w:lang w:val="es-PE"/>
        </w:rPr>
      </w:pPr>
      <w:r w:rsidRPr="001B5920">
        <w:rPr>
          <w:rFonts w:ascii="Arial" w:hAnsi="Arial" w:cs="Arial"/>
          <w:b/>
          <w:bCs/>
          <w:sz w:val="22"/>
          <w:szCs w:val="22"/>
          <w:lang w:val="es-PE"/>
        </w:rPr>
        <w:t xml:space="preserve">lustraciones </w:t>
      </w:r>
      <w:r w:rsidR="00180629" w:rsidRPr="001B5920">
        <w:rPr>
          <w:rFonts w:ascii="Arial" w:hAnsi="Arial" w:cs="Arial"/>
          <w:b/>
          <w:bCs/>
          <w:sz w:val="22"/>
          <w:szCs w:val="22"/>
          <w:lang w:val="es-PE"/>
        </w:rPr>
        <w:t>/ Imágenes</w:t>
      </w:r>
      <w:r w:rsidR="00F025B2" w:rsidRPr="001B5920">
        <w:rPr>
          <w:rFonts w:ascii="Arial" w:hAnsi="Arial" w:cs="Arial"/>
          <w:b/>
          <w:bCs/>
          <w:sz w:val="22"/>
          <w:szCs w:val="22"/>
          <w:lang w:val="es-PE"/>
        </w:rPr>
        <w:t xml:space="preserve"> / Tablas</w:t>
      </w:r>
    </w:p>
    <w:p w14:paraId="78C06965" w14:textId="77777777" w:rsidR="001B5920" w:rsidRDefault="001B5920" w:rsidP="001B5920">
      <w:pPr>
        <w:jc w:val="both"/>
        <w:rPr>
          <w:rFonts w:ascii="Arial" w:hAnsi="Arial" w:cs="Arial"/>
          <w:b/>
          <w:bCs/>
          <w:sz w:val="22"/>
          <w:szCs w:val="22"/>
          <w:lang w:val="es-PE"/>
        </w:rPr>
      </w:pPr>
    </w:p>
    <w:p w14:paraId="72EB2BEF" w14:textId="242452BB" w:rsidR="001B5920" w:rsidRDefault="001B5920" w:rsidP="001B5920">
      <w:pPr>
        <w:jc w:val="both"/>
        <w:rPr>
          <w:rFonts w:ascii="Arial" w:hAnsi="Arial" w:cs="Arial"/>
          <w:b/>
          <w:bCs/>
          <w:sz w:val="22"/>
          <w:szCs w:val="22"/>
          <w:lang w:val="es-PE"/>
        </w:rPr>
      </w:pPr>
      <w:r w:rsidRPr="001B5920">
        <w:rPr>
          <w:rFonts w:ascii="Arial" w:hAnsi="Arial" w:cs="Arial"/>
          <w:b/>
          <w:bCs/>
          <w:noProof/>
          <w:sz w:val="22"/>
          <w:szCs w:val="22"/>
          <w:lang w:val="es-PE"/>
        </w:rPr>
        <w:drawing>
          <wp:inline distT="0" distB="0" distL="0" distR="0" wp14:anchorId="208686DC" wp14:editId="3F22BEE9">
            <wp:extent cx="3166110" cy="1796415"/>
            <wp:effectExtent l="0" t="0" r="0" b="0"/>
            <wp:docPr id="70673631" name="Picture 1" descr="A diagram of a d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3631" name="Picture 1" descr="A diagram of a dna&#10;&#10;AI-generated content may be incorrect."/>
                    <pic:cNvPicPr/>
                  </pic:nvPicPr>
                  <pic:blipFill>
                    <a:blip r:embed="rId18"/>
                    <a:stretch>
                      <a:fillRect/>
                    </a:stretch>
                  </pic:blipFill>
                  <pic:spPr>
                    <a:xfrm>
                      <a:off x="0" y="0"/>
                      <a:ext cx="3166110" cy="1796415"/>
                    </a:xfrm>
                    <a:prstGeom prst="rect">
                      <a:avLst/>
                    </a:prstGeom>
                  </pic:spPr>
                </pic:pic>
              </a:graphicData>
            </a:graphic>
          </wp:inline>
        </w:drawing>
      </w:r>
    </w:p>
    <w:p w14:paraId="09D76E7C" w14:textId="5BAB7CED" w:rsidR="001B5920" w:rsidRDefault="001B5920" w:rsidP="00A5651F">
      <w:pPr>
        <w:spacing w:line="276" w:lineRule="auto"/>
        <w:jc w:val="both"/>
        <w:rPr>
          <w:rFonts w:ascii="Arial" w:hAnsi="Arial" w:cs="Arial"/>
          <w:b/>
          <w:bCs/>
          <w:sz w:val="22"/>
          <w:szCs w:val="22"/>
          <w:lang w:val="es-PE"/>
        </w:rPr>
      </w:pPr>
      <w:bookmarkStart w:id="1" w:name="_Hlk203646223"/>
      <w:r>
        <w:rPr>
          <w:rFonts w:ascii="Arial" w:hAnsi="Arial" w:cs="Arial"/>
          <w:b/>
          <w:bCs/>
          <w:sz w:val="22"/>
          <w:szCs w:val="22"/>
          <w:lang w:val="es-PE"/>
        </w:rPr>
        <w:t>Parte del ADN en Las Bambas es la Transformación Digital.</w:t>
      </w:r>
    </w:p>
    <w:bookmarkEnd w:id="1"/>
    <w:p w14:paraId="0384DB82" w14:textId="77777777" w:rsidR="00BE2C53" w:rsidRDefault="00BE2C53" w:rsidP="001B5920">
      <w:pPr>
        <w:jc w:val="both"/>
        <w:rPr>
          <w:rFonts w:ascii="Arial" w:hAnsi="Arial" w:cs="Arial"/>
          <w:b/>
          <w:bCs/>
          <w:sz w:val="22"/>
          <w:szCs w:val="22"/>
          <w:lang w:val="es-PE"/>
        </w:rPr>
      </w:pPr>
    </w:p>
    <w:p w14:paraId="7A22EA34" w14:textId="77777777" w:rsidR="00BE2C53" w:rsidRDefault="00BE2C53" w:rsidP="001B5920">
      <w:pPr>
        <w:jc w:val="both"/>
        <w:rPr>
          <w:rFonts w:ascii="Arial" w:hAnsi="Arial" w:cs="Arial"/>
          <w:b/>
          <w:bCs/>
          <w:sz w:val="22"/>
          <w:szCs w:val="22"/>
          <w:lang w:val="es-PE"/>
        </w:rPr>
      </w:pPr>
    </w:p>
    <w:p w14:paraId="4791AE86" w14:textId="324E084A" w:rsidR="00BE2C53" w:rsidRDefault="00BE2C53" w:rsidP="001B5920">
      <w:pPr>
        <w:jc w:val="both"/>
        <w:rPr>
          <w:rFonts w:ascii="Arial" w:hAnsi="Arial" w:cs="Arial"/>
          <w:b/>
          <w:bCs/>
          <w:sz w:val="22"/>
          <w:szCs w:val="22"/>
          <w:lang w:val="es-PE"/>
        </w:rPr>
      </w:pPr>
      <w:r w:rsidRPr="00BE2C53">
        <w:rPr>
          <w:rFonts w:ascii="Arial" w:hAnsi="Arial" w:cs="Arial"/>
          <w:b/>
          <w:bCs/>
          <w:noProof/>
          <w:sz w:val="22"/>
          <w:szCs w:val="22"/>
          <w:lang w:val="es-PE"/>
        </w:rPr>
        <w:drawing>
          <wp:inline distT="0" distB="0" distL="0" distR="0" wp14:anchorId="76A0DABE" wp14:editId="1DB4CD97">
            <wp:extent cx="3166110" cy="1802765"/>
            <wp:effectExtent l="0" t="0" r="0" b="6985"/>
            <wp:docPr id="15961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9829" name=""/>
                    <pic:cNvPicPr/>
                  </pic:nvPicPr>
                  <pic:blipFill>
                    <a:blip r:embed="rId19"/>
                    <a:stretch>
                      <a:fillRect/>
                    </a:stretch>
                  </pic:blipFill>
                  <pic:spPr>
                    <a:xfrm>
                      <a:off x="0" y="0"/>
                      <a:ext cx="3166110" cy="1802765"/>
                    </a:xfrm>
                    <a:prstGeom prst="rect">
                      <a:avLst/>
                    </a:prstGeom>
                  </pic:spPr>
                </pic:pic>
              </a:graphicData>
            </a:graphic>
          </wp:inline>
        </w:drawing>
      </w:r>
    </w:p>
    <w:p w14:paraId="170C9B4A" w14:textId="25326E5E" w:rsidR="00BE2C53" w:rsidRDefault="00BE2C53" w:rsidP="00A5651F">
      <w:pPr>
        <w:spacing w:line="276" w:lineRule="auto"/>
        <w:jc w:val="both"/>
        <w:rPr>
          <w:rFonts w:ascii="Arial" w:hAnsi="Arial" w:cs="Arial"/>
          <w:b/>
          <w:bCs/>
          <w:sz w:val="22"/>
          <w:szCs w:val="22"/>
          <w:lang w:val="es-PE"/>
        </w:rPr>
      </w:pPr>
      <w:r>
        <w:rPr>
          <w:rFonts w:ascii="Arial" w:hAnsi="Arial" w:cs="Arial"/>
          <w:b/>
          <w:bCs/>
          <w:sz w:val="22"/>
          <w:szCs w:val="22"/>
          <w:lang w:val="es-PE"/>
        </w:rPr>
        <w:t>En Gestión del Cambio trabajamos en 5 pilares importantes que nos ayudan a desarrollar competencias de cambio y cultura digital dentro de Las Bambas.</w:t>
      </w:r>
    </w:p>
    <w:p w14:paraId="4886BFFF" w14:textId="77777777" w:rsidR="00FF30B6" w:rsidRDefault="00FF30B6" w:rsidP="00BE2C53">
      <w:pPr>
        <w:jc w:val="both"/>
        <w:rPr>
          <w:rFonts w:ascii="Arial" w:hAnsi="Arial" w:cs="Arial"/>
          <w:b/>
          <w:bCs/>
          <w:sz w:val="22"/>
          <w:szCs w:val="22"/>
          <w:lang w:val="es-PE"/>
        </w:rPr>
      </w:pPr>
    </w:p>
    <w:p w14:paraId="7E0BEA4D" w14:textId="77777777" w:rsidR="00FF30B6" w:rsidRDefault="00FF30B6" w:rsidP="00BE2C53">
      <w:pPr>
        <w:jc w:val="both"/>
        <w:rPr>
          <w:rFonts w:ascii="Arial" w:hAnsi="Arial" w:cs="Arial"/>
          <w:b/>
          <w:bCs/>
          <w:sz w:val="22"/>
          <w:szCs w:val="22"/>
          <w:lang w:val="es-PE"/>
        </w:rPr>
      </w:pPr>
    </w:p>
    <w:p w14:paraId="6F03FE33" w14:textId="17C746EB" w:rsidR="00FF30B6" w:rsidRDefault="00FF30B6" w:rsidP="00BE2C53">
      <w:pPr>
        <w:jc w:val="both"/>
        <w:rPr>
          <w:rFonts w:ascii="Arial" w:hAnsi="Arial" w:cs="Arial"/>
          <w:b/>
          <w:bCs/>
          <w:sz w:val="22"/>
          <w:szCs w:val="22"/>
          <w:lang w:val="es-PE"/>
        </w:rPr>
      </w:pPr>
      <w:r w:rsidRPr="00FF30B6">
        <w:rPr>
          <w:rFonts w:ascii="Arial" w:hAnsi="Arial" w:cs="Arial"/>
          <w:b/>
          <w:noProof/>
          <w:sz w:val="22"/>
          <w:szCs w:val="22"/>
          <w:lang w:val="es-PE"/>
        </w:rPr>
        <w:drawing>
          <wp:inline distT="0" distB="0" distL="0" distR="0" wp14:anchorId="52F86429" wp14:editId="1E275AFA">
            <wp:extent cx="3139440" cy="1757590"/>
            <wp:effectExtent l="0" t="0" r="3810" b="0"/>
            <wp:docPr id="841634886" name="Picture 1" descr="A green and white circl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34886" name="Picture 1" descr="A green and white circle with numbers&#10;&#10;AI-generated content may be incorrect."/>
                    <pic:cNvPicPr/>
                  </pic:nvPicPr>
                  <pic:blipFill>
                    <a:blip r:embed="rId20"/>
                    <a:stretch>
                      <a:fillRect/>
                    </a:stretch>
                  </pic:blipFill>
                  <pic:spPr>
                    <a:xfrm>
                      <a:off x="0" y="0"/>
                      <a:ext cx="3153775" cy="1765615"/>
                    </a:xfrm>
                    <a:prstGeom prst="rect">
                      <a:avLst/>
                    </a:prstGeom>
                  </pic:spPr>
                </pic:pic>
              </a:graphicData>
            </a:graphic>
          </wp:inline>
        </w:drawing>
      </w:r>
    </w:p>
    <w:p w14:paraId="3C3E5CC3" w14:textId="77777777" w:rsidR="00FF30B6" w:rsidRDefault="00FF30B6" w:rsidP="00BE2C53">
      <w:pPr>
        <w:jc w:val="both"/>
        <w:rPr>
          <w:rFonts w:ascii="Arial" w:hAnsi="Arial" w:cs="Arial"/>
          <w:b/>
          <w:bCs/>
          <w:sz w:val="22"/>
          <w:szCs w:val="22"/>
          <w:lang w:val="es-PE"/>
        </w:rPr>
      </w:pPr>
    </w:p>
    <w:p w14:paraId="310F4013" w14:textId="77777777" w:rsidR="00FF30B6" w:rsidRPr="000270E6" w:rsidRDefault="00FF30B6" w:rsidP="00FF30B6">
      <w:pPr>
        <w:ind w:left="142" w:hanging="142"/>
        <w:jc w:val="center"/>
        <w:rPr>
          <w:rFonts w:ascii="Arial" w:hAnsi="Arial" w:cs="Arial"/>
          <w:b/>
          <w:sz w:val="22"/>
          <w:szCs w:val="22"/>
          <w:lang w:val="es-PE"/>
        </w:rPr>
      </w:pPr>
    </w:p>
    <w:p w14:paraId="3119E555" w14:textId="6319789D" w:rsidR="00FF30B6" w:rsidRDefault="0007305C" w:rsidP="00B00524">
      <w:pPr>
        <w:rPr>
          <w:rFonts w:ascii="Arial" w:hAnsi="Arial" w:cs="Arial"/>
          <w:b/>
          <w:sz w:val="22"/>
          <w:szCs w:val="22"/>
          <w:lang w:val="es-PE"/>
        </w:rPr>
      </w:pPr>
      <w:r>
        <w:rPr>
          <w:rFonts w:ascii="Arial" w:hAnsi="Arial" w:cs="Arial"/>
          <w:b/>
          <w:bCs/>
          <w:sz w:val="22"/>
          <w:szCs w:val="22"/>
          <w:lang w:val="es-PE"/>
        </w:rPr>
        <w:t>Nuestros Resultados desde 2022 al 2024</w:t>
      </w:r>
    </w:p>
    <w:p w14:paraId="7591ABB8" w14:textId="77777777" w:rsidR="00FF30B6" w:rsidRDefault="00FF30B6" w:rsidP="00BE2C53">
      <w:pPr>
        <w:jc w:val="both"/>
        <w:rPr>
          <w:rFonts w:ascii="Arial" w:hAnsi="Arial" w:cs="Arial"/>
          <w:b/>
          <w:bCs/>
          <w:sz w:val="22"/>
          <w:szCs w:val="22"/>
          <w:lang w:val="es-PE"/>
        </w:rPr>
      </w:pPr>
    </w:p>
    <w:p w14:paraId="6ADB0F1B" w14:textId="77777777" w:rsidR="00FF30B6" w:rsidRDefault="00FF30B6" w:rsidP="00BE2C53">
      <w:pPr>
        <w:jc w:val="both"/>
        <w:rPr>
          <w:rFonts w:ascii="Arial" w:hAnsi="Arial" w:cs="Arial"/>
          <w:b/>
          <w:bCs/>
          <w:sz w:val="22"/>
          <w:szCs w:val="22"/>
          <w:lang w:val="es-PE"/>
        </w:rPr>
      </w:pPr>
    </w:p>
    <w:p w14:paraId="474C7C87" w14:textId="71F8724C" w:rsidR="00FF30B6" w:rsidRDefault="0022182F" w:rsidP="00BE2C53">
      <w:pPr>
        <w:jc w:val="both"/>
        <w:rPr>
          <w:rFonts w:ascii="Arial" w:hAnsi="Arial" w:cs="Arial"/>
          <w:b/>
          <w:bCs/>
          <w:sz w:val="22"/>
          <w:szCs w:val="22"/>
          <w:lang w:val="es-PE"/>
        </w:rPr>
      </w:pPr>
      <w:r w:rsidRPr="0022182F">
        <w:rPr>
          <w:rFonts w:ascii="Arial" w:hAnsi="Arial" w:cs="Arial"/>
          <w:b/>
          <w:bCs/>
          <w:noProof/>
          <w:sz w:val="22"/>
          <w:szCs w:val="22"/>
          <w:lang w:val="es-PE"/>
        </w:rPr>
        <w:drawing>
          <wp:inline distT="0" distB="0" distL="0" distR="0" wp14:anchorId="6345BA1B" wp14:editId="14E2C378">
            <wp:extent cx="3166110" cy="1815465"/>
            <wp:effectExtent l="0" t="0" r="0" b="0"/>
            <wp:docPr id="148060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02924" name=""/>
                    <pic:cNvPicPr/>
                  </pic:nvPicPr>
                  <pic:blipFill>
                    <a:blip r:embed="rId21"/>
                    <a:stretch>
                      <a:fillRect/>
                    </a:stretch>
                  </pic:blipFill>
                  <pic:spPr>
                    <a:xfrm>
                      <a:off x="0" y="0"/>
                      <a:ext cx="3166110" cy="1815465"/>
                    </a:xfrm>
                    <a:prstGeom prst="rect">
                      <a:avLst/>
                    </a:prstGeom>
                  </pic:spPr>
                </pic:pic>
              </a:graphicData>
            </a:graphic>
          </wp:inline>
        </w:drawing>
      </w:r>
    </w:p>
    <w:p w14:paraId="57D537FA" w14:textId="77777777" w:rsidR="00FF30B6" w:rsidRDefault="00FF30B6" w:rsidP="00BE2C53">
      <w:pPr>
        <w:jc w:val="both"/>
        <w:rPr>
          <w:rFonts w:ascii="Arial" w:hAnsi="Arial" w:cs="Arial"/>
          <w:b/>
          <w:bCs/>
          <w:sz w:val="22"/>
          <w:szCs w:val="22"/>
          <w:lang w:val="es-PE"/>
        </w:rPr>
      </w:pPr>
    </w:p>
    <w:p w14:paraId="6019DCC6" w14:textId="50C355FD" w:rsidR="0007305C" w:rsidRDefault="0007305C" w:rsidP="0007305C">
      <w:pPr>
        <w:ind w:left="142" w:hanging="142"/>
        <w:jc w:val="center"/>
        <w:rPr>
          <w:rFonts w:ascii="Arial" w:hAnsi="Arial" w:cs="Arial"/>
          <w:b/>
          <w:sz w:val="22"/>
          <w:szCs w:val="22"/>
          <w:lang w:val="es-PE"/>
        </w:rPr>
      </w:pPr>
      <w:r>
        <w:rPr>
          <w:rFonts w:ascii="Arial" w:hAnsi="Arial" w:cs="Arial"/>
          <w:b/>
          <w:bCs/>
          <w:sz w:val="22"/>
          <w:szCs w:val="22"/>
          <w:lang w:val="es-PE"/>
        </w:rPr>
        <w:t>Material de Gestión del Cambio trabajado para el proyecto Mi Viaje a Las Bambas</w:t>
      </w:r>
    </w:p>
    <w:p w14:paraId="5E981552" w14:textId="77777777" w:rsidR="00FF30B6" w:rsidRDefault="00FF30B6" w:rsidP="00BE2C53">
      <w:pPr>
        <w:jc w:val="both"/>
        <w:rPr>
          <w:rFonts w:ascii="Arial" w:hAnsi="Arial" w:cs="Arial"/>
          <w:b/>
          <w:bCs/>
          <w:sz w:val="22"/>
          <w:szCs w:val="22"/>
          <w:lang w:val="es-PE"/>
        </w:rPr>
      </w:pPr>
    </w:p>
    <w:p w14:paraId="0CA6365A" w14:textId="77777777" w:rsidR="000A3FEC" w:rsidRDefault="000A3FEC" w:rsidP="00BE2C53">
      <w:pPr>
        <w:jc w:val="both"/>
        <w:rPr>
          <w:rFonts w:ascii="Arial" w:hAnsi="Arial" w:cs="Arial"/>
          <w:b/>
          <w:bCs/>
          <w:sz w:val="22"/>
          <w:szCs w:val="22"/>
          <w:lang w:val="es-PE"/>
        </w:rPr>
      </w:pPr>
    </w:p>
    <w:p w14:paraId="45433D96" w14:textId="77777777" w:rsidR="000A3FEC" w:rsidRDefault="000A3FEC" w:rsidP="00BE2C53">
      <w:pPr>
        <w:jc w:val="both"/>
        <w:rPr>
          <w:rFonts w:ascii="Arial" w:hAnsi="Arial" w:cs="Arial"/>
          <w:b/>
          <w:bCs/>
          <w:sz w:val="22"/>
          <w:szCs w:val="22"/>
          <w:lang w:val="es-PE"/>
        </w:rPr>
      </w:pPr>
    </w:p>
    <w:p w14:paraId="3FC7A5B4" w14:textId="77777777" w:rsidR="000A3FEC" w:rsidRDefault="000A3FEC" w:rsidP="00BE2C53">
      <w:pPr>
        <w:jc w:val="both"/>
        <w:rPr>
          <w:rFonts w:ascii="Arial" w:hAnsi="Arial" w:cs="Arial"/>
          <w:b/>
          <w:bCs/>
          <w:sz w:val="22"/>
          <w:szCs w:val="22"/>
          <w:lang w:val="es-PE"/>
        </w:rPr>
      </w:pPr>
    </w:p>
    <w:p w14:paraId="6B829CA7" w14:textId="469712D6" w:rsidR="004C3B69" w:rsidRPr="00CB1A82" w:rsidRDefault="004C3B69" w:rsidP="00CB1A82">
      <w:pPr>
        <w:pStyle w:val="ListParagraph"/>
        <w:numPr>
          <w:ilvl w:val="0"/>
          <w:numId w:val="8"/>
        </w:numPr>
        <w:jc w:val="both"/>
        <w:rPr>
          <w:rFonts w:ascii="Arial" w:hAnsi="Arial" w:cs="Arial"/>
          <w:b/>
          <w:sz w:val="22"/>
          <w:szCs w:val="22"/>
          <w:lang w:val="es-PE"/>
        </w:rPr>
      </w:pPr>
      <w:r w:rsidRPr="00CB1A82">
        <w:rPr>
          <w:rFonts w:ascii="Arial" w:hAnsi="Arial" w:cs="Arial"/>
          <w:b/>
          <w:sz w:val="22"/>
          <w:szCs w:val="22"/>
          <w:lang w:val="es-PE"/>
        </w:rPr>
        <w:t>Video</w:t>
      </w:r>
      <w:r w:rsidR="00CB1A82" w:rsidRPr="00CB1A82">
        <w:rPr>
          <w:rFonts w:ascii="Arial" w:hAnsi="Arial" w:cs="Arial"/>
          <w:b/>
          <w:sz w:val="22"/>
          <w:szCs w:val="22"/>
          <w:lang w:val="es-PE"/>
        </w:rPr>
        <w:t>s y Presentación</w:t>
      </w:r>
    </w:p>
    <w:p w14:paraId="36967F1B" w14:textId="77777777" w:rsidR="00CB1A82" w:rsidRPr="00CB1A82" w:rsidRDefault="00CB1A82" w:rsidP="00CB1A82">
      <w:pPr>
        <w:pStyle w:val="ListParagraph"/>
        <w:jc w:val="both"/>
        <w:rPr>
          <w:rFonts w:ascii="Arial" w:hAnsi="Arial" w:cs="Arial"/>
          <w:b/>
          <w:sz w:val="22"/>
          <w:szCs w:val="22"/>
          <w:lang w:val="es-PE"/>
        </w:rPr>
      </w:pPr>
    </w:p>
    <w:p w14:paraId="4CE4ADA7" w14:textId="7908BC3A" w:rsidR="00CB1A82" w:rsidRDefault="00CB1A82" w:rsidP="00A5651F">
      <w:pPr>
        <w:widowControl w:val="0"/>
        <w:autoSpaceDE w:val="0"/>
        <w:autoSpaceDN w:val="0"/>
        <w:adjustRightInd w:val="0"/>
        <w:spacing w:line="276" w:lineRule="auto"/>
        <w:rPr>
          <w:rFonts w:ascii="Arial" w:hAnsi="Arial" w:cs="Arial"/>
          <w:b/>
          <w:sz w:val="22"/>
          <w:szCs w:val="22"/>
          <w:lang w:val="es-PE"/>
        </w:rPr>
      </w:pPr>
      <w:r w:rsidRPr="00CB1A82">
        <w:rPr>
          <w:rFonts w:ascii="Arial" w:hAnsi="Arial" w:cs="Arial"/>
          <w:bCs/>
          <w:sz w:val="22"/>
          <w:szCs w:val="22"/>
          <w:lang w:val="es-PE"/>
        </w:rPr>
        <w:t>Pueden descargar el video y presentaci</w:t>
      </w:r>
      <w:r w:rsidR="000A3FEC">
        <w:rPr>
          <w:rFonts w:ascii="Arial" w:hAnsi="Arial" w:cs="Arial"/>
          <w:bCs/>
          <w:sz w:val="22"/>
          <w:szCs w:val="22"/>
          <w:lang w:val="es-PE"/>
        </w:rPr>
        <w:t>ón</w:t>
      </w:r>
      <w:r w:rsidRPr="00CB1A82">
        <w:rPr>
          <w:rFonts w:ascii="Arial" w:hAnsi="Arial" w:cs="Arial"/>
          <w:bCs/>
          <w:sz w:val="22"/>
          <w:szCs w:val="22"/>
          <w:lang w:val="es-PE"/>
        </w:rPr>
        <w:t xml:space="preserve"> en el siguiente link:</w:t>
      </w:r>
      <w:r w:rsidRPr="00CB1A82">
        <w:rPr>
          <w:rFonts w:ascii="Arial" w:hAnsi="Arial" w:cs="Arial"/>
          <w:b/>
          <w:sz w:val="22"/>
          <w:szCs w:val="22"/>
          <w:lang w:val="es-PE"/>
        </w:rPr>
        <w:t xml:space="preserve"> </w:t>
      </w:r>
    </w:p>
    <w:p w14:paraId="5B707887" w14:textId="77777777" w:rsidR="00CB1A82" w:rsidRDefault="00CB1A82" w:rsidP="00CB1A82">
      <w:pPr>
        <w:widowControl w:val="0"/>
        <w:autoSpaceDE w:val="0"/>
        <w:autoSpaceDN w:val="0"/>
        <w:adjustRightInd w:val="0"/>
        <w:rPr>
          <w:rFonts w:ascii="Arial" w:hAnsi="Arial" w:cs="Arial"/>
          <w:b/>
          <w:sz w:val="22"/>
          <w:szCs w:val="22"/>
          <w:lang w:val="es-PE"/>
        </w:rPr>
      </w:pPr>
    </w:p>
    <w:p w14:paraId="47338F15" w14:textId="725332CE" w:rsidR="00D86203" w:rsidRPr="00D86203" w:rsidRDefault="002E0149" w:rsidP="00D86203">
      <w:pPr>
        <w:spacing w:line="360" w:lineRule="auto"/>
        <w:jc w:val="both"/>
        <w:rPr>
          <w:rFonts w:ascii="Arial" w:hAnsi="Arial" w:cs="Arial"/>
          <w:b/>
          <w:bCs/>
          <w:i/>
          <w:iCs/>
          <w:color w:val="404040" w:themeColor="text1" w:themeTint="BF"/>
        </w:rPr>
      </w:pPr>
      <w:hyperlink r:id="rId22" w:history="1">
        <w:r w:rsidRPr="005040AA">
          <w:rPr>
            <w:rStyle w:val="Hyperlink"/>
            <w:rFonts w:ascii="Arial" w:hAnsi="Arial" w:cs="Arial"/>
            <w:i/>
            <w:iCs/>
          </w:rPr>
          <w:t>https://ydray.com/get/t/u17528060219963hXmk4eb911522a66KG</w:t>
        </w:r>
      </w:hyperlink>
    </w:p>
    <w:p w14:paraId="1FF1BDEF" w14:textId="77777777" w:rsidR="00CB1A82" w:rsidRPr="00D86203" w:rsidRDefault="00CB1A82" w:rsidP="00CB1A82">
      <w:pPr>
        <w:widowControl w:val="0"/>
        <w:autoSpaceDE w:val="0"/>
        <w:autoSpaceDN w:val="0"/>
        <w:adjustRightInd w:val="0"/>
        <w:rPr>
          <w:rFonts w:ascii="Arial" w:hAnsi="Arial" w:cs="Arial"/>
          <w:b/>
          <w:sz w:val="22"/>
          <w:szCs w:val="22"/>
        </w:rPr>
      </w:pPr>
    </w:p>
    <w:p w14:paraId="3F9FAC7C" w14:textId="23E84026" w:rsidR="00975533" w:rsidRPr="00CB1A82" w:rsidRDefault="00CB1A82" w:rsidP="00CB1A82">
      <w:pPr>
        <w:widowControl w:val="0"/>
        <w:autoSpaceDE w:val="0"/>
        <w:autoSpaceDN w:val="0"/>
        <w:adjustRightInd w:val="0"/>
        <w:rPr>
          <w:rFonts w:ascii="Arial" w:hAnsi="Arial" w:cs="Arial"/>
          <w:bCs/>
          <w:sz w:val="22"/>
          <w:szCs w:val="22"/>
          <w:lang w:val="es-PE"/>
        </w:rPr>
      </w:pPr>
      <w:r w:rsidRPr="00CB1A82">
        <w:rPr>
          <w:rFonts w:ascii="Arial" w:hAnsi="Arial" w:cs="Arial"/>
          <w:b/>
          <w:noProof/>
          <w:sz w:val="22"/>
          <w:szCs w:val="22"/>
          <w:lang w:val="es-PE"/>
        </w:rPr>
        <w:drawing>
          <wp:inline distT="0" distB="0" distL="0" distR="0" wp14:anchorId="45374E2A" wp14:editId="75DC14BE">
            <wp:extent cx="2889143" cy="1604645"/>
            <wp:effectExtent l="0" t="0" r="6985" b="0"/>
            <wp:docPr id="169865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5678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9143" cy="1604645"/>
                    </a:xfrm>
                    <a:prstGeom prst="rect">
                      <a:avLst/>
                    </a:prstGeom>
                  </pic:spPr>
                </pic:pic>
              </a:graphicData>
            </a:graphic>
          </wp:inline>
        </w:drawing>
      </w:r>
    </w:p>
    <w:p w14:paraId="6497D328" w14:textId="77777777" w:rsidR="000A3FEC" w:rsidRDefault="000A3FEC" w:rsidP="00CB1A82">
      <w:pPr>
        <w:ind w:left="142" w:hanging="142"/>
        <w:jc w:val="both"/>
        <w:rPr>
          <w:rFonts w:ascii="Arial" w:hAnsi="Arial" w:cs="Arial"/>
          <w:b/>
          <w:bCs/>
          <w:sz w:val="22"/>
          <w:szCs w:val="22"/>
          <w:lang w:val="es-PE"/>
        </w:rPr>
      </w:pPr>
    </w:p>
    <w:p w14:paraId="3C276F60" w14:textId="77777777" w:rsidR="000A3FEC" w:rsidRDefault="000A3FEC" w:rsidP="00CB1A82">
      <w:pPr>
        <w:ind w:left="142" w:hanging="142"/>
        <w:jc w:val="both"/>
        <w:rPr>
          <w:rFonts w:ascii="Arial" w:hAnsi="Arial" w:cs="Arial"/>
          <w:b/>
          <w:bCs/>
          <w:sz w:val="22"/>
          <w:szCs w:val="22"/>
          <w:lang w:val="es-PE"/>
        </w:rPr>
      </w:pPr>
    </w:p>
    <w:p w14:paraId="24E7534C" w14:textId="77777777" w:rsidR="000A3FEC" w:rsidRDefault="000A3FEC" w:rsidP="00CB1A82">
      <w:pPr>
        <w:ind w:left="142" w:hanging="142"/>
        <w:jc w:val="both"/>
        <w:rPr>
          <w:rFonts w:ascii="Arial" w:hAnsi="Arial" w:cs="Arial"/>
          <w:b/>
          <w:bCs/>
          <w:sz w:val="22"/>
          <w:szCs w:val="22"/>
          <w:lang w:val="es-PE"/>
        </w:rPr>
      </w:pPr>
    </w:p>
    <w:p w14:paraId="0AC2C278" w14:textId="4FE87BEF" w:rsidR="00157EAB" w:rsidRPr="00CB1A82" w:rsidRDefault="00CB1A82" w:rsidP="00CB1A82">
      <w:pPr>
        <w:ind w:left="142" w:hanging="142"/>
        <w:jc w:val="both"/>
        <w:rPr>
          <w:rFonts w:ascii="Arial" w:hAnsi="Arial" w:cs="Arial"/>
          <w:b/>
          <w:bCs/>
          <w:sz w:val="22"/>
          <w:szCs w:val="22"/>
          <w:lang w:val="es-PE"/>
        </w:rPr>
      </w:pPr>
      <w:r w:rsidRPr="00CB1A82">
        <w:rPr>
          <w:rFonts w:ascii="Arial" w:hAnsi="Arial" w:cs="Arial"/>
          <w:b/>
          <w:bCs/>
          <w:noProof/>
          <w:sz w:val="22"/>
          <w:szCs w:val="22"/>
          <w:lang w:val="es-PE"/>
        </w:rPr>
        <w:drawing>
          <wp:inline distT="0" distB="0" distL="0" distR="0" wp14:anchorId="721CE171" wp14:editId="5F0FC9D7">
            <wp:extent cx="2880360" cy="1618686"/>
            <wp:effectExtent l="0" t="0" r="0" b="635"/>
            <wp:docPr id="802623238" name="Picture 1" descr="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23238" name="Picture 1" descr="A blue and white text&#10;&#10;AI-generated content may be incorrect."/>
                    <pic:cNvPicPr/>
                  </pic:nvPicPr>
                  <pic:blipFill>
                    <a:blip r:embed="rId24"/>
                    <a:stretch>
                      <a:fillRect/>
                    </a:stretch>
                  </pic:blipFill>
                  <pic:spPr>
                    <a:xfrm>
                      <a:off x="0" y="0"/>
                      <a:ext cx="2888167" cy="1623073"/>
                    </a:xfrm>
                    <a:prstGeom prst="rect">
                      <a:avLst/>
                    </a:prstGeom>
                  </pic:spPr>
                </pic:pic>
              </a:graphicData>
            </a:graphic>
          </wp:inline>
        </w:drawing>
      </w:r>
    </w:p>
    <w:p w14:paraId="67E663C2" w14:textId="77777777" w:rsidR="000A3FEC" w:rsidRDefault="000A3FEC" w:rsidP="00157EAB">
      <w:pPr>
        <w:pStyle w:val="NormalWeb"/>
        <w:rPr>
          <w:rFonts w:ascii="Arial" w:eastAsia="MS Mincho" w:hAnsi="Arial" w:cs="Arial"/>
          <w:b/>
          <w:sz w:val="22"/>
          <w:szCs w:val="22"/>
          <w:lang w:eastAsia="fr-FR"/>
        </w:rPr>
      </w:pPr>
    </w:p>
    <w:p w14:paraId="3F94CFB4" w14:textId="77777777" w:rsidR="000A3FEC" w:rsidRDefault="000A3FEC" w:rsidP="00157EAB">
      <w:pPr>
        <w:pStyle w:val="NormalWeb"/>
        <w:rPr>
          <w:rFonts w:ascii="Arial" w:eastAsia="MS Mincho" w:hAnsi="Arial" w:cs="Arial"/>
          <w:b/>
          <w:sz w:val="22"/>
          <w:szCs w:val="22"/>
          <w:lang w:eastAsia="fr-FR"/>
        </w:rPr>
      </w:pPr>
    </w:p>
    <w:p w14:paraId="05DFD126" w14:textId="77777777" w:rsidR="00B00524" w:rsidRDefault="00B00524" w:rsidP="00157EAB">
      <w:pPr>
        <w:pStyle w:val="NormalWeb"/>
        <w:rPr>
          <w:rFonts w:ascii="Arial" w:eastAsia="MS Mincho" w:hAnsi="Arial" w:cs="Arial"/>
          <w:b/>
          <w:sz w:val="22"/>
          <w:szCs w:val="22"/>
          <w:lang w:eastAsia="fr-FR"/>
        </w:rPr>
      </w:pPr>
    </w:p>
    <w:p w14:paraId="75DA99AB" w14:textId="77777777" w:rsidR="00B00524" w:rsidRDefault="00B00524" w:rsidP="00157EAB">
      <w:pPr>
        <w:pStyle w:val="NormalWeb"/>
        <w:rPr>
          <w:rFonts w:ascii="Arial" w:eastAsia="MS Mincho" w:hAnsi="Arial" w:cs="Arial"/>
          <w:b/>
          <w:sz w:val="22"/>
          <w:szCs w:val="22"/>
          <w:lang w:eastAsia="fr-FR"/>
        </w:rPr>
      </w:pPr>
    </w:p>
    <w:p w14:paraId="7FE88B76" w14:textId="5A4F9349" w:rsidR="00157EAB" w:rsidRDefault="00157EAB" w:rsidP="00157EAB">
      <w:pPr>
        <w:pStyle w:val="NormalWeb"/>
        <w:rPr>
          <w:rFonts w:ascii="Arial" w:eastAsia="MS Mincho" w:hAnsi="Arial" w:cs="Arial"/>
          <w:b/>
          <w:sz w:val="22"/>
          <w:szCs w:val="22"/>
          <w:lang w:eastAsia="fr-FR"/>
        </w:rPr>
      </w:pPr>
      <w:r>
        <w:rPr>
          <w:rFonts w:ascii="Arial" w:eastAsia="MS Mincho" w:hAnsi="Arial" w:cs="Arial"/>
          <w:b/>
          <w:sz w:val="22"/>
          <w:szCs w:val="22"/>
          <w:lang w:eastAsia="fr-FR"/>
        </w:rPr>
        <w:t>Reseñas de los Autores:</w:t>
      </w:r>
    </w:p>
    <w:p w14:paraId="128FEB48" w14:textId="6CAB3A4D" w:rsidR="00157EAB" w:rsidRPr="00157EAB" w:rsidRDefault="00157EAB" w:rsidP="00157EAB">
      <w:pPr>
        <w:pStyle w:val="NormalWeb"/>
        <w:rPr>
          <w:rFonts w:ascii="Arial" w:eastAsia="MS Mincho" w:hAnsi="Arial" w:cs="Arial"/>
          <w:bCs/>
          <w:sz w:val="22"/>
          <w:szCs w:val="22"/>
          <w:lang w:eastAsia="fr-FR"/>
        </w:rPr>
      </w:pPr>
      <w:r w:rsidRPr="00157EAB">
        <w:rPr>
          <w:rFonts w:ascii="Arial" w:eastAsia="MS Mincho" w:hAnsi="Arial" w:cs="Arial"/>
          <w:b/>
          <w:sz w:val="22"/>
          <w:szCs w:val="22"/>
          <w:lang w:eastAsia="fr-FR"/>
        </w:rPr>
        <w:t>Nombre completo del autor:</w:t>
      </w:r>
      <w:r w:rsidRPr="00157EAB">
        <w:rPr>
          <w:rFonts w:ascii="Arial" w:eastAsia="MS Mincho" w:hAnsi="Arial" w:cs="Arial"/>
          <w:bCs/>
          <w:sz w:val="22"/>
          <w:szCs w:val="22"/>
          <w:lang w:eastAsia="fr-FR"/>
        </w:rPr>
        <w:br/>
        <w:t>Sandra Tori Noriega</w:t>
      </w:r>
    </w:p>
    <w:p w14:paraId="3641D73D" w14:textId="053CBFEE" w:rsidR="00157EAB" w:rsidRDefault="00157EAB" w:rsidP="00157EAB">
      <w:pPr>
        <w:widowControl w:val="0"/>
        <w:autoSpaceDE w:val="0"/>
        <w:autoSpaceDN w:val="0"/>
        <w:adjustRightInd w:val="0"/>
        <w:rPr>
          <w:rFonts w:ascii="Arial" w:hAnsi="Arial" w:cs="Arial"/>
          <w:bCs/>
          <w:sz w:val="22"/>
          <w:szCs w:val="22"/>
          <w:lang w:val="es-PE"/>
        </w:rPr>
      </w:pPr>
      <w:r w:rsidRPr="00157EAB">
        <w:rPr>
          <w:rFonts w:ascii="Arial" w:hAnsi="Arial" w:cs="Arial"/>
          <w:b/>
          <w:sz w:val="22"/>
          <w:szCs w:val="22"/>
          <w:lang w:val="es-PE"/>
        </w:rPr>
        <w:t>Breve reseña profesional:</w:t>
      </w:r>
      <w:r w:rsidRPr="00157EAB">
        <w:rPr>
          <w:rFonts w:ascii="Arial" w:hAnsi="Arial" w:cs="Arial"/>
          <w:bCs/>
          <w:sz w:val="22"/>
          <w:szCs w:val="22"/>
          <w:lang w:val="es-PE"/>
        </w:rPr>
        <w:br/>
        <w:t xml:space="preserve">Especialista en Gestión del Cambio con más de </w:t>
      </w:r>
      <w:r w:rsidR="00CB1A82">
        <w:rPr>
          <w:rFonts w:ascii="Arial" w:hAnsi="Arial" w:cs="Arial"/>
          <w:bCs/>
          <w:sz w:val="22"/>
          <w:szCs w:val="22"/>
          <w:lang w:val="es-PE"/>
        </w:rPr>
        <w:t xml:space="preserve">22 </w:t>
      </w:r>
      <w:r w:rsidRPr="00157EAB">
        <w:rPr>
          <w:rFonts w:ascii="Arial" w:hAnsi="Arial" w:cs="Arial"/>
          <w:bCs/>
          <w:sz w:val="22"/>
          <w:szCs w:val="22"/>
          <w:lang w:val="es-PE"/>
        </w:rPr>
        <w:t xml:space="preserve">años de experiencia liderando procesos de </w:t>
      </w:r>
      <w:r>
        <w:rPr>
          <w:rFonts w:ascii="Arial" w:hAnsi="Arial" w:cs="Arial"/>
          <w:bCs/>
          <w:sz w:val="22"/>
          <w:szCs w:val="22"/>
          <w:lang w:val="es-PE"/>
        </w:rPr>
        <w:t xml:space="preserve">recursos Humanos, </w:t>
      </w:r>
      <w:r w:rsidRPr="00157EAB">
        <w:rPr>
          <w:rFonts w:ascii="Arial" w:hAnsi="Arial" w:cs="Arial"/>
          <w:bCs/>
          <w:sz w:val="22"/>
          <w:szCs w:val="22"/>
          <w:lang w:val="es-PE"/>
        </w:rPr>
        <w:t>transformación digital y cultura en el sector minero. Actualmente impulsa iniciativas estratégicas de adopción tecnológica y cultura digital en Minera Las Bambas.</w:t>
      </w:r>
    </w:p>
    <w:p w14:paraId="6FA60D70" w14:textId="77777777" w:rsidR="00157EAB" w:rsidRPr="00157EAB" w:rsidRDefault="00157EAB" w:rsidP="00157EAB">
      <w:pPr>
        <w:widowControl w:val="0"/>
        <w:autoSpaceDE w:val="0"/>
        <w:autoSpaceDN w:val="0"/>
        <w:adjustRightInd w:val="0"/>
        <w:rPr>
          <w:rFonts w:ascii="Arial" w:hAnsi="Arial" w:cs="Arial"/>
          <w:bCs/>
          <w:sz w:val="22"/>
          <w:szCs w:val="22"/>
          <w:lang w:val="es-PE"/>
        </w:rPr>
      </w:pPr>
    </w:p>
    <w:p w14:paraId="16EB0DD6" w14:textId="77777777" w:rsidR="00157EAB" w:rsidRPr="00157EAB" w:rsidRDefault="00157EAB" w:rsidP="00157EAB">
      <w:pPr>
        <w:widowControl w:val="0"/>
        <w:autoSpaceDE w:val="0"/>
        <w:autoSpaceDN w:val="0"/>
        <w:adjustRightInd w:val="0"/>
        <w:rPr>
          <w:rFonts w:ascii="Arial" w:hAnsi="Arial" w:cs="Arial"/>
          <w:bCs/>
          <w:sz w:val="22"/>
          <w:szCs w:val="22"/>
          <w:lang w:val="es-PE"/>
        </w:rPr>
      </w:pPr>
      <w:r w:rsidRPr="00157EAB">
        <w:rPr>
          <w:rFonts w:ascii="Arial" w:hAnsi="Arial" w:cs="Arial"/>
          <w:b/>
          <w:sz w:val="22"/>
          <w:szCs w:val="22"/>
          <w:lang w:val="es-PE"/>
        </w:rPr>
        <w:t>Grado(s) académico(s):</w:t>
      </w:r>
    </w:p>
    <w:p w14:paraId="527E99F1" w14:textId="77777777" w:rsidR="00157EAB" w:rsidRPr="00157EAB" w:rsidRDefault="00157EAB" w:rsidP="00157EAB">
      <w:pPr>
        <w:widowControl w:val="0"/>
        <w:autoSpaceDE w:val="0"/>
        <w:autoSpaceDN w:val="0"/>
        <w:adjustRightInd w:val="0"/>
        <w:rPr>
          <w:rFonts w:ascii="Arial" w:hAnsi="Arial" w:cs="Arial"/>
          <w:bCs/>
          <w:sz w:val="22"/>
          <w:szCs w:val="22"/>
          <w:lang w:val="es-PE"/>
        </w:rPr>
      </w:pPr>
      <w:r w:rsidRPr="00157EAB">
        <w:rPr>
          <w:rFonts w:ascii="Arial" w:hAnsi="Arial" w:cs="Arial"/>
          <w:bCs/>
          <w:sz w:val="22"/>
          <w:szCs w:val="22"/>
          <w:lang w:val="es-PE"/>
        </w:rPr>
        <w:t>Magíster en Dirección Estratégica del Factor Humano</w:t>
      </w:r>
    </w:p>
    <w:p w14:paraId="5DE48C2A" w14:textId="77777777" w:rsidR="00157EAB" w:rsidRPr="00157EAB" w:rsidRDefault="00157EAB" w:rsidP="00157EAB">
      <w:pPr>
        <w:widowControl w:val="0"/>
        <w:autoSpaceDE w:val="0"/>
        <w:autoSpaceDN w:val="0"/>
        <w:adjustRightInd w:val="0"/>
        <w:rPr>
          <w:rFonts w:ascii="Arial" w:hAnsi="Arial" w:cs="Arial"/>
          <w:bCs/>
          <w:sz w:val="22"/>
          <w:szCs w:val="22"/>
          <w:lang w:val="es-PE"/>
        </w:rPr>
      </w:pPr>
      <w:r w:rsidRPr="00157EAB">
        <w:rPr>
          <w:rFonts w:ascii="Arial" w:hAnsi="Arial" w:cs="Arial"/>
          <w:bCs/>
          <w:sz w:val="22"/>
          <w:szCs w:val="22"/>
          <w:lang w:val="es-PE"/>
        </w:rPr>
        <w:t>Bachiller en Ciencias de la Comunicación</w:t>
      </w:r>
    </w:p>
    <w:p w14:paraId="31B55DB8" w14:textId="77777777" w:rsidR="00157EAB" w:rsidRPr="005B6F50" w:rsidRDefault="00157EAB" w:rsidP="00157EAB">
      <w:pPr>
        <w:widowControl w:val="0"/>
        <w:autoSpaceDE w:val="0"/>
        <w:autoSpaceDN w:val="0"/>
        <w:adjustRightInd w:val="0"/>
        <w:rPr>
          <w:rFonts w:ascii="Arial" w:hAnsi="Arial" w:cs="Arial"/>
          <w:bCs/>
          <w:sz w:val="22"/>
          <w:szCs w:val="22"/>
          <w:lang w:val="en-US"/>
        </w:rPr>
      </w:pPr>
      <w:r w:rsidRPr="005B6F50">
        <w:rPr>
          <w:rFonts w:ascii="Arial" w:hAnsi="Arial" w:cs="Arial"/>
          <w:bCs/>
          <w:sz w:val="22"/>
          <w:szCs w:val="22"/>
          <w:lang w:val="en-US"/>
        </w:rPr>
        <w:t>Prosci® Certified Change Practitioner</w:t>
      </w:r>
    </w:p>
    <w:p w14:paraId="15D928F3" w14:textId="505E845D" w:rsidR="00157EAB" w:rsidRPr="005B6F50" w:rsidRDefault="00157EAB" w:rsidP="00157EAB">
      <w:pPr>
        <w:widowControl w:val="0"/>
        <w:autoSpaceDE w:val="0"/>
        <w:autoSpaceDN w:val="0"/>
        <w:adjustRightInd w:val="0"/>
        <w:rPr>
          <w:rFonts w:ascii="Arial" w:hAnsi="Arial" w:cs="Arial"/>
          <w:bCs/>
          <w:sz w:val="22"/>
          <w:szCs w:val="22"/>
          <w:lang w:val="en-US"/>
        </w:rPr>
      </w:pPr>
      <w:r w:rsidRPr="005B6F50">
        <w:rPr>
          <w:rFonts w:ascii="Arial" w:hAnsi="Arial" w:cs="Arial"/>
          <w:bCs/>
          <w:sz w:val="22"/>
          <w:szCs w:val="22"/>
          <w:lang w:val="en-US"/>
        </w:rPr>
        <w:t xml:space="preserve">Prosci® ADKAR Model Mastery </w:t>
      </w:r>
    </w:p>
    <w:p w14:paraId="4E3B92B9" w14:textId="77777777" w:rsidR="00CB1A82" w:rsidRPr="005B6F50" w:rsidRDefault="00CB1A82" w:rsidP="00157EAB">
      <w:pPr>
        <w:widowControl w:val="0"/>
        <w:autoSpaceDE w:val="0"/>
        <w:autoSpaceDN w:val="0"/>
        <w:adjustRightInd w:val="0"/>
        <w:rPr>
          <w:rFonts w:ascii="Arial" w:hAnsi="Arial" w:cs="Arial"/>
          <w:bCs/>
          <w:sz w:val="22"/>
          <w:szCs w:val="22"/>
          <w:lang w:val="en-US"/>
        </w:rPr>
      </w:pPr>
    </w:p>
    <w:p w14:paraId="0CA41269" w14:textId="7E828CE5" w:rsidR="00CB1A82" w:rsidRPr="005B6F50" w:rsidRDefault="00CB1A82" w:rsidP="00157EAB">
      <w:pPr>
        <w:widowControl w:val="0"/>
        <w:autoSpaceDE w:val="0"/>
        <w:autoSpaceDN w:val="0"/>
        <w:adjustRightInd w:val="0"/>
        <w:rPr>
          <w:rFonts w:ascii="Arial" w:hAnsi="Arial" w:cs="Arial"/>
          <w:bCs/>
          <w:sz w:val="22"/>
          <w:szCs w:val="22"/>
          <w:lang w:val="en-US"/>
        </w:rPr>
      </w:pPr>
      <w:hyperlink r:id="rId25" w:history="1">
        <w:r w:rsidRPr="005B6F50">
          <w:rPr>
            <w:rStyle w:val="Hyperlink"/>
            <w:rFonts w:ascii="Arial" w:hAnsi="Arial" w:cs="Arial"/>
            <w:bCs/>
            <w:sz w:val="22"/>
            <w:szCs w:val="22"/>
            <w:lang w:val="en-US"/>
          </w:rPr>
          <w:t>https://www.linkedin.com/in/sandratori/</w:t>
        </w:r>
      </w:hyperlink>
    </w:p>
    <w:p w14:paraId="57A5EA88" w14:textId="77777777" w:rsidR="00CB1A82" w:rsidRPr="005B6F50" w:rsidRDefault="00CB1A82" w:rsidP="00157EAB">
      <w:pPr>
        <w:widowControl w:val="0"/>
        <w:autoSpaceDE w:val="0"/>
        <w:autoSpaceDN w:val="0"/>
        <w:adjustRightInd w:val="0"/>
        <w:rPr>
          <w:rFonts w:ascii="Arial" w:hAnsi="Arial" w:cs="Arial"/>
          <w:bCs/>
          <w:sz w:val="22"/>
          <w:szCs w:val="22"/>
          <w:lang w:val="en-US"/>
        </w:rPr>
      </w:pPr>
    </w:p>
    <w:p w14:paraId="593CF034" w14:textId="77777777" w:rsidR="00180629" w:rsidRPr="005B6F50" w:rsidRDefault="00180629" w:rsidP="00975533">
      <w:pPr>
        <w:widowControl w:val="0"/>
        <w:autoSpaceDE w:val="0"/>
        <w:autoSpaceDN w:val="0"/>
        <w:adjustRightInd w:val="0"/>
        <w:rPr>
          <w:rFonts w:ascii="Arial" w:hAnsi="Arial" w:cs="Arial"/>
          <w:bCs/>
          <w:sz w:val="22"/>
          <w:szCs w:val="22"/>
          <w:lang w:val="en-US"/>
        </w:rPr>
      </w:pPr>
    </w:p>
    <w:p w14:paraId="6361AACD" w14:textId="77777777" w:rsidR="004A013E" w:rsidRPr="00AC131C" w:rsidRDefault="004A013E" w:rsidP="00975533">
      <w:pPr>
        <w:widowControl w:val="0"/>
        <w:autoSpaceDE w:val="0"/>
        <w:autoSpaceDN w:val="0"/>
        <w:adjustRightInd w:val="0"/>
        <w:rPr>
          <w:rFonts w:ascii="Arial" w:hAnsi="Arial" w:cs="Arial"/>
          <w:b/>
          <w:sz w:val="22"/>
          <w:szCs w:val="22"/>
          <w:lang w:val="en-US"/>
        </w:rPr>
      </w:pPr>
    </w:p>
    <w:p w14:paraId="6A676B9F" w14:textId="77777777" w:rsidR="004A013E" w:rsidRPr="00AC131C" w:rsidRDefault="004A013E" w:rsidP="00975533">
      <w:pPr>
        <w:widowControl w:val="0"/>
        <w:autoSpaceDE w:val="0"/>
        <w:autoSpaceDN w:val="0"/>
        <w:adjustRightInd w:val="0"/>
        <w:rPr>
          <w:rFonts w:ascii="Arial" w:hAnsi="Arial" w:cs="Arial"/>
          <w:b/>
          <w:sz w:val="22"/>
          <w:szCs w:val="22"/>
          <w:lang w:val="en-US"/>
        </w:rPr>
      </w:pPr>
    </w:p>
    <w:p w14:paraId="23CC9C51" w14:textId="77777777" w:rsidR="004A013E" w:rsidRPr="00AC131C" w:rsidRDefault="004A013E" w:rsidP="00975533">
      <w:pPr>
        <w:widowControl w:val="0"/>
        <w:autoSpaceDE w:val="0"/>
        <w:autoSpaceDN w:val="0"/>
        <w:adjustRightInd w:val="0"/>
        <w:rPr>
          <w:rFonts w:ascii="Arial" w:hAnsi="Arial" w:cs="Arial"/>
          <w:b/>
          <w:sz w:val="22"/>
          <w:szCs w:val="22"/>
          <w:lang w:val="en-US"/>
        </w:rPr>
      </w:pPr>
    </w:p>
    <w:p w14:paraId="4FCF0D57" w14:textId="77777777" w:rsidR="00DB7347" w:rsidRPr="00AC131C" w:rsidRDefault="00DB7347" w:rsidP="00975533">
      <w:pPr>
        <w:widowControl w:val="0"/>
        <w:autoSpaceDE w:val="0"/>
        <w:autoSpaceDN w:val="0"/>
        <w:adjustRightInd w:val="0"/>
        <w:rPr>
          <w:rFonts w:ascii="Arial" w:hAnsi="Arial" w:cs="Arial"/>
          <w:b/>
          <w:sz w:val="22"/>
          <w:szCs w:val="22"/>
          <w:lang w:val="en-US"/>
        </w:rPr>
      </w:pPr>
    </w:p>
    <w:p w14:paraId="028FE80A" w14:textId="77777777" w:rsidR="00DB7347" w:rsidRPr="00AC131C" w:rsidRDefault="00DB7347" w:rsidP="00975533">
      <w:pPr>
        <w:widowControl w:val="0"/>
        <w:autoSpaceDE w:val="0"/>
        <w:autoSpaceDN w:val="0"/>
        <w:adjustRightInd w:val="0"/>
        <w:rPr>
          <w:rFonts w:ascii="Arial" w:hAnsi="Arial" w:cs="Arial"/>
          <w:b/>
          <w:sz w:val="22"/>
          <w:szCs w:val="22"/>
          <w:lang w:val="en-US"/>
        </w:rPr>
      </w:pPr>
    </w:p>
    <w:p w14:paraId="5E0ED3B3" w14:textId="553F904E" w:rsidR="00975533" w:rsidRPr="00157EAB" w:rsidRDefault="00E84004" w:rsidP="00975533">
      <w:pPr>
        <w:widowControl w:val="0"/>
        <w:autoSpaceDE w:val="0"/>
        <w:autoSpaceDN w:val="0"/>
        <w:adjustRightInd w:val="0"/>
        <w:rPr>
          <w:rFonts w:ascii="Arial" w:hAnsi="Arial" w:cs="Arial"/>
          <w:b/>
          <w:sz w:val="22"/>
          <w:szCs w:val="22"/>
          <w:lang w:val="es-PE"/>
        </w:rPr>
      </w:pPr>
      <w:r w:rsidRPr="00157EAB">
        <w:rPr>
          <w:rFonts w:ascii="Arial" w:hAnsi="Arial" w:cs="Arial"/>
          <w:b/>
          <w:sz w:val="22"/>
          <w:szCs w:val="22"/>
          <w:lang w:val="es-PE"/>
        </w:rPr>
        <w:t>Nombre</w:t>
      </w:r>
      <w:r w:rsidR="004C3B69" w:rsidRPr="00157EAB">
        <w:rPr>
          <w:rFonts w:ascii="Arial" w:hAnsi="Arial" w:cs="Arial"/>
          <w:b/>
          <w:sz w:val="22"/>
          <w:szCs w:val="22"/>
          <w:lang w:val="es-PE"/>
        </w:rPr>
        <w:t xml:space="preserve"> completo</w:t>
      </w:r>
      <w:r w:rsidRPr="00157EAB">
        <w:rPr>
          <w:rFonts w:ascii="Arial" w:hAnsi="Arial" w:cs="Arial"/>
          <w:b/>
          <w:sz w:val="22"/>
          <w:szCs w:val="22"/>
          <w:lang w:val="es-PE"/>
        </w:rPr>
        <w:t xml:space="preserve"> del coautor </w:t>
      </w:r>
    </w:p>
    <w:p w14:paraId="27E762A6" w14:textId="511A4277" w:rsidR="00157EAB" w:rsidRDefault="00157EAB"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Paola Camacho</w:t>
      </w:r>
      <w:r w:rsidR="004A013E">
        <w:rPr>
          <w:rFonts w:ascii="Arial" w:hAnsi="Arial" w:cs="Arial"/>
          <w:bCs/>
          <w:sz w:val="22"/>
          <w:szCs w:val="22"/>
          <w:lang w:val="es-PE"/>
        </w:rPr>
        <w:t xml:space="preserve"> Quispe</w:t>
      </w:r>
    </w:p>
    <w:p w14:paraId="5FCE008C" w14:textId="77777777" w:rsidR="00DB7347" w:rsidRDefault="00DB7347" w:rsidP="00975533">
      <w:pPr>
        <w:widowControl w:val="0"/>
        <w:autoSpaceDE w:val="0"/>
        <w:autoSpaceDN w:val="0"/>
        <w:adjustRightInd w:val="0"/>
        <w:rPr>
          <w:rFonts w:ascii="Arial" w:hAnsi="Arial" w:cs="Arial"/>
          <w:b/>
          <w:sz w:val="22"/>
          <w:szCs w:val="22"/>
          <w:lang w:val="es-PE"/>
        </w:rPr>
      </w:pPr>
    </w:p>
    <w:p w14:paraId="742A39FA" w14:textId="4467DE75" w:rsidR="00975533" w:rsidRDefault="002B5475" w:rsidP="00975533">
      <w:pPr>
        <w:widowControl w:val="0"/>
        <w:autoSpaceDE w:val="0"/>
        <w:autoSpaceDN w:val="0"/>
        <w:adjustRightInd w:val="0"/>
        <w:rPr>
          <w:rFonts w:ascii="Arial" w:hAnsi="Arial" w:cs="Arial"/>
          <w:b/>
          <w:sz w:val="22"/>
          <w:szCs w:val="22"/>
          <w:lang w:val="es-PE"/>
        </w:rPr>
      </w:pPr>
      <w:r w:rsidRPr="00157EAB">
        <w:rPr>
          <w:rFonts w:ascii="Arial" w:hAnsi="Arial" w:cs="Arial"/>
          <w:b/>
          <w:sz w:val="22"/>
          <w:szCs w:val="22"/>
          <w:lang w:val="es-PE"/>
        </w:rPr>
        <w:t>Breve r</w:t>
      </w:r>
      <w:r w:rsidR="004C3B69" w:rsidRPr="00157EAB">
        <w:rPr>
          <w:rFonts w:ascii="Arial" w:hAnsi="Arial" w:cs="Arial"/>
          <w:b/>
          <w:sz w:val="22"/>
          <w:szCs w:val="22"/>
          <w:lang w:val="es-PE"/>
        </w:rPr>
        <w:t xml:space="preserve">eseña </w:t>
      </w:r>
      <w:r w:rsidR="00975533" w:rsidRPr="00157EAB">
        <w:rPr>
          <w:rFonts w:ascii="Arial" w:hAnsi="Arial" w:cs="Arial"/>
          <w:b/>
          <w:sz w:val="22"/>
          <w:szCs w:val="22"/>
          <w:lang w:val="es-PE"/>
        </w:rPr>
        <w:t>profesional</w:t>
      </w:r>
    </w:p>
    <w:p w14:paraId="3D5FF2E2" w14:textId="1FC785E1" w:rsidR="004A013E" w:rsidRDefault="00144F1B" w:rsidP="00975533">
      <w:pPr>
        <w:widowControl w:val="0"/>
        <w:autoSpaceDE w:val="0"/>
        <w:autoSpaceDN w:val="0"/>
        <w:adjustRightInd w:val="0"/>
        <w:rPr>
          <w:rFonts w:ascii="Arial" w:hAnsi="Arial" w:cs="Arial"/>
          <w:bCs/>
          <w:sz w:val="22"/>
          <w:szCs w:val="22"/>
          <w:lang w:val="es-PE"/>
        </w:rPr>
      </w:pPr>
      <w:r w:rsidRPr="00144F1B">
        <w:rPr>
          <w:rFonts w:ascii="Arial" w:hAnsi="Arial" w:cs="Arial"/>
          <w:bCs/>
          <w:sz w:val="22"/>
          <w:szCs w:val="22"/>
          <w:lang w:val="es-PE"/>
        </w:rPr>
        <w:t xml:space="preserve">Consultora en Gestión del Cambio con más de 10 años de experiencia liderando procesos de cambio en proyectos de transformación digital en organizaciones del sector energía, minería y petróleo. </w:t>
      </w:r>
      <w:r w:rsidR="004A013E">
        <w:rPr>
          <w:rFonts w:ascii="Arial" w:hAnsi="Arial" w:cs="Arial"/>
          <w:bCs/>
          <w:sz w:val="22"/>
          <w:szCs w:val="22"/>
          <w:lang w:val="es-PE"/>
        </w:rPr>
        <w:t>Actualmente</w:t>
      </w:r>
      <w:r w:rsidR="00DB7347">
        <w:rPr>
          <w:rFonts w:ascii="Arial" w:hAnsi="Arial" w:cs="Arial"/>
          <w:bCs/>
          <w:sz w:val="22"/>
          <w:szCs w:val="22"/>
          <w:lang w:val="es-PE"/>
        </w:rPr>
        <w:t>,</w:t>
      </w:r>
      <w:r w:rsidR="004A013E">
        <w:rPr>
          <w:rFonts w:ascii="Arial" w:hAnsi="Arial" w:cs="Arial"/>
          <w:bCs/>
          <w:sz w:val="22"/>
          <w:szCs w:val="22"/>
          <w:lang w:val="es-PE"/>
        </w:rPr>
        <w:t xml:space="preserve"> </w:t>
      </w:r>
      <w:r w:rsidR="00DB7347">
        <w:rPr>
          <w:rFonts w:ascii="Arial" w:hAnsi="Arial" w:cs="Arial"/>
          <w:bCs/>
          <w:sz w:val="22"/>
          <w:szCs w:val="22"/>
          <w:lang w:val="es-PE"/>
        </w:rPr>
        <w:t>impulsa</w:t>
      </w:r>
      <w:r w:rsidR="00707305">
        <w:rPr>
          <w:rFonts w:ascii="Arial" w:hAnsi="Arial" w:cs="Arial"/>
          <w:bCs/>
          <w:sz w:val="22"/>
          <w:szCs w:val="22"/>
          <w:lang w:val="es-PE"/>
        </w:rPr>
        <w:t xml:space="preserve"> la gestión </w:t>
      </w:r>
      <w:r w:rsidR="00DB7347">
        <w:rPr>
          <w:rFonts w:ascii="Arial" w:hAnsi="Arial" w:cs="Arial"/>
          <w:bCs/>
          <w:sz w:val="22"/>
          <w:szCs w:val="22"/>
          <w:lang w:val="es-PE"/>
        </w:rPr>
        <w:t xml:space="preserve">estratégica </w:t>
      </w:r>
      <w:r w:rsidR="00707305">
        <w:rPr>
          <w:rFonts w:ascii="Arial" w:hAnsi="Arial" w:cs="Arial"/>
          <w:bCs/>
          <w:sz w:val="22"/>
          <w:szCs w:val="22"/>
          <w:lang w:val="es-PE"/>
        </w:rPr>
        <w:t xml:space="preserve">del cambio en proyectos </w:t>
      </w:r>
      <w:r w:rsidR="00DB7347">
        <w:rPr>
          <w:rFonts w:ascii="Arial" w:hAnsi="Arial" w:cs="Arial"/>
          <w:bCs/>
          <w:sz w:val="22"/>
          <w:szCs w:val="22"/>
          <w:lang w:val="es-PE"/>
        </w:rPr>
        <w:t>de transformación digital en Minera las Bambas.</w:t>
      </w:r>
    </w:p>
    <w:p w14:paraId="71B7C8FB" w14:textId="77777777" w:rsidR="00DB7347" w:rsidRPr="00144F1B" w:rsidRDefault="00DB7347" w:rsidP="00975533">
      <w:pPr>
        <w:widowControl w:val="0"/>
        <w:autoSpaceDE w:val="0"/>
        <w:autoSpaceDN w:val="0"/>
        <w:adjustRightInd w:val="0"/>
        <w:rPr>
          <w:rFonts w:ascii="Arial" w:hAnsi="Arial" w:cs="Arial"/>
          <w:bCs/>
          <w:sz w:val="22"/>
          <w:szCs w:val="22"/>
          <w:lang w:val="es-PE"/>
        </w:rPr>
      </w:pPr>
    </w:p>
    <w:p w14:paraId="6C7AFBA8" w14:textId="4570216F" w:rsidR="002B5475" w:rsidRPr="00144F1B" w:rsidRDefault="002B5475" w:rsidP="00975533">
      <w:pPr>
        <w:ind w:left="142" w:hanging="142"/>
        <w:jc w:val="both"/>
        <w:rPr>
          <w:rFonts w:ascii="Arial" w:hAnsi="Arial" w:cs="Arial"/>
          <w:b/>
          <w:sz w:val="22"/>
          <w:szCs w:val="22"/>
          <w:lang w:val="es-PE"/>
        </w:rPr>
      </w:pPr>
      <w:r w:rsidRPr="00144F1B">
        <w:rPr>
          <w:rFonts w:ascii="Arial" w:hAnsi="Arial" w:cs="Arial"/>
          <w:b/>
          <w:sz w:val="22"/>
          <w:szCs w:val="22"/>
          <w:lang w:val="es-PE"/>
        </w:rPr>
        <w:t>Grado(s) académico(s)</w:t>
      </w:r>
    </w:p>
    <w:p w14:paraId="07B81A5B" w14:textId="3EE42E0B" w:rsidR="00DB7347" w:rsidRDefault="00DB7347" w:rsidP="00DB7347">
      <w:pPr>
        <w:widowControl w:val="0"/>
        <w:autoSpaceDE w:val="0"/>
        <w:autoSpaceDN w:val="0"/>
        <w:adjustRightInd w:val="0"/>
        <w:rPr>
          <w:rFonts w:ascii="Arial" w:hAnsi="Arial" w:cs="Arial"/>
          <w:bCs/>
          <w:sz w:val="22"/>
          <w:szCs w:val="22"/>
          <w:lang w:val="es-PE"/>
        </w:rPr>
      </w:pPr>
      <w:r w:rsidRPr="00DB7347">
        <w:rPr>
          <w:rFonts w:ascii="Arial" w:hAnsi="Arial" w:cs="Arial"/>
          <w:bCs/>
          <w:sz w:val="22"/>
          <w:szCs w:val="22"/>
          <w:lang w:val="es-PE"/>
        </w:rPr>
        <w:t>Lic. Ciencias de la Comunicación</w:t>
      </w:r>
    </w:p>
    <w:p w14:paraId="29E8DCB9" w14:textId="16279627" w:rsidR="000270E6" w:rsidRPr="00BE6241" w:rsidRDefault="00DB7347" w:rsidP="00DB7347">
      <w:pPr>
        <w:widowControl w:val="0"/>
        <w:autoSpaceDE w:val="0"/>
        <w:autoSpaceDN w:val="0"/>
        <w:adjustRightInd w:val="0"/>
        <w:rPr>
          <w:rFonts w:ascii="Arial" w:hAnsi="Arial" w:cs="Arial"/>
          <w:bCs/>
          <w:sz w:val="22"/>
          <w:szCs w:val="22"/>
          <w:lang w:val="en-US"/>
        </w:rPr>
      </w:pPr>
      <w:r w:rsidRPr="00BE6241">
        <w:rPr>
          <w:rFonts w:ascii="Arial" w:hAnsi="Arial" w:cs="Arial"/>
          <w:bCs/>
          <w:sz w:val="22"/>
          <w:szCs w:val="22"/>
          <w:lang w:val="en-US"/>
        </w:rPr>
        <w:t>HCMP® 3G Expert Professional</w:t>
      </w:r>
    </w:p>
    <w:p w14:paraId="1FCF5E32" w14:textId="77777777" w:rsidR="00180629" w:rsidRPr="00BE6241" w:rsidRDefault="00180629" w:rsidP="00E84004">
      <w:pPr>
        <w:widowControl w:val="0"/>
        <w:autoSpaceDE w:val="0"/>
        <w:autoSpaceDN w:val="0"/>
        <w:adjustRightInd w:val="0"/>
        <w:rPr>
          <w:rFonts w:ascii="Arial" w:hAnsi="Arial" w:cs="Arial"/>
          <w:bCs/>
          <w:sz w:val="22"/>
          <w:szCs w:val="22"/>
          <w:lang w:val="en-US"/>
        </w:rPr>
      </w:pPr>
    </w:p>
    <w:p w14:paraId="7C7F6B3F" w14:textId="313BD43D" w:rsidR="00E84004" w:rsidRDefault="00BE6241" w:rsidP="00E84004">
      <w:pPr>
        <w:ind w:left="142" w:hanging="142"/>
        <w:jc w:val="both"/>
        <w:rPr>
          <w:rFonts w:ascii="Arial" w:hAnsi="Arial" w:cs="Arial"/>
          <w:bCs/>
          <w:sz w:val="22"/>
          <w:szCs w:val="22"/>
          <w:lang w:val="en-US"/>
        </w:rPr>
      </w:pPr>
      <w:hyperlink r:id="rId26" w:history="1">
        <w:r w:rsidRPr="00072558">
          <w:rPr>
            <w:rStyle w:val="Hyperlink"/>
            <w:rFonts w:ascii="Arial" w:hAnsi="Arial" w:cs="Arial"/>
            <w:bCs/>
            <w:sz w:val="22"/>
            <w:szCs w:val="22"/>
            <w:lang w:val="en-US"/>
          </w:rPr>
          <w:t>https://www.linkedin.com/in/paolacamachoquispe/</w:t>
        </w:r>
      </w:hyperlink>
    </w:p>
    <w:p w14:paraId="4F8325F6" w14:textId="77777777" w:rsidR="00BE6241" w:rsidRPr="00BE6241" w:rsidRDefault="00BE6241" w:rsidP="00E84004">
      <w:pPr>
        <w:ind w:left="142" w:hanging="142"/>
        <w:jc w:val="both"/>
        <w:rPr>
          <w:rFonts w:ascii="Arial" w:hAnsi="Arial" w:cs="Arial"/>
          <w:bCs/>
          <w:sz w:val="22"/>
          <w:szCs w:val="22"/>
          <w:lang w:val="en-US"/>
        </w:rPr>
      </w:pPr>
    </w:p>
    <w:p w14:paraId="3CE7F4E2" w14:textId="77777777" w:rsidR="00E84004" w:rsidRPr="00BE6241" w:rsidRDefault="00E84004" w:rsidP="00975533">
      <w:pPr>
        <w:ind w:left="142" w:hanging="142"/>
        <w:jc w:val="both"/>
        <w:rPr>
          <w:rFonts w:ascii="Arial" w:hAnsi="Arial" w:cs="Arial"/>
          <w:bCs/>
          <w:sz w:val="22"/>
          <w:szCs w:val="22"/>
          <w:lang w:val="en-US"/>
        </w:rPr>
      </w:pPr>
    </w:p>
    <w:p w14:paraId="701DC0F5" w14:textId="77777777" w:rsidR="00904E24" w:rsidRPr="00BE6241" w:rsidRDefault="00904E24" w:rsidP="00975533">
      <w:pPr>
        <w:ind w:left="142" w:hanging="142"/>
        <w:jc w:val="both"/>
        <w:rPr>
          <w:rFonts w:ascii="Arial" w:hAnsi="Arial" w:cs="Arial"/>
          <w:bCs/>
          <w:sz w:val="22"/>
          <w:szCs w:val="22"/>
          <w:lang w:val="en-US"/>
        </w:rPr>
      </w:pPr>
    </w:p>
    <w:p w14:paraId="18AC9D8F" w14:textId="070BDCFF" w:rsidR="00904E24" w:rsidRPr="00BE6241" w:rsidRDefault="00904E24" w:rsidP="00975533">
      <w:pPr>
        <w:ind w:left="142" w:hanging="142"/>
        <w:jc w:val="both"/>
        <w:rPr>
          <w:rFonts w:ascii="Arial" w:hAnsi="Arial" w:cs="Arial"/>
          <w:bCs/>
          <w:sz w:val="22"/>
          <w:szCs w:val="22"/>
          <w:lang w:val="en-US"/>
        </w:rPr>
      </w:pPr>
    </w:p>
    <w:p w14:paraId="1215344E" w14:textId="77777777" w:rsidR="00904E24" w:rsidRPr="00BE6241" w:rsidRDefault="00904E24" w:rsidP="00975533">
      <w:pPr>
        <w:ind w:left="142" w:hanging="142"/>
        <w:jc w:val="both"/>
        <w:rPr>
          <w:rFonts w:ascii="Arial" w:hAnsi="Arial" w:cs="Arial"/>
          <w:bCs/>
          <w:sz w:val="22"/>
          <w:szCs w:val="22"/>
          <w:lang w:val="en-US"/>
        </w:rPr>
        <w:sectPr w:rsidR="00904E24" w:rsidRPr="00BE6241" w:rsidSect="00D34811">
          <w:type w:val="continuous"/>
          <w:pgSz w:w="11900" w:h="16840"/>
          <w:pgMar w:top="1134" w:right="680" w:bottom="964" w:left="851" w:header="680" w:footer="567" w:gutter="0"/>
          <w:cols w:num="2" w:space="397"/>
          <w:docGrid w:linePitch="360"/>
        </w:sectPr>
      </w:pPr>
    </w:p>
    <w:p w14:paraId="521FBCC5" w14:textId="01C53CD1" w:rsidR="001F29ED" w:rsidRPr="00BE6241" w:rsidRDefault="001F29ED" w:rsidP="003D3A4A">
      <w:pPr>
        <w:ind w:left="142" w:hanging="142"/>
        <w:jc w:val="center"/>
        <w:rPr>
          <w:rFonts w:ascii="Arial" w:hAnsi="Arial" w:cs="Arial"/>
          <w:b/>
          <w:sz w:val="22"/>
          <w:szCs w:val="22"/>
          <w:lang w:val="en-US"/>
        </w:rPr>
      </w:pPr>
    </w:p>
    <w:sectPr w:rsidR="001F29ED" w:rsidRPr="00BE6241"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9A54A" w14:textId="77777777" w:rsidR="004C7826" w:rsidRDefault="004C7826" w:rsidP="004D469A">
      <w:r>
        <w:separator/>
      </w:r>
    </w:p>
  </w:endnote>
  <w:endnote w:type="continuationSeparator" w:id="0">
    <w:p w14:paraId="5214035E" w14:textId="77777777" w:rsidR="004C7826" w:rsidRDefault="004C7826"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ter-Light">
    <w:altName w:val="Inter"/>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11CB" w14:textId="77777777" w:rsidR="004C7826" w:rsidRDefault="004C7826" w:rsidP="004D469A">
      <w:r>
        <w:separator/>
      </w:r>
    </w:p>
  </w:footnote>
  <w:footnote w:type="continuationSeparator" w:id="0">
    <w:p w14:paraId="2F22B83C" w14:textId="77777777" w:rsidR="004C7826" w:rsidRDefault="004C7826"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4DC4"/>
    <w:multiLevelType w:val="multilevel"/>
    <w:tmpl w:val="2498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95CDA"/>
    <w:multiLevelType w:val="hybridMultilevel"/>
    <w:tmpl w:val="DA5EFE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7A97D98"/>
    <w:multiLevelType w:val="hybridMultilevel"/>
    <w:tmpl w:val="E480A9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5D1346D"/>
    <w:multiLevelType w:val="hybridMultilevel"/>
    <w:tmpl w:val="F8FEEC26"/>
    <w:lvl w:ilvl="0" w:tplc="32BA8AF6">
      <w:start w:val="1"/>
      <w:numFmt w:val="decimal"/>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B0B18A2"/>
    <w:multiLevelType w:val="multilevel"/>
    <w:tmpl w:val="6DA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818CF"/>
    <w:multiLevelType w:val="hybridMultilevel"/>
    <w:tmpl w:val="E8EC57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08933AE"/>
    <w:multiLevelType w:val="hybridMultilevel"/>
    <w:tmpl w:val="142EA76C"/>
    <w:lvl w:ilvl="0" w:tplc="CAF46EC0">
      <w:start w:val="5"/>
      <w:numFmt w:val="bullet"/>
      <w:lvlText w:val="•"/>
      <w:lvlJc w:val="left"/>
      <w:pPr>
        <w:ind w:left="712" w:hanging="570"/>
      </w:pPr>
      <w:rPr>
        <w:rFonts w:ascii="Arial" w:eastAsia="MS Mincho" w:hAnsi="Aria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7" w15:restartNumberingAfterBreak="0">
    <w:nsid w:val="4848273F"/>
    <w:multiLevelType w:val="hybridMultilevel"/>
    <w:tmpl w:val="D1D0CBB2"/>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8" w15:restartNumberingAfterBreak="0">
    <w:nsid w:val="4AA73471"/>
    <w:multiLevelType w:val="hybridMultilevel"/>
    <w:tmpl w:val="627A6A10"/>
    <w:lvl w:ilvl="0" w:tplc="280A0001">
      <w:start w:val="1"/>
      <w:numFmt w:val="bullet"/>
      <w:lvlText w:val=""/>
      <w:lvlJc w:val="left"/>
      <w:pPr>
        <w:ind w:left="712" w:hanging="570"/>
      </w:pPr>
      <w:rPr>
        <w:rFonts w:ascii="Symbol" w:hAnsi="Symbol"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9" w15:restartNumberingAfterBreak="0">
    <w:nsid w:val="4BEF577E"/>
    <w:multiLevelType w:val="multilevel"/>
    <w:tmpl w:val="9B7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22771"/>
    <w:multiLevelType w:val="multilevel"/>
    <w:tmpl w:val="BBF0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BD3780"/>
    <w:multiLevelType w:val="hybridMultilevel"/>
    <w:tmpl w:val="BAC830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230F7"/>
    <w:multiLevelType w:val="multilevel"/>
    <w:tmpl w:val="7540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5F6784"/>
    <w:multiLevelType w:val="hybridMultilevel"/>
    <w:tmpl w:val="06EA7F3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688755BD"/>
    <w:multiLevelType w:val="hybridMultilevel"/>
    <w:tmpl w:val="47BC6B58"/>
    <w:lvl w:ilvl="0" w:tplc="B9E2CAA8">
      <w:start w:val="1"/>
      <w:numFmt w:val="decimal"/>
      <w:lvlText w:val="%1."/>
      <w:lvlJc w:val="left"/>
      <w:pPr>
        <w:ind w:left="1070" w:hanging="71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45447244">
    <w:abstractNumId w:val="12"/>
  </w:num>
  <w:num w:numId="2" w16cid:durableId="10644733">
    <w:abstractNumId w:val="10"/>
  </w:num>
  <w:num w:numId="3" w16cid:durableId="1389495278">
    <w:abstractNumId w:val="9"/>
  </w:num>
  <w:num w:numId="4" w16cid:durableId="783890648">
    <w:abstractNumId w:val="1"/>
  </w:num>
  <w:num w:numId="5" w16cid:durableId="1876230202">
    <w:abstractNumId w:val="11"/>
  </w:num>
  <w:num w:numId="6" w16cid:durableId="1180585973">
    <w:abstractNumId w:val="5"/>
  </w:num>
  <w:num w:numId="7" w16cid:durableId="1946771615">
    <w:abstractNumId w:val="2"/>
  </w:num>
  <w:num w:numId="8" w16cid:durableId="1017342711">
    <w:abstractNumId w:val="14"/>
  </w:num>
  <w:num w:numId="9" w16cid:durableId="1487286174">
    <w:abstractNumId w:val="13"/>
  </w:num>
  <w:num w:numId="10" w16cid:durableId="286855301">
    <w:abstractNumId w:val="4"/>
  </w:num>
  <w:num w:numId="11" w16cid:durableId="1134255684">
    <w:abstractNumId w:val="0"/>
  </w:num>
  <w:num w:numId="12" w16cid:durableId="1390156284">
    <w:abstractNumId w:val="3"/>
  </w:num>
  <w:num w:numId="13" w16cid:durableId="1888566207">
    <w:abstractNumId w:val="15"/>
  </w:num>
  <w:num w:numId="14" w16cid:durableId="332417817">
    <w:abstractNumId w:val="7"/>
  </w:num>
  <w:num w:numId="15" w16cid:durableId="286276283">
    <w:abstractNumId w:val="6"/>
  </w:num>
  <w:num w:numId="16" w16cid:durableId="4331370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11D81"/>
    <w:rsid w:val="00025DD9"/>
    <w:rsid w:val="000270E6"/>
    <w:rsid w:val="000315FD"/>
    <w:rsid w:val="00047A63"/>
    <w:rsid w:val="00057373"/>
    <w:rsid w:val="000703C0"/>
    <w:rsid w:val="0007305C"/>
    <w:rsid w:val="00085770"/>
    <w:rsid w:val="0009392A"/>
    <w:rsid w:val="000A177C"/>
    <w:rsid w:val="000A3FEC"/>
    <w:rsid w:val="000A599E"/>
    <w:rsid w:val="000B39B6"/>
    <w:rsid w:val="000B54FF"/>
    <w:rsid w:val="000B788F"/>
    <w:rsid w:val="000C780B"/>
    <w:rsid w:val="000D0B73"/>
    <w:rsid w:val="000D0D3A"/>
    <w:rsid w:val="000E010F"/>
    <w:rsid w:val="000F3514"/>
    <w:rsid w:val="001165BD"/>
    <w:rsid w:val="00122588"/>
    <w:rsid w:val="00134BD0"/>
    <w:rsid w:val="00140898"/>
    <w:rsid w:val="00144F1B"/>
    <w:rsid w:val="00156239"/>
    <w:rsid w:val="00157EAB"/>
    <w:rsid w:val="00180629"/>
    <w:rsid w:val="0018131B"/>
    <w:rsid w:val="00191841"/>
    <w:rsid w:val="001928B8"/>
    <w:rsid w:val="001A5A72"/>
    <w:rsid w:val="001A607C"/>
    <w:rsid w:val="001B2427"/>
    <w:rsid w:val="001B3D61"/>
    <w:rsid w:val="001B5920"/>
    <w:rsid w:val="001C548F"/>
    <w:rsid w:val="001D0826"/>
    <w:rsid w:val="001D5AA2"/>
    <w:rsid w:val="001F29ED"/>
    <w:rsid w:val="001F63C4"/>
    <w:rsid w:val="001F7167"/>
    <w:rsid w:val="00205A18"/>
    <w:rsid w:val="002201FE"/>
    <w:rsid w:val="0022182F"/>
    <w:rsid w:val="00232224"/>
    <w:rsid w:val="00241070"/>
    <w:rsid w:val="002419CB"/>
    <w:rsid w:val="002525E1"/>
    <w:rsid w:val="002641B3"/>
    <w:rsid w:val="002876C7"/>
    <w:rsid w:val="002A29DF"/>
    <w:rsid w:val="002A5DFE"/>
    <w:rsid w:val="002A766D"/>
    <w:rsid w:val="002B26C7"/>
    <w:rsid w:val="002B5475"/>
    <w:rsid w:val="002C3EBB"/>
    <w:rsid w:val="002D1C36"/>
    <w:rsid w:val="002D240B"/>
    <w:rsid w:val="002E0149"/>
    <w:rsid w:val="00307578"/>
    <w:rsid w:val="00314F9E"/>
    <w:rsid w:val="00324786"/>
    <w:rsid w:val="00337295"/>
    <w:rsid w:val="00344C46"/>
    <w:rsid w:val="003608C3"/>
    <w:rsid w:val="00363841"/>
    <w:rsid w:val="0036489F"/>
    <w:rsid w:val="00381D7F"/>
    <w:rsid w:val="00396D3F"/>
    <w:rsid w:val="003B66C8"/>
    <w:rsid w:val="003B6E44"/>
    <w:rsid w:val="003C6D44"/>
    <w:rsid w:val="003D271C"/>
    <w:rsid w:val="003D3A4A"/>
    <w:rsid w:val="003F080D"/>
    <w:rsid w:val="003F08F2"/>
    <w:rsid w:val="0040606A"/>
    <w:rsid w:val="0041269C"/>
    <w:rsid w:val="00427100"/>
    <w:rsid w:val="0043413E"/>
    <w:rsid w:val="00436119"/>
    <w:rsid w:val="00437503"/>
    <w:rsid w:val="00441B34"/>
    <w:rsid w:val="00445BC3"/>
    <w:rsid w:val="00446E15"/>
    <w:rsid w:val="00460D0B"/>
    <w:rsid w:val="00486035"/>
    <w:rsid w:val="00493C85"/>
    <w:rsid w:val="004A013E"/>
    <w:rsid w:val="004A163F"/>
    <w:rsid w:val="004A3665"/>
    <w:rsid w:val="004B1948"/>
    <w:rsid w:val="004B4A18"/>
    <w:rsid w:val="004B4C0C"/>
    <w:rsid w:val="004B5FEB"/>
    <w:rsid w:val="004C3B69"/>
    <w:rsid w:val="004C7826"/>
    <w:rsid w:val="004D0689"/>
    <w:rsid w:val="004D469A"/>
    <w:rsid w:val="004D59AC"/>
    <w:rsid w:val="004E233B"/>
    <w:rsid w:val="005210F6"/>
    <w:rsid w:val="005218B6"/>
    <w:rsid w:val="00522C8C"/>
    <w:rsid w:val="005505E2"/>
    <w:rsid w:val="005631EB"/>
    <w:rsid w:val="005A352B"/>
    <w:rsid w:val="005B08EB"/>
    <w:rsid w:val="005B6F50"/>
    <w:rsid w:val="005D673A"/>
    <w:rsid w:val="005E0C8B"/>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D0F12"/>
    <w:rsid w:val="006D256B"/>
    <w:rsid w:val="006D2E83"/>
    <w:rsid w:val="006E49B3"/>
    <w:rsid w:val="006E6B6B"/>
    <w:rsid w:val="006F2731"/>
    <w:rsid w:val="006F6A1B"/>
    <w:rsid w:val="006F7FF3"/>
    <w:rsid w:val="007069E8"/>
    <w:rsid w:val="00707305"/>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8F052E"/>
    <w:rsid w:val="00901504"/>
    <w:rsid w:val="0090263D"/>
    <w:rsid w:val="00904E24"/>
    <w:rsid w:val="009148C8"/>
    <w:rsid w:val="009430D9"/>
    <w:rsid w:val="00943CA8"/>
    <w:rsid w:val="00975533"/>
    <w:rsid w:val="009A119E"/>
    <w:rsid w:val="009A68FA"/>
    <w:rsid w:val="009B19B2"/>
    <w:rsid w:val="009D3326"/>
    <w:rsid w:val="009D7B7E"/>
    <w:rsid w:val="009E12DE"/>
    <w:rsid w:val="009E3508"/>
    <w:rsid w:val="00A05DB9"/>
    <w:rsid w:val="00A0600E"/>
    <w:rsid w:val="00A06D7F"/>
    <w:rsid w:val="00A10E57"/>
    <w:rsid w:val="00A14F68"/>
    <w:rsid w:val="00A201D7"/>
    <w:rsid w:val="00A235FD"/>
    <w:rsid w:val="00A25141"/>
    <w:rsid w:val="00A41007"/>
    <w:rsid w:val="00A47944"/>
    <w:rsid w:val="00A534CB"/>
    <w:rsid w:val="00A5651F"/>
    <w:rsid w:val="00A63A13"/>
    <w:rsid w:val="00A64A25"/>
    <w:rsid w:val="00A72724"/>
    <w:rsid w:val="00A9689C"/>
    <w:rsid w:val="00AA73E2"/>
    <w:rsid w:val="00AB5936"/>
    <w:rsid w:val="00AC131C"/>
    <w:rsid w:val="00AE6C05"/>
    <w:rsid w:val="00AF2A3B"/>
    <w:rsid w:val="00AF3FFE"/>
    <w:rsid w:val="00AF51EF"/>
    <w:rsid w:val="00B00524"/>
    <w:rsid w:val="00B12D23"/>
    <w:rsid w:val="00B37EDA"/>
    <w:rsid w:val="00B478E6"/>
    <w:rsid w:val="00B529EF"/>
    <w:rsid w:val="00B53F71"/>
    <w:rsid w:val="00B656AE"/>
    <w:rsid w:val="00B87F71"/>
    <w:rsid w:val="00BA086E"/>
    <w:rsid w:val="00BA65D9"/>
    <w:rsid w:val="00BC4D43"/>
    <w:rsid w:val="00BD20B8"/>
    <w:rsid w:val="00BE2C53"/>
    <w:rsid w:val="00BE6241"/>
    <w:rsid w:val="00BF491E"/>
    <w:rsid w:val="00C17BFC"/>
    <w:rsid w:val="00C200FC"/>
    <w:rsid w:val="00C249F1"/>
    <w:rsid w:val="00C307F6"/>
    <w:rsid w:val="00C41CD8"/>
    <w:rsid w:val="00C52E4C"/>
    <w:rsid w:val="00C71EAC"/>
    <w:rsid w:val="00C8630D"/>
    <w:rsid w:val="00C90525"/>
    <w:rsid w:val="00C955A9"/>
    <w:rsid w:val="00CA3055"/>
    <w:rsid w:val="00CA54CA"/>
    <w:rsid w:val="00CB1A82"/>
    <w:rsid w:val="00CB3683"/>
    <w:rsid w:val="00CB609F"/>
    <w:rsid w:val="00CD32FC"/>
    <w:rsid w:val="00CD49AC"/>
    <w:rsid w:val="00CE075D"/>
    <w:rsid w:val="00D07BEB"/>
    <w:rsid w:val="00D30982"/>
    <w:rsid w:val="00D34811"/>
    <w:rsid w:val="00D409A3"/>
    <w:rsid w:val="00D5647F"/>
    <w:rsid w:val="00D574EF"/>
    <w:rsid w:val="00D7587E"/>
    <w:rsid w:val="00D75CDB"/>
    <w:rsid w:val="00D86203"/>
    <w:rsid w:val="00D91BF7"/>
    <w:rsid w:val="00DA2ABC"/>
    <w:rsid w:val="00DB480E"/>
    <w:rsid w:val="00DB7347"/>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875D6"/>
    <w:rsid w:val="00E90AB0"/>
    <w:rsid w:val="00E910C0"/>
    <w:rsid w:val="00E914DF"/>
    <w:rsid w:val="00E915D1"/>
    <w:rsid w:val="00EA1823"/>
    <w:rsid w:val="00EA22C7"/>
    <w:rsid w:val="00EA6813"/>
    <w:rsid w:val="00EA7F98"/>
    <w:rsid w:val="00EC5D28"/>
    <w:rsid w:val="00ED4000"/>
    <w:rsid w:val="00EE71EA"/>
    <w:rsid w:val="00F025B2"/>
    <w:rsid w:val="00F120BB"/>
    <w:rsid w:val="00F17BB0"/>
    <w:rsid w:val="00F26353"/>
    <w:rsid w:val="00F35B94"/>
    <w:rsid w:val="00F40CD7"/>
    <w:rsid w:val="00F5210D"/>
    <w:rsid w:val="00F5238F"/>
    <w:rsid w:val="00F54F9D"/>
    <w:rsid w:val="00F702E2"/>
    <w:rsid w:val="00F7409F"/>
    <w:rsid w:val="00F83459"/>
    <w:rsid w:val="00F857C3"/>
    <w:rsid w:val="00F87168"/>
    <w:rsid w:val="00F9307C"/>
    <w:rsid w:val="00F97E1E"/>
    <w:rsid w:val="00FA76F1"/>
    <w:rsid w:val="00FC20DA"/>
    <w:rsid w:val="00FC226C"/>
    <w:rsid w:val="00FC6BCF"/>
    <w:rsid w:val="00FD604E"/>
    <w:rsid w:val="00FD6A53"/>
    <w:rsid w:val="00FE0549"/>
    <w:rsid w:val="00FE6F07"/>
    <w:rsid w:val="00FF30B6"/>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3F08F2"/>
    <w:rPr>
      <w:color w:val="605E5C"/>
      <w:shd w:val="clear" w:color="auto" w:fill="E1DFDD"/>
    </w:rPr>
  </w:style>
  <w:style w:type="table" w:customStyle="1" w:styleId="Tabladecuadrcula4-nfasis31">
    <w:name w:val="Tabla de cuadrícula 4 - Énfasis 31"/>
    <w:basedOn w:val="TableNormal"/>
    <w:uiPriority w:val="49"/>
    <w:rsid w:val="003F08F2"/>
    <w:rPr>
      <w:rFonts w:asciiTheme="minorHAnsi" w:eastAsiaTheme="minorHAnsi" w:hAnsiTheme="minorHAnsi" w:cstheme="minorBidi"/>
      <w:sz w:val="22"/>
      <w:szCs w:val="22"/>
      <w:lang w:val="es-PE"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NormalWeb">
    <w:name w:val="Normal (Web)"/>
    <w:basedOn w:val="Normal"/>
    <w:uiPriority w:val="99"/>
    <w:unhideWhenUsed/>
    <w:rsid w:val="003F08F2"/>
    <w:pPr>
      <w:spacing w:before="100" w:beforeAutospacing="1" w:after="100" w:afterAutospacing="1"/>
    </w:pPr>
    <w:rPr>
      <w:rFonts w:ascii="Times New Roman" w:eastAsia="Times New Roman" w:hAnsi="Times New Roman"/>
      <w:lang w:val="es-PE" w:eastAsia="zh-CN"/>
    </w:rPr>
  </w:style>
  <w:style w:type="character" w:styleId="Strong">
    <w:name w:val="Strong"/>
    <w:basedOn w:val="DefaultParagraphFont"/>
    <w:uiPriority w:val="22"/>
    <w:qFormat/>
    <w:rsid w:val="003F08F2"/>
    <w:rPr>
      <w:b/>
      <w:bCs/>
    </w:rPr>
  </w:style>
  <w:style w:type="paragraph" w:styleId="ListParagraph">
    <w:name w:val="List Paragraph"/>
    <w:aliases w:val="List 100s"/>
    <w:basedOn w:val="Normal"/>
    <w:link w:val="ListParagraphChar"/>
    <w:uiPriority w:val="34"/>
    <w:qFormat/>
    <w:rsid w:val="00F5210D"/>
    <w:pPr>
      <w:ind w:left="720"/>
      <w:contextualSpacing/>
    </w:pPr>
  </w:style>
  <w:style w:type="character" w:styleId="Emphasis">
    <w:name w:val="Emphasis"/>
    <w:basedOn w:val="DefaultParagraphFont"/>
    <w:uiPriority w:val="20"/>
    <w:qFormat/>
    <w:rsid w:val="00E910C0"/>
    <w:rPr>
      <w:i/>
      <w:iCs/>
    </w:rPr>
  </w:style>
  <w:style w:type="character" w:customStyle="1" w:styleId="ListParagraphChar">
    <w:name w:val="List Paragraph Char"/>
    <w:aliases w:val="List 100s Char"/>
    <w:link w:val="ListParagraph"/>
    <w:uiPriority w:val="34"/>
    <w:locked/>
    <w:rsid w:val="00D8620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668">
      <w:bodyDiv w:val="1"/>
      <w:marLeft w:val="0"/>
      <w:marRight w:val="0"/>
      <w:marTop w:val="0"/>
      <w:marBottom w:val="0"/>
      <w:divBdr>
        <w:top w:val="none" w:sz="0" w:space="0" w:color="auto"/>
        <w:left w:val="none" w:sz="0" w:space="0" w:color="auto"/>
        <w:bottom w:val="none" w:sz="0" w:space="0" w:color="auto"/>
        <w:right w:val="none" w:sz="0" w:space="0" w:color="auto"/>
      </w:divBdr>
    </w:div>
    <w:div w:id="71588515">
      <w:bodyDiv w:val="1"/>
      <w:marLeft w:val="0"/>
      <w:marRight w:val="0"/>
      <w:marTop w:val="0"/>
      <w:marBottom w:val="0"/>
      <w:divBdr>
        <w:top w:val="none" w:sz="0" w:space="0" w:color="auto"/>
        <w:left w:val="none" w:sz="0" w:space="0" w:color="auto"/>
        <w:bottom w:val="none" w:sz="0" w:space="0" w:color="auto"/>
        <w:right w:val="none" w:sz="0" w:space="0" w:color="auto"/>
      </w:divBdr>
    </w:div>
    <w:div w:id="81881356">
      <w:bodyDiv w:val="1"/>
      <w:marLeft w:val="0"/>
      <w:marRight w:val="0"/>
      <w:marTop w:val="0"/>
      <w:marBottom w:val="0"/>
      <w:divBdr>
        <w:top w:val="none" w:sz="0" w:space="0" w:color="auto"/>
        <w:left w:val="none" w:sz="0" w:space="0" w:color="auto"/>
        <w:bottom w:val="none" w:sz="0" w:space="0" w:color="auto"/>
        <w:right w:val="none" w:sz="0" w:space="0" w:color="auto"/>
      </w:divBdr>
    </w:div>
    <w:div w:id="469786580">
      <w:bodyDiv w:val="1"/>
      <w:marLeft w:val="0"/>
      <w:marRight w:val="0"/>
      <w:marTop w:val="0"/>
      <w:marBottom w:val="0"/>
      <w:divBdr>
        <w:top w:val="none" w:sz="0" w:space="0" w:color="auto"/>
        <w:left w:val="none" w:sz="0" w:space="0" w:color="auto"/>
        <w:bottom w:val="none" w:sz="0" w:space="0" w:color="auto"/>
        <w:right w:val="none" w:sz="0" w:space="0" w:color="auto"/>
      </w:divBdr>
    </w:div>
    <w:div w:id="665128382">
      <w:bodyDiv w:val="1"/>
      <w:marLeft w:val="0"/>
      <w:marRight w:val="0"/>
      <w:marTop w:val="0"/>
      <w:marBottom w:val="0"/>
      <w:divBdr>
        <w:top w:val="none" w:sz="0" w:space="0" w:color="auto"/>
        <w:left w:val="none" w:sz="0" w:space="0" w:color="auto"/>
        <w:bottom w:val="none" w:sz="0" w:space="0" w:color="auto"/>
        <w:right w:val="none" w:sz="0" w:space="0" w:color="auto"/>
      </w:divBdr>
    </w:div>
    <w:div w:id="974409699">
      <w:bodyDiv w:val="1"/>
      <w:marLeft w:val="0"/>
      <w:marRight w:val="0"/>
      <w:marTop w:val="0"/>
      <w:marBottom w:val="0"/>
      <w:divBdr>
        <w:top w:val="none" w:sz="0" w:space="0" w:color="auto"/>
        <w:left w:val="none" w:sz="0" w:space="0" w:color="auto"/>
        <w:bottom w:val="none" w:sz="0" w:space="0" w:color="auto"/>
        <w:right w:val="none" w:sz="0" w:space="0" w:color="auto"/>
      </w:divBdr>
    </w:div>
    <w:div w:id="1001546183">
      <w:bodyDiv w:val="1"/>
      <w:marLeft w:val="0"/>
      <w:marRight w:val="0"/>
      <w:marTop w:val="0"/>
      <w:marBottom w:val="0"/>
      <w:divBdr>
        <w:top w:val="none" w:sz="0" w:space="0" w:color="auto"/>
        <w:left w:val="none" w:sz="0" w:space="0" w:color="auto"/>
        <w:bottom w:val="none" w:sz="0" w:space="0" w:color="auto"/>
        <w:right w:val="none" w:sz="0" w:space="0" w:color="auto"/>
      </w:divBdr>
    </w:div>
    <w:div w:id="1032925845">
      <w:bodyDiv w:val="1"/>
      <w:marLeft w:val="0"/>
      <w:marRight w:val="0"/>
      <w:marTop w:val="0"/>
      <w:marBottom w:val="0"/>
      <w:divBdr>
        <w:top w:val="none" w:sz="0" w:space="0" w:color="auto"/>
        <w:left w:val="none" w:sz="0" w:space="0" w:color="auto"/>
        <w:bottom w:val="none" w:sz="0" w:space="0" w:color="auto"/>
        <w:right w:val="none" w:sz="0" w:space="0" w:color="auto"/>
      </w:divBdr>
    </w:div>
    <w:div w:id="16843564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ra.tori@mmg.com" TargetMode="Externa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www.linkedin.com/in/paolacamachoquispe/"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www.linkedin.com/in/sandratori/"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paola.camacho.yofc@mmg.com" TargetMode="External"/><Relationship Id="rId14" Type="http://schemas.openxmlformats.org/officeDocument/2006/relationships/image" Target="media/image1.png"/><Relationship Id="rId22" Type="http://schemas.openxmlformats.org/officeDocument/2006/relationships/hyperlink" Target="https://ydray.com/get/t/u17528060219963hXmk4eb911522a66KG"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11215-06CC-46F4-9369-A1AF46FD7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9</Pages>
  <Words>3942</Words>
  <Characters>21682</Characters>
  <Application>Microsoft Office Word</Application>
  <DocSecurity>0</DocSecurity>
  <Lines>180</Lines>
  <Paragraphs>51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25573</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Sandra Tori</cp:lastModifiedBy>
  <cp:revision>2</cp:revision>
  <cp:lastPrinted>2015-02-13T19:19:00Z</cp:lastPrinted>
  <dcterms:created xsi:type="dcterms:W3CDTF">2025-07-18T14:34:00Z</dcterms:created>
  <dcterms:modified xsi:type="dcterms:W3CDTF">2025-07-18T14:34:00Z</dcterms:modified>
</cp:coreProperties>
</file>