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E9F" w14:textId="29D7EBB7" w:rsidR="00AE7946" w:rsidRPr="00351748" w:rsidRDefault="00351748" w:rsidP="00AE7946">
      <w:pPr>
        <w:spacing w:before="120"/>
        <w:jc w:val="center"/>
        <w:rPr>
          <w:rFonts w:ascii="Times New Roman" w:hAnsi="Times New Roman"/>
          <w:b/>
          <w:sz w:val="28"/>
          <w:szCs w:val="28"/>
          <w:lang w:val="es-PE"/>
        </w:rPr>
      </w:pPr>
      <w:r w:rsidRPr="00351748">
        <w:rPr>
          <w:rFonts w:ascii="Times New Roman" w:hAnsi="Times New Roman"/>
          <w:b/>
          <w:sz w:val="28"/>
          <w:szCs w:val="28"/>
          <w:lang w:val="es-PE"/>
        </w:rPr>
        <w:t xml:space="preserve">Machine </w:t>
      </w:r>
      <w:proofErr w:type="spellStart"/>
      <w:r w:rsidRPr="00351748">
        <w:rPr>
          <w:rFonts w:ascii="Times New Roman" w:hAnsi="Times New Roman"/>
          <w:b/>
          <w:sz w:val="28"/>
          <w:szCs w:val="28"/>
          <w:lang w:val="es-PE"/>
        </w:rPr>
        <w:t>Learning</w:t>
      </w:r>
      <w:proofErr w:type="spellEnd"/>
      <w:r w:rsidRPr="00351748">
        <w:rPr>
          <w:rFonts w:ascii="Times New Roman" w:hAnsi="Times New Roman"/>
          <w:b/>
          <w:sz w:val="28"/>
          <w:szCs w:val="28"/>
          <w:lang w:val="es-PE"/>
        </w:rPr>
        <w:t xml:space="preserve"> aplicado a la Geología</w:t>
      </w:r>
      <w:r>
        <w:rPr>
          <w:rFonts w:ascii="Times New Roman" w:hAnsi="Times New Roman"/>
          <w:b/>
          <w:sz w:val="28"/>
          <w:szCs w:val="28"/>
          <w:lang w:val="es-PE"/>
        </w:rPr>
        <w:t xml:space="preserve"> y Recursos Minerales</w:t>
      </w:r>
    </w:p>
    <w:p w14:paraId="158804EE" w14:textId="6094F811" w:rsidR="00AE7946" w:rsidRPr="00AE7946" w:rsidRDefault="00AE7946" w:rsidP="0047230A">
      <w:pPr>
        <w:pStyle w:val="011Autores"/>
        <w:spacing w:line="360" w:lineRule="auto"/>
        <w:ind w:left="0"/>
        <w:rPr>
          <w:rFonts w:ascii="Arial" w:hAnsi="Arial" w:cs="Arial"/>
          <w:color w:val="404040" w:themeColor="text1" w:themeTint="BF"/>
          <w:sz w:val="22"/>
          <w:szCs w:val="22"/>
          <w:lang w:val="es-PE"/>
        </w:rPr>
      </w:pPr>
      <w:r w:rsidRPr="00AE7946">
        <w:rPr>
          <w:rFonts w:ascii="Arial" w:hAnsi="Arial" w:cs="Arial"/>
          <w:color w:val="404040" w:themeColor="text1" w:themeTint="BF"/>
          <w:sz w:val="22"/>
          <w:szCs w:val="22"/>
          <w:lang w:val="es-PE"/>
        </w:rPr>
        <w:t>Tema: Geología y Exploraciones</w:t>
      </w:r>
    </w:p>
    <w:p w14:paraId="72D98FD3" w14:textId="1700B8D9" w:rsidR="00351748" w:rsidRPr="006F727E" w:rsidRDefault="00351748" w:rsidP="00351748">
      <w:pPr>
        <w:pStyle w:val="011Autores"/>
        <w:spacing w:line="360" w:lineRule="auto"/>
        <w:ind w:left="0"/>
        <w:rPr>
          <w:rFonts w:ascii="Arial" w:hAnsi="Arial" w:cs="Arial"/>
          <w:b w:val="0"/>
          <w:bCs w:val="0"/>
          <w:color w:val="404040" w:themeColor="text1" w:themeTint="BF"/>
          <w:sz w:val="14"/>
          <w:szCs w:val="14"/>
          <w:lang w:val="es-PE"/>
        </w:rPr>
      </w:pPr>
      <w:r w:rsidRPr="006F727E">
        <w:rPr>
          <w:rFonts w:ascii="Arial" w:hAnsi="Arial" w:cs="Arial"/>
          <w:b w:val="0"/>
          <w:bCs w:val="0"/>
          <w:color w:val="404040" w:themeColor="text1" w:themeTint="BF"/>
          <w:sz w:val="14"/>
          <w:szCs w:val="14"/>
          <w:lang w:val="es-PE"/>
        </w:rPr>
        <w:t xml:space="preserve">Octavio Vargas Machuca </w:t>
      </w:r>
      <w:r>
        <w:rPr>
          <w:rFonts w:ascii="Arial" w:hAnsi="Arial" w:cs="Arial"/>
          <w:b w:val="0"/>
          <w:bCs w:val="0"/>
          <w:color w:val="404040" w:themeColor="text1" w:themeTint="BF"/>
          <w:sz w:val="14"/>
          <w:szCs w:val="14"/>
          <w:vertAlign w:val="superscript"/>
          <w:lang w:val="es-PE"/>
        </w:rPr>
        <w:t>1</w:t>
      </w:r>
      <w:r w:rsidRPr="006F727E">
        <w:rPr>
          <w:rFonts w:ascii="Arial" w:hAnsi="Arial" w:cs="Arial"/>
          <w:b w:val="0"/>
          <w:bCs w:val="0"/>
          <w:color w:val="404040" w:themeColor="text1" w:themeTint="BF"/>
          <w:sz w:val="14"/>
          <w:szCs w:val="14"/>
          <w:lang w:val="es-PE"/>
        </w:rPr>
        <w:t>*, Compañía de Mina Buenaventura, jefe de Modelamiento, Las Begonias 415, Piso 19, San Isidro – Lima, Octavio.Vargas</w:t>
      </w:r>
      <w:r w:rsidR="00F06DCB">
        <w:rPr>
          <w:rFonts w:ascii="Arial" w:hAnsi="Arial" w:cs="Arial"/>
          <w:b w:val="0"/>
          <w:bCs w:val="0"/>
          <w:color w:val="404040" w:themeColor="text1" w:themeTint="BF"/>
          <w:sz w:val="14"/>
          <w:szCs w:val="14"/>
          <w:lang w:val="es-PE"/>
        </w:rPr>
        <w:t>machuca</w:t>
      </w:r>
      <w:r w:rsidRPr="006F727E">
        <w:rPr>
          <w:rFonts w:ascii="Arial" w:hAnsi="Arial" w:cs="Arial"/>
          <w:b w:val="0"/>
          <w:bCs w:val="0"/>
          <w:color w:val="404040" w:themeColor="text1" w:themeTint="BF"/>
          <w:sz w:val="14"/>
          <w:szCs w:val="14"/>
          <w:lang w:val="es-PE"/>
        </w:rPr>
        <w:t xml:space="preserve">@Buenaventura.pe, </w:t>
      </w:r>
      <w:hyperlink r:id="rId8" w:history="1">
        <w:r w:rsidRPr="006F727E">
          <w:rPr>
            <w:rFonts w:ascii="Arial" w:hAnsi="Arial" w:cs="Arial"/>
            <w:b w:val="0"/>
            <w:bCs w:val="0"/>
            <w:color w:val="404040" w:themeColor="text1" w:themeTint="BF"/>
            <w:sz w:val="14"/>
            <w:szCs w:val="14"/>
            <w:lang w:val="es-PE"/>
          </w:rPr>
          <w:t>ovargasmb@gmail.com</w:t>
        </w:r>
      </w:hyperlink>
      <w:r w:rsidRPr="006F727E">
        <w:rPr>
          <w:rFonts w:ascii="Arial" w:hAnsi="Arial" w:cs="Arial"/>
          <w:b w:val="0"/>
          <w:bCs w:val="0"/>
          <w:color w:val="404040" w:themeColor="text1" w:themeTint="BF"/>
          <w:sz w:val="14"/>
          <w:szCs w:val="14"/>
          <w:lang w:val="es-PE"/>
        </w:rPr>
        <w:t xml:space="preserve"> , </w:t>
      </w:r>
      <w:r w:rsidR="00CB73BE">
        <w:rPr>
          <w:rFonts w:ascii="Arial" w:hAnsi="Arial" w:cs="Arial"/>
          <w:b w:val="0"/>
          <w:bCs w:val="0"/>
          <w:color w:val="404040" w:themeColor="text1" w:themeTint="BF"/>
          <w:sz w:val="14"/>
          <w:szCs w:val="14"/>
          <w:lang w:val="es-PE"/>
        </w:rPr>
        <w:t>+51</w:t>
      </w:r>
      <w:r w:rsidRPr="006F727E">
        <w:rPr>
          <w:rFonts w:ascii="Arial" w:hAnsi="Arial" w:cs="Arial"/>
          <w:b w:val="0"/>
          <w:bCs w:val="0"/>
          <w:color w:val="404040" w:themeColor="text1" w:themeTint="BF"/>
          <w:sz w:val="14"/>
          <w:szCs w:val="14"/>
          <w:lang w:val="es-PE"/>
        </w:rPr>
        <w:t>9</w:t>
      </w:r>
      <w:r w:rsidR="00CB73BE">
        <w:rPr>
          <w:rFonts w:ascii="Arial" w:hAnsi="Arial" w:cs="Arial"/>
          <w:b w:val="0"/>
          <w:bCs w:val="0"/>
          <w:color w:val="404040" w:themeColor="text1" w:themeTint="BF"/>
          <w:sz w:val="14"/>
          <w:szCs w:val="14"/>
          <w:lang w:val="es-PE"/>
        </w:rPr>
        <w:t xml:space="preserve">93234839, </w:t>
      </w:r>
      <w:r w:rsidR="00CB73BE" w:rsidRPr="00CB73BE">
        <w:rPr>
          <w:rFonts w:ascii="Arial" w:hAnsi="Arial" w:cs="Arial"/>
          <w:b w:val="0"/>
          <w:bCs w:val="0"/>
          <w:color w:val="404040" w:themeColor="text1" w:themeTint="BF"/>
          <w:sz w:val="14"/>
          <w:szCs w:val="14"/>
          <w:lang w:val="es-PE"/>
        </w:rPr>
        <w:t>https://www.linkedin.com/in/octavio-vargas-machuca-bueno-32007a41/</w:t>
      </w:r>
    </w:p>
    <w:p w14:paraId="5CDD6A64" w14:textId="0C0ABA23" w:rsidR="00E96863" w:rsidRPr="006F727E" w:rsidRDefault="00E96863" w:rsidP="0047230A">
      <w:pPr>
        <w:pStyle w:val="011Autores"/>
        <w:spacing w:line="360" w:lineRule="auto"/>
        <w:ind w:left="0"/>
        <w:rPr>
          <w:rFonts w:ascii="Arial" w:hAnsi="Arial" w:cs="Arial"/>
          <w:b w:val="0"/>
          <w:bCs w:val="0"/>
          <w:color w:val="404040" w:themeColor="text1" w:themeTint="BF"/>
          <w:sz w:val="14"/>
          <w:szCs w:val="14"/>
          <w:lang w:val="es-PE"/>
        </w:rPr>
      </w:pPr>
      <w:r w:rsidRPr="006F727E">
        <w:rPr>
          <w:rFonts w:ascii="Arial" w:hAnsi="Arial" w:cs="Arial"/>
          <w:b w:val="0"/>
          <w:bCs w:val="0"/>
          <w:color w:val="404040" w:themeColor="text1" w:themeTint="BF"/>
          <w:sz w:val="14"/>
          <w:szCs w:val="14"/>
          <w:lang w:val="es-PE"/>
        </w:rPr>
        <w:t xml:space="preserve">Jose Gutierrez Ramirez </w:t>
      </w:r>
      <w:r w:rsidR="00351748">
        <w:rPr>
          <w:rFonts w:ascii="Arial" w:hAnsi="Arial" w:cs="Arial"/>
          <w:b w:val="0"/>
          <w:bCs w:val="0"/>
          <w:color w:val="404040" w:themeColor="text1" w:themeTint="BF"/>
          <w:sz w:val="14"/>
          <w:szCs w:val="14"/>
          <w:vertAlign w:val="superscript"/>
          <w:lang w:val="es-PE"/>
        </w:rPr>
        <w:t>2</w:t>
      </w:r>
      <w:r w:rsidR="0047230A" w:rsidRPr="006F727E">
        <w:rPr>
          <w:rFonts w:ascii="Arial" w:hAnsi="Arial" w:cs="Arial"/>
          <w:b w:val="0"/>
          <w:bCs w:val="0"/>
          <w:color w:val="404040" w:themeColor="text1" w:themeTint="BF"/>
          <w:sz w:val="14"/>
          <w:szCs w:val="14"/>
          <w:lang w:val="es-PE"/>
        </w:rPr>
        <w:t xml:space="preserve">*, </w:t>
      </w:r>
      <w:r w:rsidRPr="006F727E">
        <w:rPr>
          <w:rFonts w:ascii="Arial" w:hAnsi="Arial" w:cs="Arial"/>
          <w:b w:val="0"/>
          <w:bCs w:val="0"/>
          <w:color w:val="404040" w:themeColor="text1" w:themeTint="BF"/>
          <w:sz w:val="14"/>
          <w:szCs w:val="14"/>
          <w:lang w:val="es-PE"/>
        </w:rPr>
        <w:t xml:space="preserve">Compañía de Mina Buenaventura, </w:t>
      </w:r>
      <w:r w:rsidR="00682FA4" w:rsidRPr="006F727E">
        <w:rPr>
          <w:rFonts w:ascii="Arial" w:hAnsi="Arial" w:cs="Arial"/>
          <w:b w:val="0"/>
          <w:bCs w:val="0"/>
          <w:color w:val="404040" w:themeColor="text1" w:themeTint="BF"/>
          <w:sz w:val="14"/>
          <w:szCs w:val="14"/>
          <w:lang w:val="es-PE"/>
        </w:rPr>
        <w:t>director</w:t>
      </w:r>
      <w:r w:rsidRPr="006F727E">
        <w:rPr>
          <w:rFonts w:ascii="Arial" w:hAnsi="Arial" w:cs="Arial"/>
          <w:b w:val="0"/>
          <w:bCs w:val="0"/>
          <w:color w:val="404040" w:themeColor="text1" w:themeTint="BF"/>
          <w:sz w:val="14"/>
          <w:szCs w:val="14"/>
          <w:lang w:val="es-PE"/>
        </w:rPr>
        <w:t xml:space="preserve"> de Modelamiento, </w:t>
      </w:r>
      <w:r w:rsidR="0047230A" w:rsidRPr="006F727E">
        <w:rPr>
          <w:rFonts w:ascii="Arial" w:hAnsi="Arial" w:cs="Arial"/>
          <w:b w:val="0"/>
          <w:bCs w:val="0"/>
          <w:color w:val="404040" w:themeColor="text1" w:themeTint="BF"/>
          <w:sz w:val="14"/>
          <w:szCs w:val="14"/>
          <w:lang w:val="es-PE"/>
        </w:rPr>
        <w:t>Las Begonias 415, Piso 19, San Isidro – Lima,</w:t>
      </w:r>
      <w:r w:rsidRPr="006F727E">
        <w:rPr>
          <w:rFonts w:ascii="Arial" w:hAnsi="Arial" w:cs="Arial"/>
          <w:b w:val="0"/>
          <w:bCs w:val="0"/>
          <w:color w:val="404040" w:themeColor="text1" w:themeTint="BF"/>
          <w:sz w:val="14"/>
          <w:szCs w:val="14"/>
          <w:lang w:val="es-PE"/>
        </w:rPr>
        <w:t xml:space="preserve"> </w:t>
      </w:r>
      <w:r w:rsidR="00EF5664" w:rsidRPr="006F727E">
        <w:rPr>
          <w:rFonts w:ascii="Arial" w:hAnsi="Arial" w:cs="Arial"/>
          <w:b w:val="0"/>
          <w:bCs w:val="0"/>
          <w:color w:val="404040" w:themeColor="text1" w:themeTint="BF"/>
          <w:sz w:val="14"/>
          <w:szCs w:val="14"/>
          <w:lang w:val="es-PE"/>
        </w:rPr>
        <w:t xml:space="preserve">Jose.Gutierrez@Buenaventura.pe, </w:t>
      </w:r>
      <w:proofErr w:type="gramStart"/>
      <w:r w:rsidR="0047230A" w:rsidRPr="006F727E">
        <w:rPr>
          <w:rFonts w:ascii="Arial" w:hAnsi="Arial" w:cs="Arial"/>
          <w:b w:val="0"/>
          <w:bCs w:val="0"/>
          <w:color w:val="404040" w:themeColor="text1" w:themeTint="BF"/>
          <w:sz w:val="14"/>
          <w:szCs w:val="14"/>
          <w:lang w:val="es-PE"/>
        </w:rPr>
        <w:t>egutierrezgtc@gmail.com</w:t>
      </w:r>
      <w:r w:rsidR="00EF5664" w:rsidRPr="006F727E">
        <w:rPr>
          <w:rFonts w:ascii="Arial" w:hAnsi="Arial" w:cs="Arial"/>
          <w:b w:val="0"/>
          <w:bCs w:val="0"/>
          <w:color w:val="404040" w:themeColor="text1" w:themeTint="BF"/>
          <w:sz w:val="14"/>
          <w:szCs w:val="14"/>
          <w:lang w:val="es-PE"/>
        </w:rPr>
        <w:t>,</w:t>
      </w:r>
      <w:r w:rsidR="00CB73BE">
        <w:rPr>
          <w:rFonts w:ascii="Arial" w:hAnsi="Arial" w:cs="Arial"/>
          <w:b w:val="0"/>
          <w:bCs w:val="0"/>
          <w:color w:val="404040" w:themeColor="text1" w:themeTint="BF"/>
          <w:sz w:val="14"/>
          <w:szCs w:val="14"/>
          <w:lang w:val="es-PE"/>
        </w:rPr>
        <w:t>+</w:t>
      </w:r>
      <w:proofErr w:type="gramEnd"/>
      <w:r w:rsidR="00CB73BE">
        <w:rPr>
          <w:rFonts w:ascii="Arial" w:hAnsi="Arial" w:cs="Arial"/>
          <w:b w:val="0"/>
          <w:bCs w:val="0"/>
          <w:color w:val="404040" w:themeColor="text1" w:themeTint="BF"/>
          <w:sz w:val="14"/>
          <w:szCs w:val="14"/>
          <w:lang w:val="es-PE"/>
        </w:rPr>
        <w:t>51</w:t>
      </w:r>
      <w:r w:rsidRPr="006F727E">
        <w:rPr>
          <w:rFonts w:ascii="Arial" w:hAnsi="Arial" w:cs="Arial"/>
          <w:b w:val="0"/>
          <w:bCs w:val="0"/>
          <w:color w:val="404040" w:themeColor="text1" w:themeTint="BF"/>
          <w:sz w:val="14"/>
          <w:szCs w:val="14"/>
          <w:lang w:val="es-PE"/>
        </w:rPr>
        <w:t xml:space="preserve"> 989046067</w:t>
      </w:r>
      <w:r w:rsidR="00CB73BE">
        <w:rPr>
          <w:rFonts w:ascii="Arial" w:hAnsi="Arial" w:cs="Arial"/>
          <w:b w:val="0"/>
          <w:bCs w:val="0"/>
          <w:color w:val="404040" w:themeColor="text1" w:themeTint="BF"/>
          <w:sz w:val="14"/>
          <w:szCs w:val="14"/>
          <w:lang w:val="es-PE"/>
        </w:rPr>
        <w:t xml:space="preserve">, </w:t>
      </w:r>
      <w:r w:rsidR="00CB73BE" w:rsidRPr="00CB73BE">
        <w:rPr>
          <w:rFonts w:ascii="Arial" w:hAnsi="Arial" w:cs="Arial"/>
          <w:b w:val="0"/>
          <w:bCs w:val="0"/>
          <w:color w:val="404040" w:themeColor="text1" w:themeTint="BF"/>
          <w:sz w:val="14"/>
          <w:szCs w:val="14"/>
          <w:lang w:val="es-PE"/>
        </w:rPr>
        <w:t>https://www.linkedin.com/in/jos%C3%A9-enrique-guti%C3%A9rrez-ram%C3%ADrez-a579163a/</w:t>
      </w:r>
    </w:p>
    <w:p w14:paraId="1209A2CA" w14:textId="1D9A09E8" w:rsidR="0047230A" w:rsidRPr="006F727E" w:rsidRDefault="00351748" w:rsidP="0047230A">
      <w:pPr>
        <w:pStyle w:val="011Autores"/>
        <w:spacing w:line="360" w:lineRule="auto"/>
        <w:ind w:left="0"/>
        <w:rPr>
          <w:rFonts w:ascii="Arial" w:hAnsi="Arial" w:cs="Arial"/>
          <w:b w:val="0"/>
          <w:bCs w:val="0"/>
          <w:color w:val="404040" w:themeColor="text1" w:themeTint="BF"/>
          <w:sz w:val="14"/>
          <w:szCs w:val="14"/>
          <w:lang w:val="es-PE"/>
        </w:rPr>
      </w:pPr>
      <w:r>
        <w:rPr>
          <w:rFonts w:ascii="Arial" w:hAnsi="Arial" w:cs="Arial"/>
          <w:b w:val="0"/>
          <w:bCs w:val="0"/>
          <w:color w:val="404040" w:themeColor="text1" w:themeTint="BF"/>
          <w:sz w:val="14"/>
          <w:szCs w:val="14"/>
          <w:lang w:val="es-PE"/>
        </w:rPr>
        <w:t xml:space="preserve">Eloy </w:t>
      </w:r>
      <w:proofErr w:type="gramStart"/>
      <w:r>
        <w:rPr>
          <w:rFonts w:ascii="Arial" w:hAnsi="Arial" w:cs="Arial"/>
          <w:b w:val="0"/>
          <w:bCs w:val="0"/>
          <w:color w:val="404040" w:themeColor="text1" w:themeTint="BF"/>
          <w:sz w:val="14"/>
          <w:szCs w:val="14"/>
          <w:lang w:val="es-PE"/>
        </w:rPr>
        <w:t xml:space="preserve">Paredes </w:t>
      </w:r>
      <w:r w:rsidR="0047230A" w:rsidRPr="006F727E">
        <w:rPr>
          <w:rFonts w:ascii="Arial" w:hAnsi="Arial" w:cs="Arial"/>
          <w:b w:val="0"/>
          <w:bCs w:val="0"/>
          <w:color w:val="404040" w:themeColor="text1" w:themeTint="BF"/>
          <w:sz w:val="14"/>
          <w:szCs w:val="14"/>
          <w:lang w:val="es-PE"/>
        </w:rPr>
        <w:t xml:space="preserve"> </w:t>
      </w:r>
      <w:r>
        <w:rPr>
          <w:rFonts w:ascii="Arial" w:hAnsi="Arial" w:cs="Arial"/>
          <w:b w:val="0"/>
          <w:bCs w:val="0"/>
          <w:color w:val="404040" w:themeColor="text1" w:themeTint="BF"/>
          <w:sz w:val="14"/>
          <w:szCs w:val="14"/>
          <w:vertAlign w:val="superscript"/>
          <w:lang w:val="es-PE"/>
        </w:rPr>
        <w:t>3</w:t>
      </w:r>
      <w:proofErr w:type="gramEnd"/>
      <w:r w:rsidR="0047230A" w:rsidRPr="006F727E">
        <w:rPr>
          <w:rFonts w:ascii="Arial" w:hAnsi="Arial" w:cs="Arial"/>
          <w:b w:val="0"/>
          <w:bCs w:val="0"/>
          <w:color w:val="404040" w:themeColor="text1" w:themeTint="BF"/>
          <w:sz w:val="14"/>
          <w:szCs w:val="14"/>
          <w:lang w:val="es-PE"/>
        </w:rPr>
        <w:t xml:space="preserve">*, Compañía de Mina Buenaventura, </w:t>
      </w:r>
      <w:r>
        <w:rPr>
          <w:rFonts w:ascii="Arial" w:hAnsi="Arial" w:cs="Arial"/>
          <w:b w:val="0"/>
          <w:bCs w:val="0"/>
          <w:color w:val="404040" w:themeColor="text1" w:themeTint="BF"/>
          <w:sz w:val="14"/>
          <w:szCs w:val="14"/>
          <w:lang w:val="es-PE"/>
        </w:rPr>
        <w:t>Senior de Base de Datos</w:t>
      </w:r>
      <w:r w:rsidR="0047230A" w:rsidRPr="006F727E">
        <w:rPr>
          <w:rFonts w:ascii="Arial" w:hAnsi="Arial" w:cs="Arial"/>
          <w:b w:val="0"/>
          <w:bCs w:val="0"/>
          <w:color w:val="404040" w:themeColor="text1" w:themeTint="BF"/>
          <w:sz w:val="14"/>
          <w:szCs w:val="14"/>
          <w:lang w:val="es-PE"/>
        </w:rPr>
        <w:t xml:space="preserve"> Las Begonias 415, Piso 19, San Isidro – Lima, </w:t>
      </w:r>
      <w:hyperlink r:id="rId9" w:history="1">
        <w:r w:rsidR="00CB73BE" w:rsidRPr="00D774ED">
          <w:rPr>
            <w:rStyle w:val="Hipervnculo"/>
            <w:rFonts w:ascii="Arial" w:hAnsi="Arial" w:cs="Arial"/>
            <w:b w:val="0"/>
            <w:bCs w:val="0"/>
            <w:sz w:val="14"/>
            <w:szCs w:val="14"/>
            <w:lang w:val="es-PE"/>
          </w:rPr>
          <w:t>Eloy.Paredes@Buenaventura.pe</w:t>
        </w:r>
      </w:hyperlink>
      <w:r w:rsidR="0047230A" w:rsidRPr="006F727E">
        <w:rPr>
          <w:rFonts w:ascii="Arial" w:hAnsi="Arial" w:cs="Arial"/>
          <w:b w:val="0"/>
          <w:bCs w:val="0"/>
          <w:color w:val="404040" w:themeColor="text1" w:themeTint="BF"/>
          <w:sz w:val="14"/>
          <w:szCs w:val="14"/>
          <w:lang w:val="es-PE"/>
        </w:rPr>
        <w:t>,</w:t>
      </w:r>
      <w:r w:rsidR="00CB73BE">
        <w:rPr>
          <w:rFonts w:ascii="Arial" w:hAnsi="Arial" w:cs="Arial"/>
          <w:b w:val="0"/>
          <w:bCs w:val="0"/>
          <w:color w:val="404040" w:themeColor="text1" w:themeTint="BF"/>
          <w:sz w:val="14"/>
          <w:szCs w:val="14"/>
          <w:lang w:val="es-PE"/>
        </w:rPr>
        <w:t xml:space="preserve"> +51966057280, </w:t>
      </w:r>
      <w:r w:rsidR="00CB73BE" w:rsidRPr="00CB73BE">
        <w:rPr>
          <w:rFonts w:ascii="Arial" w:hAnsi="Arial" w:cs="Arial"/>
          <w:b w:val="0"/>
          <w:bCs w:val="0"/>
          <w:color w:val="404040" w:themeColor="text1" w:themeTint="BF"/>
          <w:sz w:val="14"/>
          <w:szCs w:val="14"/>
          <w:lang w:val="es-PE"/>
        </w:rPr>
        <w:t>https://www.linkedin.com/in/eloyparedes/</w:t>
      </w:r>
    </w:p>
    <w:p w14:paraId="2139563C" w14:textId="77777777" w:rsidR="009466AD" w:rsidRDefault="009466AD" w:rsidP="009466AD">
      <w:pPr>
        <w:spacing w:line="360" w:lineRule="auto"/>
        <w:jc w:val="both"/>
        <w:rPr>
          <w:rFonts w:ascii="Arial" w:hAnsi="Arial" w:cs="Arial"/>
          <w:b/>
          <w:bCs/>
          <w:sz w:val="22"/>
          <w:lang w:val="es-PE"/>
        </w:rPr>
      </w:pPr>
      <w:bookmarkStart w:id="0" w:name="_Hlk194918353"/>
    </w:p>
    <w:p w14:paraId="449C0747" w14:textId="5E7DF553" w:rsidR="000B6D75" w:rsidRPr="00654E6A" w:rsidRDefault="000B6D75" w:rsidP="009466AD">
      <w:pPr>
        <w:spacing w:line="360" w:lineRule="auto"/>
        <w:jc w:val="both"/>
        <w:rPr>
          <w:rFonts w:ascii="Arial" w:hAnsi="Arial" w:cs="Arial"/>
          <w:b/>
          <w:bCs/>
          <w:sz w:val="22"/>
          <w:lang w:val="es-PE"/>
        </w:rPr>
      </w:pPr>
      <w:r w:rsidRPr="00654E6A">
        <w:rPr>
          <w:rFonts w:ascii="Arial" w:hAnsi="Arial" w:cs="Arial"/>
          <w:b/>
          <w:bCs/>
          <w:sz w:val="22"/>
          <w:lang w:val="es-PE"/>
        </w:rPr>
        <w:t>RESUMEN</w:t>
      </w:r>
    </w:p>
    <w:p w14:paraId="7051DD75" w14:textId="7F72FB7E" w:rsidR="00FE5809" w:rsidRPr="00794CDF" w:rsidRDefault="00351748" w:rsidP="009466AD">
      <w:pPr>
        <w:spacing w:line="360" w:lineRule="auto"/>
        <w:jc w:val="both"/>
        <w:rPr>
          <w:rFonts w:ascii="Arial" w:hAnsi="Arial" w:cs="Arial"/>
          <w:sz w:val="22"/>
          <w:lang w:val="es-PE"/>
        </w:rPr>
      </w:pPr>
      <w:r>
        <w:rPr>
          <w:rFonts w:ascii="Arial" w:hAnsi="Arial" w:cs="Arial"/>
          <w:sz w:val="22"/>
          <w:lang w:val="es-PE"/>
        </w:rPr>
        <w:t xml:space="preserve">Las técnicas de Machine </w:t>
      </w:r>
      <w:proofErr w:type="spellStart"/>
      <w:r>
        <w:rPr>
          <w:rFonts w:ascii="Arial" w:hAnsi="Arial" w:cs="Arial"/>
          <w:sz w:val="22"/>
          <w:lang w:val="es-PE"/>
        </w:rPr>
        <w:t>Learning</w:t>
      </w:r>
      <w:proofErr w:type="spellEnd"/>
      <w:r>
        <w:rPr>
          <w:rFonts w:ascii="Arial" w:hAnsi="Arial" w:cs="Arial"/>
          <w:sz w:val="22"/>
          <w:lang w:val="es-PE"/>
        </w:rPr>
        <w:t xml:space="preserve"> (ML) o Aprendizaje Máquina son quizás los algoritmos más aplicados de Inteligencia Artificial en el mundo. Estas técnicas pueden dividirse en Supervisado y No Supervisado</w:t>
      </w:r>
      <w:r w:rsidR="00FE5809">
        <w:rPr>
          <w:rFonts w:ascii="Arial" w:hAnsi="Arial" w:cs="Arial"/>
          <w:sz w:val="22"/>
          <w:lang w:val="es-PE"/>
        </w:rPr>
        <w:t>, en función de cómo el algoritmo aprende los patrones.</w:t>
      </w:r>
      <w:r w:rsidR="009232AD">
        <w:rPr>
          <w:rFonts w:ascii="Arial" w:hAnsi="Arial" w:cs="Arial"/>
          <w:sz w:val="22"/>
          <w:lang w:val="es-PE"/>
        </w:rPr>
        <w:t xml:space="preserve"> </w:t>
      </w:r>
      <w:r w:rsidR="00FE5809">
        <w:rPr>
          <w:rFonts w:ascii="Arial" w:hAnsi="Arial" w:cs="Arial"/>
          <w:sz w:val="22"/>
          <w:lang w:val="es-PE"/>
        </w:rPr>
        <w:t xml:space="preserve">Buenaventura ha implementado estas técnicas en el software </w:t>
      </w:r>
      <w:r w:rsidR="002E3FA4">
        <w:rPr>
          <w:rFonts w:ascii="Arial" w:hAnsi="Arial" w:cs="Arial"/>
          <w:sz w:val="22"/>
          <w:lang w:val="es-PE"/>
        </w:rPr>
        <w:t xml:space="preserve">desarrollado </w:t>
      </w:r>
      <w:proofErr w:type="spellStart"/>
      <w:r w:rsidR="002E3FA4">
        <w:rPr>
          <w:rFonts w:ascii="Arial" w:hAnsi="Arial" w:cs="Arial"/>
          <w:sz w:val="22"/>
          <w:lang w:val="es-PE"/>
        </w:rPr>
        <w:t>Inhouse</w:t>
      </w:r>
      <w:proofErr w:type="spellEnd"/>
      <w:r w:rsidR="00FE5809">
        <w:rPr>
          <w:rFonts w:ascii="Arial" w:hAnsi="Arial" w:cs="Arial"/>
          <w:sz w:val="22"/>
          <w:lang w:val="es-PE"/>
        </w:rPr>
        <w:t xml:space="preserve"> </w:t>
      </w:r>
      <w:proofErr w:type="spellStart"/>
      <w:r w:rsidR="00FE5809">
        <w:rPr>
          <w:rFonts w:ascii="Arial" w:hAnsi="Arial" w:cs="Arial"/>
          <w:sz w:val="22"/>
          <w:lang w:val="es-PE"/>
        </w:rPr>
        <w:t>YupAI</w:t>
      </w:r>
      <w:proofErr w:type="spellEnd"/>
      <w:r w:rsidR="00FE5809">
        <w:rPr>
          <w:rFonts w:ascii="Arial" w:hAnsi="Arial" w:cs="Arial"/>
          <w:sz w:val="22"/>
          <w:lang w:val="es-PE"/>
        </w:rPr>
        <w:t xml:space="preserve">, el criterio de implementación estuvo focalizado en crear un ambiente amigable para el modelamiento de variables categóricas y numéricas. </w:t>
      </w:r>
    </w:p>
    <w:p w14:paraId="379D172C" w14:textId="22CA3B84" w:rsidR="008C5DD3" w:rsidRDefault="008C5DD3" w:rsidP="006C355E">
      <w:pPr>
        <w:spacing w:before="80" w:after="60" w:line="360" w:lineRule="auto"/>
        <w:jc w:val="both"/>
        <w:rPr>
          <w:rFonts w:ascii="Arial" w:eastAsia="Times New Roman" w:hAnsi="Arial" w:cs="Arial"/>
          <w:sz w:val="22"/>
          <w:lang w:val="es-PE" w:eastAsia="es-ES"/>
        </w:rPr>
      </w:pPr>
      <w:r w:rsidRPr="00654E6A">
        <w:rPr>
          <w:rFonts w:ascii="Arial" w:eastAsia="Times New Roman" w:hAnsi="Arial" w:cs="Arial"/>
          <w:b/>
          <w:bCs/>
          <w:sz w:val="22"/>
          <w:lang w:val="es-PE" w:eastAsia="es-ES"/>
        </w:rPr>
        <w:t>Introducción</w:t>
      </w:r>
      <w:r w:rsidR="00DE26AF" w:rsidRPr="00654E6A">
        <w:rPr>
          <w:rFonts w:ascii="Arial" w:eastAsia="Times New Roman" w:hAnsi="Arial" w:cs="Arial"/>
          <w:b/>
          <w:bCs/>
          <w:sz w:val="22"/>
          <w:lang w:val="es-PE" w:eastAsia="es-ES"/>
        </w:rPr>
        <w:t>:</w:t>
      </w:r>
      <w:r w:rsidR="00DE26AF" w:rsidRPr="00654E6A">
        <w:rPr>
          <w:rFonts w:ascii="Arial" w:eastAsia="Times New Roman" w:hAnsi="Arial" w:cs="Arial"/>
          <w:sz w:val="22"/>
          <w:lang w:val="es-PE" w:eastAsia="es-ES"/>
        </w:rPr>
        <w:t xml:space="preserve">  </w:t>
      </w:r>
    </w:p>
    <w:p w14:paraId="74DE3446" w14:textId="5547796E" w:rsidR="001D6F6C" w:rsidRDefault="001D6F6C" w:rsidP="00794CDF">
      <w:pPr>
        <w:spacing w:line="360" w:lineRule="auto"/>
        <w:jc w:val="both"/>
        <w:rPr>
          <w:rFonts w:ascii="Arial" w:hAnsi="Arial" w:cs="Arial"/>
          <w:sz w:val="22"/>
          <w:lang w:val="es-PE"/>
        </w:rPr>
      </w:pPr>
      <w:r>
        <w:rPr>
          <w:rFonts w:ascii="Arial" w:hAnsi="Arial" w:cs="Arial"/>
          <w:sz w:val="22"/>
          <w:lang w:val="es-PE"/>
        </w:rPr>
        <w:t xml:space="preserve">El objetivo de los métodos de Aprendizaje Maquina (ML) es la predicción de variables numéricas o categóricas, en el caso de los métodos de aprendizaje supervisado, el modelo es entrenado y testeado con data que cuente con la variable objetivo. En el caso de aprendizaje no supervisado, el algoritmo busca patrones multivariables en la información (sin variable objetivo), generando agrupamientos o </w:t>
      </w:r>
      <w:proofErr w:type="spellStart"/>
      <w:proofErr w:type="gramStart"/>
      <w:r>
        <w:rPr>
          <w:rFonts w:ascii="Arial" w:hAnsi="Arial" w:cs="Arial"/>
          <w:sz w:val="22"/>
          <w:lang w:val="es-PE"/>
        </w:rPr>
        <w:t>clusters</w:t>
      </w:r>
      <w:proofErr w:type="spellEnd"/>
      <w:proofErr w:type="gramEnd"/>
      <w:r>
        <w:rPr>
          <w:rFonts w:ascii="Arial" w:hAnsi="Arial" w:cs="Arial"/>
          <w:sz w:val="22"/>
          <w:lang w:val="es-PE"/>
        </w:rPr>
        <w:t xml:space="preserve">. </w:t>
      </w:r>
    </w:p>
    <w:p w14:paraId="3BA7EDD0" w14:textId="121BDE12" w:rsidR="002B7F8B" w:rsidRDefault="001D6F6C" w:rsidP="00794CDF">
      <w:pPr>
        <w:spacing w:line="360" w:lineRule="auto"/>
        <w:jc w:val="both"/>
        <w:rPr>
          <w:rFonts w:ascii="Arial" w:hAnsi="Arial" w:cs="Arial"/>
          <w:sz w:val="22"/>
          <w:lang w:val="es-PE"/>
        </w:rPr>
      </w:pPr>
      <w:r w:rsidRPr="00C3313D">
        <w:rPr>
          <w:rFonts w:ascii="Arial" w:hAnsi="Arial" w:cs="Arial"/>
          <w:b/>
          <w:bCs/>
          <w:sz w:val="22"/>
          <w:lang w:val="es-PE"/>
        </w:rPr>
        <w:t>Aprendizaje Supervisado</w:t>
      </w:r>
      <w:r w:rsidR="00C3313D">
        <w:rPr>
          <w:rFonts w:ascii="Arial" w:hAnsi="Arial" w:cs="Arial"/>
          <w:b/>
          <w:bCs/>
          <w:sz w:val="22"/>
          <w:lang w:val="es-PE"/>
        </w:rPr>
        <w:t xml:space="preserve">, </w:t>
      </w:r>
      <w:r w:rsidR="00C3313D" w:rsidRPr="00C3313D">
        <w:rPr>
          <w:rFonts w:ascii="Arial" w:hAnsi="Arial" w:cs="Arial"/>
          <w:sz w:val="22"/>
          <w:lang w:val="es-PE"/>
        </w:rPr>
        <w:t>usado para predicción de</w:t>
      </w:r>
      <w:r w:rsidR="00C3313D">
        <w:rPr>
          <w:rFonts w:ascii="Arial" w:hAnsi="Arial" w:cs="Arial"/>
          <w:b/>
          <w:bCs/>
          <w:sz w:val="22"/>
          <w:lang w:val="es-PE"/>
        </w:rPr>
        <w:t xml:space="preserve"> </w:t>
      </w:r>
      <w:r w:rsidR="00C3313D">
        <w:rPr>
          <w:rFonts w:ascii="Arial" w:hAnsi="Arial" w:cs="Arial"/>
          <w:sz w:val="22"/>
          <w:lang w:val="es-PE"/>
        </w:rPr>
        <w:t>v</w:t>
      </w:r>
      <w:r w:rsidRPr="001D6F6C">
        <w:rPr>
          <w:rFonts w:ascii="Arial" w:hAnsi="Arial" w:cs="Arial"/>
          <w:sz w:val="22"/>
          <w:lang w:val="es-PE"/>
        </w:rPr>
        <w:t>ariables numéricas</w:t>
      </w:r>
      <w:r w:rsidR="00C3313D">
        <w:rPr>
          <w:rFonts w:ascii="Arial" w:hAnsi="Arial" w:cs="Arial"/>
          <w:sz w:val="22"/>
          <w:lang w:val="es-PE"/>
        </w:rPr>
        <w:t xml:space="preserve"> (</w:t>
      </w:r>
      <w:proofErr w:type="spellStart"/>
      <w:r w:rsidRPr="001D6F6C">
        <w:rPr>
          <w:rFonts w:ascii="Arial" w:hAnsi="Arial" w:cs="Arial"/>
          <w:sz w:val="22"/>
          <w:lang w:val="es-PE"/>
        </w:rPr>
        <w:t>Random</w:t>
      </w:r>
      <w:proofErr w:type="spellEnd"/>
      <w:r w:rsidRPr="001D6F6C">
        <w:rPr>
          <w:rFonts w:ascii="Arial" w:hAnsi="Arial" w:cs="Arial"/>
          <w:sz w:val="22"/>
          <w:lang w:val="es-PE"/>
        </w:rPr>
        <w:t xml:space="preserve"> Forest, SVM, KN</w:t>
      </w:r>
      <w:r w:rsidR="002B7F8B">
        <w:rPr>
          <w:rFonts w:ascii="Arial" w:hAnsi="Arial" w:cs="Arial"/>
          <w:sz w:val="22"/>
          <w:lang w:val="es-PE"/>
        </w:rPr>
        <w:t>N y</w:t>
      </w:r>
      <w:r w:rsidRPr="001D6F6C">
        <w:rPr>
          <w:rFonts w:ascii="Arial" w:hAnsi="Arial" w:cs="Arial"/>
          <w:sz w:val="22"/>
          <w:lang w:val="es-PE"/>
        </w:rPr>
        <w:t xml:space="preserve"> Regresión</w:t>
      </w:r>
      <w:r>
        <w:rPr>
          <w:rFonts w:ascii="Arial" w:hAnsi="Arial" w:cs="Arial"/>
          <w:sz w:val="22"/>
          <w:lang w:val="es-PE"/>
        </w:rPr>
        <w:t xml:space="preserve"> </w:t>
      </w:r>
      <w:proofErr w:type="spellStart"/>
      <w:r w:rsidR="002B7F8B">
        <w:rPr>
          <w:rFonts w:ascii="Arial" w:hAnsi="Arial" w:cs="Arial"/>
          <w:sz w:val="22"/>
          <w:lang w:val="es-PE"/>
        </w:rPr>
        <w:t>líneal</w:t>
      </w:r>
      <w:proofErr w:type="spellEnd"/>
      <w:r w:rsidR="00C3313D">
        <w:rPr>
          <w:rFonts w:ascii="Arial" w:hAnsi="Arial" w:cs="Arial"/>
          <w:sz w:val="22"/>
          <w:lang w:val="es-PE"/>
        </w:rPr>
        <w:t>) y para clasificación de v</w:t>
      </w:r>
      <w:r w:rsidR="002B7F8B" w:rsidRPr="002B7F8B">
        <w:rPr>
          <w:rFonts w:ascii="Arial" w:hAnsi="Arial" w:cs="Arial"/>
          <w:sz w:val="22"/>
          <w:lang w:val="es-PE"/>
        </w:rPr>
        <w:t>ariables categóricas</w:t>
      </w:r>
      <w:r w:rsidR="002B7F8B">
        <w:rPr>
          <w:rFonts w:ascii="Arial" w:hAnsi="Arial" w:cs="Arial"/>
          <w:sz w:val="22"/>
          <w:lang w:val="es-PE"/>
        </w:rPr>
        <w:t xml:space="preserve"> </w:t>
      </w:r>
      <w:r w:rsidR="00C3313D">
        <w:rPr>
          <w:rFonts w:ascii="Arial" w:hAnsi="Arial" w:cs="Arial"/>
          <w:sz w:val="22"/>
          <w:lang w:val="es-PE"/>
        </w:rPr>
        <w:t>(</w:t>
      </w:r>
      <w:proofErr w:type="spellStart"/>
      <w:r w:rsidR="002B7F8B" w:rsidRPr="002B7F8B">
        <w:rPr>
          <w:rFonts w:ascii="Arial" w:hAnsi="Arial" w:cs="Arial"/>
          <w:sz w:val="22"/>
          <w:lang w:val="es-PE"/>
        </w:rPr>
        <w:t>Random</w:t>
      </w:r>
      <w:proofErr w:type="spellEnd"/>
      <w:r w:rsidR="002B7F8B" w:rsidRPr="002B7F8B">
        <w:rPr>
          <w:rFonts w:ascii="Arial" w:hAnsi="Arial" w:cs="Arial"/>
          <w:sz w:val="22"/>
          <w:lang w:val="es-PE"/>
        </w:rPr>
        <w:t xml:space="preserve"> Forest, S</w:t>
      </w:r>
      <w:r w:rsidR="002B7F8B">
        <w:rPr>
          <w:rFonts w:ascii="Arial" w:hAnsi="Arial" w:cs="Arial"/>
          <w:sz w:val="22"/>
          <w:lang w:val="es-PE"/>
        </w:rPr>
        <w:t>VC</w:t>
      </w:r>
      <w:r w:rsidR="002B7F8B" w:rsidRPr="002B7F8B">
        <w:rPr>
          <w:rFonts w:ascii="Arial" w:hAnsi="Arial" w:cs="Arial"/>
          <w:sz w:val="22"/>
          <w:lang w:val="es-PE"/>
        </w:rPr>
        <w:t xml:space="preserve">, </w:t>
      </w:r>
      <w:proofErr w:type="spellStart"/>
      <w:r w:rsidR="002B7F8B" w:rsidRPr="002B7F8B">
        <w:rPr>
          <w:rFonts w:ascii="Arial" w:hAnsi="Arial" w:cs="Arial"/>
          <w:sz w:val="22"/>
          <w:lang w:val="es-PE"/>
        </w:rPr>
        <w:t>XGBoost</w:t>
      </w:r>
      <w:proofErr w:type="spellEnd"/>
      <w:r w:rsidR="002B7F8B" w:rsidRPr="002B7F8B">
        <w:rPr>
          <w:rFonts w:ascii="Arial" w:hAnsi="Arial" w:cs="Arial"/>
          <w:sz w:val="22"/>
          <w:lang w:val="es-PE"/>
        </w:rPr>
        <w:t xml:space="preserve">, </w:t>
      </w:r>
      <w:r w:rsidR="002B7F8B">
        <w:rPr>
          <w:rFonts w:ascii="Arial" w:hAnsi="Arial" w:cs="Arial"/>
          <w:sz w:val="22"/>
          <w:lang w:val="es-PE"/>
        </w:rPr>
        <w:t>KNN y Regresión logística</w:t>
      </w:r>
      <w:r w:rsidR="00C3313D">
        <w:rPr>
          <w:rFonts w:ascii="Arial" w:hAnsi="Arial" w:cs="Arial"/>
          <w:sz w:val="22"/>
          <w:lang w:val="es-PE"/>
        </w:rPr>
        <w:t>)</w:t>
      </w:r>
      <w:r w:rsidR="002B7F8B">
        <w:rPr>
          <w:rFonts w:ascii="Arial" w:hAnsi="Arial" w:cs="Arial"/>
          <w:sz w:val="22"/>
          <w:lang w:val="es-PE"/>
        </w:rPr>
        <w:t>.</w:t>
      </w:r>
      <w:r w:rsidR="002E3FA4">
        <w:rPr>
          <w:rFonts w:ascii="Arial" w:hAnsi="Arial" w:cs="Arial"/>
          <w:sz w:val="22"/>
          <w:lang w:val="es-PE"/>
        </w:rPr>
        <w:t xml:space="preserve"> </w:t>
      </w:r>
    </w:p>
    <w:p w14:paraId="2C7C0D00" w14:textId="0640162B" w:rsidR="002B7F8B" w:rsidRPr="002B7F8B" w:rsidRDefault="002B7F8B" w:rsidP="00794CDF">
      <w:pPr>
        <w:spacing w:line="360" w:lineRule="auto"/>
        <w:jc w:val="both"/>
        <w:rPr>
          <w:rFonts w:ascii="Arial" w:hAnsi="Arial" w:cs="Arial"/>
          <w:sz w:val="22"/>
          <w:lang w:val="es-PE"/>
        </w:rPr>
      </w:pPr>
      <w:r w:rsidRPr="00C3313D">
        <w:rPr>
          <w:rFonts w:ascii="Arial" w:hAnsi="Arial" w:cs="Arial"/>
          <w:b/>
          <w:bCs/>
          <w:sz w:val="22"/>
          <w:lang w:val="es-PE"/>
        </w:rPr>
        <w:t>Aprendizaje No Supervisado</w:t>
      </w:r>
      <w:r w:rsidR="00BD7FC4">
        <w:rPr>
          <w:rFonts w:ascii="Arial" w:hAnsi="Arial" w:cs="Arial"/>
          <w:b/>
          <w:bCs/>
          <w:sz w:val="22"/>
          <w:lang w:val="es-PE"/>
        </w:rPr>
        <w:t xml:space="preserve">, </w:t>
      </w:r>
      <w:r>
        <w:rPr>
          <w:rFonts w:ascii="Arial" w:hAnsi="Arial" w:cs="Arial"/>
          <w:sz w:val="22"/>
          <w:lang w:val="es-PE"/>
        </w:rPr>
        <w:t xml:space="preserve">PCA, Agrupamiento, Jerárquico y </w:t>
      </w:r>
      <w:proofErr w:type="spellStart"/>
      <w:r>
        <w:rPr>
          <w:rFonts w:ascii="Arial" w:hAnsi="Arial" w:cs="Arial"/>
          <w:sz w:val="22"/>
          <w:lang w:val="es-PE"/>
        </w:rPr>
        <w:t>DBScan</w:t>
      </w:r>
      <w:proofErr w:type="spellEnd"/>
    </w:p>
    <w:p w14:paraId="01E28020" w14:textId="71C220A2" w:rsidR="00035BE6" w:rsidRPr="002D2D1E" w:rsidRDefault="00035BE6" w:rsidP="00C37DA5">
      <w:pPr>
        <w:spacing w:after="160" w:line="360" w:lineRule="auto"/>
        <w:jc w:val="both"/>
        <w:rPr>
          <w:rFonts w:ascii="Arial" w:hAnsi="Arial" w:cs="Arial"/>
          <w:sz w:val="22"/>
          <w:lang w:val="es-PE"/>
        </w:rPr>
      </w:pPr>
      <w:r w:rsidRPr="002D2D1E">
        <w:rPr>
          <w:rFonts w:ascii="Arial" w:hAnsi="Arial" w:cs="Arial"/>
          <w:sz w:val="22"/>
          <w:lang w:val="es-PE"/>
        </w:rPr>
        <w:t>Buenaventura probó los métodos de ML los últimos dos años, con diversos objetivos</w:t>
      </w:r>
      <w:r w:rsidR="00C3313D">
        <w:rPr>
          <w:rFonts w:ascii="Arial" w:hAnsi="Arial" w:cs="Arial"/>
          <w:sz w:val="22"/>
          <w:lang w:val="es-PE"/>
        </w:rPr>
        <w:t xml:space="preserve"> en sus yacimientos</w:t>
      </w:r>
      <w:r w:rsidR="002D2D1E">
        <w:rPr>
          <w:rFonts w:ascii="Arial" w:hAnsi="Arial" w:cs="Arial"/>
          <w:sz w:val="22"/>
          <w:lang w:val="es-PE"/>
        </w:rPr>
        <w:t xml:space="preserve">, a continuación, tres casos de estudios </w:t>
      </w:r>
      <w:r w:rsidR="002E3FA4">
        <w:rPr>
          <w:rFonts w:ascii="Arial" w:hAnsi="Arial" w:cs="Arial"/>
          <w:sz w:val="22"/>
          <w:lang w:val="es-PE"/>
        </w:rPr>
        <w:t xml:space="preserve">modelados en la plataforma </w:t>
      </w:r>
      <w:proofErr w:type="spellStart"/>
      <w:r w:rsidR="002E3FA4">
        <w:rPr>
          <w:rFonts w:ascii="Arial" w:hAnsi="Arial" w:cs="Arial"/>
          <w:sz w:val="22"/>
          <w:lang w:val="es-PE"/>
        </w:rPr>
        <w:t>YupAI</w:t>
      </w:r>
      <w:proofErr w:type="spellEnd"/>
      <w:r w:rsidR="002D2D1E">
        <w:rPr>
          <w:rFonts w:ascii="Arial" w:hAnsi="Arial" w:cs="Arial"/>
          <w:sz w:val="22"/>
          <w:lang w:val="es-PE"/>
        </w:rPr>
        <w:t>:</w:t>
      </w:r>
    </w:p>
    <w:p w14:paraId="35E67529" w14:textId="3E28B2F5" w:rsidR="00034090" w:rsidRDefault="00034090" w:rsidP="00C37DA5">
      <w:pPr>
        <w:spacing w:after="160" w:line="360" w:lineRule="auto"/>
        <w:jc w:val="both"/>
        <w:rPr>
          <w:rFonts w:ascii="Arial" w:hAnsi="Arial" w:cs="Arial"/>
          <w:sz w:val="22"/>
          <w:lang w:val="es-PE"/>
        </w:rPr>
      </w:pPr>
      <w:r w:rsidRPr="00A77DCE">
        <w:rPr>
          <w:rFonts w:ascii="Arial" w:hAnsi="Arial" w:cs="Arial"/>
          <w:b/>
          <w:bCs/>
          <w:sz w:val="22"/>
          <w:lang w:val="es-PE"/>
        </w:rPr>
        <w:t>Caso I</w:t>
      </w:r>
      <w:r>
        <w:rPr>
          <w:rFonts w:ascii="Arial" w:hAnsi="Arial" w:cs="Arial"/>
          <w:sz w:val="22"/>
          <w:lang w:val="es-PE"/>
        </w:rPr>
        <w:t>:</w:t>
      </w:r>
      <w:r w:rsidR="00E26F60" w:rsidRPr="00E26F60">
        <w:rPr>
          <w:rFonts w:ascii="Arial" w:hAnsi="Arial" w:cs="Arial"/>
          <w:sz w:val="22"/>
          <w:lang w:val="es-PE"/>
        </w:rPr>
        <w:t xml:space="preserve"> </w:t>
      </w:r>
      <w:r w:rsidR="00A60D05">
        <w:rPr>
          <w:rFonts w:ascii="Arial" w:hAnsi="Arial" w:cs="Arial"/>
          <w:sz w:val="22"/>
          <w:lang w:val="es-PE"/>
        </w:rPr>
        <w:t xml:space="preserve">Clasificación de dominios de alteración a partir de data química y </w:t>
      </w:r>
      <w:proofErr w:type="spellStart"/>
      <w:r w:rsidR="00A60D05">
        <w:rPr>
          <w:rFonts w:ascii="Arial" w:hAnsi="Arial" w:cs="Arial"/>
          <w:sz w:val="22"/>
          <w:lang w:val="es-PE"/>
        </w:rPr>
        <w:t>logueo</w:t>
      </w:r>
      <w:proofErr w:type="spellEnd"/>
      <w:r w:rsidR="00A60D05">
        <w:rPr>
          <w:rFonts w:ascii="Arial" w:hAnsi="Arial" w:cs="Arial"/>
          <w:sz w:val="22"/>
          <w:lang w:val="es-PE"/>
        </w:rPr>
        <w:t xml:space="preserve"> en un pórfido de Cu, aplicando algoritmos de Aprendizaje Supervisado.</w:t>
      </w:r>
    </w:p>
    <w:p w14:paraId="25180C8F" w14:textId="7BB69769" w:rsidR="002E3FA4" w:rsidRDefault="009232AD" w:rsidP="00C37DA5">
      <w:pPr>
        <w:spacing w:after="160" w:line="360" w:lineRule="auto"/>
        <w:jc w:val="both"/>
        <w:rPr>
          <w:rFonts w:ascii="Arial" w:hAnsi="Arial" w:cs="Arial"/>
          <w:sz w:val="22"/>
          <w:lang w:val="es-PE"/>
        </w:rPr>
      </w:pPr>
      <w:r>
        <w:rPr>
          <w:rFonts w:ascii="Arial" w:hAnsi="Arial" w:cs="Arial"/>
          <w:sz w:val="22"/>
          <w:lang w:val="es-PE"/>
        </w:rPr>
        <w:lastRenderedPageBreak/>
        <w:t xml:space="preserve">El uso de algoritmos de agrupamiento como el KNN y PCA permiten que la información de </w:t>
      </w:r>
      <w:proofErr w:type="spellStart"/>
      <w:r>
        <w:rPr>
          <w:rFonts w:ascii="Arial" w:hAnsi="Arial" w:cs="Arial"/>
          <w:sz w:val="22"/>
          <w:lang w:val="es-PE"/>
        </w:rPr>
        <w:t>Terraspec</w:t>
      </w:r>
      <w:proofErr w:type="spellEnd"/>
      <w:r>
        <w:rPr>
          <w:rFonts w:ascii="Arial" w:hAnsi="Arial" w:cs="Arial"/>
          <w:sz w:val="22"/>
          <w:lang w:val="es-PE"/>
        </w:rPr>
        <w:t xml:space="preserve"> (infrarrojo) en 5 grupos. Este agrupamiento se une junto a la información química y de </w:t>
      </w:r>
      <w:proofErr w:type="spellStart"/>
      <w:r>
        <w:rPr>
          <w:rFonts w:ascii="Arial" w:hAnsi="Arial" w:cs="Arial"/>
          <w:sz w:val="22"/>
          <w:lang w:val="es-PE"/>
        </w:rPr>
        <w:t>logueo</w:t>
      </w:r>
      <w:proofErr w:type="spellEnd"/>
      <w:r>
        <w:rPr>
          <w:rFonts w:ascii="Arial" w:hAnsi="Arial" w:cs="Arial"/>
          <w:sz w:val="22"/>
          <w:lang w:val="es-PE"/>
        </w:rPr>
        <w:t xml:space="preserve">, esto con la finalidad de realizar un proceso de clasificación supervisado para definir los dominios de alteración del depósito. El algoritmo de aprendizaje supervisado utilizado es el </w:t>
      </w:r>
      <w:proofErr w:type="spellStart"/>
      <w:r>
        <w:rPr>
          <w:rFonts w:ascii="Arial" w:hAnsi="Arial" w:cs="Arial"/>
          <w:sz w:val="22"/>
          <w:lang w:val="es-PE"/>
        </w:rPr>
        <w:t>XGBoost</w:t>
      </w:r>
      <w:proofErr w:type="spellEnd"/>
      <w:r>
        <w:rPr>
          <w:rFonts w:ascii="Arial" w:hAnsi="Arial" w:cs="Arial"/>
          <w:sz w:val="22"/>
          <w:lang w:val="es-PE"/>
        </w:rPr>
        <w:t>. Este fue entrenado con 80% de la población y testeado con el 20% restante. La Figura 1 muestra la matriz de confusión para los 7 dominios de alteración</w:t>
      </w:r>
    </w:p>
    <w:p w14:paraId="4FCCB326" w14:textId="69655DEF" w:rsidR="009232AD" w:rsidRDefault="009232AD" w:rsidP="00C37DA5">
      <w:pPr>
        <w:spacing w:after="160" w:line="360" w:lineRule="auto"/>
        <w:jc w:val="both"/>
        <w:rPr>
          <w:rFonts w:ascii="Arial" w:hAnsi="Arial" w:cs="Arial"/>
          <w:sz w:val="22"/>
          <w:lang w:val="es-PE"/>
        </w:rPr>
      </w:pPr>
      <w:r>
        <w:rPr>
          <w:rFonts w:ascii="Arial" w:hAnsi="Arial" w:cs="Arial"/>
          <w:sz w:val="22"/>
          <w:lang w:val="es-PE"/>
        </w:rPr>
        <w:t>Figura 1 Matriz de confusión clasificación dominios de alteración</w:t>
      </w:r>
    </w:p>
    <w:p w14:paraId="66075224" w14:textId="048C612F" w:rsidR="009232AD" w:rsidRDefault="009232AD" w:rsidP="009232AD">
      <w:pPr>
        <w:spacing w:after="160" w:line="360" w:lineRule="auto"/>
        <w:jc w:val="center"/>
        <w:rPr>
          <w:rFonts w:ascii="Arial" w:hAnsi="Arial" w:cs="Arial"/>
          <w:sz w:val="22"/>
          <w:lang w:val="es-PE"/>
        </w:rPr>
      </w:pPr>
      <w:r w:rsidRPr="009232AD">
        <w:rPr>
          <w:rFonts w:ascii="Arial" w:hAnsi="Arial" w:cs="Arial"/>
          <w:noProof/>
          <w:sz w:val="22"/>
        </w:rPr>
        <w:drawing>
          <wp:inline distT="0" distB="0" distL="0" distR="0" wp14:anchorId="1878FBDA" wp14:editId="54346FAA">
            <wp:extent cx="2165709" cy="2350770"/>
            <wp:effectExtent l="19050" t="19050" r="25400" b="11430"/>
            <wp:docPr id="3" name="Imagen 2" descr="Teams&#10;&#10;El contenido generado por IA puede ser incorrecto.">
              <a:extLst xmlns:a="http://schemas.openxmlformats.org/drawingml/2006/main">
                <a:ext uri="{FF2B5EF4-FFF2-40B4-BE49-F238E27FC236}">
                  <a16:creationId xmlns:a16="http://schemas.microsoft.com/office/drawing/2014/main" id="{D2004E0B-01B3-2570-FC8C-8DB3B1B32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Teams&#10;&#10;El contenido generado por IA puede ser incorrecto.">
                      <a:extLst>
                        <a:ext uri="{FF2B5EF4-FFF2-40B4-BE49-F238E27FC236}">
                          <a16:creationId xmlns:a16="http://schemas.microsoft.com/office/drawing/2014/main" id="{D2004E0B-01B3-2570-FC8C-8DB3B1B32E72}"/>
                        </a:ext>
                      </a:extLst>
                    </pic:cNvPr>
                    <pic:cNvPicPr>
                      <a:picLocks noChangeAspect="1"/>
                    </pic:cNvPicPr>
                  </pic:nvPicPr>
                  <pic:blipFill>
                    <a:blip r:embed="rId10"/>
                    <a:stretch>
                      <a:fillRect/>
                    </a:stretch>
                  </pic:blipFill>
                  <pic:spPr>
                    <a:xfrm>
                      <a:off x="0" y="0"/>
                      <a:ext cx="2167617" cy="2352841"/>
                    </a:xfrm>
                    <a:prstGeom prst="rect">
                      <a:avLst/>
                    </a:prstGeom>
                    <a:ln>
                      <a:solidFill>
                        <a:schemeClr val="tx1"/>
                      </a:solidFill>
                    </a:ln>
                  </pic:spPr>
                </pic:pic>
              </a:graphicData>
            </a:graphic>
          </wp:inline>
        </w:drawing>
      </w:r>
    </w:p>
    <w:p w14:paraId="13F7AEFE" w14:textId="7B688A9E" w:rsidR="00034090" w:rsidRDefault="00034090" w:rsidP="00C37DA5">
      <w:pPr>
        <w:spacing w:after="160" w:line="360" w:lineRule="auto"/>
        <w:jc w:val="both"/>
        <w:rPr>
          <w:rFonts w:ascii="Arial" w:hAnsi="Arial" w:cs="Arial"/>
          <w:sz w:val="22"/>
          <w:lang w:val="es-PE"/>
        </w:rPr>
      </w:pPr>
      <w:r w:rsidRPr="00A77DCE">
        <w:rPr>
          <w:rFonts w:ascii="Arial" w:hAnsi="Arial" w:cs="Arial"/>
          <w:b/>
          <w:bCs/>
          <w:sz w:val="22"/>
          <w:lang w:val="es-PE"/>
        </w:rPr>
        <w:t>Caso II</w:t>
      </w:r>
      <w:r>
        <w:rPr>
          <w:rFonts w:ascii="Arial" w:hAnsi="Arial" w:cs="Arial"/>
          <w:sz w:val="22"/>
          <w:lang w:val="es-PE"/>
        </w:rPr>
        <w:t xml:space="preserve">: </w:t>
      </w:r>
      <w:r w:rsidR="00A60D05">
        <w:rPr>
          <w:rFonts w:ascii="Arial" w:hAnsi="Arial" w:cs="Arial"/>
          <w:sz w:val="22"/>
          <w:lang w:val="es-PE"/>
        </w:rPr>
        <w:t>Predicción del Carbono Orgánico Total (COT) a partir de data química y de mineralización en una brecha de oro,</w:t>
      </w:r>
      <w:r w:rsidR="00A60D05" w:rsidRPr="00A60D05">
        <w:rPr>
          <w:rFonts w:ascii="Arial" w:hAnsi="Arial" w:cs="Arial"/>
          <w:sz w:val="22"/>
          <w:lang w:val="es-PE"/>
        </w:rPr>
        <w:t xml:space="preserve"> </w:t>
      </w:r>
      <w:r w:rsidR="00A60D05">
        <w:rPr>
          <w:rFonts w:ascii="Arial" w:hAnsi="Arial" w:cs="Arial"/>
          <w:sz w:val="22"/>
          <w:lang w:val="es-PE"/>
        </w:rPr>
        <w:t>aplicando algoritmos de Aprendizaje Supervisado.</w:t>
      </w:r>
    </w:p>
    <w:p w14:paraId="73D88B7E" w14:textId="30073F65" w:rsidR="004B0A60" w:rsidRDefault="00C3313D" w:rsidP="00C37DA5">
      <w:pPr>
        <w:spacing w:after="160" w:line="360" w:lineRule="auto"/>
        <w:jc w:val="both"/>
        <w:rPr>
          <w:rFonts w:ascii="Arial" w:hAnsi="Arial" w:cs="Arial"/>
          <w:sz w:val="22"/>
          <w:lang w:val="es-PE"/>
        </w:rPr>
      </w:pPr>
      <w:r>
        <w:rPr>
          <w:rFonts w:ascii="Arial" w:hAnsi="Arial" w:cs="Arial"/>
          <w:sz w:val="22"/>
          <w:lang w:val="es-PE"/>
        </w:rPr>
        <w:t xml:space="preserve">La predicción es realizada a partir de variables muestreadas de manera sistemática como la química (ICP-FAAA) y </w:t>
      </w:r>
      <w:r w:rsidR="002E3FA4">
        <w:rPr>
          <w:rFonts w:ascii="Arial" w:hAnsi="Arial" w:cs="Arial"/>
          <w:sz w:val="22"/>
          <w:lang w:val="es-PE"/>
        </w:rPr>
        <w:t xml:space="preserve">el </w:t>
      </w:r>
      <w:proofErr w:type="spellStart"/>
      <w:r w:rsidR="002E3FA4">
        <w:rPr>
          <w:rFonts w:ascii="Arial" w:hAnsi="Arial" w:cs="Arial"/>
          <w:sz w:val="22"/>
          <w:lang w:val="es-PE"/>
        </w:rPr>
        <w:t>logueo</w:t>
      </w:r>
      <w:proofErr w:type="spellEnd"/>
      <w:r>
        <w:rPr>
          <w:rFonts w:ascii="Arial" w:hAnsi="Arial" w:cs="Arial"/>
          <w:sz w:val="22"/>
          <w:lang w:val="es-PE"/>
        </w:rPr>
        <w:t xml:space="preserve">. </w:t>
      </w:r>
      <w:r w:rsidR="004B0A60">
        <w:rPr>
          <w:rFonts w:ascii="Arial" w:hAnsi="Arial" w:cs="Arial"/>
          <w:sz w:val="22"/>
          <w:lang w:val="es-PE"/>
        </w:rPr>
        <w:t>El flujo de trabajo se muestra en la Figura</w:t>
      </w:r>
      <w:r w:rsidR="003F52C5">
        <w:rPr>
          <w:rFonts w:ascii="Arial" w:hAnsi="Arial" w:cs="Arial"/>
          <w:sz w:val="22"/>
          <w:lang w:val="es-PE"/>
        </w:rPr>
        <w:t xml:space="preserve"> 2</w:t>
      </w:r>
      <w:r w:rsidR="00F337F3">
        <w:rPr>
          <w:rFonts w:ascii="Arial" w:hAnsi="Arial" w:cs="Arial"/>
          <w:sz w:val="22"/>
          <w:lang w:val="es-PE"/>
        </w:rPr>
        <w:t>, similar al utilizado por Gutiérrez (2024).</w:t>
      </w:r>
    </w:p>
    <w:p w14:paraId="67E33D55" w14:textId="596F6816" w:rsidR="004B0A60" w:rsidRDefault="004B0A60" w:rsidP="00C37DA5">
      <w:pPr>
        <w:spacing w:after="160" w:line="360" w:lineRule="auto"/>
        <w:jc w:val="both"/>
        <w:rPr>
          <w:rFonts w:ascii="Arial" w:hAnsi="Arial" w:cs="Arial"/>
          <w:sz w:val="22"/>
          <w:lang w:val="es-PE"/>
        </w:rPr>
      </w:pPr>
      <w:r>
        <w:rPr>
          <w:rFonts w:ascii="Arial" w:hAnsi="Arial" w:cs="Arial"/>
          <w:sz w:val="22"/>
          <w:lang w:val="es-PE"/>
        </w:rPr>
        <w:t xml:space="preserve">Figura </w:t>
      </w:r>
      <w:r w:rsidR="003F52C5">
        <w:rPr>
          <w:rFonts w:ascii="Arial" w:hAnsi="Arial" w:cs="Arial"/>
          <w:sz w:val="22"/>
          <w:lang w:val="es-PE"/>
        </w:rPr>
        <w:t xml:space="preserve">2 </w:t>
      </w:r>
      <w:r>
        <w:rPr>
          <w:rFonts w:ascii="Arial" w:hAnsi="Arial" w:cs="Arial"/>
          <w:sz w:val="22"/>
          <w:lang w:val="es-PE"/>
        </w:rPr>
        <w:t>Flujo de predicción de COT</w:t>
      </w:r>
    </w:p>
    <w:p w14:paraId="6C1D1B32" w14:textId="3425B313" w:rsidR="004B0A60" w:rsidRDefault="004B0A60" w:rsidP="00C37DA5">
      <w:pPr>
        <w:spacing w:after="160" w:line="360" w:lineRule="auto"/>
        <w:jc w:val="both"/>
        <w:rPr>
          <w:rFonts w:ascii="Arial" w:hAnsi="Arial" w:cs="Arial"/>
          <w:sz w:val="22"/>
          <w:lang w:val="es-PE"/>
        </w:rPr>
      </w:pPr>
      <w:r>
        <w:rPr>
          <w:noProof/>
        </w:rPr>
        <w:lastRenderedPageBreak/>
        <w:drawing>
          <wp:inline distT="0" distB="0" distL="0" distR="0" wp14:anchorId="2553BEEA" wp14:editId="05DAA2A1">
            <wp:extent cx="5334000" cy="2440203"/>
            <wp:effectExtent l="19050" t="19050" r="19050" b="17780"/>
            <wp:docPr id="19765116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11622" name="Imagen 1" descr="Diagrama&#10;&#10;Descripción generada automáticamente"/>
                    <pic:cNvPicPr/>
                  </pic:nvPicPr>
                  <pic:blipFill>
                    <a:blip r:embed="rId11"/>
                    <a:stretch>
                      <a:fillRect/>
                    </a:stretch>
                  </pic:blipFill>
                  <pic:spPr>
                    <a:xfrm>
                      <a:off x="0" y="0"/>
                      <a:ext cx="5384562" cy="2463334"/>
                    </a:xfrm>
                    <a:prstGeom prst="rect">
                      <a:avLst/>
                    </a:prstGeom>
                    <a:ln>
                      <a:solidFill>
                        <a:schemeClr val="tx1"/>
                      </a:solidFill>
                    </a:ln>
                  </pic:spPr>
                </pic:pic>
              </a:graphicData>
            </a:graphic>
          </wp:inline>
        </w:drawing>
      </w:r>
    </w:p>
    <w:p w14:paraId="7C2C94F5" w14:textId="2412499C" w:rsidR="00C3313D" w:rsidRDefault="00C3313D" w:rsidP="00C37DA5">
      <w:pPr>
        <w:spacing w:after="160" w:line="360" w:lineRule="auto"/>
        <w:jc w:val="both"/>
        <w:rPr>
          <w:rFonts w:ascii="Arial" w:hAnsi="Arial" w:cs="Arial"/>
          <w:sz w:val="22"/>
          <w:lang w:val="es-PE"/>
        </w:rPr>
      </w:pPr>
      <w:r>
        <w:rPr>
          <w:rFonts w:ascii="Arial" w:hAnsi="Arial" w:cs="Arial"/>
          <w:sz w:val="22"/>
          <w:lang w:val="es-PE"/>
        </w:rPr>
        <w:t xml:space="preserve">El algoritmo con mejor performance es el </w:t>
      </w:r>
      <w:proofErr w:type="spellStart"/>
      <w:r>
        <w:rPr>
          <w:rFonts w:ascii="Arial" w:hAnsi="Arial" w:cs="Arial"/>
          <w:sz w:val="22"/>
          <w:lang w:val="es-PE"/>
        </w:rPr>
        <w:t>Random</w:t>
      </w:r>
      <w:proofErr w:type="spellEnd"/>
      <w:r>
        <w:rPr>
          <w:rFonts w:ascii="Arial" w:hAnsi="Arial" w:cs="Arial"/>
          <w:sz w:val="22"/>
          <w:lang w:val="es-PE"/>
        </w:rPr>
        <w:t xml:space="preserve"> Forest</w:t>
      </w:r>
      <w:r w:rsidR="00F337F3">
        <w:rPr>
          <w:rFonts w:ascii="Arial" w:hAnsi="Arial" w:cs="Arial"/>
          <w:sz w:val="22"/>
          <w:lang w:val="es-PE"/>
        </w:rPr>
        <w:t xml:space="preserve"> (RF)</w:t>
      </w:r>
      <w:r>
        <w:rPr>
          <w:rFonts w:ascii="Arial" w:hAnsi="Arial" w:cs="Arial"/>
          <w:sz w:val="22"/>
          <w:lang w:val="es-PE"/>
        </w:rPr>
        <w:t>, logrando una precisión de 0.85, la cual se ha ido incrementando con nueva información.</w:t>
      </w:r>
    </w:p>
    <w:p w14:paraId="18E0140F" w14:textId="77777777"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 xml:space="preserve">Se describen las variables utilizadas, el modelamiento del </w:t>
      </w:r>
      <w:proofErr w:type="spellStart"/>
      <w:r w:rsidRPr="004B0A60">
        <w:rPr>
          <w:rFonts w:ascii="Arial" w:hAnsi="Arial" w:cs="Arial"/>
          <w:sz w:val="22"/>
          <w:lang w:val="es-PE"/>
        </w:rPr>
        <w:t>Random</w:t>
      </w:r>
      <w:proofErr w:type="spellEnd"/>
      <w:r w:rsidRPr="004B0A60">
        <w:rPr>
          <w:rFonts w:ascii="Arial" w:hAnsi="Arial" w:cs="Arial"/>
          <w:sz w:val="22"/>
          <w:lang w:val="es-PE"/>
        </w:rPr>
        <w:t xml:space="preserve"> Forest (RF el método con las mejores métricas) y los resultados obtenidos.</w:t>
      </w:r>
    </w:p>
    <w:p w14:paraId="095DBDDC" w14:textId="74C205E6"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 xml:space="preserve">Variables </w:t>
      </w:r>
      <w:r w:rsidR="00C5268A" w:rsidRPr="004B0A60">
        <w:rPr>
          <w:rFonts w:ascii="Arial" w:hAnsi="Arial" w:cs="Arial"/>
          <w:sz w:val="22"/>
          <w:lang w:val="es-PE"/>
        </w:rPr>
        <w:t>numéricas</w:t>
      </w:r>
      <w:r w:rsidRPr="004B0A60">
        <w:rPr>
          <w:rFonts w:ascii="Arial" w:hAnsi="Arial" w:cs="Arial"/>
          <w:sz w:val="22"/>
          <w:lang w:val="es-PE"/>
        </w:rPr>
        <w:t>: C, Mn, In, Mo, Zr, V, Au, Ubicación (</w:t>
      </w:r>
      <w:proofErr w:type="gramStart"/>
      <w:r w:rsidRPr="004B0A60">
        <w:rPr>
          <w:rFonts w:ascii="Arial" w:hAnsi="Arial" w:cs="Arial"/>
          <w:sz w:val="22"/>
          <w:lang w:val="es-PE"/>
        </w:rPr>
        <w:t>X,Y</w:t>
      </w:r>
      <w:proofErr w:type="gramEnd"/>
      <w:r w:rsidRPr="004B0A60">
        <w:rPr>
          <w:rFonts w:ascii="Arial" w:hAnsi="Arial" w:cs="Arial"/>
          <w:sz w:val="22"/>
          <w:lang w:val="es-PE"/>
        </w:rPr>
        <w:t>,Z)</w:t>
      </w:r>
    </w:p>
    <w:p w14:paraId="6C49627B" w14:textId="77777777"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Variables categóricas: Envolvente Au &gt; 1gpt</w:t>
      </w:r>
    </w:p>
    <w:p w14:paraId="5654066A" w14:textId="77777777"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Data de Entrenamiento: 3,838 muestras (80% de la población).</w:t>
      </w:r>
    </w:p>
    <w:p w14:paraId="7086E28D" w14:textId="77777777"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Data de validación: 959 muestras (20% de la población)</w:t>
      </w:r>
    </w:p>
    <w:p w14:paraId="01AE3775" w14:textId="77777777"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Parámetros de RF</w:t>
      </w:r>
    </w:p>
    <w:p w14:paraId="13923D47" w14:textId="77777777"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N° de árboles: 45</w:t>
      </w:r>
    </w:p>
    <w:p w14:paraId="6C4581FE" w14:textId="77777777" w:rsidR="004B0A60" w:rsidRPr="004B0A60" w:rsidRDefault="004B0A60" w:rsidP="004B0A60">
      <w:pPr>
        <w:spacing w:after="160" w:line="360" w:lineRule="auto"/>
        <w:jc w:val="both"/>
        <w:rPr>
          <w:rFonts w:ascii="Arial" w:hAnsi="Arial" w:cs="Arial"/>
          <w:sz w:val="22"/>
          <w:lang w:val="es-PE"/>
        </w:rPr>
      </w:pPr>
      <w:proofErr w:type="spellStart"/>
      <w:r w:rsidRPr="004B0A60">
        <w:rPr>
          <w:rFonts w:ascii="Arial" w:hAnsi="Arial" w:cs="Arial"/>
          <w:sz w:val="22"/>
          <w:lang w:val="es-PE"/>
        </w:rPr>
        <w:t>N°</w:t>
      </w:r>
      <w:proofErr w:type="spellEnd"/>
      <w:r w:rsidRPr="004B0A60">
        <w:rPr>
          <w:rFonts w:ascii="Arial" w:hAnsi="Arial" w:cs="Arial"/>
          <w:sz w:val="22"/>
          <w:lang w:val="es-PE"/>
        </w:rPr>
        <w:t xml:space="preserve"> máximo de variables por división: 18</w:t>
      </w:r>
    </w:p>
    <w:p w14:paraId="4198DCC4" w14:textId="77777777" w:rsidR="004B0A60" w:rsidRPr="004B0A60" w:rsidRDefault="004B0A60" w:rsidP="004B0A60">
      <w:pPr>
        <w:spacing w:after="160" w:line="360" w:lineRule="auto"/>
        <w:jc w:val="both"/>
        <w:rPr>
          <w:rFonts w:ascii="Arial" w:hAnsi="Arial" w:cs="Arial"/>
          <w:sz w:val="22"/>
          <w:lang w:val="es-PE"/>
        </w:rPr>
      </w:pPr>
      <w:proofErr w:type="spellStart"/>
      <w:r w:rsidRPr="004B0A60">
        <w:rPr>
          <w:rFonts w:ascii="Arial" w:hAnsi="Arial" w:cs="Arial"/>
          <w:sz w:val="22"/>
          <w:lang w:val="es-PE"/>
        </w:rPr>
        <w:t>N°</w:t>
      </w:r>
      <w:proofErr w:type="spellEnd"/>
      <w:r w:rsidRPr="004B0A60">
        <w:rPr>
          <w:rFonts w:ascii="Arial" w:hAnsi="Arial" w:cs="Arial"/>
          <w:sz w:val="22"/>
          <w:lang w:val="es-PE"/>
        </w:rPr>
        <w:t xml:space="preserve"> mínimo de hojas: 3</w:t>
      </w:r>
    </w:p>
    <w:p w14:paraId="205A2FD6" w14:textId="77777777"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Data para predicción: 46,065 muestras</w:t>
      </w:r>
    </w:p>
    <w:p w14:paraId="3EE9D60C" w14:textId="77777777" w:rsidR="004B0A60" w:rsidRP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Coeficiente de Correlación: 0.85</w:t>
      </w:r>
    </w:p>
    <w:p w14:paraId="20B379D4" w14:textId="77777777" w:rsidR="004B0A60" w:rsidRDefault="00C3313D" w:rsidP="00C37DA5">
      <w:pPr>
        <w:spacing w:after="160" w:line="360" w:lineRule="auto"/>
        <w:jc w:val="both"/>
        <w:rPr>
          <w:rFonts w:ascii="Arial" w:hAnsi="Arial" w:cs="Arial"/>
          <w:sz w:val="22"/>
          <w:lang w:val="es-PE"/>
        </w:rPr>
      </w:pPr>
      <w:r w:rsidRPr="00C3313D">
        <w:rPr>
          <w:rFonts w:ascii="Arial" w:hAnsi="Arial" w:cs="Arial"/>
          <w:sz w:val="22"/>
          <w:lang w:val="es-PE"/>
        </w:rPr>
        <w:t xml:space="preserve">Los </w:t>
      </w:r>
      <w:r w:rsidR="002E3FA4">
        <w:rPr>
          <w:rFonts w:ascii="Arial" w:hAnsi="Arial" w:cs="Arial"/>
          <w:sz w:val="22"/>
          <w:lang w:val="es-PE"/>
        </w:rPr>
        <w:t>mantos</w:t>
      </w:r>
      <w:r>
        <w:rPr>
          <w:rFonts w:ascii="Arial" w:hAnsi="Arial" w:cs="Arial"/>
          <w:sz w:val="22"/>
          <w:lang w:val="es-PE"/>
        </w:rPr>
        <w:t xml:space="preserve"> de materia orgánica</w:t>
      </w:r>
      <w:r w:rsidRPr="00C3313D">
        <w:rPr>
          <w:rFonts w:ascii="Arial" w:hAnsi="Arial" w:cs="Arial"/>
          <w:sz w:val="22"/>
          <w:lang w:val="es-PE"/>
        </w:rPr>
        <w:t xml:space="preserve"> son modelados utilizando tanto la data proveniente de los ensayos de COT (4,797) como la previsión de COT en los sondajes no ensayados (46,065)</w:t>
      </w:r>
      <w:r>
        <w:rPr>
          <w:rFonts w:ascii="Arial" w:hAnsi="Arial" w:cs="Arial"/>
          <w:sz w:val="22"/>
          <w:lang w:val="es-PE"/>
        </w:rPr>
        <w:t>, además, l</w:t>
      </w:r>
      <w:r w:rsidRPr="00C3313D">
        <w:rPr>
          <w:rFonts w:ascii="Arial" w:hAnsi="Arial" w:cs="Arial"/>
          <w:sz w:val="22"/>
          <w:lang w:val="es-PE"/>
        </w:rPr>
        <w:t>os mantos orgánicos muestran una tendencia estratigráfica</w:t>
      </w:r>
      <w:r>
        <w:rPr>
          <w:rFonts w:ascii="Arial" w:hAnsi="Arial" w:cs="Arial"/>
          <w:sz w:val="22"/>
          <w:lang w:val="es-PE"/>
        </w:rPr>
        <w:t>.</w:t>
      </w:r>
      <w:r w:rsidR="002E3FA4">
        <w:rPr>
          <w:rFonts w:ascii="Arial" w:hAnsi="Arial" w:cs="Arial"/>
          <w:sz w:val="22"/>
          <w:lang w:val="es-PE"/>
        </w:rPr>
        <w:t xml:space="preserve"> </w:t>
      </w:r>
    </w:p>
    <w:p w14:paraId="6F10070A" w14:textId="25DBB2EB" w:rsidR="004B0A60" w:rsidRDefault="004B0A60" w:rsidP="004B0A60">
      <w:pPr>
        <w:spacing w:after="160" w:line="360" w:lineRule="auto"/>
        <w:jc w:val="both"/>
        <w:rPr>
          <w:rFonts w:ascii="Arial" w:hAnsi="Arial" w:cs="Arial"/>
          <w:sz w:val="22"/>
          <w:lang w:val="es-PE"/>
        </w:rPr>
      </w:pPr>
      <w:r w:rsidRPr="004B0A60">
        <w:rPr>
          <w:rFonts w:ascii="Arial" w:hAnsi="Arial" w:cs="Arial"/>
          <w:sz w:val="22"/>
          <w:lang w:val="es-PE"/>
        </w:rPr>
        <w:t xml:space="preserve">Los mantos orgánicos muestran una tendencia estratigráfica, la Figura </w:t>
      </w:r>
      <w:r w:rsidR="003F52C5">
        <w:rPr>
          <w:rFonts w:ascii="Arial" w:hAnsi="Arial" w:cs="Arial"/>
          <w:sz w:val="22"/>
          <w:lang w:val="es-PE"/>
        </w:rPr>
        <w:t>3</w:t>
      </w:r>
      <w:r w:rsidRPr="004B0A60">
        <w:rPr>
          <w:rFonts w:ascii="Arial" w:hAnsi="Arial" w:cs="Arial"/>
          <w:sz w:val="22"/>
          <w:lang w:val="es-PE"/>
        </w:rPr>
        <w:t xml:space="preserve"> muestra una sección longitudinal con los sondajes con COT (%) y modelo de bloques estimado con </w:t>
      </w:r>
      <w:r w:rsidRPr="004B0A60">
        <w:rPr>
          <w:rFonts w:ascii="Arial" w:hAnsi="Arial" w:cs="Arial"/>
          <w:sz w:val="22"/>
          <w:lang w:val="es-PE"/>
        </w:rPr>
        <w:lastRenderedPageBreak/>
        <w:t>esta información. Los mantos modelados en este depósito son 3 y han sido delimitados en base a interpretación y leyes de COT por encima de 0.5%</w:t>
      </w:r>
    </w:p>
    <w:p w14:paraId="13A6443E" w14:textId="786BB344" w:rsidR="004B0A60" w:rsidRPr="004B0A60" w:rsidRDefault="004B0A60" w:rsidP="004B0A60">
      <w:pPr>
        <w:spacing w:after="160" w:line="360" w:lineRule="auto"/>
        <w:jc w:val="both"/>
        <w:rPr>
          <w:rFonts w:ascii="Arial" w:hAnsi="Arial" w:cs="Arial"/>
          <w:sz w:val="22"/>
          <w:lang w:val="es-PE"/>
        </w:rPr>
      </w:pPr>
      <w:r>
        <w:rPr>
          <w:rFonts w:ascii="Arial" w:hAnsi="Arial" w:cs="Arial"/>
          <w:sz w:val="22"/>
          <w:lang w:val="es-PE"/>
        </w:rPr>
        <w:t xml:space="preserve">Figura </w:t>
      </w:r>
      <w:r w:rsidR="003F52C5">
        <w:rPr>
          <w:rFonts w:ascii="Arial" w:hAnsi="Arial" w:cs="Arial"/>
          <w:sz w:val="22"/>
          <w:lang w:val="es-PE"/>
        </w:rPr>
        <w:t>3</w:t>
      </w:r>
      <w:r>
        <w:rPr>
          <w:rFonts w:ascii="Arial" w:hAnsi="Arial" w:cs="Arial"/>
          <w:sz w:val="22"/>
          <w:lang w:val="es-PE"/>
        </w:rPr>
        <w:t xml:space="preserve"> </w:t>
      </w:r>
      <w:r w:rsidRPr="004B0A60">
        <w:rPr>
          <w:rFonts w:ascii="Arial" w:hAnsi="Arial" w:cs="Arial"/>
          <w:sz w:val="22"/>
          <w:lang w:val="es-PE"/>
        </w:rPr>
        <w:t>Sección longitudinal estimación de COT</w:t>
      </w:r>
    </w:p>
    <w:p w14:paraId="6F16CA1D" w14:textId="6C94C34E" w:rsidR="004B0A60" w:rsidRPr="004B0A60" w:rsidRDefault="004B0A60" w:rsidP="004B0A60">
      <w:pPr>
        <w:spacing w:after="160" w:line="360" w:lineRule="auto"/>
        <w:jc w:val="both"/>
        <w:rPr>
          <w:rFonts w:ascii="Arial" w:hAnsi="Arial" w:cs="Arial"/>
          <w:sz w:val="22"/>
          <w:lang w:val="es-PE"/>
        </w:rPr>
      </w:pPr>
    </w:p>
    <w:p w14:paraId="0C52BE8A" w14:textId="741F856F" w:rsidR="004B0A60" w:rsidRDefault="004B0A60" w:rsidP="004B0A60">
      <w:pPr>
        <w:spacing w:after="160" w:line="360" w:lineRule="auto"/>
        <w:jc w:val="center"/>
        <w:rPr>
          <w:rFonts w:ascii="Arial" w:hAnsi="Arial" w:cs="Arial"/>
          <w:sz w:val="22"/>
          <w:lang w:val="es-PE"/>
        </w:rPr>
      </w:pPr>
      <w:r w:rsidRPr="002F0CE1">
        <w:rPr>
          <w:rFonts w:ascii="Arial" w:hAnsi="Arial" w:cs="Arial"/>
          <w:bCs/>
          <w:noProof/>
          <w:lang w:val="pt-BR"/>
        </w:rPr>
        <w:drawing>
          <wp:inline distT="0" distB="0" distL="0" distR="0" wp14:anchorId="784EEEF4" wp14:editId="1C24DCB9">
            <wp:extent cx="4229100" cy="2424473"/>
            <wp:effectExtent l="0" t="0" r="0" b="0"/>
            <wp:docPr id="195766356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6184" cy="2434267"/>
                    </a:xfrm>
                    <a:prstGeom prst="rect">
                      <a:avLst/>
                    </a:prstGeom>
                    <a:noFill/>
                  </pic:spPr>
                </pic:pic>
              </a:graphicData>
            </a:graphic>
          </wp:inline>
        </w:drawing>
      </w:r>
    </w:p>
    <w:p w14:paraId="4FB4B608" w14:textId="1BC1B2D3" w:rsidR="00C3313D" w:rsidRDefault="002E3FA4" w:rsidP="00C37DA5">
      <w:pPr>
        <w:spacing w:after="160" w:line="360" w:lineRule="auto"/>
        <w:jc w:val="both"/>
        <w:rPr>
          <w:rFonts w:ascii="Arial" w:hAnsi="Arial" w:cs="Arial"/>
          <w:sz w:val="22"/>
          <w:lang w:val="es-PE"/>
        </w:rPr>
      </w:pPr>
      <w:r w:rsidRPr="002E3FA4">
        <w:rPr>
          <w:rFonts w:ascii="Arial" w:hAnsi="Arial" w:cs="Arial"/>
          <w:sz w:val="22"/>
          <w:lang w:val="es-PE"/>
        </w:rPr>
        <w:t xml:space="preserve">La </w:t>
      </w:r>
      <w:r w:rsidR="003F52C5">
        <w:rPr>
          <w:rFonts w:ascii="Arial" w:hAnsi="Arial" w:cs="Arial"/>
          <w:sz w:val="22"/>
          <w:lang w:val="es-PE"/>
        </w:rPr>
        <w:t>F</w:t>
      </w:r>
      <w:r w:rsidRPr="002E3FA4">
        <w:rPr>
          <w:rFonts w:ascii="Arial" w:hAnsi="Arial" w:cs="Arial"/>
          <w:sz w:val="22"/>
          <w:lang w:val="es-PE"/>
        </w:rPr>
        <w:t>igura</w:t>
      </w:r>
      <w:r w:rsidR="003F52C5">
        <w:rPr>
          <w:rFonts w:ascii="Arial" w:hAnsi="Arial" w:cs="Arial"/>
          <w:sz w:val="22"/>
          <w:lang w:val="es-PE"/>
        </w:rPr>
        <w:t xml:space="preserve"> 4</w:t>
      </w:r>
      <w:r w:rsidRPr="002E3FA4">
        <w:rPr>
          <w:rFonts w:ascii="Arial" w:hAnsi="Arial" w:cs="Arial"/>
          <w:sz w:val="22"/>
          <w:lang w:val="es-PE"/>
        </w:rPr>
        <w:t xml:space="preserve"> muestra los sondajes nuevos ensayados por COT</w:t>
      </w:r>
      <w:r>
        <w:rPr>
          <w:rFonts w:ascii="Arial" w:hAnsi="Arial" w:cs="Arial"/>
          <w:sz w:val="22"/>
          <w:lang w:val="es-PE"/>
        </w:rPr>
        <w:t xml:space="preserve"> (posterior a la entrega del modelo)</w:t>
      </w:r>
      <w:r w:rsidRPr="002E3FA4">
        <w:rPr>
          <w:rFonts w:ascii="Arial" w:hAnsi="Arial" w:cs="Arial"/>
          <w:sz w:val="22"/>
          <w:lang w:val="es-PE"/>
        </w:rPr>
        <w:t xml:space="preserve"> y los límites de los mantos de la materia orgánica, como se observa la predicción se asemeja a los resultados ensayados</w:t>
      </w:r>
    </w:p>
    <w:p w14:paraId="4A60FD88" w14:textId="2CA73978" w:rsidR="002E3FA4" w:rsidRDefault="002E3FA4" w:rsidP="00C37DA5">
      <w:pPr>
        <w:spacing w:after="160" w:line="360" w:lineRule="auto"/>
        <w:jc w:val="both"/>
        <w:rPr>
          <w:rFonts w:ascii="Arial" w:hAnsi="Arial" w:cs="Arial"/>
          <w:sz w:val="22"/>
          <w:lang w:val="es-PE"/>
        </w:rPr>
      </w:pPr>
      <w:r>
        <w:rPr>
          <w:rFonts w:ascii="Arial" w:hAnsi="Arial" w:cs="Arial"/>
          <w:sz w:val="22"/>
          <w:lang w:val="es-PE"/>
        </w:rPr>
        <w:t>Figura</w:t>
      </w:r>
      <w:r w:rsidR="003F52C5">
        <w:rPr>
          <w:rFonts w:ascii="Arial" w:hAnsi="Arial" w:cs="Arial"/>
          <w:sz w:val="22"/>
          <w:lang w:val="es-PE"/>
        </w:rPr>
        <w:t xml:space="preserve"> 4</w:t>
      </w:r>
      <w:r>
        <w:rPr>
          <w:rFonts w:ascii="Arial" w:hAnsi="Arial" w:cs="Arial"/>
          <w:sz w:val="22"/>
          <w:lang w:val="es-PE"/>
        </w:rPr>
        <w:t xml:space="preserve"> Comparación sondaje nuevo</w:t>
      </w:r>
      <w:r w:rsidR="004B0A60">
        <w:rPr>
          <w:rFonts w:ascii="Arial" w:hAnsi="Arial" w:cs="Arial"/>
          <w:sz w:val="22"/>
          <w:lang w:val="es-PE"/>
        </w:rPr>
        <w:t xml:space="preserve"> (cilindro grueso)</w:t>
      </w:r>
      <w:r>
        <w:rPr>
          <w:rFonts w:ascii="Arial" w:hAnsi="Arial" w:cs="Arial"/>
          <w:sz w:val="22"/>
          <w:lang w:val="es-PE"/>
        </w:rPr>
        <w:t xml:space="preserve"> versus manto de materia orgánica </w:t>
      </w:r>
    </w:p>
    <w:p w14:paraId="45A608C1" w14:textId="0BA2F476" w:rsidR="00C3313D" w:rsidRDefault="002E3FA4" w:rsidP="002E3FA4">
      <w:pPr>
        <w:spacing w:after="160" w:line="360" w:lineRule="auto"/>
        <w:jc w:val="center"/>
        <w:rPr>
          <w:rFonts w:ascii="Arial" w:hAnsi="Arial" w:cs="Arial"/>
          <w:sz w:val="22"/>
          <w:lang w:val="es-PE"/>
        </w:rPr>
      </w:pPr>
      <w:r>
        <w:rPr>
          <w:noProof/>
        </w:rPr>
        <w:drawing>
          <wp:inline distT="0" distB="0" distL="0" distR="0" wp14:anchorId="0588F9AF" wp14:editId="730B3363">
            <wp:extent cx="4011930" cy="2742209"/>
            <wp:effectExtent l="19050" t="19050" r="26670" b="20320"/>
            <wp:docPr id="195385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5658" name=""/>
                    <pic:cNvPicPr/>
                  </pic:nvPicPr>
                  <pic:blipFill>
                    <a:blip r:embed="rId13"/>
                    <a:stretch>
                      <a:fillRect/>
                    </a:stretch>
                  </pic:blipFill>
                  <pic:spPr>
                    <a:xfrm>
                      <a:off x="0" y="0"/>
                      <a:ext cx="4030881" cy="2755162"/>
                    </a:xfrm>
                    <a:prstGeom prst="rect">
                      <a:avLst/>
                    </a:prstGeom>
                    <a:ln>
                      <a:solidFill>
                        <a:schemeClr val="tx1"/>
                      </a:solidFill>
                    </a:ln>
                  </pic:spPr>
                </pic:pic>
              </a:graphicData>
            </a:graphic>
          </wp:inline>
        </w:drawing>
      </w:r>
    </w:p>
    <w:p w14:paraId="2D801E13" w14:textId="085FA593" w:rsidR="00253FDC" w:rsidRDefault="00A77DCE" w:rsidP="00C37DA5">
      <w:pPr>
        <w:spacing w:after="160" w:line="360" w:lineRule="auto"/>
        <w:jc w:val="both"/>
        <w:rPr>
          <w:rFonts w:ascii="Arial" w:hAnsi="Arial" w:cs="Arial"/>
          <w:sz w:val="22"/>
          <w:lang w:val="es-PE"/>
        </w:rPr>
      </w:pPr>
      <w:r w:rsidRPr="00253FDC">
        <w:rPr>
          <w:rFonts w:ascii="Arial" w:hAnsi="Arial" w:cs="Arial"/>
          <w:b/>
          <w:bCs/>
          <w:sz w:val="22"/>
          <w:lang w:val="es-PE"/>
        </w:rPr>
        <w:t>Caso III</w:t>
      </w:r>
      <w:r>
        <w:rPr>
          <w:rFonts w:ascii="Arial" w:hAnsi="Arial" w:cs="Arial"/>
          <w:sz w:val="22"/>
          <w:lang w:val="es-PE"/>
        </w:rPr>
        <w:t xml:space="preserve">: </w:t>
      </w:r>
      <w:r w:rsidR="00A60D05">
        <w:rPr>
          <w:rFonts w:ascii="Arial" w:hAnsi="Arial" w:cs="Arial"/>
          <w:sz w:val="22"/>
          <w:lang w:val="es-PE"/>
        </w:rPr>
        <w:t>Suavizamiento de las Categorías de Recursos Minerales aplicando. Aplicando algoritmos de Aprendizaje No Supervisado.</w:t>
      </w:r>
    </w:p>
    <w:p w14:paraId="05E55459" w14:textId="763CF97C" w:rsidR="00BD7FC4" w:rsidRDefault="00BD7FC4" w:rsidP="00C37DA5">
      <w:pPr>
        <w:spacing w:after="160" w:line="360" w:lineRule="auto"/>
        <w:jc w:val="both"/>
        <w:rPr>
          <w:rFonts w:ascii="Arial" w:hAnsi="Arial" w:cs="Arial"/>
          <w:sz w:val="22"/>
          <w:lang w:val="es-PE"/>
        </w:rPr>
      </w:pPr>
      <w:r>
        <w:rPr>
          <w:rFonts w:ascii="Arial" w:hAnsi="Arial" w:cs="Arial"/>
          <w:sz w:val="22"/>
          <w:lang w:val="es-PE"/>
        </w:rPr>
        <w:lastRenderedPageBreak/>
        <w:t xml:space="preserve">El objetivo de esta aplicación es evitar el efecto del “Perro Moteado” en las categorías dentro de los modelos de Recursos Minerales. </w:t>
      </w:r>
      <w:r w:rsidRPr="00BD7FC4">
        <w:rPr>
          <w:rFonts w:ascii="Arial" w:hAnsi="Arial" w:cs="Arial"/>
          <w:sz w:val="22"/>
          <w:lang w:val="es-PE"/>
        </w:rPr>
        <w:t xml:space="preserve">La Figura </w:t>
      </w:r>
      <w:r w:rsidR="003F52C5">
        <w:rPr>
          <w:rFonts w:ascii="Arial" w:hAnsi="Arial" w:cs="Arial"/>
          <w:sz w:val="22"/>
          <w:lang w:val="es-PE"/>
        </w:rPr>
        <w:t>5</w:t>
      </w:r>
      <w:r w:rsidRPr="00BD7FC4">
        <w:rPr>
          <w:rFonts w:ascii="Arial" w:hAnsi="Arial" w:cs="Arial"/>
          <w:sz w:val="22"/>
          <w:lang w:val="es-PE"/>
        </w:rPr>
        <w:t xml:space="preserve"> muestra la metodología </w:t>
      </w:r>
      <w:r>
        <w:rPr>
          <w:rFonts w:ascii="Arial" w:hAnsi="Arial" w:cs="Arial"/>
          <w:sz w:val="22"/>
          <w:lang w:val="es-PE"/>
        </w:rPr>
        <w:t xml:space="preserve">Implementada en </w:t>
      </w:r>
      <w:proofErr w:type="spellStart"/>
      <w:r>
        <w:rPr>
          <w:rFonts w:ascii="Arial" w:hAnsi="Arial" w:cs="Arial"/>
          <w:sz w:val="22"/>
          <w:lang w:val="es-PE"/>
        </w:rPr>
        <w:t>YupAI</w:t>
      </w:r>
      <w:proofErr w:type="spellEnd"/>
      <w:r w:rsidRPr="00BD7FC4">
        <w:rPr>
          <w:rFonts w:ascii="Arial" w:hAnsi="Arial" w:cs="Arial"/>
          <w:sz w:val="22"/>
          <w:lang w:val="es-PE"/>
        </w:rPr>
        <w:t xml:space="preserve"> para el suavizamiento de la categoría inicial (DBSCAN y SVM)</w:t>
      </w:r>
      <w:r>
        <w:rPr>
          <w:rFonts w:ascii="Arial" w:hAnsi="Arial" w:cs="Arial"/>
          <w:sz w:val="22"/>
          <w:lang w:val="es-PE"/>
        </w:rPr>
        <w:t>. C</w:t>
      </w:r>
      <w:r w:rsidRPr="00BD7FC4">
        <w:rPr>
          <w:rFonts w:ascii="Arial" w:hAnsi="Arial" w:cs="Arial"/>
          <w:sz w:val="22"/>
          <w:lang w:val="es-PE"/>
        </w:rPr>
        <w:t>omo se observa</w:t>
      </w:r>
      <w:r>
        <w:rPr>
          <w:rFonts w:ascii="Arial" w:hAnsi="Arial" w:cs="Arial"/>
          <w:sz w:val="22"/>
          <w:lang w:val="es-PE"/>
        </w:rPr>
        <w:t xml:space="preserve"> en la Figura,</w:t>
      </w:r>
      <w:r w:rsidRPr="00BD7FC4">
        <w:rPr>
          <w:rFonts w:ascii="Arial" w:hAnsi="Arial" w:cs="Arial"/>
          <w:sz w:val="22"/>
          <w:lang w:val="es-PE"/>
        </w:rPr>
        <w:t xml:space="preserve"> además de los </w:t>
      </w:r>
      <w:r w:rsidR="003F52C5" w:rsidRPr="00BD7FC4">
        <w:rPr>
          <w:rFonts w:ascii="Arial" w:hAnsi="Arial" w:cs="Arial"/>
          <w:sz w:val="22"/>
          <w:lang w:val="es-PE"/>
        </w:rPr>
        <w:t>algoritmos</w:t>
      </w:r>
      <w:r w:rsidRPr="00BD7FC4">
        <w:rPr>
          <w:rFonts w:ascii="Arial" w:hAnsi="Arial" w:cs="Arial"/>
          <w:sz w:val="22"/>
          <w:lang w:val="es-PE"/>
        </w:rPr>
        <w:t xml:space="preserve"> de </w:t>
      </w:r>
      <w:r>
        <w:rPr>
          <w:rFonts w:ascii="Arial" w:hAnsi="Arial" w:cs="Arial"/>
          <w:sz w:val="22"/>
          <w:lang w:val="es-PE"/>
        </w:rPr>
        <w:t>ML</w:t>
      </w:r>
      <w:r w:rsidR="003F52C5">
        <w:rPr>
          <w:rFonts w:ascii="Arial" w:hAnsi="Arial" w:cs="Arial"/>
          <w:sz w:val="22"/>
          <w:lang w:val="es-PE"/>
        </w:rPr>
        <w:t xml:space="preserve"> (Machine </w:t>
      </w:r>
      <w:proofErr w:type="spellStart"/>
      <w:r w:rsidR="003F52C5">
        <w:rPr>
          <w:rFonts w:ascii="Arial" w:hAnsi="Arial" w:cs="Arial"/>
          <w:sz w:val="22"/>
          <w:lang w:val="es-PE"/>
        </w:rPr>
        <w:t>Learning</w:t>
      </w:r>
      <w:proofErr w:type="spellEnd"/>
      <w:r w:rsidR="003F52C5">
        <w:rPr>
          <w:rFonts w:ascii="Arial" w:hAnsi="Arial" w:cs="Arial"/>
          <w:sz w:val="22"/>
          <w:lang w:val="es-PE"/>
        </w:rPr>
        <w:t>)</w:t>
      </w:r>
      <w:r>
        <w:rPr>
          <w:rFonts w:ascii="Arial" w:hAnsi="Arial" w:cs="Arial"/>
          <w:sz w:val="22"/>
          <w:lang w:val="es-PE"/>
        </w:rPr>
        <w:t>,</w:t>
      </w:r>
      <w:r w:rsidRPr="00BD7FC4">
        <w:rPr>
          <w:rFonts w:ascii="Arial" w:hAnsi="Arial" w:cs="Arial"/>
          <w:sz w:val="22"/>
          <w:lang w:val="es-PE"/>
        </w:rPr>
        <w:t xml:space="preserve"> se considera un algoritmo de consistencia de la categoría, a través de este, se evita el contacto de los bloques Medidos con los bloques Inferidos</w:t>
      </w:r>
      <w:r>
        <w:rPr>
          <w:rFonts w:ascii="Arial" w:hAnsi="Arial" w:cs="Arial"/>
          <w:sz w:val="22"/>
          <w:lang w:val="es-PE"/>
        </w:rPr>
        <w:t xml:space="preserve"> o Indicados con no categorizados.</w:t>
      </w:r>
    </w:p>
    <w:p w14:paraId="7E3635ED" w14:textId="40AD2B81" w:rsidR="00BD7FC4" w:rsidRDefault="00BD7FC4" w:rsidP="00C37DA5">
      <w:pPr>
        <w:spacing w:after="160" w:line="360" w:lineRule="auto"/>
        <w:jc w:val="both"/>
        <w:rPr>
          <w:rFonts w:ascii="Arial" w:hAnsi="Arial" w:cs="Arial"/>
          <w:sz w:val="22"/>
          <w:lang w:val="es-PE"/>
        </w:rPr>
      </w:pPr>
      <w:r>
        <w:rPr>
          <w:rFonts w:ascii="Arial" w:hAnsi="Arial" w:cs="Arial"/>
          <w:sz w:val="22"/>
          <w:lang w:val="es-PE"/>
        </w:rPr>
        <w:t xml:space="preserve">Figura </w:t>
      </w:r>
      <w:r w:rsidR="003F52C5">
        <w:rPr>
          <w:rFonts w:ascii="Arial" w:hAnsi="Arial" w:cs="Arial"/>
          <w:sz w:val="22"/>
          <w:lang w:val="es-PE"/>
        </w:rPr>
        <w:t>5</w:t>
      </w:r>
      <w:r>
        <w:rPr>
          <w:rFonts w:ascii="Arial" w:hAnsi="Arial" w:cs="Arial"/>
          <w:sz w:val="22"/>
          <w:lang w:val="es-PE"/>
        </w:rPr>
        <w:t xml:space="preserve"> Flujo de trabajo Suavizamiento de Categoría de Recursos Minerales</w:t>
      </w:r>
    </w:p>
    <w:p w14:paraId="3B0B29E3" w14:textId="2D041D8D" w:rsidR="002E3FA4" w:rsidRDefault="00BD7FC4" w:rsidP="00BD7FC4">
      <w:pPr>
        <w:spacing w:after="160" w:line="360" w:lineRule="auto"/>
        <w:jc w:val="center"/>
        <w:rPr>
          <w:rFonts w:ascii="Arial" w:hAnsi="Arial" w:cs="Arial"/>
          <w:sz w:val="22"/>
          <w:lang w:val="es-PE"/>
        </w:rPr>
      </w:pPr>
      <w:r>
        <w:rPr>
          <w:rFonts w:ascii="Times New Roman" w:hAnsi="Times New Roman"/>
          <w:bCs/>
          <w:noProof/>
          <w:sz w:val="22"/>
          <w:lang w:val="es-PE"/>
        </w:rPr>
        <w:drawing>
          <wp:inline distT="0" distB="0" distL="0" distR="0" wp14:anchorId="11EE76CD" wp14:editId="66E05055">
            <wp:extent cx="2922270" cy="2970916"/>
            <wp:effectExtent l="19050" t="19050" r="11430" b="20320"/>
            <wp:docPr id="1826967469"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67469" name="Imagen 5" descr="Diagrama&#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2938844" cy="2987766"/>
                    </a:xfrm>
                    <a:prstGeom prst="rect">
                      <a:avLst/>
                    </a:prstGeom>
                    <a:ln>
                      <a:solidFill>
                        <a:schemeClr val="tx1"/>
                      </a:solidFill>
                    </a:ln>
                  </pic:spPr>
                </pic:pic>
              </a:graphicData>
            </a:graphic>
          </wp:inline>
        </w:drawing>
      </w:r>
    </w:p>
    <w:p w14:paraId="52029DF8" w14:textId="77777777" w:rsidR="00E169AF" w:rsidRPr="00F337F3" w:rsidRDefault="00E169AF" w:rsidP="00E169AF">
      <w:pPr>
        <w:spacing w:after="160" w:line="360" w:lineRule="auto"/>
        <w:jc w:val="both"/>
        <w:rPr>
          <w:rFonts w:ascii="Arial" w:hAnsi="Arial" w:cs="Arial"/>
          <w:b/>
          <w:bCs/>
          <w:sz w:val="22"/>
          <w:lang w:val="es-PE"/>
        </w:rPr>
      </w:pPr>
      <w:r w:rsidRPr="00F337F3">
        <w:rPr>
          <w:rFonts w:ascii="Arial" w:hAnsi="Arial" w:cs="Arial"/>
          <w:b/>
          <w:bCs/>
          <w:sz w:val="22"/>
          <w:lang w:val="es-PE"/>
        </w:rPr>
        <w:t>Algoritmo DBSCAN</w:t>
      </w:r>
    </w:p>
    <w:p w14:paraId="5F2E2E33"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Es un algoritmo basado en la densidad de la información dentro de un radio especifico. Este algoritmo parte de los métodos No Supervisados.</w:t>
      </w:r>
    </w:p>
    <w:p w14:paraId="09AF45C1" w14:textId="3E6BD308"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 El algoritmo ha sido implementado para </w:t>
      </w:r>
      <w:r w:rsidR="00F337F3" w:rsidRPr="00E169AF">
        <w:rPr>
          <w:rFonts w:ascii="Arial" w:hAnsi="Arial" w:cs="Arial"/>
          <w:sz w:val="22"/>
          <w:lang w:val="es-PE"/>
        </w:rPr>
        <w:t>que,</w:t>
      </w:r>
      <w:r w:rsidRPr="00E169AF">
        <w:rPr>
          <w:rFonts w:ascii="Arial" w:hAnsi="Arial" w:cs="Arial"/>
          <w:sz w:val="22"/>
          <w:lang w:val="es-PE"/>
        </w:rPr>
        <w:t xml:space="preserve"> en base a un número mínimo de bloques con la misma categoría, pueda generar agrupamientos cada vez más grandes. El proceso es aleatorio para evitar cualquier sesgo al momento de definir continuidad de las categorías, el </w:t>
      </w:r>
      <w:r w:rsidR="00F337F3" w:rsidRPr="00E169AF">
        <w:rPr>
          <w:rFonts w:ascii="Arial" w:hAnsi="Arial" w:cs="Arial"/>
          <w:sz w:val="22"/>
          <w:lang w:val="es-PE"/>
        </w:rPr>
        <w:t>proces</w:t>
      </w:r>
      <w:r w:rsidR="00F337F3">
        <w:rPr>
          <w:rFonts w:ascii="Arial" w:hAnsi="Arial" w:cs="Arial"/>
          <w:sz w:val="22"/>
          <w:lang w:val="es-PE"/>
        </w:rPr>
        <w:t>o</w:t>
      </w:r>
      <w:r w:rsidR="00F337F3" w:rsidRPr="00E169AF">
        <w:rPr>
          <w:rFonts w:ascii="Arial" w:hAnsi="Arial" w:cs="Arial"/>
          <w:sz w:val="22"/>
          <w:lang w:val="es-PE"/>
        </w:rPr>
        <w:t xml:space="preserve"> continuo</w:t>
      </w:r>
      <w:r w:rsidRPr="00E169AF">
        <w:rPr>
          <w:rFonts w:ascii="Arial" w:hAnsi="Arial" w:cs="Arial"/>
          <w:sz w:val="22"/>
          <w:lang w:val="es-PE"/>
        </w:rPr>
        <w:t xml:space="preserve"> hasta que todos los puntos hayan sido analizados. </w:t>
      </w:r>
      <w:r w:rsidR="00F337F3">
        <w:rPr>
          <w:rFonts w:ascii="Arial" w:hAnsi="Arial" w:cs="Arial"/>
          <w:sz w:val="22"/>
          <w:lang w:val="es-PE"/>
        </w:rPr>
        <w:t>Caté</w:t>
      </w:r>
      <w:r w:rsidRPr="00E169AF">
        <w:rPr>
          <w:rFonts w:ascii="Arial" w:hAnsi="Arial" w:cs="Arial"/>
          <w:sz w:val="22"/>
          <w:lang w:val="es-PE"/>
        </w:rPr>
        <w:t xml:space="preserve"> (20</w:t>
      </w:r>
      <w:r w:rsidR="00F337F3">
        <w:rPr>
          <w:rFonts w:ascii="Arial" w:hAnsi="Arial" w:cs="Arial"/>
          <w:sz w:val="22"/>
          <w:lang w:val="es-PE"/>
        </w:rPr>
        <w:t>23</w:t>
      </w:r>
      <w:r w:rsidRPr="00E169AF">
        <w:rPr>
          <w:rFonts w:ascii="Arial" w:hAnsi="Arial" w:cs="Arial"/>
          <w:sz w:val="22"/>
          <w:lang w:val="es-PE"/>
        </w:rPr>
        <w:t>) mostró la eficacia de la técnica al momento de realizar agrupamientos.</w:t>
      </w:r>
    </w:p>
    <w:p w14:paraId="2413ADD2"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El DBSCAN funciona bien en presencia de ruidos y en la generación de agrupamientos con diferentes categorías y densidad de bloques. </w:t>
      </w:r>
    </w:p>
    <w:p w14:paraId="12F30F0D" w14:textId="0C3C256E" w:rsidR="00E169AF" w:rsidRPr="00E169AF" w:rsidRDefault="00E169AF" w:rsidP="00E169AF">
      <w:pPr>
        <w:spacing w:after="160" w:line="360" w:lineRule="auto"/>
        <w:jc w:val="both"/>
        <w:rPr>
          <w:rFonts w:ascii="Arial" w:hAnsi="Arial" w:cs="Arial"/>
          <w:b/>
          <w:bCs/>
          <w:sz w:val="22"/>
          <w:lang w:val="es-PE"/>
        </w:rPr>
      </w:pPr>
      <w:proofErr w:type="spellStart"/>
      <w:r w:rsidRPr="00E169AF">
        <w:rPr>
          <w:rFonts w:ascii="Arial" w:hAnsi="Arial" w:cs="Arial"/>
          <w:b/>
          <w:bCs/>
          <w:sz w:val="22"/>
          <w:lang w:val="es-PE"/>
        </w:rPr>
        <w:t>Support</w:t>
      </w:r>
      <w:proofErr w:type="spellEnd"/>
      <w:r w:rsidRPr="00E169AF">
        <w:rPr>
          <w:rFonts w:ascii="Arial" w:hAnsi="Arial" w:cs="Arial"/>
          <w:b/>
          <w:bCs/>
          <w:sz w:val="22"/>
          <w:lang w:val="es-PE"/>
        </w:rPr>
        <w:t xml:space="preserve"> Vector Machine</w:t>
      </w:r>
    </w:p>
    <w:p w14:paraId="67F39B2A" w14:textId="38EBC1D2"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lastRenderedPageBreak/>
        <w:t>Es u</w:t>
      </w:r>
      <w:r>
        <w:rPr>
          <w:rFonts w:ascii="Arial" w:hAnsi="Arial" w:cs="Arial"/>
          <w:sz w:val="22"/>
          <w:lang w:val="es-PE"/>
        </w:rPr>
        <w:t>n</w:t>
      </w:r>
      <w:r w:rsidRPr="00E169AF">
        <w:rPr>
          <w:rFonts w:ascii="Arial" w:hAnsi="Arial" w:cs="Arial"/>
          <w:sz w:val="22"/>
          <w:lang w:val="es-PE"/>
        </w:rPr>
        <w:t xml:space="preserve"> método supervisado de Aprendizaje de máquina y es muy útil al momento de realizar una separación de las tres categorías.</w:t>
      </w:r>
    </w:p>
    <w:p w14:paraId="079494D8" w14:textId="4BBC7691"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La </w:t>
      </w:r>
      <w:r w:rsidRPr="00E169AF">
        <w:rPr>
          <w:rFonts w:ascii="Arial" w:hAnsi="Arial" w:cs="Arial"/>
          <w:sz w:val="22"/>
          <w:lang w:val="es-PE"/>
        </w:rPr>
        <w:t>metodología</w:t>
      </w:r>
      <w:r w:rsidRPr="00E169AF">
        <w:rPr>
          <w:rFonts w:ascii="Arial" w:hAnsi="Arial" w:cs="Arial"/>
          <w:sz w:val="22"/>
          <w:lang w:val="es-PE"/>
        </w:rPr>
        <w:t xml:space="preserve"> implementada permite la configuración de los </w:t>
      </w:r>
      <w:proofErr w:type="spellStart"/>
      <w:r w:rsidRPr="00E169AF">
        <w:rPr>
          <w:rFonts w:ascii="Arial" w:hAnsi="Arial" w:cs="Arial"/>
          <w:sz w:val="22"/>
          <w:lang w:val="es-PE"/>
        </w:rPr>
        <w:t>hiperparamétros</w:t>
      </w:r>
      <w:proofErr w:type="spellEnd"/>
      <w:r w:rsidRPr="00E169AF">
        <w:rPr>
          <w:rFonts w:ascii="Arial" w:hAnsi="Arial" w:cs="Arial"/>
          <w:sz w:val="22"/>
          <w:lang w:val="es-PE"/>
        </w:rPr>
        <w:t xml:space="preserve"> C y Gamma</w:t>
      </w:r>
      <w:r w:rsidR="00F337F3">
        <w:rPr>
          <w:rFonts w:ascii="Arial" w:hAnsi="Arial" w:cs="Arial"/>
          <w:sz w:val="22"/>
          <w:lang w:val="es-PE"/>
        </w:rPr>
        <w:t xml:space="preserve"> (basado en Corte 1995)</w:t>
      </w:r>
      <w:r w:rsidRPr="00E169AF">
        <w:rPr>
          <w:rFonts w:ascii="Arial" w:hAnsi="Arial" w:cs="Arial"/>
          <w:sz w:val="22"/>
          <w:lang w:val="es-PE"/>
        </w:rPr>
        <w:t xml:space="preserve"> al momento de generar la separación entre las categorías. En esta etapa También es posible realizar la regularización de los bloques a bloques de mayor dimensión, haciendo que el tiempo computacional se reduzca en modelos de gran tamaño.</w:t>
      </w:r>
    </w:p>
    <w:p w14:paraId="3CF3EBB9" w14:textId="4C75A110" w:rsidR="00E169AF" w:rsidRPr="00E169AF" w:rsidRDefault="00E169AF" w:rsidP="00E169AF">
      <w:pPr>
        <w:spacing w:after="160" w:line="360" w:lineRule="auto"/>
        <w:jc w:val="both"/>
        <w:rPr>
          <w:rFonts w:ascii="Arial" w:hAnsi="Arial" w:cs="Arial"/>
          <w:b/>
          <w:bCs/>
          <w:sz w:val="22"/>
          <w:lang w:val="es-PE"/>
        </w:rPr>
      </w:pPr>
      <w:r w:rsidRPr="00E169AF">
        <w:rPr>
          <w:rFonts w:ascii="Arial" w:hAnsi="Arial" w:cs="Arial"/>
          <w:b/>
          <w:bCs/>
          <w:sz w:val="22"/>
          <w:lang w:val="es-PE"/>
        </w:rPr>
        <w:t>Algoritmo para Evitar Contacto</w:t>
      </w:r>
    </w:p>
    <w:p w14:paraId="436CCA5C"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El algoritmo de evitar contacto cuenta el número de bloques de categoría 1, 2, 3 y no categorizado que existen alrededor de cada bloque. Los autores han decidido utilizar una distancia de búsqueda de 2 bloques, luego para cada uno de los bloques:</w:t>
      </w:r>
    </w:p>
    <w:p w14:paraId="3F9C0244"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Si es de categoría 1: verifica que no haya bloques de categoría 3 alrededor del bloque, en caso de que los haya los cambia a categoría 2.</w:t>
      </w:r>
    </w:p>
    <w:p w14:paraId="5F0FB22F"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Si es de categoría 2: verifica que no haya bloques de categoría 4 alrededor del bloque, en caso de que los haya los cambia a categoría 3.</w:t>
      </w:r>
    </w:p>
    <w:p w14:paraId="1B3993DA" w14:textId="3A7DE0EA" w:rsidR="00E169AF" w:rsidRPr="00E169AF" w:rsidRDefault="00E169AF" w:rsidP="00E169AF">
      <w:pPr>
        <w:spacing w:after="160" w:line="360" w:lineRule="auto"/>
        <w:jc w:val="both"/>
        <w:rPr>
          <w:rFonts w:ascii="Arial" w:hAnsi="Arial" w:cs="Arial"/>
          <w:b/>
          <w:bCs/>
          <w:sz w:val="22"/>
          <w:lang w:val="es-PE"/>
        </w:rPr>
      </w:pPr>
      <w:r w:rsidRPr="00E169AF">
        <w:rPr>
          <w:rFonts w:ascii="Arial" w:hAnsi="Arial" w:cs="Arial"/>
          <w:b/>
          <w:bCs/>
          <w:sz w:val="22"/>
          <w:lang w:val="es-PE"/>
        </w:rPr>
        <w:t>Métricas para la aceptación del suavizamiento de la categoría por depósito</w:t>
      </w:r>
    </w:p>
    <w:p w14:paraId="47AFADDE"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Dentro de la metodología propuesta una etapa clave es el de la validación de los resultados, a continuación, los autores proponen tres métricas para definir si el algoritmo de suavizamiento de categoría fue efectivo o no.</w:t>
      </w:r>
    </w:p>
    <w:p w14:paraId="63D692BE" w14:textId="327A8F7D" w:rsidR="00E169AF" w:rsidRPr="00E169AF" w:rsidRDefault="00E169AF" w:rsidP="00E169AF">
      <w:pPr>
        <w:spacing w:after="160" w:line="360" w:lineRule="auto"/>
        <w:jc w:val="both"/>
        <w:rPr>
          <w:rFonts w:ascii="Arial" w:hAnsi="Arial" w:cs="Arial"/>
          <w:i/>
          <w:iCs/>
          <w:sz w:val="22"/>
          <w:lang w:val="es-PE"/>
        </w:rPr>
      </w:pPr>
      <w:r w:rsidRPr="00E169AF">
        <w:rPr>
          <w:rFonts w:ascii="Arial" w:hAnsi="Arial" w:cs="Arial"/>
          <w:i/>
          <w:iCs/>
          <w:sz w:val="22"/>
          <w:lang w:val="es-PE"/>
        </w:rPr>
        <w:t>Variación del tonelaje (%)</w:t>
      </w:r>
    </w:p>
    <w:p w14:paraId="58236A7F" w14:textId="01944468"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Está métrica muy sencilla de aplicar</w:t>
      </w:r>
      <w:r>
        <w:rPr>
          <w:rFonts w:ascii="Arial" w:hAnsi="Arial" w:cs="Arial"/>
          <w:sz w:val="22"/>
          <w:lang w:val="es-PE"/>
        </w:rPr>
        <w:t>,</w:t>
      </w:r>
      <w:r w:rsidRPr="00E169AF">
        <w:rPr>
          <w:rFonts w:ascii="Arial" w:hAnsi="Arial" w:cs="Arial"/>
          <w:sz w:val="22"/>
          <w:lang w:val="es-PE"/>
        </w:rPr>
        <w:t xml:space="preserve"> </w:t>
      </w:r>
      <w:r w:rsidRPr="00E169AF">
        <w:rPr>
          <w:rFonts w:ascii="Arial" w:hAnsi="Arial" w:cs="Arial"/>
          <w:sz w:val="22"/>
          <w:lang w:val="es-PE"/>
        </w:rPr>
        <w:t>evalúa</w:t>
      </w:r>
      <w:r w:rsidRPr="00E169AF">
        <w:rPr>
          <w:rFonts w:ascii="Arial" w:hAnsi="Arial" w:cs="Arial"/>
          <w:sz w:val="22"/>
          <w:lang w:val="es-PE"/>
        </w:rPr>
        <w:t xml:space="preserve"> la variación en el tonelaje de cada una de las categorías iniciales versus las categorías finales.</w:t>
      </w:r>
    </w:p>
    <w:p w14:paraId="61B976A2" w14:textId="1691617F"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La </w:t>
      </w:r>
      <w:r w:rsidRPr="00E169AF">
        <w:rPr>
          <w:rFonts w:ascii="Arial" w:hAnsi="Arial" w:cs="Arial"/>
          <w:sz w:val="22"/>
          <w:lang w:val="es-PE"/>
        </w:rPr>
        <w:t>fórmula</w:t>
      </w:r>
      <w:r w:rsidRPr="00E169AF">
        <w:rPr>
          <w:rFonts w:ascii="Arial" w:hAnsi="Arial" w:cs="Arial"/>
          <w:sz w:val="22"/>
          <w:lang w:val="es-PE"/>
        </w:rPr>
        <w:t xml:space="preserve"> para evaluar la variación del tonelaje (VT) por categoría es la siguiente:</w:t>
      </w:r>
    </w:p>
    <w:p w14:paraId="2B369CF1"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VT (%) = </w:t>
      </w:r>
      <w:proofErr w:type="gramStart"/>
      <w:r w:rsidRPr="00E169AF">
        <w:rPr>
          <w:rFonts w:ascii="Arial" w:hAnsi="Arial" w:cs="Arial"/>
          <w:sz w:val="22"/>
          <w:lang w:val="es-PE"/>
        </w:rPr>
        <w:t>|(</w:t>
      </w:r>
      <w:proofErr w:type="gramEnd"/>
      <w:r w:rsidRPr="00E169AF">
        <w:rPr>
          <w:rFonts w:ascii="Arial" w:hAnsi="Arial" w:cs="Arial"/>
          <w:sz w:val="22"/>
          <w:lang w:val="es-PE"/>
        </w:rPr>
        <w:t xml:space="preserve">TS – </w:t>
      </w:r>
      <w:proofErr w:type="gramStart"/>
      <w:r w:rsidRPr="00E169AF">
        <w:rPr>
          <w:rFonts w:ascii="Arial" w:hAnsi="Arial" w:cs="Arial"/>
          <w:sz w:val="22"/>
          <w:lang w:val="es-PE"/>
        </w:rPr>
        <w:t>TI)/</w:t>
      </w:r>
      <w:proofErr w:type="gramEnd"/>
      <w:r w:rsidRPr="00E169AF">
        <w:rPr>
          <w:rFonts w:ascii="Arial" w:hAnsi="Arial" w:cs="Arial"/>
          <w:sz w:val="22"/>
          <w:lang w:val="es-PE"/>
        </w:rPr>
        <w:t>TI| x 100 %</w:t>
      </w:r>
    </w:p>
    <w:p w14:paraId="5E99FEAE"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Donde:</w:t>
      </w:r>
    </w:p>
    <w:p w14:paraId="54CC2F27"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TI es tonelaje total en la categoría inicial</w:t>
      </w:r>
    </w:p>
    <w:p w14:paraId="3839D21F"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 TS es tonelaje total en la categoría después de aplicar el suavizamiento.</w:t>
      </w:r>
    </w:p>
    <w:p w14:paraId="0A431850" w14:textId="1AEE1594"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El VT utilizado para la evaluación de todo el proceso de suavizamiento lo denominamos Variación del Tonelaje por Suavizamiento (VTS) y su </w:t>
      </w:r>
      <w:r w:rsidRPr="00E169AF">
        <w:rPr>
          <w:rFonts w:ascii="Arial" w:hAnsi="Arial" w:cs="Arial"/>
          <w:sz w:val="22"/>
          <w:lang w:val="es-PE"/>
        </w:rPr>
        <w:t>fórmula</w:t>
      </w:r>
      <w:r w:rsidRPr="00E169AF">
        <w:rPr>
          <w:rFonts w:ascii="Arial" w:hAnsi="Arial" w:cs="Arial"/>
          <w:sz w:val="22"/>
          <w:lang w:val="es-PE"/>
        </w:rPr>
        <w:t xml:space="preserve"> es la siguiente:</w:t>
      </w:r>
    </w:p>
    <w:p w14:paraId="1EF52CE8" w14:textId="77777777" w:rsidR="00E169AF" w:rsidRPr="00E169AF" w:rsidRDefault="00E169AF" w:rsidP="00E169AF">
      <w:pPr>
        <w:spacing w:after="160" w:line="360" w:lineRule="auto"/>
        <w:jc w:val="both"/>
        <w:rPr>
          <w:rFonts w:ascii="Arial" w:hAnsi="Arial" w:cs="Arial"/>
          <w:sz w:val="22"/>
          <w:lang w:val="pt-BR"/>
        </w:rPr>
      </w:pPr>
      <w:r w:rsidRPr="00E169AF">
        <w:rPr>
          <w:rFonts w:ascii="Arial" w:hAnsi="Arial" w:cs="Arial"/>
          <w:sz w:val="22"/>
          <w:lang w:val="pt-BR"/>
        </w:rPr>
        <w:lastRenderedPageBreak/>
        <w:t>VTS (%) = (</w:t>
      </w:r>
      <w:proofErr w:type="spellStart"/>
      <w:r w:rsidRPr="00E169AF">
        <w:rPr>
          <w:rFonts w:ascii="Arial" w:hAnsi="Arial" w:cs="Arial"/>
          <w:sz w:val="22"/>
          <w:lang w:val="pt-BR"/>
        </w:rPr>
        <w:t>VTMedidox</w:t>
      </w:r>
      <w:proofErr w:type="spellEnd"/>
      <w:r w:rsidRPr="00E169AF">
        <w:rPr>
          <w:rFonts w:ascii="Arial" w:hAnsi="Arial" w:cs="Arial"/>
          <w:sz w:val="22"/>
          <w:lang w:val="pt-BR"/>
        </w:rPr>
        <w:t xml:space="preserve"> </w:t>
      </w:r>
      <w:proofErr w:type="spellStart"/>
      <w:r w:rsidRPr="00E169AF">
        <w:rPr>
          <w:rFonts w:ascii="Arial" w:hAnsi="Arial" w:cs="Arial"/>
          <w:sz w:val="22"/>
          <w:lang w:val="pt-BR"/>
        </w:rPr>
        <w:t>TIMedido</w:t>
      </w:r>
      <w:proofErr w:type="spellEnd"/>
      <w:r w:rsidRPr="00E169AF">
        <w:rPr>
          <w:rFonts w:ascii="Arial" w:hAnsi="Arial" w:cs="Arial"/>
          <w:sz w:val="22"/>
          <w:lang w:val="pt-BR"/>
        </w:rPr>
        <w:t xml:space="preserve"> + </w:t>
      </w:r>
      <w:proofErr w:type="spellStart"/>
      <w:r w:rsidRPr="00E169AF">
        <w:rPr>
          <w:rFonts w:ascii="Arial" w:hAnsi="Arial" w:cs="Arial"/>
          <w:sz w:val="22"/>
          <w:lang w:val="pt-BR"/>
        </w:rPr>
        <w:t>VTIndicadox</w:t>
      </w:r>
      <w:proofErr w:type="spellEnd"/>
      <w:r w:rsidRPr="00E169AF">
        <w:rPr>
          <w:rFonts w:ascii="Arial" w:hAnsi="Arial" w:cs="Arial"/>
          <w:sz w:val="22"/>
          <w:lang w:val="pt-BR"/>
        </w:rPr>
        <w:t xml:space="preserve"> </w:t>
      </w:r>
      <w:proofErr w:type="spellStart"/>
      <w:r w:rsidRPr="00E169AF">
        <w:rPr>
          <w:rFonts w:ascii="Arial" w:hAnsi="Arial" w:cs="Arial"/>
          <w:sz w:val="22"/>
          <w:lang w:val="pt-BR"/>
        </w:rPr>
        <w:t>TIIndicado</w:t>
      </w:r>
      <w:proofErr w:type="spellEnd"/>
      <w:r w:rsidRPr="00E169AF">
        <w:rPr>
          <w:rFonts w:ascii="Arial" w:hAnsi="Arial" w:cs="Arial"/>
          <w:sz w:val="22"/>
          <w:lang w:val="pt-BR"/>
        </w:rPr>
        <w:t xml:space="preserve"> + </w:t>
      </w:r>
      <w:proofErr w:type="spellStart"/>
      <w:r w:rsidRPr="00E169AF">
        <w:rPr>
          <w:rFonts w:ascii="Arial" w:hAnsi="Arial" w:cs="Arial"/>
          <w:sz w:val="22"/>
          <w:lang w:val="pt-BR"/>
        </w:rPr>
        <w:t>VTInferidox</w:t>
      </w:r>
      <w:proofErr w:type="spellEnd"/>
      <w:r w:rsidRPr="00E169AF">
        <w:rPr>
          <w:rFonts w:ascii="Arial" w:hAnsi="Arial" w:cs="Arial"/>
          <w:sz w:val="22"/>
          <w:lang w:val="pt-BR"/>
        </w:rPr>
        <w:t xml:space="preserve"> </w:t>
      </w:r>
      <w:proofErr w:type="spellStart"/>
      <w:r w:rsidRPr="00E169AF">
        <w:rPr>
          <w:rFonts w:ascii="Arial" w:hAnsi="Arial" w:cs="Arial"/>
          <w:sz w:val="22"/>
          <w:lang w:val="pt-BR"/>
        </w:rPr>
        <w:t>TIInferido</w:t>
      </w:r>
      <w:proofErr w:type="spellEnd"/>
      <w:proofErr w:type="gramStart"/>
      <w:r w:rsidRPr="00E169AF">
        <w:rPr>
          <w:rFonts w:ascii="Arial" w:hAnsi="Arial" w:cs="Arial"/>
          <w:sz w:val="22"/>
          <w:lang w:val="pt-BR"/>
        </w:rPr>
        <w:t>/(</w:t>
      </w:r>
      <w:proofErr w:type="spellStart"/>
      <w:r w:rsidRPr="00E169AF">
        <w:rPr>
          <w:rFonts w:ascii="Arial" w:hAnsi="Arial" w:cs="Arial"/>
          <w:sz w:val="22"/>
          <w:lang w:val="pt-BR"/>
        </w:rPr>
        <w:t>TIMedido</w:t>
      </w:r>
      <w:proofErr w:type="spellEnd"/>
      <w:r w:rsidRPr="00E169AF">
        <w:rPr>
          <w:rFonts w:ascii="Arial" w:hAnsi="Arial" w:cs="Arial"/>
          <w:sz w:val="22"/>
          <w:lang w:val="pt-BR"/>
        </w:rPr>
        <w:t xml:space="preserve">  +</w:t>
      </w:r>
      <w:proofErr w:type="spellStart"/>
      <w:proofErr w:type="gramEnd"/>
      <w:r w:rsidRPr="00E169AF">
        <w:rPr>
          <w:rFonts w:ascii="Arial" w:hAnsi="Arial" w:cs="Arial"/>
          <w:sz w:val="22"/>
          <w:lang w:val="pt-BR"/>
        </w:rPr>
        <w:t>TIIndicado</w:t>
      </w:r>
      <w:proofErr w:type="spellEnd"/>
      <w:r w:rsidRPr="00E169AF">
        <w:rPr>
          <w:rFonts w:ascii="Arial" w:hAnsi="Arial" w:cs="Arial"/>
          <w:sz w:val="22"/>
          <w:lang w:val="pt-BR"/>
        </w:rPr>
        <w:t xml:space="preserve"> +</w:t>
      </w:r>
      <w:proofErr w:type="spellStart"/>
      <w:proofErr w:type="gramStart"/>
      <w:r w:rsidRPr="00E169AF">
        <w:rPr>
          <w:rFonts w:ascii="Arial" w:hAnsi="Arial" w:cs="Arial"/>
          <w:sz w:val="22"/>
          <w:lang w:val="pt-BR"/>
        </w:rPr>
        <w:t>TIInferido</w:t>
      </w:r>
      <w:proofErr w:type="spellEnd"/>
      <w:r w:rsidRPr="00E169AF">
        <w:rPr>
          <w:rFonts w:ascii="Arial" w:hAnsi="Arial" w:cs="Arial"/>
          <w:sz w:val="22"/>
          <w:lang w:val="pt-BR"/>
        </w:rPr>
        <w:t xml:space="preserve"> )</w:t>
      </w:r>
      <w:proofErr w:type="gramEnd"/>
    </w:p>
    <w:p w14:paraId="6D302A1C" w14:textId="3D65CA5B"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A partir del </w:t>
      </w:r>
      <w:r w:rsidRPr="00E169AF">
        <w:rPr>
          <w:rFonts w:ascii="Arial" w:hAnsi="Arial" w:cs="Arial"/>
          <w:sz w:val="22"/>
          <w:lang w:val="es-PE"/>
        </w:rPr>
        <w:t>Índice</w:t>
      </w:r>
      <w:r w:rsidRPr="00E169AF">
        <w:rPr>
          <w:rFonts w:ascii="Arial" w:hAnsi="Arial" w:cs="Arial"/>
          <w:sz w:val="22"/>
          <w:lang w:val="es-PE"/>
        </w:rPr>
        <w:t xml:space="preserve"> VTS los autores sugieren los siguientes rangos para evaluar el criterio de aceptación:</w:t>
      </w:r>
    </w:p>
    <w:p w14:paraId="1D237E00"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1: VTS mayor a 25%</w:t>
      </w:r>
    </w:p>
    <w:p w14:paraId="75A5968C"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2: VTS entre 10% y 25 %</w:t>
      </w:r>
    </w:p>
    <w:p w14:paraId="6C8D5CD0"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3: VTS&lt;10</w:t>
      </w:r>
    </w:p>
    <w:p w14:paraId="408D3979" w14:textId="6B374F2C" w:rsidR="00E169AF" w:rsidRPr="00E169AF" w:rsidRDefault="00E169AF" w:rsidP="00E169AF">
      <w:pPr>
        <w:spacing w:after="160" w:line="360" w:lineRule="auto"/>
        <w:jc w:val="both"/>
        <w:rPr>
          <w:rFonts w:ascii="Arial" w:hAnsi="Arial" w:cs="Arial"/>
          <w:i/>
          <w:iCs/>
          <w:sz w:val="22"/>
          <w:lang w:val="es-PE"/>
        </w:rPr>
      </w:pPr>
      <w:r w:rsidRPr="00E169AF">
        <w:rPr>
          <w:rFonts w:ascii="Arial" w:hAnsi="Arial" w:cs="Arial"/>
          <w:i/>
          <w:iCs/>
          <w:sz w:val="22"/>
          <w:lang w:val="es-PE"/>
        </w:rPr>
        <w:t>Índice</w:t>
      </w:r>
      <w:r w:rsidRPr="00E169AF">
        <w:rPr>
          <w:rFonts w:ascii="Arial" w:hAnsi="Arial" w:cs="Arial"/>
          <w:i/>
          <w:iCs/>
          <w:sz w:val="22"/>
          <w:lang w:val="es-PE"/>
        </w:rPr>
        <w:t xml:space="preserve"> del cambio de </w:t>
      </w:r>
      <w:r w:rsidRPr="00E169AF">
        <w:rPr>
          <w:rFonts w:ascii="Arial" w:hAnsi="Arial" w:cs="Arial"/>
          <w:i/>
          <w:iCs/>
          <w:sz w:val="22"/>
          <w:lang w:val="es-PE"/>
        </w:rPr>
        <w:t>categoría</w:t>
      </w:r>
    </w:p>
    <w:p w14:paraId="04E2B020"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Es un índice adimensional (ICC) que va desde 0 a 1 y permite evaluar los cambios de categoría debido a la aplicación de la metodología de suavizamiento.</w:t>
      </w:r>
    </w:p>
    <w:p w14:paraId="078B74F3" w14:textId="74893B94"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Su implementación es sencilla y </w:t>
      </w:r>
      <w:r w:rsidRPr="00E169AF">
        <w:rPr>
          <w:rFonts w:ascii="Arial" w:hAnsi="Arial" w:cs="Arial"/>
          <w:sz w:val="22"/>
          <w:lang w:val="es-PE"/>
        </w:rPr>
        <w:t>puntúa</w:t>
      </w:r>
      <w:r w:rsidRPr="00E169AF">
        <w:rPr>
          <w:rFonts w:ascii="Arial" w:hAnsi="Arial" w:cs="Arial"/>
          <w:sz w:val="22"/>
          <w:lang w:val="es-PE"/>
        </w:rPr>
        <w:t xml:space="preserve"> de la siguiente manera:</w:t>
      </w:r>
    </w:p>
    <w:p w14:paraId="0C124009" w14:textId="5176731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1: Si después de aplicar el algoritmo de suavizamiento la categoría </w:t>
      </w:r>
      <w:r w:rsidRPr="00E169AF">
        <w:rPr>
          <w:rFonts w:ascii="Arial" w:hAnsi="Arial" w:cs="Arial"/>
          <w:sz w:val="22"/>
          <w:lang w:val="es-PE"/>
        </w:rPr>
        <w:t>final del</w:t>
      </w:r>
      <w:r w:rsidRPr="00E169AF">
        <w:rPr>
          <w:rFonts w:ascii="Arial" w:hAnsi="Arial" w:cs="Arial"/>
          <w:sz w:val="22"/>
          <w:lang w:val="es-PE"/>
        </w:rPr>
        <w:t xml:space="preserve"> bloque es igual a la inicial.</w:t>
      </w:r>
    </w:p>
    <w:p w14:paraId="332F3DC3"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0.5: Si después de aplicar el algoritmo hubo una subida o bajada de una categoría del bloque respecto a la inicial.</w:t>
      </w:r>
    </w:p>
    <w:p w14:paraId="366126ED"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0: Si después de aplicar el algoritmo hubo una subida o bajada de dos o más categorías del bloque.</w:t>
      </w:r>
    </w:p>
    <w:p w14:paraId="6BDD4AC6"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El ICC puede ser reportado por categoría o de manera global para todo el depósito, ambos ponderados por el tonelaje de cada categoría inicial.</w:t>
      </w:r>
    </w:p>
    <w:p w14:paraId="1570009E" w14:textId="43E53EC0"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A</w:t>
      </w:r>
      <w:r>
        <w:rPr>
          <w:rFonts w:ascii="Arial" w:hAnsi="Arial" w:cs="Arial"/>
          <w:sz w:val="22"/>
          <w:lang w:val="es-PE"/>
        </w:rPr>
        <w:t xml:space="preserve"> </w:t>
      </w:r>
      <w:r w:rsidRPr="00E169AF">
        <w:rPr>
          <w:rFonts w:ascii="Arial" w:hAnsi="Arial" w:cs="Arial"/>
          <w:sz w:val="22"/>
          <w:lang w:val="es-PE"/>
        </w:rPr>
        <w:t>partir del ICC los autores sugieren los siguientes rangos para evaluar el criterio de aceptación:</w:t>
      </w:r>
    </w:p>
    <w:p w14:paraId="6607BB58"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1: ICC menor a 0.75</w:t>
      </w:r>
    </w:p>
    <w:p w14:paraId="51AAF92F"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2: ICC entre 0.75 y 0.9</w:t>
      </w:r>
    </w:p>
    <w:p w14:paraId="27264E3A"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3: ICC mayor a 0.9</w:t>
      </w:r>
    </w:p>
    <w:p w14:paraId="580060A8" w14:textId="378F9ADE" w:rsidR="00E169AF" w:rsidRPr="00E169AF" w:rsidRDefault="00E169AF" w:rsidP="00E169AF">
      <w:pPr>
        <w:spacing w:after="160" w:line="360" w:lineRule="auto"/>
        <w:jc w:val="both"/>
        <w:rPr>
          <w:rFonts w:ascii="Arial" w:hAnsi="Arial" w:cs="Arial"/>
          <w:b/>
          <w:bCs/>
          <w:i/>
          <w:iCs/>
          <w:sz w:val="22"/>
          <w:lang w:val="es-PE"/>
        </w:rPr>
      </w:pPr>
      <w:r w:rsidRPr="00E169AF">
        <w:rPr>
          <w:rFonts w:ascii="Arial" w:hAnsi="Arial" w:cs="Arial"/>
          <w:b/>
          <w:bCs/>
          <w:i/>
          <w:iCs/>
          <w:sz w:val="22"/>
          <w:lang w:val="es-PE"/>
        </w:rPr>
        <w:t>Efectividad del algoritmo de suavizamiento</w:t>
      </w:r>
    </w:p>
    <w:p w14:paraId="1D0D9F2D"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Este índice de orden cualitativo (EAS) se focaliza en la validación visual del especialista, después de haber aplicado el algoritmo de suavizamiento de categorías.</w:t>
      </w:r>
    </w:p>
    <w:p w14:paraId="558CD800"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 La valoración aplicada para el EAS sugerida por los autores es el siguiente:</w:t>
      </w:r>
    </w:p>
    <w:p w14:paraId="1747639A" w14:textId="77777777" w:rsidR="00E169AF" w:rsidRPr="00E169AF" w:rsidRDefault="00E169AF" w:rsidP="00E169AF">
      <w:pPr>
        <w:spacing w:after="160" w:line="360" w:lineRule="auto"/>
        <w:jc w:val="both"/>
        <w:rPr>
          <w:rFonts w:ascii="Arial" w:hAnsi="Arial" w:cs="Arial"/>
          <w:sz w:val="22"/>
          <w:lang w:val="es-PE"/>
        </w:rPr>
      </w:pPr>
    </w:p>
    <w:p w14:paraId="28C4B821"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1: Visualmente el efecto “</w:t>
      </w:r>
      <w:proofErr w:type="spellStart"/>
      <w:r w:rsidRPr="00E169AF">
        <w:rPr>
          <w:rFonts w:ascii="Arial" w:hAnsi="Arial" w:cs="Arial"/>
          <w:sz w:val="22"/>
          <w:lang w:val="es-PE"/>
        </w:rPr>
        <w:t>Spotted</w:t>
      </w:r>
      <w:proofErr w:type="spellEnd"/>
      <w:r w:rsidRPr="00E169AF">
        <w:rPr>
          <w:rFonts w:ascii="Arial" w:hAnsi="Arial" w:cs="Arial"/>
          <w:sz w:val="22"/>
          <w:lang w:val="es-PE"/>
        </w:rPr>
        <w:t xml:space="preserve"> </w:t>
      </w:r>
      <w:proofErr w:type="spellStart"/>
      <w:r w:rsidRPr="00E169AF">
        <w:rPr>
          <w:rFonts w:ascii="Arial" w:hAnsi="Arial" w:cs="Arial"/>
          <w:sz w:val="22"/>
          <w:lang w:val="es-PE"/>
        </w:rPr>
        <w:t>Dog</w:t>
      </w:r>
      <w:proofErr w:type="spellEnd"/>
      <w:r w:rsidRPr="00E169AF">
        <w:rPr>
          <w:rFonts w:ascii="Arial" w:hAnsi="Arial" w:cs="Arial"/>
          <w:sz w:val="22"/>
          <w:lang w:val="es-PE"/>
        </w:rPr>
        <w:t xml:space="preserve">” o aureolas aisladas de </w:t>
      </w:r>
      <w:proofErr w:type="spellStart"/>
      <w:r w:rsidRPr="00E169AF">
        <w:rPr>
          <w:rFonts w:ascii="Arial" w:hAnsi="Arial" w:cs="Arial"/>
          <w:sz w:val="22"/>
          <w:lang w:val="es-PE"/>
        </w:rPr>
        <w:t>categoria</w:t>
      </w:r>
      <w:proofErr w:type="spellEnd"/>
      <w:r w:rsidRPr="00E169AF">
        <w:rPr>
          <w:rFonts w:ascii="Arial" w:hAnsi="Arial" w:cs="Arial"/>
          <w:sz w:val="22"/>
          <w:lang w:val="es-PE"/>
        </w:rPr>
        <w:t xml:space="preserve"> se mantiene en más de la mitad del depósito.</w:t>
      </w:r>
    </w:p>
    <w:p w14:paraId="1DD891C6"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2: Visualmente el efecto “</w:t>
      </w:r>
      <w:proofErr w:type="spellStart"/>
      <w:r w:rsidRPr="00E169AF">
        <w:rPr>
          <w:rFonts w:ascii="Arial" w:hAnsi="Arial" w:cs="Arial"/>
          <w:sz w:val="22"/>
          <w:lang w:val="es-PE"/>
        </w:rPr>
        <w:t>Spotted</w:t>
      </w:r>
      <w:proofErr w:type="spellEnd"/>
      <w:r w:rsidRPr="00E169AF">
        <w:rPr>
          <w:rFonts w:ascii="Arial" w:hAnsi="Arial" w:cs="Arial"/>
          <w:sz w:val="22"/>
          <w:lang w:val="es-PE"/>
        </w:rPr>
        <w:t xml:space="preserve"> </w:t>
      </w:r>
      <w:proofErr w:type="spellStart"/>
      <w:r w:rsidRPr="00E169AF">
        <w:rPr>
          <w:rFonts w:ascii="Arial" w:hAnsi="Arial" w:cs="Arial"/>
          <w:sz w:val="22"/>
          <w:lang w:val="es-PE"/>
        </w:rPr>
        <w:t>Dog</w:t>
      </w:r>
      <w:proofErr w:type="spellEnd"/>
      <w:r w:rsidRPr="00E169AF">
        <w:rPr>
          <w:rFonts w:ascii="Arial" w:hAnsi="Arial" w:cs="Arial"/>
          <w:sz w:val="22"/>
          <w:lang w:val="es-PE"/>
        </w:rPr>
        <w:t>” o aureolas de categorías se observa de manera puntual en algunos sectores del depósito.</w:t>
      </w:r>
    </w:p>
    <w:p w14:paraId="185D0CDC"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3: Visualmente el efecto “</w:t>
      </w:r>
      <w:proofErr w:type="spellStart"/>
      <w:r w:rsidRPr="00E169AF">
        <w:rPr>
          <w:rFonts w:ascii="Arial" w:hAnsi="Arial" w:cs="Arial"/>
          <w:sz w:val="22"/>
          <w:lang w:val="es-PE"/>
        </w:rPr>
        <w:t>Spotted</w:t>
      </w:r>
      <w:proofErr w:type="spellEnd"/>
      <w:r w:rsidRPr="00E169AF">
        <w:rPr>
          <w:rFonts w:ascii="Arial" w:hAnsi="Arial" w:cs="Arial"/>
          <w:sz w:val="22"/>
          <w:lang w:val="es-PE"/>
        </w:rPr>
        <w:t xml:space="preserve"> </w:t>
      </w:r>
      <w:proofErr w:type="spellStart"/>
      <w:r w:rsidRPr="00E169AF">
        <w:rPr>
          <w:rFonts w:ascii="Arial" w:hAnsi="Arial" w:cs="Arial"/>
          <w:sz w:val="22"/>
          <w:lang w:val="es-PE"/>
        </w:rPr>
        <w:t>Dog</w:t>
      </w:r>
      <w:proofErr w:type="spellEnd"/>
      <w:r w:rsidRPr="00E169AF">
        <w:rPr>
          <w:rFonts w:ascii="Arial" w:hAnsi="Arial" w:cs="Arial"/>
          <w:sz w:val="22"/>
          <w:lang w:val="es-PE"/>
        </w:rPr>
        <w:t xml:space="preserve">” o aureolas aisladas de </w:t>
      </w:r>
      <w:proofErr w:type="spellStart"/>
      <w:r w:rsidRPr="00E169AF">
        <w:rPr>
          <w:rFonts w:ascii="Arial" w:hAnsi="Arial" w:cs="Arial"/>
          <w:sz w:val="22"/>
          <w:lang w:val="es-PE"/>
        </w:rPr>
        <w:t>categoria</w:t>
      </w:r>
      <w:proofErr w:type="spellEnd"/>
      <w:r w:rsidRPr="00E169AF">
        <w:rPr>
          <w:rFonts w:ascii="Arial" w:hAnsi="Arial" w:cs="Arial"/>
          <w:sz w:val="22"/>
          <w:lang w:val="es-PE"/>
        </w:rPr>
        <w:t xml:space="preserve"> han desparecido.</w:t>
      </w:r>
    </w:p>
    <w:p w14:paraId="084A8DE1" w14:textId="2DFE00B7" w:rsidR="00E169AF" w:rsidRPr="00E169AF" w:rsidRDefault="00E169AF" w:rsidP="00E169AF">
      <w:pPr>
        <w:spacing w:after="160" w:line="360" w:lineRule="auto"/>
        <w:jc w:val="both"/>
        <w:rPr>
          <w:rFonts w:ascii="Arial" w:hAnsi="Arial" w:cs="Arial"/>
          <w:b/>
          <w:bCs/>
          <w:i/>
          <w:iCs/>
          <w:sz w:val="22"/>
          <w:lang w:val="es-PE"/>
        </w:rPr>
      </w:pPr>
      <w:r w:rsidRPr="00E169AF">
        <w:rPr>
          <w:rFonts w:ascii="Arial" w:hAnsi="Arial" w:cs="Arial"/>
          <w:b/>
          <w:bCs/>
          <w:i/>
          <w:iCs/>
          <w:sz w:val="22"/>
          <w:lang w:val="es-PE"/>
        </w:rPr>
        <w:t>Criterios de Aceptación del Suavizamiento</w:t>
      </w:r>
    </w:p>
    <w:p w14:paraId="1D0E53D2"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Desde el punto de vista práctico la Aceptación o Rechazo del proceso de suavizamiento depende de la combinación de las métricas.</w:t>
      </w:r>
    </w:p>
    <w:p w14:paraId="49B262B9" w14:textId="4EB8A0F3"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La</w:t>
      </w:r>
      <w:r w:rsidR="003F52C5">
        <w:rPr>
          <w:rFonts w:ascii="Arial" w:hAnsi="Arial" w:cs="Arial"/>
          <w:sz w:val="22"/>
          <w:lang w:val="es-PE"/>
        </w:rPr>
        <w:t>s Tablas 1 resume</w:t>
      </w:r>
      <w:r w:rsidRPr="00E169AF">
        <w:rPr>
          <w:rFonts w:ascii="Arial" w:hAnsi="Arial" w:cs="Arial"/>
          <w:sz w:val="22"/>
          <w:lang w:val="es-PE"/>
        </w:rPr>
        <w:t xml:space="preserve"> la valoración de las métrica</w:t>
      </w:r>
      <w:r w:rsidR="003F52C5">
        <w:rPr>
          <w:rFonts w:ascii="Arial" w:hAnsi="Arial" w:cs="Arial"/>
          <w:sz w:val="22"/>
          <w:lang w:val="es-PE"/>
        </w:rPr>
        <w:t>s y los criterios de aceptación</w:t>
      </w:r>
    </w:p>
    <w:p w14:paraId="2EC4577A" w14:textId="1FEDC252"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 xml:space="preserve">Tabla </w:t>
      </w:r>
      <w:r w:rsidR="003F52C5">
        <w:rPr>
          <w:rFonts w:ascii="Arial" w:hAnsi="Arial" w:cs="Arial"/>
          <w:sz w:val="22"/>
          <w:lang w:val="es-PE"/>
        </w:rPr>
        <w:t>1 Valoración</w:t>
      </w:r>
      <w:r w:rsidRPr="00E169AF">
        <w:rPr>
          <w:rFonts w:ascii="Arial" w:hAnsi="Arial" w:cs="Arial"/>
          <w:sz w:val="22"/>
          <w:lang w:val="es-PE"/>
        </w:rPr>
        <w:t xml:space="preserve"> de las métricas</w:t>
      </w:r>
      <w:r w:rsidR="003F52C5">
        <w:rPr>
          <w:rFonts w:ascii="Arial" w:hAnsi="Arial" w:cs="Arial"/>
          <w:sz w:val="22"/>
          <w:lang w:val="es-PE"/>
        </w:rPr>
        <w:t xml:space="preserve"> de suavizamiento</w:t>
      </w:r>
    </w:p>
    <w:p w14:paraId="2889EE50"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drawing>
          <wp:inline distT="0" distB="0" distL="0" distR="0" wp14:anchorId="4EFAB73C" wp14:editId="035455A3">
            <wp:extent cx="1950720" cy="735330"/>
            <wp:effectExtent l="0" t="0" r="0" b="7620"/>
            <wp:docPr id="102851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0720" cy="735330"/>
                    </a:xfrm>
                    <a:prstGeom prst="rect">
                      <a:avLst/>
                    </a:prstGeom>
                    <a:noFill/>
                    <a:ln>
                      <a:noFill/>
                    </a:ln>
                  </pic:spPr>
                </pic:pic>
              </a:graphicData>
            </a:graphic>
          </wp:inline>
        </w:drawing>
      </w:r>
    </w:p>
    <w:p w14:paraId="59943E49" w14:textId="77777777" w:rsidR="00E169AF" w:rsidRPr="003F52C5" w:rsidRDefault="00E169AF" w:rsidP="00E169AF">
      <w:pPr>
        <w:spacing w:after="160" w:line="360" w:lineRule="auto"/>
        <w:jc w:val="both"/>
        <w:rPr>
          <w:rFonts w:ascii="Arial" w:hAnsi="Arial" w:cs="Arial"/>
          <w:b/>
          <w:bCs/>
          <w:i/>
          <w:iCs/>
          <w:sz w:val="22"/>
          <w:lang w:val="es-PE"/>
        </w:rPr>
      </w:pPr>
      <w:r w:rsidRPr="003F52C5">
        <w:rPr>
          <w:rFonts w:ascii="Arial" w:hAnsi="Arial" w:cs="Arial"/>
          <w:b/>
          <w:bCs/>
          <w:i/>
          <w:iCs/>
          <w:sz w:val="22"/>
          <w:lang w:val="es-PE"/>
        </w:rPr>
        <w:t>Criterio de Aceptación:</w:t>
      </w:r>
    </w:p>
    <w:p w14:paraId="2726541B"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Aceptado: La suma de los valores debe ser mayor o igual a 7.</w:t>
      </w:r>
    </w:p>
    <w:p w14:paraId="047564A2"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Condicionado: La suma de los valores deben estar entre 5 y 7.</w:t>
      </w:r>
    </w:p>
    <w:p w14:paraId="26A23FA5" w14:textId="77777777"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Rechazado: La suma de los valores debe ser menor o igual a 4.</w:t>
      </w:r>
    </w:p>
    <w:p w14:paraId="64432A7C" w14:textId="79681EC1" w:rsidR="006A2E5F" w:rsidRPr="006A2E5F" w:rsidRDefault="006A2E5F" w:rsidP="003F52C5">
      <w:pPr>
        <w:spacing w:after="160" w:line="360" w:lineRule="auto"/>
        <w:jc w:val="both"/>
        <w:rPr>
          <w:rFonts w:ascii="Arial" w:hAnsi="Arial" w:cs="Arial"/>
          <w:sz w:val="22"/>
          <w:lang w:val="es-PE"/>
        </w:rPr>
      </w:pPr>
      <w:r w:rsidRPr="006A2E5F">
        <w:rPr>
          <w:rFonts w:ascii="Arial" w:hAnsi="Arial" w:cs="Arial"/>
          <w:sz w:val="22"/>
          <w:lang w:val="es-PE"/>
        </w:rPr>
        <w:t xml:space="preserve">A continuación, mencionaremos </w:t>
      </w:r>
      <w:r w:rsidR="003F52C5">
        <w:rPr>
          <w:rFonts w:ascii="Arial" w:hAnsi="Arial" w:cs="Arial"/>
          <w:sz w:val="22"/>
          <w:lang w:val="es-PE"/>
        </w:rPr>
        <w:t>el caso de estudio proyecto</w:t>
      </w:r>
      <w:r w:rsidRPr="006A2E5F">
        <w:rPr>
          <w:rFonts w:ascii="Arial" w:hAnsi="Arial" w:cs="Arial"/>
          <w:sz w:val="22"/>
          <w:lang w:val="es-PE"/>
        </w:rPr>
        <w:t xml:space="preserve"> Trapiche (Cu)</w:t>
      </w:r>
      <w:r w:rsidR="003F52C5">
        <w:rPr>
          <w:rFonts w:ascii="Arial" w:hAnsi="Arial" w:cs="Arial"/>
          <w:sz w:val="22"/>
          <w:lang w:val="es-PE"/>
        </w:rPr>
        <w:t>.</w:t>
      </w:r>
    </w:p>
    <w:p w14:paraId="49F2C95A" w14:textId="6D36F0E4" w:rsidR="006A2E5F" w:rsidRP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t xml:space="preserve"> Realizamos los cálculos de las métricas mencionadas y tenemos los siguientes valores:</w:t>
      </w:r>
      <w:r w:rsidRPr="006A2E5F">
        <w:rPr>
          <w:rFonts w:ascii="Arial" w:hAnsi="Arial" w:cs="Arial"/>
          <w:sz w:val="22"/>
          <w:lang w:val="es-PE"/>
        </w:rPr>
        <w:tab/>
        <w:t>VTS = 6.05%</w:t>
      </w:r>
    </w:p>
    <w:p w14:paraId="02236EB8" w14:textId="77777777" w:rsidR="006A2E5F" w:rsidRP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tab/>
        <w:t>ICC = 0.935</w:t>
      </w:r>
    </w:p>
    <w:p w14:paraId="245B4756" w14:textId="77777777" w:rsidR="006A2E5F" w:rsidRP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tab/>
        <w:t xml:space="preserve">EAS = Puntualmente “Spotted Dog” </w:t>
      </w:r>
    </w:p>
    <w:p w14:paraId="5CCC7473" w14:textId="3E93A616" w:rsidR="006A2E5F" w:rsidRP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t xml:space="preserve">En la </w:t>
      </w:r>
      <w:r w:rsidR="003F52C5">
        <w:rPr>
          <w:rFonts w:ascii="Arial" w:hAnsi="Arial" w:cs="Arial"/>
          <w:sz w:val="22"/>
          <w:lang w:val="es-PE"/>
        </w:rPr>
        <w:t>Figura 6</w:t>
      </w:r>
      <w:r w:rsidRPr="006A2E5F">
        <w:rPr>
          <w:rFonts w:ascii="Arial" w:hAnsi="Arial" w:cs="Arial"/>
          <w:sz w:val="22"/>
          <w:lang w:val="es-PE"/>
        </w:rPr>
        <w:t>, podemos observar un cambio homogéneo de la categoría.</w:t>
      </w:r>
    </w:p>
    <w:p w14:paraId="2A9C5830" w14:textId="3B81B5F4" w:rsidR="006A2E5F" w:rsidRPr="006A2E5F" w:rsidRDefault="003F52C5" w:rsidP="006A2E5F">
      <w:pPr>
        <w:spacing w:after="160" w:line="360" w:lineRule="auto"/>
        <w:jc w:val="both"/>
        <w:rPr>
          <w:rFonts w:ascii="Arial" w:hAnsi="Arial" w:cs="Arial"/>
          <w:sz w:val="22"/>
          <w:lang w:val="es-PE"/>
        </w:rPr>
      </w:pPr>
      <w:r>
        <w:rPr>
          <w:rFonts w:ascii="Arial" w:hAnsi="Arial" w:cs="Arial"/>
          <w:sz w:val="22"/>
          <w:lang w:val="es-PE"/>
        </w:rPr>
        <w:t>Figura 6</w:t>
      </w:r>
      <w:r w:rsidR="006A2E5F" w:rsidRPr="006A2E5F">
        <w:rPr>
          <w:rFonts w:ascii="Arial" w:hAnsi="Arial" w:cs="Arial"/>
          <w:sz w:val="22"/>
          <w:lang w:val="es-PE"/>
        </w:rPr>
        <w:t xml:space="preserve"> Suavizamiento por categoría</w:t>
      </w:r>
    </w:p>
    <w:p w14:paraId="4AEFFF4E" w14:textId="77777777" w:rsidR="006A2E5F" w:rsidRPr="006A2E5F" w:rsidRDefault="006A2E5F" w:rsidP="003F52C5">
      <w:pPr>
        <w:spacing w:after="160" w:line="360" w:lineRule="auto"/>
        <w:jc w:val="center"/>
        <w:rPr>
          <w:rFonts w:ascii="Arial" w:hAnsi="Arial" w:cs="Arial"/>
          <w:sz w:val="22"/>
          <w:lang w:val="es-PE"/>
        </w:rPr>
      </w:pPr>
      <w:r w:rsidRPr="006A2E5F">
        <w:rPr>
          <w:rFonts w:ascii="Arial" w:hAnsi="Arial" w:cs="Arial"/>
          <w:sz w:val="22"/>
          <w:lang w:val="es-PE"/>
        </w:rPr>
        <w:lastRenderedPageBreak/>
        <w:drawing>
          <wp:inline distT="0" distB="0" distL="0" distR="0" wp14:anchorId="430DC126" wp14:editId="3EDBBAF7">
            <wp:extent cx="4290060" cy="3217972"/>
            <wp:effectExtent l="0" t="0" r="0" b="1905"/>
            <wp:docPr id="75134408" name="Imagen 4" descr="Interfaz de usuario gráfica&#10;&#10;Descripción generada automáticamente">
              <a:extLst xmlns:a="http://schemas.openxmlformats.org/drawingml/2006/main">
                <a:ext uri="{FF2B5EF4-FFF2-40B4-BE49-F238E27FC236}">
                  <a16:creationId xmlns:a16="http://schemas.microsoft.com/office/drawing/2014/main" id="{5F5032F5-11F7-052E-CC61-897753C69B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Interfaz de usuario gráfica&#10;&#10;Descripción generada automáticamente">
                      <a:extLst>
                        <a:ext uri="{FF2B5EF4-FFF2-40B4-BE49-F238E27FC236}">
                          <a16:creationId xmlns:a16="http://schemas.microsoft.com/office/drawing/2014/main" id="{5F5032F5-11F7-052E-CC61-897753C69B0B}"/>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8651" cy="3239418"/>
                    </a:xfrm>
                    <a:prstGeom prst="rect">
                      <a:avLst/>
                    </a:prstGeom>
                  </pic:spPr>
                </pic:pic>
              </a:graphicData>
            </a:graphic>
          </wp:inline>
        </w:drawing>
      </w:r>
    </w:p>
    <w:p w14:paraId="74223351" w14:textId="77777777" w:rsidR="006A2E5F" w:rsidRPr="006A2E5F" w:rsidRDefault="006A2E5F" w:rsidP="006A2E5F">
      <w:pPr>
        <w:spacing w:after="160" w:line="360" w:lineRule="auto"/>
        <w:jc w:val="both"/>
        <w:rPr>
          <w:rFonts w:ascii="Arial" w:hAnsi="Arial" w:cs="Arial"/>
          <w:sz w:val="22"/>
          <w:lang w:val="es-PE"/>
        </w:rPr>
      </w:pPr>
    </w:p>
    <w:p w14:paraId="5F179E6A" w14:textId="54A1E753" w:rsidR="006A2E5F" w:rsidRP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t xml:space="preserve">En la </w:t>
      </w:r>
      <w:r w:rsidR="003F52C5">
        <w:rPr>
          <w:rFonts w:ascii="Arial" w:hAnsi="Arial" w:cs="Arial"/>
          <w:sz w:val="22"/>
          <w:lang w:val="es-PE"/>
        </w:rPr>
        <w:t>Figura 7</w:t>
      </w:r>
      <w:r w:rsidRPr="006A2E5F">
        <w:rPr>
          <w:rFonts w:ascii="Arial" w:hAnsi="Arial" w:cs="Arial"/>
          <w:sz w:val="22"/>
          <w:lang w:val="es-PE"/>
        </w:rPr>
        <w:t xml:space="preserve">, se puede observar que </w:t>
      </w:r>
      <w:r w:rsidR="003F52C5" w:rsidRPr="006A2E5F">
        <w:rPr>
          <w:rFonts w:ascii="Arial" w:hAnsi="Arial" w:cs="Arial"/>
          <w:sz w:val="22"/>
          <w:lang w:val="es-PE"/>
        </w:rPr>
        <w:t>los límites</w:t>
      </w:r>
      <w:r w:rsidR="003F52C5">
        <w:rPr>
          <w:rFonts w:ascii="Arial" w:hAnsi="Arial" w:cs="Arial"/>
          <w:sz w:val="22"/>
          <w:lang w:val="es-PE"/>
        </w:rPr>
        <w:t xml:space="preserve"> globales</w:t>
      </w:r>
      <w:r w:rsidR="003F52C5" w:rsidRPr="006A2E5F">
        <w:rPr>
          <w:rFonts w:ascii="Arial" w:hAnsi="Arial" w:cs="Arial"/>
          <w:sz w:val="22"/>
          <w:lang w:val="es-PE"/>
        </w:rPr>
        <w:t xml:space="preserve"> de los recursos se mantienen</w:t>
      </w:r>
      <w:r w:rsidRPr="006A2E5F">
        <w:rPr>
          <w:rFonts w:ascii="Arial" w:hAnsi="Arial" w:cs="Arial"/>
          <w:sz w:val="22"/>
          <w:lang w:val="es-PE"/>
        </w:rPr>
        <w:t xml:space="preserve"> con el original. </w:t>
      </w:r>
    </w:p>
    <w:p w14:paraId="2825293E" w14:textId="6EFE88E5" w:rsidR="006A2E5F" w:rsidRPr="006A2E5F" w:rsidRDefault="003F52C5" w:rsidP="006A2E5F">
      <w:pPr>
        <w:spacing w:after="160" w:line="360" w:lineRule="auto"/>
        <w:jc w:val="both"/>
        <w:rPr>
          <w:rFonts w:ascii="Arial" w:hAnsi="Arial" w:cs="Arial"/>
          <w:sz w:val="22"/>
          <w:lang w:val="es-PE"/>
        </w:rPr>
      </w:pPr>
      <w:r>
        <w:rPr>
          <w:rFonts w:ascii="Arial" w:hAnsi="Arial" w:cs="Arial"/>
          <w:sz w:val="22"/>
          <w:lang w:val="es-PE"/>
        </w:rPr>
        <w:t>Figura 7</w:t>
      </w:r>
      <w:r w:rsidR="006A2E5F" w:rsidRPr="006A2E5F">
        <w:rPr>
          <w:rFonts w:ascii="Arial" w:hAnsi="Arial" w:cs="Arial"/>
          <w:sz w:val="22"/>
          <w:lang w:val="es-PE"/>
        </w:rPr>
        <w:t xml:space="preserve"> categoría inicial vs categoría suavizado</w:t>
      </w:r>
    </w:p>
    <w:p w14:paraId="34ABF61B" w14:textId="77777777" w:rsidR="006A2E5F" w:rsidRP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drawing>
          <wp:inline distT="0" distB="0" distL="0" distR="0" wp14:anchorId="7BB40BCB" wp14:editId="02D1AEE7">
            <wp:extent cx="3421380" cy="3757616"/>
            <wp:effectExtent l="0" t="0" r="7620" b="0"/>
            <wp:docPr id="79177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75857" name=""/>
                    <pic:cNvPicPr/>
                  </pic:nvPicPr>
                  <pic:blipFill>
                    <a:blip r:embed="rId17"/>
                    <a:stretch>
                      <a:fillRect/>
                    </a:stretch>
                  </pic:blipFill>
                  <pic:spPr>
                    <a:xfrm>
                      <a:off x="0" y="0"/>
                      <a:ext cx="3441170" cy="3779351"/>
                    </a:xfrm>
                    <a:prstGeom prst="rect">
                      <a:avLst/>
                    </a:prstGeom>
                  </pic:spPr>
                </pic:pic>
              </a:graphicData>
            </a:graphic>
          </wp:inline>
        </w:drawing>
      </w:r>
    </w:p>
    <w:p w14:paraId="4C8441FE" w14:textId="77777777" w:rsid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lastRenderedPageBreak/>
        <w:t>Estos valores son colocados en la tabla de valorización.</w:t>
      </w:r>
    </w:p>
    <w:p w14:paraId="0685F599" w14:textId="3380906B" w:rsidR="003F52C5" w:rsidRPr="006A2E5F" w:rsidRDefault="003F52C5" w:rsidP="006A2E5F">
      <w:pPr>
        <w:spacing w:after="160" w:line="360" w:lineRule="auto"/>
        <w:jc w:val="both"/>
        <w:rPr>
          <w:rFonts w:ascii="Arial" w:hAnsi="Arial" w:cs="Arial"/>
          <w:sz w:val="22"/>
          <w:lang w:val="es-PE"/>
        </w:rPr>
      </w:pPr>
      <w:r>
        <w:rPr>
          <w:rFonts w:ascii="Arial" w:hAnsi="Arial" w:cs="Arial"/>
          <w:sz w:val="22"/>
          <w:lang w:val="es-PE"/>
        </w:rPr>
        <w:t>Tabla 2 Valoración suavizamiento proyecto Trapiche</w:t>
      </w:r>
    </w:p>
    <w:p w14:paraId="08E48E4F" w14:textId="77777777" w:rsidR="006A2E5F" w:rsidRP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drawing>
          <wp:inline distT="0" distB="0" distL="0" distR="0" wp14:anchorId="2DC4EFFC" wp14:editId="77376691">
            <wp:extent cx="2338387" cy="818293"/>
            <wp:effectExtent l="0" t="0" r="5080" b="1270"/>
            <wp:docPr id="15435758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46618" cy="821173"/>
                    </a:xfrm>
                    <a:prstGeom prst="rect">
                      <a:avLst/>
                    </a:prstGeom>
                    <a:noFill/>
                    <a:ln>
                      <a:noFill/>
                    </a:ln>
                  </pic:spPr>
                </pic:pic>
              </a:graphicData>
            </a:graphic>
          </wp:inline>
        </w:drawing>
      </w:r>
    </w:p>
    <w:p w14:paraId="433428CB" w14:textId="77777777" w:rsidR="006A2E5F" w:rsidRPr="006A2E5F" w:rsidRDefault="006A2E5F" w:rsidP="006A2E5F">
      <w:pPr>
        <w:spacing w:after="160" w:line="360" w:lineRule="auto"/>
        <w:jc w:val="both"/>
        <w:rPr>
          <w:rFonts w:ascii="Arial" w:hAnsi="Arial" w:cs="Arial"/>
          <w:sz w:val="22"/>
          <w:lang w:val="es-PE"/>
        </w:rPr>
      </w:pPr>
      <w:r w:rsidRPr="006A2E5F">
        <w:rPr>
          <w:rFonts w:ascii="Arial" w:hAnsi="Arial" w:cs="Arial"/>
          <w:sz w:val="22"/>
          <w:lang w:val="es-PE"/>
        </w:rPr>
        <w:t>Con el valor obtenido podríamos decir que el proceso es</w:t>
      </w:r>
      <w:r w:rsidRPr="003F52C5">
        <w:rPr>
          <w:rFonts w:ascii="Arial" w:hAnsi="Arial" w:cs="Arial"/>
          <w:sz w:val="22"/>
          <w:u w:val="single"/>
          <w:lang w:val="es-PE"/>
        </w:rPr>
        <w:t xml:space="preserve"> aceptado</w:t>
      </w:r>
      <w:r w:rsidRPr="006A2E5F">
        <w:rPr>
          <w:rFonts w:ascii="Arial" w:hAnsi="Arial" w:cs="Arial"/>
          <w:sz w:val="22"/>
          <w:lang w:val="es-PE"/>
        </w:rPr>
        <w:t>.</w:t>
      </w:r>
    </w:p>
    <w:p w14:paraId="09A577CD" w14:textId="2166F7B5" w:rsidR="00DE26AF" w:rsidRPr="003F52C5" w:rsidRDefault="00AC26E2" w:rsidP="00E169AF">
      <w:pPr>
        <w:spacing w:after="160" w:line="360" w:lineRule="auto"/>
        <w:jc w:val="both"/>
        <w:rPr>
          <w:rFonts w:ascii="Arial" w:hAnsi="Arial" w:cs="Arial"/>
          <w:b/>
          <w:bCs/>
          <w:sz w:val="22"/>
          <w:lang w:val="es-PE"/>
        </w:rPr>
      </w:pPr>
      <w:r w:rsidRPr="003F52C5">
        <w:rPr>
          <w:rFonts w:ascii="Arial" w:hAnsi="Arial" w:cs="Arial"/>
          <w:b/>
          <w:bCs/>
          <w:sz w:val="22"/>
          <w:lang w:val="es-PE"/>
        </w:rPr>
        <w:t>Conclusiones</w:t>
      </w:r>
      <w:r w:rsidR="00785D2D" w:rsidRPr="003F52C5">
        <w:rPr>
          <w:rFonts w:ascii="Arial" w:hAnsi="Arial" w:cs="Arial"/>
          <w:b/>
          <w:bCs/>
          <w:sz w:val="22"/>
          <w:lang w:val="es-PE"/>
        </w:rPr>
        <w:t>:</w:t>
      </w:r>
      <w:r w:rsidR="00DE26AF" w:rsidRPr="003F52C5">
        <w:rPr>
          <w:rFonts w:ascii="Arial" w:hAnsi="Arial" w:cs="Arial"/>
          <w:b/>
          <w:bCs/>
          <w:sz w:val="22"/>
          <w:lang w:val="es-PE"/>
        </w:rPr>
        <w:t xml:space="preserve"> </w:t>
      </w:r>
    </w:p>
    <w:p w14:paraId="705DC5C3" w14:textId="37A552BC" w:rsidR="009232AD" w:rsidRDefault="009232AD" w:rsidP="00E169AF">
      <w:pPr>
        <w:spacing w:after="160" w:line="360" w:lineRule="auto"/>
        <w:jc w:val="both"/>
        <w:rPr>
          <w:rFonts w:ascii="Arial" w:hAnsi="Arial" w:cs="Arial"/>
          <w:sz w:val="22"/>
          <w:lang w:val="es-PE"/>
        </w:rPr>
      </w:pPr>
      <w:r>
        <w:rPr>
          <w:rFonts w:ascii="Arial" w:hAnsi="Arial" w:cs="Arial"/>
          <w:sz w:val="22"/>
          <w:lang w:val="es-PE"/>
        </w:rPr>
        <w:t>Los c</w:t>
      </w:r>
      <w:r w:rsidRPr="00794CDF">
        <w:rPr>
          <w:rFonts w:ascii="Arial" w:hAnsi="Arial" w:cs="Arial"/>
          <w:sz w:val="22"/>
          <w:lang w:val="es-PE"/>
        </w:rPr>
        <w:t>asos de estudio</w:t>
      </w:r>
      <w:r>
        <w:rPr>
          <w:rFonts w:ascii="Arial" w:hAnsi="Arial" w:cs="Arial"/>
          <w:sz w:val="22"/>
          <w:lang w:val="es-PE"/>
        </w:rPr>
        <w:t xml:space="preserve"> presentados en este trabajo</w:t>
      </w:r>
      <w:r w:rsidRPr="00794CDF">
        <w:rPr>
          <w:rFonts w:ascii="Arial" w:hAnsi="Arial" w:cs="Arial"/>
          <w:sz w:val="22"/>
          <w:lang w:val="es-PE"/>
        </w:rPr>
        <w:t xml:space="preserve"> demuestran la utilidad d</w:t>
      </w:r>
      <w:r>
        <w:rPr>
          <w:rFonts w:ascii="Arial" w:hAnsi="Arial" w:cs="Arial"/>
          <w:sz w:val="22"/>
          <w:lang w:val="es-PE"/>
        </w:rPr>
        <w:t>e las técnicas de ML</w:t>
      </w:r>
      <w:r w:rsidR="003F52C5">
        <w:rPr>
          <w:rFonts w:ascii="Arial" w:hAnsi="Arial" w:cs="Arial"/>
          <w:sz w:val="22"/>
          <w:lang w:val="es-PE"/>
        </w:rPr>
        <w:t xml:space="preserve"> (Aprendizaje Máquina)</w:t>
      </w:r>
      <w:r>
        <w:rPr>
          <w:rFonts w:ascii="Arial" w:hAnsi="Arial" w:cs="Arial"/>
          <w:sz w:val="22"/>
          <w:lang w:val="es-PE"/>
        </w:rPr>
        <w:t xml:space="preserve"> en los procesos de clasificación y previsión de variables importantes para los modelos geológicos, así como también, su utilidad en el suavizamiento automático de categorías de Recursos Minerales.</w:t>
      </w:r>
      <w:r w:rsidRPr="00794CDF">
        <w:rPr>
          <w:rFonts w:ascii="Arial" w:hAnsi="Arial" w:cs="Arial"/>
          <w:sz w:val="22"/>
          <w:lang w:val="es-PE"/>
        </w:rPr>
        <w:t xml:space="preserve"> </w:t>
      </w:r>
      <w:bookmarkEnd w:id="0"/>
    </w:p>
    <w:p w14:paraId="5055A226" w14:textId="5C63D42E"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El uso de métodos de Aprendizaje de Máquina permite realizar la predicción de variables secundarias o pocos muestreadas con un nivel de correlación mayor a 75% con la data ensayada. En el caso de la brecha, considerando la prevención del COT se tuvo un impacto positivo en los costos, el costo análisis por muestra es de USD 7, considerando 46, 065 muestras se tiene USD 322, 455 de ahorro.</w:t>
      </w:r>
    </w:p>
    <w:p w14:paraId="148C31AF" w14:textId="615AD206" w:rsidR="00E169AF" w:rsidRPr="00E169AF" w:rsidRDefault="00E169AF" w:rsidP="00E169AF">
      <w:pPr>
        <w:spacing w:after="160" w:line="360" w:lineRule="auto"/>
        <w:jc w:val="both"/>
        <w:rPr>
          <w:rFonts w:ascii="Arial" w:hAnsi="Arial" w:cs="Arial"/>
          <w:sz w:val="22"/>
          <w:lang w:val="es-PE"/>
        </w:rPr>
      </w:pPr>
      <w:r w:rsidRPr="00E169AF">
        <w:rPr>
          <w:rFonts w:ascii="Arial" w:hAnsi="Arial" w:cs="Arial"/>
          <w:sz w:val="22"/>
          <w:lang w:val="es-PE"/>
        </w:rPr>
        <w:t>El uso de métodos de Aprendizaje de Máquina permite modelar y automatizar el proceso de suavizamiento de categorías de Recursos. Los Criterios de Aceptación ha sido formulados para proporcionar una guía práctica de cuando el suavizamiento es válido (Aceptado) o no (Rechazado). También, si el criterio tiene la clasificación de Condicionado no podrá ser aplicado de manera automática, ya que necesitará que se contorneen manualmente las categorías.</w:t>
      </w:r>
    </w:p>
    <w:p w14:paraId="09C32068" w14:textId="77777777" w:rsidR="00C5268A" w:rsidRPr="00F24076" w:rsidRDefault="00C5268A" w:rsidP="00C5268A">
      <w:pPr>
        <w:jc w:val="both"/>
        <w:rPr>
          <w:rFonts w:ascii="Times New Roman" w:hAnsi="Times New Roman"/>
          <w:bCs/>
          <w:sz w:val="22"/>
          <w:lang w:val="pt-BR"/>
        </w:rPr>
      </w:pPr>
      <w:r w:rsidRPr="00F24076">
        <w:rPr>
          <w:rFonts w:ascii="Times New Roman" w:hAnsi="Times New Roman"/>
          <w:b/>
          <w:bCs/>
          <w:sz w:val="22"/>
          <w:lang w:val="pt-BR"/>
        </w:rPr>
        <w:t xml:space="preserve">REFERENCIAS </w:t>
      </w:r>
    </w:p>
    <w:p w14:paraId="46321648" w14:textId="0778D91D" w:rsidR="00C5268A" w:rsidRPr="00F337F3" w:rsidRDefault="00C5268A" w:rsidP="00F337F3">
      <w:pPr>
        <w:spacing w:after="160" w:line="360" w:lineRule="auto"/>
        <w:jc w:val="both"/>
        <w:rPr>
          <w:rFonts w:ascii="Arial" w:hAnsi="Arial" w:cs="Arial"/>
          <w:sz w:val="22"/>
          <w:lang w:val="es-PE"/>
        </w:rPr>
      </w:pPr>
      <w:r w:rsidRPr="00F337F3">
        <w:rPr>
          <w:rFonts w:ascii="Arial" w:hAnsi="Arial" w:cs="Arial"/>
          <w:sz w:val="22"/>
          <w:lang w:val="es-PE"/>
        </w:rPr>
        <w:t xml:space="preserve">Gutierrez, J., Vargas Machuca, O., Paredes, E., </w:t>
      </w:r>
      <w:proofErr w:type="spellStart"/>
      <w:r w:rsidRPr="00F337F3">
        <w:rPr>
          <w:rFonts w:ascii="Arial" w:hAnsi="Arial" w:cs="Arial"/>
          <w:sz w:val="22"/>
          <w:lang w:val="es-PE"/>
        </w:rPr>
        <w:t>Mallma</w:t>
      </w:r>
      <w:proofErr w:type="spellEnd"/>
      <w:r w:rsidRPr="00F337F3">
        <w:rPr>
          <w:rFonts w:ascii="Arial" w:hAnsi="Arial" w:cs="Arial"/>
          <w:sz w:val="22"/>
          <w:lang w:val="es-PE"/>
        </w:rPr>
        <w:t xml:space="preserve">, J., 2024. </w:t>
      </w:r>
      <w:r w:rsidRPr="00F337F3">
        <w:rPr>
          <w:rFonts w:ascii="Arial" w:hAnsi="Arial" w:cs="Arial"/>
          <w:sz w:val="22"/>
          <w:lang w:val="es-PE"/>
        </w:rPr>
        <w:t>Predicciones variables</w:t>
      </w:r>
      <w:r w:rsidRPr="00F337F3">
        <w:rPr>
          <w:rFonts w:ascii="Arial" w:hAnsi="Arial" w:cs="Arial"/>
          <w:sz w:val="22"/>
          <w:lang w:val="es-PE"/>
        </w:rPr>
        <w:t xml:space="preserve"> </w:t>
      </w:r>
      <w:proofErr w:type="spellStart"/>
      <w:r w:rsidRPr="00F337F3">
        <w:rPr>
          <w:rFonts w:ascii="Arial" w:hAnsi="Arial" w:cs="Arial"/>
          <w:sz w:val="22"/>
          <w:lang w:val="es-PE"/>
        </w:rPr>
        <w:t>submuestreadas</w:t>
      </w:r>
      <w:proofErr w:type="spellEnd"/>
      <w:r w:rsidRPr="00F337F3">
        <w:rPr>
          <w:rFonts w:ascii="Arial" w:hAnsi="Arial" w:cs="Arial"/>
          <w:sz w:val="22"/>
          <w:lang w:val="es-PE"/>
        </w:rPr>
        <w:t xml:space="preserve"> utilizando elementos de Machine </w:t>
      </w:r>
      <w:proofErr w:type="spellStart"/>
      <w:r w:rsidRPr="00F337F3">
        <w:rPr>
          <w:rFonts w:ascii="Arial" w:hAnsi="Arial" w:cs="Arial"/>
          <w:sz w:val="22"/>
          <w:lang w:val="es-PE"/>
        </w:rPr>
        <w:t>Learning</w:t>
      </w:r>
      <w:proofErr w:type="spellEnd"/>
      <w:r w:rsidRPr="00F337F3">
        <w:rPr>
          <w:rFonts w:ascii="Arial" w:hAnsi="Arial" w:cs="Arial"/>
          <w:sz w:val="22"/>
          <w:lang w:val="es-PE"/>
        </w:rPr>
        <w:t>. XXII Congreso Peruano de Geología.</w:t>
      </w:r>
    </w:p>
    <w:p w14:paraId="4D20AFAD" w14:textId="77777777" w:rsidR="00C5268A" w:rsidRPr="00F337F3" w:rsidRDefault="00C5268A" w:rsidP="00F337F3">
      <w:pPr>
        <w:spacing w:after="160" w:line="360" w:lineRule="auto"/>
        <w:jc w:val="both"/>
        <w:rPr>
          <w:rFonts w:ascii="Arial" w:hAnsi="Arial" w:cs="Arial"/>
          <w:sz w:val="22"/>
          <w:lang w:val="es-PE"/>
        </w:rPr>
      </w:pPr>
      <w:r w:rsidRPr="00F337F3">
        <w:rPr>
          <w:rFonts w:ascii="Arial" w:hAnsi="Arial" w:cs="Arial"/>
          <w:sz w:val="22"/>
          <w:lang w:val="es-PE"/>
        </w:rPr>
        <w:t xml:space="preserve">Caté, A &amp; Avalos, S, 2023. Curso Machine </w:t>
      </w:r>
      <w:proofErr w:type="spellStart"/>
      <w:r w:rsidRPr="00F337F3">
        <w:rPr>
          <w:rFonts w:ascii="Arial" w:hAnsi="Arial" w:cs="Arial"/>
          <w:sz w:val="22"/>
          <w:lang w:val="es-PE"/>
        </w:rPr>
        <w:t>Learning</w:t>
      </w:r>
      <w:proofErr w:type="spellEnd"/>
      <w:r w:rsidRPr="00F337F3">
        <w:rPr>
          <w:rFonts w:ascii="Arial" w:hAnsi="Arial" w:cs="Arial"/>
          <w:sz w:val="22"/>
          <w:lang w:val="es-PE"/>
        </w:rPr>
        <w:t xml:space="preserve"> aplicado a las exploraciones, SRK </w:t>
      </w:r>
      <w:proofErr w:type="spellStart"/>
      <w:r w:rsidRPr="00F337F3">
        <w:rPr>
          <w:rFonts w:ascii="Arial" w:hAnsi="Arial" w:cs="Arial"/>
          <w:sz w:val="22"/>
          <w:lang w:val="es-PE"/>
        </w:rPr>
        <w:t>Consulting</w:t>
      </w:r>
      <w:proofErr w:type="spellEnd"/>
      <w:r w:rsidRPr="00F337F3">
        <w:rPr>
          <w:rFonts w:ascii="Arial" w:hAnsi="Arial" w:cs="Arial"/>
          <w:sz w:val="22"/>
          <w:lang w:val="es-PE"/>
        </w:rPr>
        <w:t>.</w:t>
      </w:r>
    </w:p>
    <w:p w14:paraId="4024195B" w14:textId="414A8B58" w:rsidR="00C5268A" w:rsidRPr="00F337F3" w:rsidRDefault="00C5268A" w:rsidP="00F337F3">
      <w:pPr>
        <w:spacing w:after="160" w:line="360" w:lineRule="auto"/>
        <w:jc w:val="both"/>
        <w:rPr>
          <w:rFonts w:ascii="Arial" w:hAnsi="Arial" w:cs="Arial"/>
          <w:sz w:val="22"/>
          <w:lang w:val="es-PE"/>
        </w:rPr>
      </w:pPr>
      <w:r w:rsidRPr="00F337F3">
        <w:rPr>
          <w:rFonts w:ascii="Arial" w:hAnsi="Arial" w:cs="Arial"/>
          <w:sz w:val="22"/>
          <w:lang w:val="es-PE"/>
        </w:rPr>
        <w:t xml:space="preserve">Corte, C, </w:t>
      </w:r>
      <w:proofErr w:type="spellStart"/>
      <w:r w:rsidRPr="00F337F3">
        <w:rPr>
          <w:rFonts w:ascii="Arial" w:hAnsi="Arial" w:cs="Arial"/>
          <w:sz w:val="22"/>
          <w:lang w:val="es-PE"/>
        </w:rPr>
        <w:t>Vapnik</w:t>
      </w:r>
      <w:proofErr w:type="spellEnd"/>
      <w:r w:rsidRPr="00F337F3">
        <w:rPr>
          <w:rFonts w:ascii="Arial" w:hAnsi="Arial" w:cs="Arial"/>
          <w:sz w:val="22"/>
          <w:lang w:val="es-PE"/>
        </w:rPr>
        <w:t xml:space="preserve">, V (1995). Support vector networks. Mach learn 20(3):273-297. </w:t>
      </w:r>
    </w:p>
    <w:sectPr w:rsidR="00C5268A" w:rsidRPr="00F337F3" w:rsidSect="00B851A0">
      <w:footerReference w:type="even" r:id="rId19"/>
      <w:footerReference w:type="default" r:id="rId20"/>
      <w:pgSz w:w="11906" w:h="16838" w:code="9"/>
      <w:pgMar w:top="1701" w:right="1701" w:bottom="1418" w:left="170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0AB6D" w14:textId="77777777" w:rsidR="00AC427A" w:rsidRDefault="00AC427A">
      <w:r>
        <w:separator/>
      </w:r>
    </w:p>
  </w:endnote>
  <w:endnote w:type="continuationSeparator" w:id="0">
    <w:p w14:paraId="36B1E910" w14:textId="77777777" w:rsidR="00AC427A" w:rsidRDefault="00AC4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atino linotyp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embedBold r:id="rId1" w:subsetted="1" w:fontKey="{21A3C64D-7820-4A3C-B454-E1066B6725ED}"/>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2" w:subsetted="1" w:fontKey="{6FE86296-1181-4A6D-A12C-3631CBDF946D}"/>
  </w:font>
  <w:font w:name="Arial">
    <w:panose1 w:val="020B0604020202020204"/>
    <w:charset w:val="00"/>
    <w:family w:val="swiss"/>
    <w:pitch w:val="variable"/>
    <w:sig w:usb0="E0002EFF" w:usb1="C000785B" w:usb2="00000009" w:usb3="00000000" w:csb0="000001FF" w:csb1="00000000"/>
    <w:embedRegular r:id="rId3" w:fontKey="{F9612A17-20C0-42DB-BFE6-6A39520F24A6}"/>
    <w:embedBold r:id="rId4" w:fontKey="{E3FD2C76-3A8B-4C9B-8EBC-AE954AEE34CF}"/>
    <w:embedItalic r:id="rId5" w:fontKey="{75B469A5-5549-43CF-9DEC-F6B5D9C35992}"/>
    <w:embedBoldItalic r:id="rId6" w:fontKey="{61B602A3-F3A9-49CA-A46E-7391E7A634A8}"/>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6933" w14:textId="77777777" w:rsidR="002514F6" w:rsidRDefault="002514F6" w:rsidP="00026DD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C7AAB9" w14:textId="77777777" w:rsidR="002514F6" w:rsidRDefault="002514F6" w:rsidP="002514F6">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6B40" w14:textId="77777777" w:rsidR="002514F6" w:rsidRDefault="002514F6" w:rsidP="00026DD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41575">
      <w:rPr>
        <w:rStyle w:val="Nmerodepgina"/>
        <w:noProof/>
      </w:rPr>
      <w:t>1</w:t>
    </w:r>
    <w:r>
      <w:rPr>
        <w:rStyle w:val="Nmerodepgina"/>
      </w:rPr>
      <w:fldChar w:fldCharType="end"/>
    </w:r>
  </w:p>
  <w:p w14:paraId="6AE773F5" w14:textId="33679BB3" w:rsidR="002514F6" w:rsidRDefault="00A37026" w:rsidP="002514F6">
    <w:pPr>
      <w:pStyle w:val="Piedepgina"/>
      <w:ind w:right="360" w:firstLine="360"/>
    </w:pPr>
    <w:r>
      <w:rPr>
        <w:noProof/>
      </w:rPr>
      <mc:AlternateContent>
        <mc:Choice Requires="wps">
          <w:drawing>
            <wp:anchor distT="0" distB="0" distL="114300" distR="114300" simplePos="0" relativeHeight="251659264" behindDoc="0" locked="0" layoutInCell="1" allowOverlap="1" wp14:anchorId="28CCE457" wp14:editId="08D40624">
              <wp:simplePos x="0" y="0"/>
              <wp:positionH relativeFrom="margin">
                <wp:align>center</wp:align>
              </wp:positionH>
              <wp:positionV relativeFrom="paragraph">
                <wp:posOffset>-123825</wp:posOffset>
              </wp:positionV>
              <wp:extent cx="5553075" cy="0"/>
              <wp:effectExtent l="0" t="0" r="0" b="0"/>
              <wp:wrapNone/>
              <wp:docPr id="16938265" name="Straight Connector 1"/>
              <wp:cNvGraphicFramePr/>
              <a:graphic xmlns:a="http://schemas.openxmlformats.org/drawingml/2006/main">
                <a:graphicData uri="http://schemas.microsoft.com/office/word/2010/wordprocessingShape">
                  <wps:wsp>
                    <wps:cNvCnPr/>
                    <wps:spPr>
                      <a:xfrm>
                        <a:off x="0" y="0"/>
                        <a:ext cx="5553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91A8A"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9.75pt" to="437.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" strokecolor="black [3213]">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BADC7" w14:textId="77777777" w:rsidR="00AC427A" w:rsidRDefault="00AC427A">
      <w:r>
        <w:separator/>
      </w:r>
    </w:p>
  </w:footnote>
  <w:footnote w:type="continuationSeparator" w:id="0">
    <w:p w14:paraId="3FB68804" w14:textId="77777777" w:rsidR="00AC427A" w:rsidRDefault="00AC42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D4B"/>
    <w:multiLevelType w:val="hybridMultilevel"/>
    <w:tmpl w:val="F9060FF4"/>
    <w:lvl w:ilvl="0" w:tplc="87E02DFA">
      <w:start w:val="1"/>
      <w:numFmt w:val="decimal"/>
      <w:pStyle w:val="Tabla"/>
      <w:lvlText w:val="Tabla %1:"/>
      <w:lvlJc w:val="left"/>
      <w:pPr>
        <w:ind w:left="720" w:hanging="360"/>
      </w:pPr>
      <w:rPr>
        <w:rFonts w:ascii="Platino linotype" w:hAnsi="Platino linotype" w:hint="default"/>
        <w:b/>
        <w:i w:val="0"/>
        <w:caps w:val="0"/>
        <w:sz w:val="20"/>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BC35E0F"/>
    <w:multiLevelType w:val="hybridMultilevel"/>
    <w:tmpl w:val="86668300"/>
    <w:lvl w:ilvl="0" w:tplc="0C4C31A2">
      <w:start w:val="1"/>
      <w:numFmt w:val="decimal"/>
      <w:lvlText w:val="%1."/>
      <w:lvlJc w:val="left"/>
      <w:pPr>
        <w:ind w:left="1069" w:hanging="360"/>
      </w:pPr>
      <w:rPr>
        <w:rFonts w:hint="default"/>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2" w15:restartNumberingAfterBreak="0">
    <w:nsid w:val="107924DF"/>
    <w:multiLevelType w:val="hybridMultilevel"/>
    <w:tmpl w:val="D410DFA4"/>
    <w:lvl w:ilvl="0" w:tplc="69961C7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1847177"/>
    <w:multiLevelType w:val="hybridMultilevel"/>
    <w:tmpl w:val="F0A21944"/>
    <w:lvl w:ilvl="0" w:tplc="7202117A">
      <w:start w:val="18"/>
      <w:numFmt w:val="bullet"/>
      <w:lvlText w:val="-"/>
      <w:lvlJc w:val="left"/>
      <w:pPr>
        <w:ind w:left="1800" w:hanging="360"/>
      </w:pPr>
      <w:rPr>
        <w:rFonts w:ascii="Calibri" w:eastAsia="Calibri" w:hAnsi="Calibri"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61081963">
    <w:abstractNumId w:val="3"/>
  </w:num>
  <w:num w:numId="2" w16cid:durableId="1100569346">
    <w:abstractNumId w:val="2"/>
  </w:num>
  <w:num w:numId="3" w16cid:durableId="384256928">
    <w:abstractNumId w:val="0"/>
  </w:num>
  <w:num w:numId="4" w16cid:durableId="1930656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540"/>
    <w:rsid w:val="0000232D"/>
    <w:rsid w:val="000024CA"/>
    <w:rsid w:val="0000345D"/>
    <w:rsid w:val="00014D87"/>
    <w:rsid w:val="00024F92"/>
    <w:rsid w:val="00026DD3"/>
    <w:rsid w:val="000339E9"/>
    <w:rsid w:val="00034090"/>
    <w:rsid w:val="00034261"/>
    <w:rsid w:val="00035BE6"/>
    <w:rsid w:val="00036144"/>
    <w:rsid w:val="0004361A"/>
    <w:rsid w:val="000553D2"/>
    <w:rsid w:val="0005577F"/>
    <w:rsid w:val="000601CA"/>
    <w:rsid w:val="0006154A"/>
    <w:rsid w:val="00062175"/>
    <w:rsid w:val="00067CC9"/>
    <w:rsid w:val="00067F3A"/>
    <w:rsid w:val="00075F3F"/>
    <w:rsid w:val="0007770A"/>
    <w:rsid w:val="0008169C"/>
    <w:rsid w:val="00082A22"/>
    <w:rsid w:val="00084473"/>
    <w:rsid w:val="000B6544"/>
    <w:rsid w:val="000B6D75"/>
    <w:rsid w:val="000C787D"/>
    <w:rsid w:val="000D339F"/>
    <w:rsid w:val="000D5BC3"/>
    <w:rsid w:val="000E09EA"/>
    <w:rsid w:val="000E2287"/>
    <w:rsid w:val="000E56AB"/>
    <w:rsid w:val="000E6AD4"/>
    <w:rsid w:val="000F12A0"/>
    <w:rsid w:val="000F4659"/>
    <w:rsid w:val="00100824"/>
    <w:rsid w:val="00101637"/>
    <w:rsid w:val="00104421"/>
    <w:rsid w:val="001072AA"/>
    <w:rsid w:val="001137A7"/>
    <w:rsid w:val="00117249"/>
    <w:rsid w:val="001175B5"/>
    <w:rsid w:val="0012097A"/>
    <w:rsid w:val="0013156C"/>
    <w:rsid w:val="00133674"/>
    <w:rsid w:val="00136CC2"/>
    <w:rsid w:val="00137DE7"/>
    <w:rsid w:val="00140ACE"/>
    <w:rsid w:val="00140AE9"/>
    <w:rsid w:val="00140D11"/>
    <w:rsid w:val="0014361F"/>
    <w:rsid w:val="001474F0"/>
    <w:rsid w:val="0015389C"/>
    <w:rsid w:val="0015588A"/>
    <w:rsid w:val="00155965"/>
    <w:rsid w:val="0016024F"/>
    <w:rsid w:val="001616FB"/>
    <w:rsid w:val="0016452B"/>
    <w:rsid w:val="001646D9"/>
    <w:rsid w:val="00164E1D"/>
    <w:rsid w:val="00172AAE"/>
    <w:rsid w:val="00175990"/>
    <w:rsid w:val="00180FAF"/>
    <w:rsid w:val="00195F68"/>
    <w:rsid w:val="00197A19"/>
    <w:rsid w:val="001A509B"/>
    <w:rsid w:val="001C1E8E"/>
    <w:rsid w:val="001D0B5F"/>
    <w:rsid w:val="001D4AB0"/>
    <w:rsid w:val="001D6F6C"/>
    <w:rsid w:val="001E1E73"/>
    <w:rsid w:val="001F00DF"/>
    <w:rsid w:val="001F2A7B"/>
    <w:rsid w:val="001F59E3"/>
    <w:rsid w:val="001F5ABC"/>
    <w:rsid w:val="00201F00"/>
    <w:rsid w:val="00201F3D"/>
    <w:rsid w:val="002025AC"/>
    <w:rsid w:val="00202BE8"/>
    <w:rsid w:val="002032BC"/>
    <w:rsid w:val="00210A6D"/>
    <w:rsid w:val="00213ABA"/>
    <w:rsid w:val="002175E2"/>
    <w:rsid w:val="0022336D"/>
    <w:rsid w:val="00225FF3"/>
    <w:rsid w:val="00235F53"/>
    <w:rsid w:val="00237280"/>
    <w:rsid w:val="002431EF"/>
    <w:rsid w:val="0024475C"/>
    <w:rsid w:val="00246580"/>
    <w:rsid w:val="002465AE"/>
    <w:rsid w:val="00247E42"/>
    <w:rsid w:val="002514F6"/>
    <w:rsid w:val="00251B9C"/>
    <w:rsid w:val="00253FDC"/>
    <w:rsid w:val="00256255"/>
    <w:rsid w:val="002605A6"/>
    <w:rsid w:val="00266C20"/>
    <w:rsid w:val="00270C00"/>
    <w:rsid w:val="00271E1F"/>
    <w:rsid w:val="00274B48"/>
    <w:rsid w:val="00274EE5"/>
    <w:rsid w:val="00280B14"/>
    <w:rsid w:val="002846E8"/>
    <w:rsid w:val="00290207"/>
    <w:rsid w:val="00293728"/>
    <w:rsid w:val="00293B4A"/>
    <w:rsid w:val="002A2729"/>
    <w:rsid w:val="002A778B"/>
    <w:rsid w:val="002B1734"/>
    <w:rsid w:val="002B3A51"/>
    <w:rsid w:val="002B7F8B"/>
    <w:rsid w:val="002C5170"/>
    <w:rsid w:val="002C6433"/>
    <w:rsid w:val="002D1F76"/>
    <w:rsid w:val="002D2D1E"/>
    <w:rsid w:val="002D4D0F"/>
    <w:rsid w:val="002D54FF"/>
    <w:rsid w:val="002E0EA4"/>
    <w:rsid w:val="002E164E"/>
    <w:rsid w:val="002E1873"/>
    <w:rsid w:val="002E3FA4"/>
    <w:rsid w:val="002E7A07"/>
    <w:rsid w:val="002F6A53"/>
    <w:rsid w:val="00301105"/>
    <w:rsid w:val="00306662"/>
    <w:rsid w:val="00311ED5"/>
    <w:rsid w:val="00312477"/>
    <w:rsid w:val="00312BA0"/>
    <w:rsid w:val="003238BD"/>
    <w:rsid w:val="00324AD4"/>
    <w:rsid w:val="0032669A"/>
    <w:rsid w:val="00330B98"/>
    <w:rsid w:val="0033474F"/>
    <w:rsid w:val="00337DC1"/>
    <w:rsid w:val="00351748"/>
    <w:rsid w:val="00352BFD"/>
    <w:rsid w:val="003633F2"/>
    <w:rsid w:val="00363462"/>
    <w:rsid w:val="00365563"/>
    <w:rsid w:val="00365983"/>
    <w:rsid w:val="00367C7E"/>
    <w:rsid w:val="00373564"/>
    <w:rsid w:val="0037704F"/>
    <w:rsid w:val="0037705B"/>
    <w:rsid w:val="0037750F"/>
    <w:rsid w:val="00381223"/>
    <w:rsid w:val="00381F37"/>
    <w:rsid w:val="00382966"/>
    <w:rsid w:val="00384637"/>
    <w:rsid w:val="003966DB"/>
    <w:rsid w:val="003A3460"/>
    <w:rsid w:val="003A3D68"/>
    <w:rsid w:val="003B0DC1"/>
    <w:rsid w:val="003B45DA"/>
    <w:rsid w:val="003C105E"/>
    <w:rsid w:val="003C326C"/>
    <w:rsid w:val="003D0CA8"/>
    <w:rsid w:val="003D1A59"/>
    <w:rsid w:val="003D2A09"/>
    <w:rsid w:val="003D37EE"/>
    <w:rsid w:val="003D3D19"/>
    <w:rsid w:val="003E1C8C"/>
    <w:rsid w:val="003F0E2F"/>
    <w:rsid w:val="003F1F46"/>
    <w:rsid w:val="003F3BFE"/>
    <w:rsid w:val="003F446E"/>
    <w:rsid w:val="003F52C5"/>
    <w:rsid w:val="00403C7B"/>
    <w:rsid w:val="004160E6"/>
    <w:rsid w:val="00416189"/>
    <w:rsid w:val="00423E79"/>
    <w:rsid w:val="00424CF4"/>
    <w:rsid w:val="0044044D"/>
    <w:rsid w:val="00442A42"/>
    <w:rsid w:val="00442C22"/>
    <w:rsid w:val="00450036"/>
    <w:rsid w:val="00453915"/>
    <w:rsid w:val="00460FF2"/>
    <w:rsid w:val="0047018C"/>
    <w:rsid w:val="0047230A"/>
    <w:rsid w:val="004737DD"/>
    <w:rsid w:val="00474EE8"/>
    <w:rsid w:val="004904AD"/>
    <w:rsid w:val="004A7DC0"/>
    <w:rsid w:val="004B00AB"/>
    <w:rsid w:val="004B0A60"/>
    <w:rsid w:val="004B144E"/>
    <w:rsid w:val="004B2666"/>
    <w:rsid w:val="004C0AA3"/>
    <w:rsid w:val="004C2FB0"/>
    <w:rsid w:val="004C4FD5"/>
    <w:rsid w:val="004D3AF5"/>
    <w:rsid w:val="004D4AF6"/>
    <w:rsid w:val="004D6133"/>
    <w:rsid w:val="004D7265"/>
    <w:rsid w:val="004E2C64"/>
    <w:rsid w:val="004E3D38"/>
    <w:rsid w:val="004E403F"/>
    <w:rsid w:val="004E4571"/>
    <w:rsid w:val="004E6DBE"/>
    <w:rsid w:val="004F05DC"/>
    <w:rsid w:val="004F54F7"/>
    <w:rsid w:val="004F726F"/>
    <w:rsid w:val="00500063"/>
    <w:rsid w:val="0050299E"/>
    <w:rsid w:val="00505B14"/>
    <w:rsid w:val="00507ABB"/>
    <w:rsid w:val="005158A7"/>
    <w:rsid w:val="0052334F"/>
    <w:rsid w:val="00527E6A"/>
    <w:rsid w:val="0053208E"/>
    <w:rsid w:val="00533189"/>
    <w:rsid w:val="005339B3"/>
    <w:rsid w:val="0053452F"/>
    <w:rsid w:val="0054047D"/>
    <w:rsid w:val="0054208A"/>
    <w:rsid w:val="00550981"/>
    <w:rsid w:val="00553613"/>
    <w:rsid w:val="0056395D"/>
    <w:rsid w:val="00566516"/>
    <w:rsid w:val="00572E69"/>
    <w:rsid w:val="00573B6F"/>
    <w:rsid w:val="0057572B"/>
    <w:rsid w:val="005760E9"/>
    <w:rsid w:val="005852A2"/>
    <w:rsid w:val="0058549A"/>
    <w:rsid w:val="0058686E"/>
    <w:rsid w:val="00587F33"/>
    <w:rsid w:val="005917A5"/>
    <w:rsid w:val="00591F6B"/>
    <w:rsid w:val="00597578"/>
    <w:rsid w:val="005A079E"/>
    <w:rsid w:val="005A1B2B"/>
    <w:rsid w:val="005A5B64"/>
    <w:rsid w:val="005B2314"/>
    <w:rsid w:val="005B69D5"/>
    <w:rsid w:val="005C2058"/>
    <w:rsid w:val="005C476C"/>
    <w:rsid w:val="005C59C8"/>
    <w:rsid w:val="005D048A"/>
    <w:rsid w:val="005D359D"/>
    <w:rsid w:val="005D3B86"/>
    <w:rsid w:val="005D48B3"/>
    <w:rsid w:val="005D521F"/>
    <w:rsid w:val="005D6057"/>
    <w:rsid w:val="005E729B"/>
    <w:rsid w:val="005E7709"/>
    <w:rsid w:val="005F4FD6"/>
    <w:rsid w:val="005F6432"/>
    <w:rsid w:val="00605D17"/>
    <w:rsid w:val="00607141"/>
    <w:rsid w:val="006110C0"/>
    <w:rsid w:val="0061183E"/>
    <w:rsid w:val="0061744D"/>
    <w:rsid w:val="006231BB"/>
    <w:rsid w:val="006239F8"/>
    <w:rsid w:val="00625070"/>
    <w:rsid w:val="00626A64"/>
    <w:rsid w:val="00634F6C"/>
    <w:rsid w:val="00636C62"/>
    <w:rsid w:val="0063705B"/>
    <w:rsid w:val="00644A32"/>
    <w:rsid w:val="00647545"/>
    <w:rsid w:val="0065284F"/>
    <w:rsid w:val="00654E6A"/>
    <w:rsid w:val="00657922"/>
    <w:rsid w:val="006601F8"/>
    <w:rsid w:val="00662E96"/>
    <w:rsid w:val="00664598"/>
    <w:rsid w:val="00667F90"/>
    <w:rsid w:val="00670D13"/>
    <w:rsid w:val="00677507"/>
    <w:rsid w:val="00681AEA"/>
    <w:rsid w:val="00682EE7"/>
    <w:rsid w:val="00682FA4"/>
    <w:rsid w:val="00685418"/>
    <w:rsid w:val="006877FB"/>
    <w:rsid w:val="00687A37"/>
    <w:rsid w:val="00692841"/>
    <w:rsid w:val="006962E6"/>
    <w:rsid w:val="00697D14"/>
    <w:rsid w:val="006A2E5F"/>
    <w:rsid w:val="006A7035"/>
    <w:rsid w:val="006A7290"/>
    <w:rsid w:val="006A7C5F"/>
    <w:rsid w:val="006B5BCA"/>
    <w:rsid w:val="006C355E"/>
    <w:rsid w:val="006C3D69"/>
    <w:rsid w:val="006C53A1"/>
    <w:rsid w:val="006C78C3"/>
    <w:rsid w:val="006D0120"/>
    <w:rsid w:val="006E0388"/>
    <w:rsid w:val="006E2D61"/>
    <w:rsid w:val="006E761A"/>
    <w:rsid w:val="006E7BCE"/>
    <w:rsid w:val="006F2304"/>
    <w:rsid w:val="006F727E"/>
    <w:rsid w:val="007032CE"/>
    <w:rsid w:val="00712946"/>
    <w:rsid w:val="0071335E"/>
    <w:rsid w:val="007202B6"/>
    <w:rsid w:val="00721788"/>
    <w:rsid w:val="00723E77"/>
    <w:rsid w:val="00724C9C"/>
    <w:rsid w:val="00724DF0"/>
    <w:rsid w:val="00725752"/>
    <w:rsid w:val="00725AE5"/>
    <w:rsid w:val="00727F39"/>
    <w:rsid w:val="00734F55"/>
    <w:rsid w:val="00752D8A"/>
    <w:rsid w:val="007536FC"/>
    <w:rsid w:val="007551CC"/>
    <w:rsid w:val="00756404"/>
    <w:rsid w:val="00765A9F"/>
    <w:rsid w:val="00765F87"/>
    <w:rsid w:val="00776E18"/>
    <w:rsid w:val="00783E8C"/>
    <w:rsid w:val="007849CC"/>
    <w:rsid w:val="00785209"/>
    <w:rsid w:val="00785844"/>
    <w:rsid w:val="00785D2D"/>
    <w:rsid w:val="00794CDF"/>
    <w:rsid w:val="00796297"/>
    <w:rsid w:val="00796BB5"/>
    <w:rsid w:val="007B3937"/>
    <w:rsid w:val="007B6364"/>
    <w:rsid w:val="007B67A7"/>
    <w:rsid w:val="007C23C6"/>
    <w:rsid w:val="007C2585"/>
    <w:rsid w:val="007C486D"/>
    <w:rsid w:val="007D41D9"/>
    <w:rsid w:val="007D6328"/>
    <w:rsid w:val="007E3047"/>
    <w:rsid w:val="007E346D"/>
    <w:rsid w:val="007E3501"/>
    <w:rsid w:val="007E3EBD"/>
    <w:rsid w:val="007E4035"/>
    <w:rsid w:val="007F11BA"/>
    <w:rsid w:val="0080156C"/>
    <w:rsid w:val="00803373"/>
    <w:rsid w:val="00804633"/>
    <w:rsid w:val="00805A68"/>
    <w:rsid w:val="0080613E"/>
    <w:rsid w:val="008132EF"/>
    <w:rsid w:val="0081709D"/>
    <w:rsid w:val="00826773"/>
    <w:rsid w:val="00827736"/>
    <w:rsid w:val="00831F50"/>
    <w:rsid w:val="008324BF"/>
    <w:rsid w:val="00851DF5"/>
    <w:rsid w:val="008647AF"/>
    <w:rsid w:val="008756D6"/>
    <w:rsid w:val="008818FF"/>
    <w:rsid w:val="00884889"/>
    <w:rsid w:val="00884A9D"/>
    <w:rsid w:val="00884B4D"/>
    <w:rsid w:val="00886B48"/>
    <w:rsid w:val="0088726B"/>
    <w:rsid w:val="008876C7"/>
    <w:rsid w:val="00896F72"/>
    <w:rsid w:val="008A3949"/>
    <w:rsid w:val="008A5160"/>
    <w:rsid w:val="008B0A27"/>
    <w:rsid w:val="008B2642"/>
    <w:rsid w:val="008B36D1"/>
    <w:rsid w:val="008B4DFD"/>
    <w:rsid w:val="008B59D2"/>
    <w:rsid w:val="008C5DD3"/>
    <w:rsid w:val="008D22AC"/>
    <w:rsid w:val="008D3447"/>
    <w:rsid w:val="008D4142"/>
    <w:rsid w:val="008D5C96"/>
    <w:rsid w:val="008D643A"/>
    <w:rsid w:val="008D7136"/>
    <w:rsid w:val="008E1614"/>
    <w:rsid w:val="008E2444"/>
    <w:rsid w:val="008E35C4"/>
    <w:rsid w:val="008E4170"/>
    <w:rsid w:val="008E4F4C"/>
    <w:rsid w:val="008E749B"/>
    <w:rsid w:val="008E7592"/>
    <w:rsid w:val="008E7CC7"/>
    <w:rsid w:val="00906115"/>
    <w:rsid w:val="00907E92"/>
    <w:rsid w:val="00911215"/>
    <w:rsid w:val="00913E72"/>
    <w:rsid w:val="0091591C"/>
    <w:rsid w:val="00920E7D"/>
    <w:rsid w:val="00922F54"/>
    <w:rsid w:val="009232AD"/>
    <w:rsid w:val="0092466F"/>
    <w:rsid w:val="00924777"/>
    <w:rsid w:val="009367F7"/>
    <w:rsid w:val="00942D1C"/>
    <w:rsid w:val="0094349F"/>
    <w:rsid w:val="009466AD"/>
    <w:rsid w:val="0095458B"/>
    <w:rsid w:val="00960990"/>
    <w:rsid w:val="00961557"/>
    <w:rsid w:val="009615AD"/>
    <w:rsid w:val="00966173"/>
    <w:rsid w:val="00966397"/>
    <w:rsid w:val="0098103D"/>
    <w:rsid w:val="009862EE"/>
    <w:rsid w:val="00987AC3"/>
    <w:rsid w:val="00995E4A"/>
    <w:rsid w:val="009A0E83"/>
    <w:rsid w:val="009A4244"/>
    <w:rsid w:val="009A6C66"/>
    <w:rsid w:val="009B5A79"/>
    <w:rsid w:val="009C03FC"/>
    <w:rsid w:val="009C7096"/>
    <w:rsid w:val="009C7950"/>
    <w:rsid w:val="009D0AA4"/>
    <w:rsid w:val="009E1F03"/>
    <w:rsid w:val="009F3F22"/>
    <w:rsid w:val="009F5276"/>
    <w:rsid w:val="009F5ACA"/>
    <w:rsid w:val="00A05FA8"/>
    <w:rsid w:val="00A11431"/>
    <w:rsid w:val="00A119D4"/>
    <w:rsid w:val="00A15721"/>
    <w:rsid w:val="00A3216F"/>
    <w:rsid w:val="00A32CD4"/>
    <w:rsid w:val="00A36A9D"/>
    <w:rsid w:val="00A37026"/>
    <w:rsid w:val="00A40128"/>
    <w:rsid w:val="00A40F46"/>
    <w:rsid w:val="00A41575"/>
    <w:rsid w:val="00A416DD"/>
    <w:rsid w:val="00A4446B"/>
    <w:rsid w:val="00A467FF"/>
    <w:rsid w:val="00A56C10"/>
    <w:rsid w:val="00A60D05"/>
    <w:rsid w:val="00A63514"/>
    <w:rsid w:val="00A728E2"/>
    <w:rsid w:val="00A76105"/>
    <w:rsid w:val="00A76C1D"/>
    <w:rsid w:val="00A778A3"/>
    <w:rsid w:val="00A77DCE"/>
    <w:rsid w:val="00A8151E"/>
    <w:rsid w:val="00AA2435"/>
    <w:rsid w:val="00AB1406"/>
    <w:rsid w:val="00AC26E2"/>
    <w:rsid w:val="00AC427A"/>
    <w:rsid w:val="00AC55F9"/>
    <w:rsid w:val="00AC7EB7"/>
    <w:rsid w:val="00AD0177"/>
    <w:rsid w:val="00AD08B2"/>
    <w:rsid w:val="00AE237F"/>
    <w:rsid w:val="00AE6197"/>
    <w:rsid w:val="00AE7946"/>
    <w:rsid w:val="00AF0034"/>
    <w:rsid w:val="00AF3A92"/>
    <w:rsid w:val="00B0252A"/>
    <w:rsid w:val="00B03975"/>
    <w:rsid w:val="00B10615"/>
    <w:rsid w:val="00B126CD"/>
    <w:rsid w:val="00B13D73"/>
    <w:rsid w:val="00B17739"/>
    <w:rsid w:val="00B2003C"/>
    <w:rsid w:val="00B2107A"/>
    <w:rsid w:val="00B22053"/>
    <w:rsid w:val="00B2469F"/>
    <w:rsid w:val="00B2590B"/>
    <w:rsid w:val="00B25C5C"/>
    <w:rsid w:val="00B26EF5"/>
    <w:rsid w:val="00B271E7"/>
    <w:rsid w:val="00B345D0"/>
    <w:rsid w:val="00B35391"/>
    <w:rsid w:val="00B42485"/>
    <w:rsid w:val="00B47FF2"/>
    <w:rsid w:val="00B5142C"/>
    <w:rsid w:val="00B53479"/>
    <w:rsid w:val="00B54358"/>
    <w:rsid w:val="00B55603"/>
    <w:rsid w:val="00B6384D"/>
    <w:rsid w:val="00B64F9A"/>
    <w:rsid w:val="00B667B7"/>
    <w:rsid w:val="00B75D35"/>
    <w:rsid w:val="00B7689E"/>
    <w:rsid w:val="00B77727"/>
    <w:rsid w:val="00B851A0"/>
    <w:rsid w:val="00B85CCD"/>
    <w:rsid w:val="00B863B4"/>
    <w:rsid w:val="00B87EE9"/>
    <w:rsid w:val="00B911BB"/>
    <w:rsid w:val="00BA080A"/>
    <w:rsid w:val="00BA64CF"/>
    <w:rsid w:val="00BB0D38"/>
    <w:rsid w:val="00BB1578"/>
    <w:rsid w:val="00BB616E"/>
    <w:rsid w:val="00BC0F11"/>
    <w:rsid w:val="00BC15EB"/>
    <w:rsid w:val="00BC1D44"/>
    <w:rsid w:val="00BD36C3"/>
    <w:rsid w:val="00BD7FC4"/>
    <w:rsid w:val="00BE1890"/>
    <w:rsid w:val="00BE1A5C"/>
    <w:rsid w:val="00BE5E8B"/>
    <w:rsid w:val="00BE6540"/>
    <w:rsid w:val="00BF5274"/>
    <w:rsid w:val="00BF6502"/>
    <w:rsid w:val="00C02745"/>
    <w:rsid w:val="00C062BD"/>
    <w:rsid w:val="00C06DBD"/>
    <w:rsid w:val="00C0713E"/>
    <w:rsid w:val="00C111A1"/>
    <w:rsid w:val="00C11E2B"/>
    <w:rsid w:val="00C170BF"/>
    <w:rsid w:val="00C25DB2"/>
    <w:rsid w:val="00C30CE6"/>
    <w:rsid w:val="00C31E20"/>
    <w:rsid w:val="00C322AC"/>
    <w:rsid w:val="00C3313D"/>
    <w:rsid w:val="00C37DA5"/>
    <w:rsid w:val="00C40B10"/>
    <w:rsid w:val="00C429E0"/>
    <w:rsid w:val="00C44F6D"/>
    <w:rsid w:val="00C45086"/>
    <w:rsid w:val="00C45D96"/>
    <w:rsid w:val="00C46B38"/>
    <w:rsid w:val="00C5268A"/>
    <w:rsid w:val="00C56B2B"/>
    <w:rsid w:val="00C60BB0"/>
    <w:rsid w:val="00C61CD4"/>
    <w:rsid w:val="00C6625C"/>
    <w:rsid w:val="00C74648"/>
    <w:rsid w:val="00C7660B"/>
    <w:rsid w:val="00C8145D"/>
    <w:rsid w:val="00C8395B"/>
    <w:rsid w:val="00C83EC6"/>
    <w:rsid w:val="00C84DF4"/>
    <w:rsid w:val="00CA05A9"/>
    <w:rsid w:val="00CA48F2"/>
    <w:rsid w:val="00CA67EA"/>
    <w:rsid w:val="00CB6B16"/>
    <w:rsid w:val="00CB73BE"/>
    <w:rsid w:val="00CC0B2A"/>
    <w:rsid w:val="00CC297A"/>
    <w:rsid w:val="00CD0A91"/>
    <w:rsid w:val="00CD6D99"/>
    <w:rsid w:val="00CD7DE6"/>
    <w:rsid w:val="00CE1FB4"/>
    <w:rsid w:val="00CE535E"/>
    <w:rsid w:val="00CF02F9"/>
    <w:rsid w:val="00CF1609"/>
    <w:rsid w:val="00D05815"/>
    <w:rsid w:val="00D0667F"/>
    <w:rsid w:val="00D067D2"/>
    <w:rsid w:val="00D3015B"/>
    <w:rsid w:val="00D352CA"/>
    <w:rsid w:val="00D41856"/>
    <w:rsid w:val="00D65262"/>
    <w:rsid w:val="00D74698"/>
    <w:rsid w:val="00D76991"/>
    <w:rsid w:val="00D83697"/>
    <w:rsid w:val="00D928B3"/>
    <w:rsid w:val="00D92943"/>
    <w:rsid w:val="00DB2313"/>
    <w:rsid w:val="00DB2BC1"/>
    <w:rsid w:val="00DB36E9"/>
    <w:rsid w:val="00DB37DA"/>
    <w:rsid w:val="00DB796B"/>
    <w:rsid w:val="00DC3ECF"/>
    <w:rsid w:val="00DC6B9E"/>
    <w:rsid w:val="00DD1D3D"/>
    <w:rsid w:val="00DD20AA"/>
    <w:rsid w:val="00DD580B"/>
    <w:rsid w:val="00DE21C2"/>
    <w:rsid w:val="00DE262E"/>
    <w:rsid w:val="00DE26AF"/>
    <w:rsid w:val="00DE694F"/>
    <w:rsid w:val="00DF3A83"/>
    <w:rsid w:val="00DF495C"/>
    <w:rsid w:val="00DF4CCB"/>
    <w:rsid w:val="00DF541D"/>
    <w:rsid w:val="00DF6685"/>
    <w:rsid w:val="00DF7627"/>
    <w:rsid w:val="00DF77A9"/>
    <w:rsid w:val="00E00138"/>
    <w:rsid w:val="00E01448"/>
    <w:rsid w:val="00E025D5"/>
    <w:rsid w:val="00E036EB"/>
    <w:rsid w:val="00E07AFB"/>
    <w:rsid w:val="00E10A5A"/>
    <w:rsid w:val="00E12F75"/>
    <w:rsid w:val="00E15775"/>
    <w:rsid w:val="00E15C84"/>
    <w:rsid w:val="00E16060"/>
    <w:rsid w:val="00E169AF"/>
    <w:rsid w:val="00E226D9"/>
    <w:rsid w:val="00E2672B"/>
    <w:rsid w:val="00E26F60"/>
    <w:rsid w:val="00E44867"/>
    <w:rsid w:val="00E44FF5"/>
    <w:rsid w:val="00E47223"/>
    <w:rsid w:val="00E54096"/>
    <w:rsid w:val="00E54D1F"/>
    <w:rsid w:val="00E5776D"/>
    <w:rsid w:val="00E61521"/>
    <w:rsid w:val="00E6379A"/>
    <w:rsid w:val="00E96863"/>
    <w:rsid w:val="00E96BCF"/>
    <w:rsid w:val="00EA1300"/>
    <w:rsid w:val="00EA5D2F"/>
    <w:rsid w:val="00EB2101"/>
    <w:rsid w:val="00EB299C"/>
    <w:rsid w:val="00EC423A"/>
    <w:rsid w:val="00EC6CAE"/>
    <w:rsid w:val="00EC6E78"/>
    <w:rsid w:val="00ED05D4"/>
    <w:rsid w:val="00ED32DB"/>
    <w:rsid w:val="00ED75EF"/>
    <w:rsid w:val="00EE0D4C"/>
    <w:rsid w:val="00EF318A"/>
    <w:rsid w:val="00EF3CF8"/>
    <w:rsid w:val="00EF5664"/>
    <w:rsid w:val="00EF6170"/>
    <w:rsid w:val="00EF6A75"/>
    <w:rsid w:val="00EF7E2B"/>
    <w:rsid w:val="00F00950"/>
    <w:rsid w:val="00F00CB8"/>
    <w:rsid w:val="00F018E4"/>
    <w:rsid w:val="00F06DCB"/>
    <w:rsid w:val="00F11E81"/>
    <w:rsid w:val="00F15FEE"/>
    <w:rsid w:val="00F203C6"/>
    <w:rsid w:val="00F21C5A"/>
    <w:rsid w:val="00F24FF4"/>
    <w:rsid w:val="00F273B9"/>
    <w:rsid w:val="00F2786C"/>
    <w:rsid w:val="00F30964"/>
    <w:rsid w:val="00F337F3"/>
    <w:rsid w:val="00F33FB7"/>
    <w:rsid w:val="00F37663"/>
    <w:rsid w:val="00F3784F"/>
    <w:rsid w:val="00F40946"/>
    <w:rsid w:val="00F44645"/>
    <w:rsid w:val="00F46373"/>
    <w:rsid w:val="00F53D76"/>
    <w:rsid w:val="00F53FDB"/>
    <w:rsid w:val="00F61837"/>
    <w:rsid w:val="00F73617"/>
    <w:rsid w:val="00F771C6"/>
    <w:rsid w:val="00F81089"/>
    <w:rsid w:val="00F8612B"/>
    <w:rsid w:val="00F8619A"/>
    <w:rsid w:val="00F965B4"/>
    <w:rsid w:val="00FA1225"/>
    <w:rsid w:val="00FA22C5"/>
    <w:rsid w:val="00FB0D40"/>
    <w:rsid w:val="00FB15E6"/>
    <w:rsid w:val="00FB28B1"/>
    <w:rsid w:val="00FC0F14"/>
    <w:rsid w:val="00FD1945"/>
    <w:rsid w:val="00FD1ED8"/>
    <w:rsid w:val="00FD6690"/>
    <w:rsid w:val="00FD6A18"/>
    <w:rsid w:val="00FE0ED3"/>
    <w:rsid w:val="00FE5809"/>
    <w:rsid w:val="00FF21C4"/>
    <w:rsid w:val="00FF593B"/>
    <w:rsid w:val="00FF75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0C45D2"/>
  <w15:docId w15:val="{1A829B0C-6D53-D04D-B665-5065137A7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05A6"/>
    <w:pPr>
      <w:spacing w:after="200" w:line="276" w:lineRule="auto"/>
    </w:pPr>
    <w:rPr>
      <w:rFonts w:ascii="Palatino Linotype" w:eastAsia="Calibri" w:hAnsi="Palatino Linotype"/>
      <w:szCs w:val="22"/>
      <w:lang w:val="en-AU"/>
    </w:rPr>
  </w:style>
  <w:style w:type="paragraph" w:styleId="Ttulo1">
    <w:name w:val="heading 1"/>
    <w:aliases w:val="TMS: First-Level Heading"/>
    <w:next w:val="Normal"/>
    <w:autoRedefine/>
    <w:qFormat/>
    <w:rsid w:val="00FD6A18"/>
    <w:pPr>
      <w:keepNext/>
      <w:spacing w:before="280" w:after="120"/>
      <w:outlineLvl w:val="0"/>
    </w:pPr>
    <w:rPr>
      <w:rFonts w:ascii="Palatino Linotype" w:hAnsi="Palatino Linotype"/>
      <w:b/>
      <w:bCs/>
      <w:kern w:val="32"/>
      <w:sz w:val="22"/>
      <w:szCs w:val="32"/>
    </w:rPr>
  </w:style>
  <w:style w:type="paragraph" w:styleId="Ttulo2">
    <w:name w:val="heading 2"/>
    <w:aliases w:val="TMS: Second-Level Heading"/>
    <w:next w:val="Normal"/>
    <w:autoRedefine/>
    <w:qFormat/>
    <w:rsid w:val="00785844"/>
    <w:pPr>
      <w:keepNext/>
      <w:spacing w:before="280" w:after="120"/>
      <w:outlineLvl w:val="1"/>
    </w:pPr>
    <w:rPr>
      <w:rFonts w:ascii="Palatino Linotype" w:hAnsi="Palatino Linotype"/>
      <w:b/>
      <w:bCs/>
      <w:i/>
      <w:iCs/>
      <w:sz w:val="22"/>
      <w:szCs w:val="28"/>
    </w:rPr>
  </w:style>
  <w:style w:type="paragraph" w:styleId="Ttulo3">
    <w:name w:val="heading 3"/>
    <w:aliases w:val="TMS: Third-Level Heading"/>
    <w:next w:val="Normal"/>
    <w:autoRedefine/>
    <w:qFormat/>
    <w:rsid w:val="006B5BCA"/>
    <w:pPr>
      <w:keepNext/>
      <w:outlineLvl w:val="2"/>
    </w:pPr>
    <w:rPr>
      <w:rFonts w:cs="Arial"/>
      <w:bCs/>
      <w:sz w:val="24"/>
      <w:szCs w:val="26"/>
      <w:u w:val="single"/>
    </w:rPr>
  </w:style>
  <w:style w:type="paragraph" w:styleId="Ttulo4">
    <w:name w:val="heading 4"/>
    <w:aliases w:val="TMS: PAPER TITLE"/>
    <w:next w:val="Normal"/>
    <w:qFormat/>
    <w:rsid w:val="009C7096"/>
    <w:pPr>
      <w:keepNext/>
      <w:jc w:val="center"/>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MSSymbol">
    <w:name w:val="TMS: Symbol"/>
    <w:basedOn w:val="Fuentedeprrafopredeter"/>
    <w:rsid w:val="006B5BCA"/>
    <w:rPr>
      <w:rFonts w:ascii="Symbol" w:hAnsi="Symbol"/>
      <w:color w:val="auto"/>
      <w:sz w:val="24"/>
      <w:u w:val="none"/>
    </w:rPr>
  </w:style>
  <w:style w:type="character" w:customStyle="1" w:styleId="TPCI-Title">
    <w:name w:val="TPCI - Title"/>
    <w:basedOn w:val="Fuentedeprrafopredeter"/>
    <w:rsid w:val="006B5BCA"/>
    <w:rPr>
      <w:rFonts w:ascii="Times New Roman" w:hAnsi="Times New Roman"/>
      <w:b/>
      <w:dstrike w:val="0"/>
      <w:color w:val="auto"/>
      <w:sz w:val="20"/>
      <w:u w:val="none"/>
      <w:vertAlign w:val="baseline"/>
    </w:rPr>
  </w:style>
  <w:style w:type="character" w:customStyle="1" w:styleId="TPCI-Editors">
    <w:name w:val="TPCI - Editor(s)"/>
    <w:rsid w:val="006B5BCA"/>
    <w:rPr>
      <w:rFonts w:ascii="Times New Roman" w:hAnsi="Times New Roman"/>
      <w:i/>
      <w:dstrike w:val="0"/>
      <w:sz w:val="20"/>
      <w:vertAlign w:val="baseline"/>
    </w:rPr>
  </w:style>
  <w:style w:type="paragraph" w:customStyle="1" w:styleId="TMSParagraphStyle">
    <w:name w:val="TMS: Paragraph Style"/>
    <w:rsid w:val="000D339F"/>
    <w:pPr>
      <w:jc w:val="both"/>
    </w:pPr>
    <w:rPr>
      <w:sz w:val="24"/>
    </w:rPr>
  </w:style>
  <w:style w:type="paragraph" w:customStyle="1" w:styleId="TMSAuthorNamesAffiliations">
    <w:name w:val="TMS: Author Name(s)/Affiliation(s)"/>
    <w:rsid w:val="006B5BCA"/>
    <w:pPr>
      <w:jc w:val="center"/>
    </w:pPr>
    <w:rPr>
      <w:sz w:val="24"/>
    </w:rPr>
  </w:style>
  <w:style w:type="character" w:customStyle="1" w:styleId="TPCI-PublisherYear">
    <w:name w:val="TPCI - Publisher/Year"/>
    <w:rsid w:val="006B5BCA"/>
    <w:rPr>
      <w:rFonts w:ascii="Times New Roman" w:hAnsi="Times New Roman"/>
      <w:b/>
      <w:i/>
      <w:dstrike w:val="0"/>
      <w:color w:val="auto"/>
      <w:sz w:val="20"/>
      <w:u w:val="none"/>
      <w:vertAlign w:val="baseline"/>
    </w:rPr>
  </w:style>
  <w:style w:type="paragraph" w:styleId="Ttulo">
    <w:name w:val="Title"/>
    <w:basedOn w:val="Normal"/>
    <w:next w:val="Normal"/>
    <w:link w:val="TtuloCar"/>
    <w:qFormat/>
    <w:rsid w:val="00BF6502"/>
    <w:pPr>
      <w:spacing w:before="240" w:after="60"/>
      <w:jc w:val="center"/>
      <w:outlineLvl w:val="0"/>
    </w:pPr>
    <w:rPr>
      <w:rFonts w:ascii="Cambria" w:eastAsia="Times New Roman" w:hAnsi="Cambria"/>
      <w:b/>
      <w:bCs/>
      <w:kern w:val="28"/>
      <w:sz w:val="32"/>
      <w:szCs w:val="32"/>
    </w:rPr>
  </w:style>
  <w:style w:type="character" w:customStyle="1" w:styleId="TtuloCar">
    <w:name w:val="Título Car"/>
    <w:basedOn w:val="Fuentedeprrafopredeter"/>
    <w:link w:val="Ttulo"/>
    <w:rsid w:val="00BF6502"/>
    <w:rPr>
      <w:rFonts w:ascii="Cambria" w:eastAsia="Times New Roman" w:hAnsi="Cambria" w:cs="Times New Roman"/>
      <w:b/>
      <w:bCs/>
      <w:kern w:val="28"/>
      <w:sz w:val="32"/>
      <w:szCs w:val="32"/>
      <w:lang w:val="en-AU"/>
    </w:rPr>
  </w:style>
  <w:style w:type="paragraph" w:styleId="Descripcin">
    <w:name w:val="caption"/>
    <w:basedOn w:val="Normal"/>
    <w:next w:val="Normal"/>
    <w:uiPriority w:val="35"/>
    <w:unhideWhenUsed/>
    <w:qFormat/>
    <w:rsid w:val="008D7136"/>
    <w:rPr>
      <w:b/>
      <w:bCs/>
      <w:szCs w:val="20"/>
    </w:rPr>
  </w:style>
  <w:style w:type="character" w:styleId="Textoennegrita">
    <w:name w:val="Strong"/>
    <w:basedOn w:val="Fuentedeprrafopredeter"/>
    <w:uiPriority w:val="22"/>
    <w:qFormat/>
    <w:rsid w:val="00F24FF4"/>
    <w:rPr>
      <w:b/>
      <w:bCs/>
    </w:rPr>
  </w:style>
  <w:style w:type="paragraph" w:styleId="Prrafodelista">
    <w:name w:val="List Paragraph"/>
    <w:basedOn w:val="Normal"/>
    <w:uiPriority w:val="34"/>
    <w:qFormat/>
    <w:rsid w:val="000D5BC3"/>
    <w:pPr>
      <w:ind w:left="720"/>
      <w:contextualSpacing/>
    </w:pPr>
    <w:rPr>
      <w:rFonts w:ascii="Calibri" w:hAnsi="Calibri"/>
      <w:sz w:val="22"/>
      <w:lang w:val="en-US"/>
    </w:rPr>
  </w:style>
  <w:style w:type="paragraph" w:customStyle="1" w:styleId="Default">
    <w:name w:val="Default"/>
    <w:rsid w:val="00442A42"/>
    <w:pPr>
      <w:autoSpaceDE w:val="0"/>
      <w:autoSpaceDN w:val="0"/>
      <w:adjustRightInd w:val="0"/>
    </w:pPr>
    <w:rPr>
      <w:color w:val="000000"/>
      <w:sz w:val="24"/>
      <w:szCs w:val="24"/>
    </w:rPr>
  </w:style>
  <w:style w:type="paragraph" w:styleId="Subttulo">
    <w:name w:val="Subtitle"/>
    <w:basedOn w:val="Normal"/>
    <w:next w:val="Normal"/>
    <w:link w:val="SubttuloCar"/>
    <w:qFormat/>
    <w:rsid w:val="00AE237F"/>
    <w:pPr>
      <w:spacing w:after="60"/>
      <w:jc w:val="center"/>
      <w:outlineLvl w:val="1"/>
    </w:pPr>
    <w:rPr>
      <w:rFonts w:eastAsia="Times New Roman"/>
      <w:sz w:val="18"/>
      <w:szCs w:val="24"/>
    </w:rPr>
  </w:style>
  <w:style w:type="character" w:customStyle="1" w:styleId="SubttuloCar">
    <w:name w:val="Subtítulo Car"/>
    <w:basedOn w:val="Fuentedeprrafopredeter"/>
    <w:link w:val="Subttulo"/>
    <w:rsid w:val="00AE237F"/>
    <w:rPr>
      <w:rFonts w:ascii="Palatino Linotype" w:hAnsi="Palatino Linotype"/>
      <w:sz w:val="18"/>
      <w:szCs w:val="24"/>
      <w:lang w:val="en-AU"/>
    </w:rPr>
  </w:style>
  <w:style w:type="paragraph" w:styleId="Textodeglobo">
    <w:name w:val="Balloon Text"/>
    <w:basedOn w:val="Normal"/>
    <w:link w:val="TextodegloboCar"/>
    <w:rsid w:val="00A4446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A4446B"/>
    <w:rPr>
      <w:rFonts w:ascii="Tahoma" w:eastAsia="Calibri" w:hAnsi="Tahoma" w:cs="Tahoma"/>
      <w:sz w:val="16"/>
      <w:szCs w:val="16"/>
      <w:lang w:val="en-AU"/>
    </w:rPr>
  </w:style>
  <w:style w:type="character" w:styleId="Refdecomentario">
    <w:name w:val="annotation reference"/>
    <w:basedOn w:val="Fuentedeprrafopredeter"/>
    <w:rsid w:val="00723E77"/>
    <w:rPr>
      <w:sz w:val="16"/>
      <w:szCs w:val="16"/>
    </w:rPr>
  </w:style>
  <w:style w:type="paragraph" w:styleId="Textocomentario">
    <w:name w:val="annotation text"/>
    <w:basedOn w:val="Normal"/>
    <w:link w:val="TextocomentarioCar"/>
    <w:rsid w:val="00723E77"/>
    <w:pPr>
      <w:spacing w:line="240" w:lineRule="auto"/>
    </w:pPr>
    <w:rPr>
      <w:szCs w:val="20"/>
    </w:rPr>
  </w:style>
  <w:style w:type="character" w:customStyle="1" w:styleId="TextocomentarioCar">
    <w:name w:val="Texto comentario Car"/>
    <w:basedOn w:val="Fuentedeprrafopredeter"/>
    <w:link w:val="Textocomentario"/>
    <w:rsid w:val="00723E77"/>
    <w:rPr>
      <w:rFonts w:eastAsia="Calibri"/>
      <w:lang w:val="en-AU"/>
    </w:rPr>
  </w:style>
  <w:style w:type="paragraph" w:styleId="Asuntodelcomentario">
    <w:name w:val="annotation subject"/>
    <w:basedOn w:val="Textocomentario"/>
    <w:next w:val="Textocomentario"/>
    <w:link w:val="AsuntodelcomentarioCar"/>
    <w:rsid w:val="00723E77"/>
    <w:rPr>
      <w:b/>
      <w:bCs/>
    </w:rPr>
  </w:style>
  <w:style w:type="character" w:customStyle="1" w:styleId="AsuntodelcomentarioCar">
    <w:name w:val="Asunto del comentario Car"/>
    <w:basedOn w:val="TextocomentarioCar"/>
    <w:link w:val="Asuntodelcomentario"/>
    <w:rsid w:val="00723E77"/>
    <w:rPr>
      <w:rFonts w:eastAsia="Calibri"/>
      <w:b/>
      <w:bCs/>
      <w:lang w:val="en-AU"/>
    </w:rPr>
  </w:style>
  <w:style w:type="character" w:styleId="Hipervnculo">
    <w:name w:val="Hyperlink"/>
    <w:basedOn w:val="Fuentedeprrafopredeter"/>
    <w:uiPriority w:val="99"/>
    <w:unhideWhenUsed/>
    <w:rsid w:val="008E7CC7"/>
    <w:rPr>
      <w:color w:val="0000FF" w:themeColor="hyperlink"/>
      <w:u w:val="single"/>
    </w:rPr>
  </w:style>
  <w:style w:type="paragraph" w:styleId="Encabezado">
    <w:name w:val="header"/>
    <w:basedOn w:val="Normal"/>
    <w:link w:val="EncabezadoCar"/>
    <w:rsid w:val="0037750F"/>
    <w:pPr>
      <w:tabs>
        <w:tab w:val="center" w:pos="4419"/>
        <w:tab w:val="right" w:pos="8838"/>
      </w:tabs>
      <w:spacing w:after="0" w:line="240" w:lineRule="auto"/>
    </w:pPr>
  </w:style>
  <w:style w:type="character" w:customStyle="1" w:styleId="EncabezadoCar">
    <w:name w:val="Encabezado Car"/>
    <w:basedOn w:val="Fuentedeprrafopredeter"/>
    <w:link w:val="Encabezado"/>
    <w:rsid w:val="0037750F"/>
    <w:rPr>
      <w:rFonts w:ascii="Palatino Linotype" w:eastAsia="Calibri" w:hAnsi="Palatino Linotype"/>
      <w:szCs w:val="22"/>
      <w:lang w:val="en-AU"/>
    </w:rPr>
  </w:style>
  <w:style w:type="paragraph" w:styleId="Piedepgina">
    <w:name w:val="footer"/>
    <w:basedOn w:val="Normal"/>
    <w:link w:val="PiedepginaCar"/>
    <w:rsid w:val="0037750F"/>
    <w:pPr>
      <w:tabs>
        <w:tab w:val="center" w:pos="4419"/>
        <w:tab w:val="right" w:pos="8838"/>
      </w:tabs>
      <w:spacing w:after="0" w:line="240" w:lineRule="auto"/>
    </w:pPr>
  </w:style>
  <w:style w:type="character" w:customStyle="1" w:styleId="PiedepginaCar">
    <w:name w:val="Pie de página Car"/>
    <w:basedOn w:val="Fuentedeprrafopredeter"/>
    <w:link w:val="Piedepgina"/>
    <w:rsid w:val="0037750F"/>
    <w:rPr>
      <w:rFonts w:ascii="Palatino Linotype" w:eastAsia="Calibri" w:hAnsi="Palatino Linotype"/>
      <w:szCs w:val="22"/>
      <w:lang w:val="en-AU"/>
    </w:rPr>
  </w:style>
  <w:style w:type="character" w:styleId="Nmerodepgina">
    <w:name w:val="page number"/>
    <w:basedOn w:val="Fuentedeprrafopredeter"/>
    <w:rsid w:val="002514F6"/>
  </w:style>
  <w:style w:type="paragraph" w:customStyle="1" w:styleId="021TtuloPapers">
    <w:name w:val="02.1 Título Papers"/>
    <w:basedOn w:val="Normal"/>
    <w:rsid w:val="00DE26AF"/>
    <w:pPr>
      <w:spacing w:before="280" w:after="400" w:line="216" w:lineRule="auto"/>
    </w:pPr>
    <w:rPr>
      <w:rFonts w:eastAsia="Times New Roman"/>
      <w:b/>
      <w:bCs/>
      <w:sz w:val="36"/>
      <w:szCs w:val="20"/>
      <w:lang w:val="en-GB"/>
    </w:rPr>
  </w:style>
  <w:style w:type="paragraph" w:customStyle="1" w:styleId="011Autores">
    <w:name w:val="01.1 Autores"/>
    <w:basedOn w:val="Normal"/>
    <w:rsid w:val="00DE26AF"/>
    <w:pPr>
      <w:spacing w:before="160" w:after="0" w:line="240" w:lineRule="auto"/>
      <w:ind w:left="709"/>
    </w:pPr>
    <w:rPr>
      <w:rFonts w:eastAsia="Times New Roman"/>
      <w:b/>
      <w:bCs/>
      <w:szCs w:val="20"/>
      <w:lang w:val="en-GB"/>
    </w:rPr>
  </w:style>
  <w:style w:type="paragraph" w:customStyle="1" w:styleId="012Afiliacin">
    <w:name w:val="01.2 Afiliación"/>
    <w:basedOn w:val="Normal"/>
    <w:qFormat/>
    <w:rsid w:val="00DE26AF"/>
    <w:pPr>
      <w:spacing w:after="0" w:line="240" w:lineRule="auto"/>
      <w:ind w:left="709"/>
    </w:pPr>
    <w:rPr>
      <w:i/>
      <w:lang w:val="en-GB"/>
    </w:rPr>
  </w:style>
  <w:style w:type="paragraph" w:customStyle="1" w:styleId="022TtuloPrincipal">
    <w:name w:val="02.2 Título Principal"/>
    <w:basedOn w:val="Ttulo1"/>
    <w:qFormat/>
    <w:rsid w:val="00DE26AF"/>
    <w:pPr>
      <w:autoSpaceDE w:val="0"/>
      <w:autoSpaceDN w:val="0"/>
      <w:spacing w:before="480"/>
    </w:pPr>
    <w:rPr>
      <w:rFonts w:cs="Arial"/>
      <w:caps/>
      <w:lang w:val="en-GB" w:eastAsia="fr-CA"/>
    </w:rPr>
  </w:style>
  <w:style w:type="paragraph" w:customStyle="1" w:styleId="Portada">
    <w:name w:val="Portada"/>
    <w:basedOn w:val="Normal"/>
    <w:link w:val="PortadaCar"/>
    <w:qFormat/>
    <w:rsid w:val="00C31E20"/>
    <w:pPr>
      <w:spacing w:after="0" w:line="240" w:lineRule="auto"/>
      <w:ind w:left="1560"/>
      <w:jc w:val="both"/>
    </w:pPr>
    <w:rPr>
      <w:rFonts w:asciiTheme="majorBidi" w:hAnsiTheme="majorBidi" w:cstheme="majorBidi"/>
      <w:noProof/>
      <w:sz w:val="28"/>
      <w:szCs w:val="28"/>
      <w:lang w:val="es-PE"/>
    </w:rPr>
  </w:style>
  <w:style w:type="character" w:customStyle="1" w:styleId="PortadaCar">
    <w:name w:val="Portada Car"/>
    <w:basedOn w:val="Fuentedeprrafopredeter"/>
    <w:link w:val="Portada"/>
    <w:rsid w:val="00C31E20"/>
    <w:rPr>
      <w:rFonts w:asciiTheme="majorBidi" w:eastAsia="Calibri" w:hAnsiTheme="majorBidi" w:cstheme="majorBidi"/>
      <w:noProof/>
      <w:sz w:val="28"/>
      <w:szCs w:val="28"/>
      <w:lang w:val="es-PE"/>
    </w:rPr>
  </w:style>
  <w:style w:type="paragraph" w:customStyle="1" w:styleId="Tabla">
    <w:name w:val="Tabla"/>
    <w:basedOn w:val="Normal"/>
    <w:link w:val="TablaCar"/>
    <w:autoRedefine/>
    <w:qFormat/>
    <w:rsid w:val="003F446E"/>
    <w:pPr>
      <w:numPr>
        <w:numId w:val="3"/>
      </w:numPr>
      <w:tabs>
        <w:tab w:val="left" w:pos="1134"/>
      </w:tabs>
      <w:spacing w:before="240" w:after="240" w:line="240" w:lineRule="auto"/>
      <w:ind w:left="0" w:firstLine="0"/>
    </w:pPr>
    <w:rPr>
      <w:rFonts w:asciiTheme="majorBidi" w:hAnsiTheme="majorBidi" w:cstheme="majorBidi"/>
      <w:bCs/>
      <w:sz w:val="24"/>
      <w:szCs w:val="24"/>
      <w:lang w:val="es-PE"/>
    </w:rPr>
  </w:style>
  <w:style w:type="character" w:customStyle="1" w:styleId="TablaCar">
    <w:name w:val="Tabla Car"/>
    <w:basedOn w:val="Fuentedeprrafopredeter"/>
    <w:link w:val="Tabla"/>
    <w:rsid w:val="003F446E"/>
    <w:rPr>
      <w:rFonts w:asciiTheme="majorBidi" w:eastAsia="Calibri" w:hAnsiTheme="majorBidi" w:cstheme="majorBidi"/>
      <w:bCs/>
      <w:sz w:val="24"/>
      <w:szCs w:val="24"/>
      <w:lang w:val="es-PE"/>
    </w:rPr>
  </w:style>
  <w:style w:type="character" w:styleId="Mencinsinresolver">
    <w:name w:val="Unresolved Mention"/>
    <w:basedOn w:val="Fuentedeprrafopredeter"/>
    <w:uiPriority w:val="99"/>
    <w:semiHidden/>
    <w:unhideWhenUsed/>
    <w:rsid w:val="00E96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47449">
      <w:bodyDiv w:val="1"/>
      <w:marLeft w:val="0"/>
      <w:marRight w:val="0"/>
      <w:marTop w:val="0"/>
      <w:marBottom w:val="0"/>
      <w:divBdr>
        <w:top w:val="none" w:sz="0" w:space="0" w:color="auto"/>
        <w:left w:val="none" w:sz="0" w:space="0" w:color="auto"/>
        <w:bottom w:val="none" w:sz="0" w:space="0" w:color="auto"/>
        <w:right w:val="none" w:sz="0" w:space="0" w:color="auto"/>
      </w:divBdr>
    </w:div>
    <w:div w:id="401998027">
      <w:bodyDiv w:val="1"/>
      <w:marLeft w:val="0"/>
      <w:marRight w:val="0"/>
      <w:marTop w:val="0"/>
      <w:marBottom w:val="0"/>
      <w:divBdr>
        <w:top w:val="none" w:sz="0" w:space="0" w:color="auto"/>
        <w:left w:val="none" w:sz="0" w:space="0" w:color="auto"/>
        <w:bottom w:val="none" w:sz="0" w:space="0" w:color="auto"/>
        <w:right w:val="none" w:sz="0" w:space="0" w:color="auto"/>
      </w:divBdr>
    </w:div>
    <w:div w:id="533856268">
      <w:bodyDiv w:val="1"/>
      <w:marLeft w:val="0"/>
      <w:marRight w:val="0"/>
      <w:marTop w:val="0"/>
      <w:marBottom w:val="0"/>
      <w:divBdr>
        <w:top w:val="none" w:sz="0" w:space="0" w:color="auto"/>
        <w:left w:val="none" w:sz="0" w:space="0" w:color="auto"/>
        <w:bottom w:val="none" w:sz="0" w:space="0" w:color="auto"/>
        <w:right w:val="none" w:sz="0" w:space="0" w:color="auto"/>
      </w:divBdr>
    </w:div>
    <w:div w:id="609237687">
      <w:bodyDiv w:val="1"/>
      <w:marLeft w:val="0"/>
      <w:marRight w:val="0"/>
      <w:marTop w:val="0"/>
      <w:marBottom w:val="0"/>
      <w:divBdr>
        <w:top w:val="none" w:sz="0" w:space="0" w:color="auto"/>
        <w:left w:val="none" w:sz="0" w:space="0" w:color="auto"/>
        <w:bottom w:val="none" w:sz="0" w:space="0" w:color="auto"/>
        <w:right w:val="none" w:sz="0" w:space="0" w:color="auto"/>
      </w:divBdr>
    </w:div>
    <w:div w:id="729618795">
      <w:bodyDiv w:val="1"/>
      <w:marLeft w:val="0"/>
      <w:marRight w:val="0"/>
      <w:marTop w:val="0"/>
      <w:marBottom w:val="0"/>
      <w:divBdr>
        <w:top w:val="none" w:sz="0" w:space="0" w:color="auto"/>
        <w:left w:val="none" w:sz="0" w:space="0" w:color="auto"/>
        <w:bottom w:val="none" w:sz="0" w:space="0" w:color="auto"/>
        <w:right w:val="none" w:sz="0" w:space="0" w:color="auto"/>
      </w:divBdr>
    </w:div>
    <w:div w:id="753086582">
      <w:bodyDiv w:val="1"/>
      <w:marLeft w:val="0"/>
      <w:marRight w:val="0"/>
      <w:marTop w:val="0"/>
      <w:marBottom w:val="0"/>
      <w:divBdr>
        <w:top w:val="none" w:sz="0" w:space="0" w:color="auto"/>
        <w:left w:val="none" w:sz="0" w:space="0" w:color="auto"/>
        <w:bottom w:val="none" w:sz="0" w:space="0" w:color="auto"/>
        <w:right w:val="none" w:sz="0" w:space="0" w:color="auto"/>
      </w:divBdr>
    </w:div>
    <w:div w:id="1047292592">
      <w:bodyDiv w:val="1"/>
      <w:marLeft w:val="0"/>
      <w:marRight w:val="0"/>
      <w:marTop w:val="0"/>
      <w:marBottom w:val="0"/>
      <w:divBdr>
        <w:top w:val="none" w:sz="0" w:space="0" w:color="auto"/>
        <w:left w:val="none" w:sz="0" w:space="0" w:color="auto"/>
        <w:bottom w:val="none" w:sz="0" w:space="0" w:color="auto"/>
        <w:right w:val="none" w:sz="0" w:space="0" w:color="auto"/>
      </w:divBdr>
      <w:divsChild>
        <w:div w:id="1309019655">
          <w:marLeft w:val="0"/>
          <w:marRight w:val="0"/>
          <w:marTop w:val="0"/>
          <w:marBottom w:val="0"/>
          <w:divBdr>
            <w:top w:val="none" w:sz="0" w:space="0" w:color="auto"/>
            <w:left w:val="none" w:sz="0" w:space="0" w:color="auto"/>
            <w:bottom w:val="none" w:sz="0" w:space="0" w:color="auto"/>
            <w:right w:val="none" w:sz="0" w:space="0" w:color="auto"/>
          </w:divBdr>
          <w:divsChild>
            <w:div w:id="1818568522">
              <w:marLeft w:val="0"/>
              <w:marRight w:val="0"/>
              <w:marTop w:val="0"/>
              <w:marBottom w:val="0"/>
              <w:divBdr>
                <w:top w:val="none" w:sz="0" w:space="0" w:color="auto"/>
                <w:left w:val="none" w:sz="0" w:space="0" w:color="auto"/>
                <w:bottom w:val="none" w:sz="0" w:space="0" w:color="auto"/>
                <w:right w:val="none" w:sz="0" w:space="0" w:color="auto"/>
              </w:divBdr>
              <w:divsChild>
                <w:div w:id="1309749084">
                  <w:marLeft w:val="0"/>
                  <w:marRight w:val="0"/>
                  <w:marTop w:val="0"/>
                  <w:marBottom w:val="0"/>
                  <w:divBdr>
                    <w:top w:val="none" w:sz="0" w:space="0" w:color="auto"/>
                    <w:left w:val="none" w:sz="0" w:space="0" w:color="auto"/>
                    <w:bottom w:val="none" w:sz="0" w:space="0" w:color="auto"/>
                    <w:right w:val="none" w:sz="0" w:space="0" w:color="auto"/>
                  </w:divBdr>
                  <w:divsChild>
                    <w:div w:id="711002622">
                      <w:marLeft w:val="0"/>
                      <w:marRight w:val="0"/>
                      <w:marTop w:val="225"/>
                      <w:marBottom w:val="300"/>
                      <w:divBdr>
                        <w:top w:val="none" w:sz="0" w:space="0" w:color="auto"/>
                        <w:left w:val="none" w:sz="0" w:space="0" w:color="auto"/>
                        <w:bottom w:val="none" w:sz="0" w:space="0" w:color="auto"/>
                        <w:right w:val="none" w:sz="0" w:space="0" w:color="auto"/>
                      </w:divBdr>
                      <w:divsChild>
                        <w:div w:id="598031332">
                          <w:marLeft w:val="150"/>
                          <w:marRight w:val="0"/>
                          <w:marTop w:val="240"/>
                          <w:marBottom w:val="0"/>
                          <w:divBdr>
                            <w:top w:val="none" w:sz="0" w:space="0" w:color="auto"/>
                            <w:left w:val="none" w:sz="0" w:space="0" w:color="auto"/>
                            <w:bottom w:val="none" w:sz="0" w:space="0" w:color="auto"/>
                            <w:right w:val="none" w:sz="0" w:space="0" w:color="auto"/>
                          </w:divBdr>
                          <w:divsChild>
                            <w:div w:id="12270510">
                              <w:marLeft w:val="0"/>
                              <w:marRight w:val="0"/>
                              <w:marTop w:val="0"/>
                              <w:marBottom w:val="0"/>
                              <w:divBdr>
                                <w:top w:val="none" w:sz="0" w:space="0" w:color="auto"/>
                                <w:left w:val="none" w:sz="0" w:space="0" w:color="auto"/>
                                <w:bottom w:val="none" w:sz="0" w:space="0" w:color="auto"/>
                                <w:right w:val="none" w:sz="0" w:space="0" w:color="auto"/>
                              </w:divBdr>
                              <w:divsChild>
                                <w:div w:id="440417243">
                                  <w:marLeft w:val="0"/>
                                  <w:marRight w:val="0"/>
                                  <w:marTop w:val="0"/>
                                  <w:marBottom w:val="0"/>
                                  <w:divBdr>
                                    <w:top w:val="none" w:sz="0" w:space="0" w:color="auto"/>
                                    <w:left w:val="none" w:sz="0" w:space="0" w:color="auto"/>
                                    <w:bottom w:val="none" w:sz="0" w:space="0" w:color="auto"/>
                                    <w:right w:val="none" w:sz="0" w:space="0" w:color="auto"/>
                                  </w:divBdr>
                                </w:div>
                                <w:div w:id="1406419782">
                                  <w:marLeft w:val="0"/>
                                  <w:marRight w:val="-150"/>
                                  <w:marTop w:val="0"/>
                                  <w:marBottom w:val="0"/>
                                  <w:divBdr>
                                    <w:top w:val="none" w:sz="0" w:space="0" w:color="auto"/>
                                    <w:left w:val="none" w:sz="0" w:space="0" w:color="auto"/>
                                    <w:bottom w:val="none" w:sz="0" w:space="0" w:color="auto"/>
                                    <w:right w:val="none" w:sz="0" w:space="0" w:color="auto"/>
                                  </w:divBdr>
                                  <w:divsChild>
                                    <w:div w:id="165545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531486">
      <w:bodyDiv w:val="1"/>
      <w:marLeft w:val="0"/>
      <w:marRight w:val="0"/>
      <w:marTop w:val="0"/>
      <w:marBottom w:val="0"/>
      <w:divBdr>
        <w:top w:val="none" w:sz="0" w:space="0" w:color="auto"/>
        <w:left w:val="none" w:sz="0" w:space="0" w:color="auto"/>
        <w:bottom w:val="none" w:sz="0" w:space="0" w:color="auto"/>
        <w:right w:val="none" w:sz="0" w:space="0" w:color="auto"/>
      </w:divBdr>
    </w:div>
    <w:div w:id="1271012822">
      <w:bodyDiv w:val="1"/>
      <w:marLeft w:val="0"/>
      <w:marRight w:val="0"/>
      <w:marTop w:val="0"/>
      <w:marBottom w:val="0"/>
      <w:divBdr>
        <w:top w:val="none" w:sz="0" w:space="0" w:color="auto"/>
        <w:left w:val="none" w:sz="0" w:space="0" w:color="auto"/>
        <w:bottom w:val="none" w:sz="0" w:space="0" w:color="auto"/>
        <w:right w:val="none" w:sz="0" w:space="0" w:color="auto"/>
      </w:divBdr>
    </w:div>
    <w:div w:id="1430394436">
      <w:bodyDiv w:val="1"/>
      <w:marLeft w:val="0"/>
      <w:marRight w:val="0"/>
      <w:marTop w:val="0"/>
      <w:marBottom w:val="0"/>
      <w:divBdr>
        <w:top w:val="none" w:sz="0" w:space="0" w:color="auto"/>
        <w:left w:val="none" w:sz="0" w:space="0" w:color="auto"/>
        <w:bottom w:val="none" w:sz="0" w:space="0" w:color="auto"/>
        <w:right w:val="none" w:sz="0" w:space="0" w:color="auto"/>
      </w:divBdr>
    </w:div>
    <w:div w:id="1748725205">
      <w:bodyDiv w:val="1"/>
      <w:marLeft w:val="0"/>
      <w:marRight w:val="0"/>
      <w:marTop w:val="0"/>
      <w:marBottom w:val="0"/>
      <w:divBdr>
        <w:top w:val="none" w:sz="0" w:space="0" w:color="auto"/>
        <w:left w:val="none" w:sz="0" w:space="0" w:color="auto"/>
        <w:bottom w:val="none" w:sz="0" w:space="0" w:color="auto"/>
        <w:right w:val="none" w:sz="0" w:space="0" w:color="auto"/>
      </w:divBdr>
    </w:div>
    <w:div w:id="1796604572">
      <w:bodyDiv w:val="1"/>
      <w:marLeft w:val="0"/>
      <w:marRight w:val="0"/>
      <w:marTop w:val="0"/>
      <w:marBottom w:val="0"/>
      <w:divBdr>
        <w:top w:val="none" w:sz="0" w:space="0" w:color="auto"/>
        <w:left w:val="none" w:sz="0" w:space="0" w:color="auto"/>
        <w:bottom w:val="none" w:sz="0" w:space="0" w:color="auto"/>
        <w:right w:val="none" w:sz="0" w:space="0" w:color="auto"/>
      </w:divBdr>
    </w:div>
    <w:div w:id="198889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vargasmb@gmail.com" TargetMode="Externa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Eloy.Paredes@Buenaventura.pe" TargetMode="Externa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ROBERT~1\LOCALS~1\Temp\OneColumnPlu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44924-C7C5-AD45-9D6A-0A7551281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OneColumnPlus</Template>
  <TotalTime>28</TotalTime>
  <Pages>10</Pages>
  <Words>1989</Words>
  <Characters>10941</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EPD Congress 2003 Edited by M</vt:lpstr>
      <vt:lpstr>EPD Congress 2003 Edited by M</vt:lpstr>
    </vt:vector>
  </TitlesOfParts>
  <Company>TMS</Company>
  <LinksUpToDate>false</LinksUpToDate>
  <CharactersWithSpaces>12905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EPD Congress 2003 Edited by M</dc:title>
  <dc:creator>Robert Gow</dc:creator>
  <cp:lastModifiedBy>Jose Enrique Gutierrez</cp:lastModifiedBy>
  <cp:revision>5</cp:revision>
  <cp:lastPrinted>2012-10-28T20:25:00Z</cp:lastPrinted>
  <dcterms:created xsi:type="dcterms:W3CDTF">2025-07-18T14:56:00Z</dcterms:created>
  <dcterms:modified xsi:type="dcterms:W3CDTF">2025-07-18T15:25:00Z</dcterms:modified>
</cp:coreProperties>
</file>