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10BFA" w14:textId="77777777" w:rsidR="00417AA5" w:rsidRDefault="00417AA5" w:rsidP="00A201D7">
      <w:pPr>
        <w:jc w:val="center"/>
        <w:rPr>
          <w:rFonts w:ascii="Arial" w:hAnsi="Arial" w:cs="Arial"/>
          <w:bCs/>
          <w:sz w:val="22"/>
          <w:szCs w:val="22"/>
          <w:lang w:val="es-PE"/>
        </w:rPr>
      </w:pPr>
      <w:r w:rsidRPr="00417AA5">
        <w:rPr>
          <w:rFonts w:ascii="Arial" w:hAnsi="Arial" w:cs="Arial"/>
          <w:bCs/>
          <w:sz w:val="22"/>
          <w:szCs w:val="22"/>
          <w:lang w:val="es-PE"/>
        </w:rPr>
        <w:t xml:space="preserve">"Valoración y Reutilización de Relaves Auríferos de Compañía Minera Poderosa s.a.: Un Enfoque de Economía Circular para la Recuperación de Elementos Valiosos y Utilización de Componentes en Agricultura y Obras Civiles" </w:t>
      </w:r>
    </w:p>
    <w:p w14:paraId="18655DEC" w14:textId="429B13F4"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816019" w:rsidRPr="00816019">
        <w:rPr>
          <w:rFonts w:ascii="Arial" w:hAnsi="Arial" w:cs="Arial"/>
          <w:sz w:val="22"/>
          <w:szCs w:val="22"/>
          <w:lang w:val="es-PE"/>
        </w:rPr>
        <w:t>Procesamiento</w:t>
      </w:r>
      <w:r w:rsidR="00B937E8">
        <w:rPr>
          <w:rFonts w:ascii="Arial" w:hAnsi="Arial" w:cs="Arial"/>
          <w:sz w:val="22"/>
          <w:szCs w:val="22"/>
          <w:lang w:val="es-PE"/>
        </w:rPr>
        <w:t xml:space="preserve"> </w:t>
      </w:r>
      <w:r w:rsidR="00816019" w:rsidRPr="00816019">
        <w:rPr>
          <w:rFonts w:ascii="Arial" w:hAnsi="Arial" w:cs="Arial"/>
          <w:sz w:val="22"/>
          <w:szCs w:val="22"/>
          <w:lang w:val="es-PE"/>
        </w:rPr>
        <w:t>de</w:t>
      </w:r>
      <w:r w:rsidR="00B937E8">
        <w:rPr>
          <w:rFonts w:ascii="Arial" w:hAnsi="Arial" w:cs="Arial"/>
          <w:sz w:val="22"/>
          <w:szCs w:val="22"/>
          <w:lang w:val="es-PE"/>
        </w:rPr>
        <w:t xml:space="preserve"> </w:t>
      </w:r>
      <w:r w:rsidR="00816019" w:rsidRPr="00816019">
        <w:rPr>
          <w:rFonts w:ascii="Arial" w:hAnsi="Arial" w:cs="Arial"/>
          <w:sz w:val="22"/>
          <w:szCs w:val="22"/>
          <w:lang w:val="es-PE"/>
        </w:rPr>
        <w:t>Minerales</w:t>
      </w:r>
      <w:r w:rsidR="00B937E8">
        <w:rPr>
          <w:rFonts w:ascii="Arial" w:hAnsi="Arial" w:cs="Arial"/>
          <w:sz w:val="22"/>
          <w:szCs w:val="22"/>
          <w:lang w:val="es-PE"/>
        </w:rPr>
        <w:t xml:space="preserve"> </w:t>
      </w:r>
      <w:r w:rsidR="00816019" w:rsidRPr="00816019">
        <w:rPr>
          <w:rFonts w:ascii="Arial" w:hAnsi="Arial" w:cs="Arial"/>
          <w:sz w:val="22"/>
          <w:szCs w:val="22"/>
          <w:lang w:val="es-PE"/>
        </w:rPr>
        <w:t>y</w:t>
      </w:r>
      <w:r w:rsidR="008F02DC">
        <w:rPr>
          <w:rFonts w:ascii="Arial" w:hAnsi="Arial" w:cs="Arial"/>
          <w:sz w:val="22"/>
          <w:szCs w:val="22"/>
          <w:lang w:val="es-PE"/>
        </w:rPr>
        <w:t xml:space="preserve"> </w:t>
      </w:r>
      <w:r w:rsidR="00816019" w:rsidRPr="00816019">
        <w:rPr>
          <w:rFonts w:ascii="Arial" w:hAnsi="Arial" w:cs="Arial"/>
          <w:sz w:val="22"/>
          <w:szCs w:val="22"/>
          <w:lang w:val="es-PE"/>
        </w:rPr>
        <w:t>Metalurgia</w:t>
      </w:r>
      <w:r w:rsidR="008F02DC">
        <w:rPr>
          <w:rFonts w:ascii="Arial" w:hAnsi="Arial" w:cs="Arial"/>
          <w:sz w:val="22"/>
          <w:szCs w:val="22"/>
          <w:lang w:val="es-PE"/>
        </w:rPr>
        <w:t xml:space="preserve"> </w:t>
      </w:r>
      <w:r w:rsidR="00816019" w:rsidRPr="00816019">
        <w:rPr>
          <w:rFonts w:ascii="Arial" w:hAnsi="Arial" w:cs="Arial"/>
          <w:sz w:val="22"/>
          <w:szCs w:val="22"/>
          <w:lang w:val="es-PE"/>
        </w:rPr>
        <w:t>Extractiva</w:t>
      </w:r>
      <w:r w:rsidR="00493C85" w:rsidRPr="000270E6">
        <w:rPr>
          <w:rFonts w:ascii="Arial" w:hAnsi="Arial" w:cs="Arial"/>
          <w:sz w:val="22"/>
          <w:szCs w:val="22"/>
          <w:lang w:val="es-PE"/>
        </w:rPr>
        <w:t xml:space="preserve"> -</w:t>
      </w:r>
      <w:r w:rsidR="00D92EAF" w:rsidRPr="00D92EAF">
        <w:t xml:space="preserve"> </w:t>
      </w:r>
      <w:r w:rsidR="00D92EAF" w:rsidRPr="00D92EAF">
        <w:rPr>
          <w:rFonts w:ascii="Arial" w:hAnsi="Arial" w:cs="Arial"/>
          <w:sz w:val="22"/>
          <w:szCs w:val="22"/>
          <w:lang w:val="es-PE"/>
        </w:rPr>
        <w:t>Reutilización/Procesamiento de desechos de plantas metalúrgicas (escoria, residuos, relaves y polvos</w:t>
      </w:r>
      <w:r w:rsidR="00D92EAF">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88082E1" w:rsidR="0087565A" w:rsidRPr="000270E6" w:rsidRDefault="00585820" w:rsidP="0087565A">
      <w:pPr>
        <w:jc w:val="center"/>
        <w:rPr>
          <w:rFonts w:ascii="Arial" w:hAnsi="Arial" w:cs="Arial"/>
          <w:b/>
          <w:bCs/>
          <w:sz w:val="22"/>
          <w:szCs w:val="22"/>
          <w:lang w:val="es-PE"/>
        </w:rPr>
      </w:pPr>
      <w:r>
        <w:rPr>
          <w:rFonts w:ascii="Arial" w:hAnsi="Arial" w:cs="Arial"/>
          <w:b/>
          <w:bCs/>
          <w:sz w:val="22"/>
          <w:szCs w:val="22"/>
          <w:lang w:val="es-PE"/>
        </w:rPr>
        <w:t xml:space="preserve">Maximo </w:t>
      </w:r>
      <w:r w:rsidR="008F02DC">
        <w:rPr>
          <w:rFonts w:ascii="Arial" w:hAnsi="Arial" w:cs="Arial"/>
          <w:b/>
          <w:bCs/>
          <w:sz w:val="22"/>
          <w:szCs w:val="22"/>
          <w:lang w:val="es-PE"/>
        </w:rPr>
        <w:t>Teófilo</w:t>
      </w:r>
      <w:r>
        <w:rPr>
          <w:rFonts w:ascii="Arial" w:hAnsi="Arial" w:cs="Arial"/>
          <w:b/>
          <w:bCs/>
          <w:sz w:val="22"/>
          <w:szCs w:val="22"/>
          <w:lang w:val="es-PE"/>
        </w:rPr>
        <w:t xml:space="preserve"> Simon Zavala </w:t>
      </w:r>
      <w:r w:rsidRPr="000270E6">
        <w:rPr>
          <w:rFonts w:ascii="Arial" w:hAnsi="Arial" w:cs="Arial"/>
          <w:b/>
          <w:bCs/>
          <w:color w:val="808080"/>
          <w:sz w:val="22"/>
          <w:szCs w:val="22"/>
          <w:lang w:val="es-PE"/>
        </w:rPr>
        <w:t>[</w:t>
      </w:r>
      <w:r>
        <w:rPr>
          <w:rFonts w:ascii="Arial" w:hAnsi="Arial" w:cs="Arial"/>
          <w:b/>
          <w:bCs/>
          <w:color w:val="808080"/>
          <w:sz w:val="22"/>
          <w:szCs w:val="22"/>
          <w:lang w:val="es-PE"/>
        </w:rPr>
        <w:t>autor</w:t>
      </w:r>
      <w:r w:rsidRPr="000270E6">
        <w:rPr>
          <w:rFonts w:ascii="Arial" w:hAnsi="Arial" w:cs="Arial"/>
          <w:b/>
          <w:bCs/>
          <w:color w:val="808080"/>
          <w:sz w:val="22"/>
          <w:szCs w:val="22"/>
          <w:lang w:val="es-PE"/>
        </w:rPr>
        <w:t>]</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Julio Guizado Milian</w:t>
      </w:r>
      <w:r w:rsidR="000F3514" w:rsidRPr="000270E6">
        <w:rPr>
          <w:rFonts w:ascii="Arial" w:hAnsi="Arial" w:cs="Arial"/>
          <w:b/>
          <w:bCs/>
          <w:color w:val="808080"/>
          <w:sz w:val="22"/>
          <w:szCs w:val="22"/>
          <w:lang w:val="es-PE"/>
        </w:rPr>
        <w:t>[</w:t>
      </w:r>
      <w:r>
        <w:rPr>
          <w:rFonts w:ascii="Arial" w:hAnsi="Arial" w:cs="Arial"/>
          <w:b/>
          <w:bCs/>
          <w:color w:val="808080"/>
          <w:sz w:val="22"/>
          <w:szCs w:val="22"/>
          <w:lang w:val="es-PE"/>
        </w:rPr>
        <w:t>coautor</w:t>
      </w:r>
      <w:r w:rsidR="000F3514" w:rsidRPr="000270E6">
        <w:rPr>
          <w:rFonts w:ascii="Arial" w:hAnsi="Arial" w:cs="Arial"/>
          <w:b/>
          <w:bCs/>
          <w:color w:val="808080"/>
          <w:sz w:val="22"/>
          <w:szCs w:val="22"/>
          <w:lang w:val="es-PE"/>
        </w:rPr>
        <w:t>]</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311A4B6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8F02DC" w:rsidRPr="000270E6">
        <w:rPr>
          <w:rFonts w:ascii="Arial" w:hAnsi="Arial" w:cs="Arial"/>
          <w:sz w:val="22"/>
          <w:szCs w:val="22"/>
          <w:lang w:val="es-PE"/>
        </w:rPr>
        <w:t>autor</w:t>
      </w:r>
      <w:r w:rsidR="002D1C36" w:rsidRPr="000270E6">
        <w:rPr>
          <w:rFonts w:ascii="Arial" w:hAnsi="Arial" w:cs="Arial"/>
          <w:sz w:val="22"/>
          <w:szCs w:val="22"/>
          <w:lang w:val="es-PE"/>
        </w:rPr>
        <w:t xml:space="preserve">: </w:t>
      </w:r>
      <w:r w:rsidR="00534318">
        <w:rPr>
          <w:rFonts w:ascii="Arial" w:hAnsi="Arial" w:cs="Arial"/>
          <w:sz w:val="22"/>
          <w:szCs w:val="22"/>
          <w:lang w:val="es-PE"/>
        </w:rPr>
        <w:t>Compañía minera poderosa s.a.</w:t>
      </w:r>
      <w:r w:rsidR="00F641BD">
        <w:rPr>
          <w:rFonts w:ascii="Arial" w:hAnsi="Arial" w:cs="Arial"/>
          <w:sz w:val="22"/>
          <w:szCs w:val="22"/>
          <w:lang w:val="es-PE"/>
        </w:rPr>
        <w:t xml:space="preserve"> </w:t>
      </w:r>
      <w:r w:rsidR="0000133B">
        <w:rPr>
          <w:rFonts w:ascii="Arial" w:hAnsi="Arial" w:cs="Arial"/>
          <w:sz w:val="22"/>
          <w:szCs w:val="22"/>
          <w:lang w:val="es-PE"/>
        </w:rPr>
        <w:t>(</w:t>
      </w:r>
      <w:hyperlink r:id="rId7" w:history="1">
        <w:r w:rsidR="0000133B" w:rsidRPr="00022C72">
          <w:rPr>
            <w:rStyle w:val="Hipervnculo"/>
            <w:rFonts w:ascii="Arial" w:hAnsi="Arial" w:cs="Arial"/>
            <w:sz w:val="22"/>
            <w:szCs w:val="22"/>
            <w:lang w:val="es-PE"/>
          </w:rPr>
          <w:t>msimon@poderosa.com.pe</w:t>
        </w:r>
      </w:hyperlink>
      <w:r w:rsidR="0000133B">
        <w:rPr>
          <w:rFonts w:ascii="Arial" w:hAnsi="Arial" w:cs="Arial"/>
          <w:sz w:val="22"/>
          <w:szCs w:val="22"/>
          <w:lang w:val="es-PE"/>
        </w:rPr>
        <w:t xml:space="preserve"> </w:t>
      </w:r>
      <w:r w:rsidR="009F1F9D">
        <w:rPr>
          <w:rFonts w:ascii="Arial" w:hAnsi="Arial" w:cs="Arial"/>
          <w:sz w:val="22"/>
          <w:szCs w:val="22"/>
          <w:lang w:val="es-PE"/>
        </w:rPr>
        <w:t>–</w:t>
      </w:r>
      <w:r w:rsidR="0000133B">
        <w:rPr>
          <w:rFonts w:ascii="Arial" w:hAnsi="Arial" w:cs="Arial"/>
          <w:sz w:val="22"/>
          <w:szCs w:val="22"/>
          <w:lang w:val="es-PE"/>
        </w:rPr>
        <w:t xml:space="preserve"> </w:t>
      </w:r>
      <w:r w:rsidR="00255DED">
        <w:rPr>
          <w:rFonts w:ascii="Arial" w:hAnsi="Arial" w:cs="Arial"/>
          <w:sz w:val="22"/>
          <w:szCs w:val="22"/>
          <w:lang w:val="es-PE"/>
        </w:rPr>
        <w:t>9935</w:t>
      </w:r>
      <w:r w:rsidR="009F1F9D">
        <w:rPr>
          <w:rFonts w:ascii="Arial" w:hAnsi="Arial" w:cs="Arial"/>
          <w:sz w:val="22"/>
          <w:szCs w:val="22"/>
          <w:lang w:val="es-PE"/>
        </w:rPr>
        <w:t>22524)</w:t>
      </w:r>
    </w:p>
    <w:p w14:paraId="791CF854" w14:textId="36D7E34C"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8F02DC" w:rsidRPr="000270E6">
        <w:rPr>
          <w:rFonts w:ascii="Arial" w:hAnsi="Arial" w:cs="Arial"/>
          <w:sz w:val="22"/>
          <w:szCs w:val="22"/>
          <w:lang w:val="es-PE"/>
        </w:rPr>
        <w:t>coautor</w:t>
      </w:r>
      <w:r w:rsidR="002D1C36" w:rsidRPr="000270E6">
        <w:rPr>
          <w:rFonts w:ascii="Arial" w:hAnsi="Arial" w:cs="Arial"/>
          <w:sz w:val="22"/>
          <w:szCs w:val="22"/>
          <w:lang w:val="es-PE"/>
        </w:rPr>
        <w:t xml:space="preserve"> 1: </w:t>
      </w:r>
      <w:r w:rsidR="009F1F9D">
        <w:rPr>
          <w:rFonts w:ascii="Arial" w:hAnsi="Arial" w:cs="Arial"/>
          <w:sz w:val="22"/>
          <w:szCs w:val="22"/>
          <w:lang w:val="es-PE"/>
        </w:rPr>
        <w:t>Compañía minera Poderosa s.a. (</w:t>
      </w:r>
      <w:hyperlink r:id="rId8" w:history="1">
        <w:r w:rsidR="009F1F9D" w:rsidRPr="00022C72">
          <w:rPr>
            <w:rStyle w:val="Hipervnculo"/>
            <w:rFonts w:ascii="Arial" w:hAnsi="Arial" w:cs="Arial"/>
            <w:sz w:val="22"/>
            <w:szCs w:val="22"/>
            <w:lang w:val="es-PE"/>
          </w:rPr>
          <w:t>jguizado@poderosa.com.pe</w:t>
        </w:r>
      </w:hyperlink>
      <w:r w:rsidR="009F1F9D">
        <w:rPr>
          <w:rFonts w:ascii="Arial" w:hAnsi="Arial" w:cs="Arial"/>
          <w:sz w:val="22"/>
          <w:szCs w:val="22"/>
          <w:lang w:val="es-PE"/>
        </w:rPr>
        <w:t xml:space="preserve"> - 987203038</w:t>
      </w:r>
      <w:r w:rsidR="003C6D44"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0872D983" w14:textId="77777777" w:rsidR="003216DE" w:rsidRPr="00FC6045" w:rsidRDefault="003216DE" w:rsidP="00852A1B">
      <w:pPr>
        <w:spacing w:before="100" w:beforeAutospacing="1" w:after="100" w:afterAutospacing="1"/>
        <w:jc w:val="both"/>
        <w:rPr>
          <w:rFonts w:ascii="Arial" w:eastAsia="Times New Roman" w:hAnsi="Arial" w:cs="Arial"/>
          <w:sz w:val="22"/>
          <w:szCs w:val="22"/>
          <w:lang w:val="es-PE" w:eastAsia="es-PE"/>
        </w:rPr>
      </w:pPr>
      <w:r w:rsidRPr="00FC6045">
        <w:rPr>
          <w:rFonts w:ascii="Arial" w:eastAsia="Times New Roman" w:hAnsi="Arial" w:cs="Arial"/>
          <w:sz w:val="22"/>
          <w:szCs w:val="22"/>
          <w:lang w:val="es-PE" w:eastAsia="es-PE"/>
        </w:rPr>
        <w:t>Este proyecto busca aplicar los principios de la economía circular para dar un valor agregado a los relaves auríferos generados por la minería. En lugar de considerar los relaves como desechos, se transforman en una fuente valiosa de recursos, con el objetivo de recuperar elementos valiosos (Au, Ag, Pb, Zn, y otros elementos) a través del proceso de flotación separando los relaves en sulfuros y silicatos. Los elementos valiosos recuperados Serán comercializados como concentrados, contribuyendo a la sostenibilidad del sector minero.</w:t>
      </w:r>
    </w:p>
    <w:p w14:paraId="390F1DA1" w14:textId="77777777" w:rsidR="003216DE" w:rsidRPr="00FC6045" w:rsidRDefault="003216DE" w:rsidP="00852A1B">
      <w:pPr>
        <w:spacing w:before="100" w:beforeAutospacing="1" w:after="100" w:afterAutospacing="1"/>
        <w:jc w:val="both"/>
        <w:rPr>
          <w:rFonts w:ascii="Arial" w:eastAsia="Times New Roman" w:hAnsi="Arial" w:cs="Arial"/>
          <w:sz w:val="22"/>
          <w:szCs w:val="22"/>
          <w:lang w:val="es-PE" w:eastAsia="es-PE"/>
        </w:rPr>
      </w:pPr>
      <w:r w:rsidRPr="00FC6045">
        <w:rPr>
          <w:rFonts w:ascii="Arial" w:eastAsia="Times New Roman" w:hAnsi="Arial" w:cs="Arial"/>
          <w:sz w:val="22"/>
          <w:szCs w:val="22"/>
          <w:lang w:val="es-PE" w:eastAsia="es-PE"/>
        </w:rPr>
        <w:t>Además, se han realizado trabajos piloto para demostrar el potencial de reutilización de los componentes no metálicos de los relaves. Se llevaron a cabo siembras de pepinillos utilizando una mezcla de relave y tierra agrícola, lo cual ha mostrado resultados positivos, cumpliendo con los límites máximos permisibles para la seguridad alimentaria y alcanzando los objetivos planteados en términos de crecimiento y producción. Asimismo, se confeccionaron lozas en un área de 1000 metros cuadrados utilizando estos mismos materiales. Los productos obtenidos cumplieron con los estándares de calidad y las normativas ambientales, demostrando la viabilidad de utilizar los relaves en la fabricación de materiales de construcción.</w:t>
      </w:r>
    </w:p>
    <w:p w14:paraId="6AF9283C" w14:textId="77777777" w:rsidR="00153577" w:rsidRDefault="00153577" w:rsidP="00852A1B">
      <w:pPr>
        <w:spacing w:before="100" w:beforeAutospacing="1" w:after="100" w:afterAutospacing="1"/>
        <w:jc w:val="both"/>
        <w:rPr>
          <w:rFonts w:ascii="Arial" w:eastAsia="Times New Roman" w:hAnsi="Arial" w:cs="Arial"/>
          <w:sz w:val="22"/>
          <w:szCs w:val="22"/>
          <w:lang w:val="es-PE" w:eastAsia="es-PE"/>
        </w:rPr>
      </w:pPr>
      <w:r w:rsidRPr="004A34B9">
        <w:rPr>
          <w:rFonts w:ascii="Arial" w:eastAsia="Times New Roman" w:hAnsi="Arial" w:cs="Arial"/>
          <w:sz w:val="22"/>
          <w:szCs w:val="22"/>
          <w:lang w:val="es-PE" w:eastAsia="es-PE"/>
        </w:rPr>
        <w:t>Por otro lado, los componentes no metálicos, como los silicatos y otros minerales presentes en los relaves, serán utilizados para la producción de materiales en diversos sectores. Estos materiales se destinarán a la agricultura, como enmiendas para suelos, mejorando su fertilidad y contribuyendo a la sostenibilidad de la producción agrícola. También se emplearán en la fabricación de ladrillos, pavimentos, veredas y otros componentes utilizados en obras civiles.</w:t>
      </w:r>
    </w:p>
    <w:p w14:paraId="6BD437D7" w14:textId="77777777" w:rsidR="00FC6045" w:rsidRPr="004A34B9" w:rsidRDefault="00FC6045" w:rsidP="00852A1B">
      <w:pPr>
        <w:spacing w:before="100" w:beforeAutospacing="1" w:after="100" w:afterAutospacing="1"/>
        <w:jc w:val="both"/>
        <w:rPr>
          <w:rFonts w:ascii="Arial" w:eastAsia="Times New Roman" w:hAnsi="Arial" w:cs="Arial"/>
          <w:sz w:val="22"/>
          <w:szCs w:val="22"/>
          <w:lang w:val="es-PE" w:eastAsia="es-PE"/>
        </w:rPr>
      </w:pPr>
    </w:p>
    <w:p w14:paraId="113109B4" w14:textId="78A9DC1A" w:rsidR="00441B34" w:rsidRPr="004A34B9" w:rsidRDefault="00F7409F" w:rsidP="00650F70">
      <w:pPr>
        <w:jc w:val="both"/>
        <w:rPr>
          <w:rFonts w:ascii="Arial" w:hAnsi="Arial" w:cs="Arial"/>
          <w:b/>
          <w:sz w:val="22"/>
          <w:szCs w:val="22"/>
          <w:lang w:val="es-PE"/>
        </w:rPr>
      </w:pPr>
      <w:r w:rsidRPr="004A34B9">
        <w:rPr>
          <w:rFonts w:ascii="Arial" w:hAnsi="Arial" w:cs="Arial"/>
          <w:b/>
          <w:sz w:val="22"/>
          <w:szCs w:val="22"/>
          <w:lang w:val="es-PE"/>
        </w:rPr>
        <w:t xml:space="preserve">1. </w:t>
      </w:r>
      <w:r w:rsidR="00AA29CF">
        <w:rPr>
          <w:rFonts w:ascii="Arial" w:hAnsi="Arial" w:cs="Arial"/>
          <w:b/>
          <w:sz w:val="22"/>
          <w:szCs w:val="22"/>
          <w:lang w:val="es-PE"/>
        </w:rPr>
        <w:t>INTRODUCCIÓN</w:t>
      </w:r>
      <w:r w:rsidR="00314F9E" w:rsidRPr="004A34B9">
        <w:rPr>
          <w:rFonts w:ascii="Arial" w:hAnsi="Arial" w:cs="Arial"/>
          <w:b/>
          <w:sz w:val="22"/>
          <w:szCs w:val="22"/>
          <w:lang w:val="es-PE"/>
        </w:rPr>
        <w:t xml:space="preserve"> </w:t>
      </w:r>
    </w:p>
    <w:p w14:paraId="214DF996" w14:textId="77777777" w:rsidR="00D5647F" w:rsidRPr="004A34B9" w:rsidRDefault="00D5647F" w:rsidP="00650F70">
      <w:pPr>
        <w:jc w:val="both"/>
        <w:rPr>
          <w:rFonts w:ascii="Arial" w:hAnsi="Arial" w:cs="Arial"/>
          <w:sz w:val="22"/>
          <w:szCs w:val="22"/>
          <w:lang w:val="es-PE"/>
        </w:rPr>
      </w:pPr>
    </w:p>
    <w:p w14:paraId="56A91693" w14:textId="3D08F87A" w:rsidR="00441B34" w:rsidRPr="004A34B9" w:rsidRDefault="000758A1" w:rsidP="000707A0">
      <w:pPr>
        <w:jc w:val="both"/>
        <w:rPr>
          <w:rFonts w:ascii="Arial" w:hAnsi="Arial" w:cs="Arial"/>
          <w:sz w:val="22"/>
          <w:szCs w:val="22"/>
        </w:rPr>
      </w:pPr>
      <w:r w:rsidRPr="000546E9">
        <w:rPr>
          <w:rFonts w:ascii="Arial" w:hAnsi="Arial" w:cs="Arial"/>
          <w:sz w:val="22"/>
          <w:szCs w:val="22"/>
          <w:lang w:val="es-PE"/>
        </w:rPr>
        <w:t xml:space="preserve">La minería genera una gran cantidad de relaves que, tradicionalmente, han sido considerados residuos sin valor. Sin embargo, este proyecto propone una visión transformadora </w:t>
      </w:r>
      <w:r w:rsidR="00AE2679" w:rsidRPr="000546E9">
        <w:rPr>
          <w:rFonts w:ascii="Arial" w:hAnsi="Arial" w:cs="Arial"/>
          <w:sz w:val="22"/>
          <w:szCs w:val="22"/>
          <w:lang w:val="es-PE"/>
        </w:rPr>
        <w:t>basa</w:t>
      </w:r>
      <w:r w:rsidR="000546E9">
        <w:rPr>
          <w:rFonts w:ascii="Arial" w:hAnsi="Arial" w:cs="Arial"/>
          <w:sz w:val="22"/>
          <w:szCs w:val="22"/>
          <w:lang w:val="es-PE"/>
        </w:rPr>
        <w:t>d</w:t>
      </w:r>
      <w:r w:rsidR="00AE2679" w:rsidRPr="000546E9">
        <w:rPr>
          <w:rFonts w:ascii="Arial" w:hAnsi="Arial" w:cs="Arial"/>
          <w:sz w:val="22"/>
          <w:szCs w:val="22"/>
          <w:lang w:val="es-PE"/>
        </w:rPr>
        <w:t>a</w:t>
      </w:r>
      <w:r w:rsidRPr="000546E9">
        <w:rPr>
          <w:rFonts w:ascii="Arial" w:hAnsi="Arial" w:cs="Arial"/>
          <w:sz w:val="22"/>
          <w:szCs w:val="22"/>
          <w:lang w:val="es-PE"/>
        </w:rPr>
        <w:t xml:space="preserve"> en los principios de la economía circular</w:t>
      </w:r>
      <w:r w:rsidR="00715F41" w:rsidRPr="000546E9">
        <w:rPr>
          <w:rFonts w:ascii="Arial" w:hAnsi="Arial" w:cs="Arial"/>
          <w:sz w:val="22"/>
          <w:szCs w:val="22"/>
          <w:lang w:val="es-PE"/>
        </w:rPr>
        <w:t>,</w:t>
      </w:r>
      <w:r w:rsidRPr="000546E9">
        <w:rPr>
          <w:rFonts w:ascii="Arial" w:hAnsi="Arial" w:cs="Arial"/>
          <w:sz w:val="22"/>
          <w:szCs w:val="22"/>
          <w:lang w:val="es-PE"/>
        </w:rPr>
        <w:t xml:space="preserve"> convertir los relaves auríferos en una fuente de recursos aprovechables tanto en el ámbito metalúrgico como en sectores agrícolas y de la construcción. A través de un enfoque integral, se busca recuperar metales valiosos (como oro, plata, plomo y zinc) mediante flotación, y reutilizar los componentes no metálicos para la producción de alimentos, mejoramiento de suelos y elaboración de materiales de construcción. Las pruebas piloto realizadas hasta la fecha han demostrado resultados positivos en todas las etapas, cumpliendo con los estándares de calidad, seguridad ambiental y normativa vigente. Este enfoque no solo promueve la sostenibilidad ambiental y económica, sino que también abre oportunidades para el desarrollo social y la diversificación productiva e</w:t>
      </w:r>
      <w:r w:rsidRPr="004A34B9">
        <w:rPr>
          <w:rFonts w:ascii="Arial" w:hAnsi="Arial" w:cs="Arial"/>
          <w:sz w:val="22"/>
          <w:szCs w:val="22"/>
        </w:rPr>
        <w:t>n las zonas mineras.</w:t>
      </w:r>
    </w:p>
    <w:p w14:paraId="40D2D5F0" w14:textId="77777777" w:rsidR="00AB3046" w:rsidRPr="004A34B9" w:rsidRDefault="00AB3046" w:rsidP="00650F70">
      <w:pPr>
        <w:jc w:val="both"/>
        <w:rPr>
          <w:rFonts w:ascii="Arial" w:hAnsi="Arial" w:cs="Arial"/>
          <w:sz w:val="22"/>
          <w:szCs w:val="22"/>
          <w:lang w:val="es-PE"/>
        </w:rPr>
      </w:pPr>
    </w:p>
    <w:p w14:paraId="54742F95" w14:textId="4AF67466" w:rsidR="004A34B9" w:rsidRDefault="00F7409F" w:rsidP="00650F70">
      <w:pPr>
        <w:jc w:val="both"/>
        <w:rPr>
          <w:rFonts w:ascii="Arial" w:hAnsi="Arial" w:cs="Arial"/>
          <w:b/>
          <w:bCs/>
          <w:sz w:val="22"/>
          <w:szCs w:val="22"/>
          <w:lang w:val="es-PE"/>
        </w:rPr>
      </w:pPr>
      <w:r w:rsidRPr="004A34B9">
        <w:rPr>
          <w:rFonts w:ascii="Arial" w:hAnsi="Arial" w:cs="Arial"/>
          <w:b/>
          <w:bCs/>
          <w:sz w:val="22"/>
          <w:szCs w:val="22"/>
          <w:lang w:val="es-PE"/>
        </w:rPr>
        <w:t xml:space="preserve">2. </w:t>
      </w:r>
      <w:r w:rsidR="00AA29CF">
        <w:rPr>
          <w:rFonts w:ascii="Arial" w:hAnsi="Arial" w:cs="Arial"/>
          <w:b/>
          <w:bCs/>
          <w:sz w:val="22"/>
          <w:szCs w:val="22"/>
          <w:lang w:val="es-PE"/>
        </w:rPr>
        <w:t>OBJETIVOS</w:t>
      </w:r>
    </w:p>
    <w:p w14:paraId="37E641BF" w14:textId="77777777" w:rsidR="00B02425" w:rsidRDefault="00B02425" w:rsidP="00650F70">
      <w:pPr>
        <w:jc w:val="both"/>
        <w:rPr>
          <w:rFonts w:ascii="Arial" w:hAnsi="Arial" w:cs="Arial"/>
          <w:b/>
          <w:bCs/>
          <w:sz w:val="22"/>
          <w:szCs w:val="22"/>
          <w:lang w:val="es-PE"/>
        </w:rPr>
      </w:pPr>
    </w:p>
    <w:p w14:paraId="0BAD0192" w14:textId="49149AD6" w:rsidR="009E486B" w:rsidRDefault="009E486B" w:rsidP="009E486B">
      <w:pPr>
        <w:pStyle w:val="Prrafodelista"/>
        <w:numPr>
          <w:ilvl w:val="0"/>
          <w:numId w:val="10"/>
        </w:numPr>
        <w:jc w:val="both"/>
        <w:rPr>
          <w:rFonts w:ascii="Arial" w:hAnsi="Arial" w:cs="Arial"/>
          <w:b/>
          <w:bCs/>
          <w:sz w:val="22"/>
          <w:szCs w:val="22"/>
          <w:lang w:val="es-PE"/>
        </w:rPr>
      </w:pPr>
      <w:r>
        <w:rPr>
          <w:rFonts w:ascii="Arial" w:hAnsi="Arial" w:cs="Arial"/>
          <w:b/>
          <w:bCs/>
          <w:sz w:val="22"/>
          <w:szCs w:val="22"/>
          <w:lang w:val="es-PE"/>
        </w:rPr>
        <w:t>Objetivo General</w:t>
      </w:r>
    </w:p>
    <w:p w14:paraId="6479F341" w14:textId="77777777" w:rsidR="00B02425" w:rsidRDefault="00B02425" w:rsidP="00B02425">
      <w:pPr>
        <w:spacing w:before="100" w:beforeAutospacing="1" w:after="100" w:afterAutospacing="1"/>
        <w:jc w:val="both"/>
        <w:rPr>
          <w:rFonts w:ascii="Arial" w:eastAsia="Times New Roman" w:hAnsi="Arial" w:cs="Arial"/>
          <w:sz w:val="22"/>
          <w:szCs w:val="22"/>
          <w:lang w:val="es-PE" w:eastAsia="es-PE"/>
        </w:rPr>
      </w:pPr>
      <w:r w:rsidRPr="00AB3046">
        <w:rPr>
          <w:rFonts w:ascii="Arial" w:eastAsia="Times New Roman" w:hAnsi="Arial" w:cs="Arial"/>
          <w:sz w:val="22"/>
          <w:szCs w:val="22"/>
          <w:lang w:val="es-PE" w:eastAsia="es-PE"/>
        </w:rPr>
        <w:t>Aplicar un enfoque de economía circular para la revalorización de relaves auríferos mediante la recuperación de metales y la reutilización de componentes no metálicos en actividades agrícolas y de construcción, promoviendo el desarrollo sostenible y reduciendo el impacto ambiental de la actividad minera.</w:t>
      </w:r>
    </w:p>
    <w:p w14:paraId="24C1F172" w14:textId="77777777" w:rsidR="009E486B" w:rsidRDefault="009E486B" w:rsidP="009E486B">
      <w:pPr>
        <w:pStyle w:val="Prrafodelista"/>
        <w:jc w:val="both"/>
        <w:rPr>
          <w:rFonts w:ascii="Arial" w:hAnsi="Arial" w:cs="Arial"/>
          <w:b/>
          <w:bCs/>
          <w:sz w:val="22"/>
          <w:szCs w:val="22"/>
          <w:lang w:val="es-PE"/>
        </w:rPr>
      </w:pPr>
    </w:p>
    <w:p w14:paraId="2E051FA5" w14:textId="34DD3262" w:rsidR="009E486B" w:rsidRDefault="00B02425" w:rsidP="009E486B">
      <w:pPr>
        <w:pStyle w:val="Prrafodelista"/>
        <w:numPr>
          <w:ilvl w:val="0"/>
          <w:numId w:val="10"/>
        </w:numPr>
        <w:jc w:val="both"/>
        <w:rPr>
          <w:rFonts w:ascii="Arial" w:hAnsi="Arial" w:cs="Arial"/>
          <w:b/>
          <w:bCs/>
          <w:sz w:val="22"/>
          <w:szCs w:val="22"/>
          <w:lang w:val="es-PE"/>
        </w:rPr>
      </w:pPr>
      <w:r>
        <w:rPr>
          <w:rFonts w:ascii="Arial" w:hAnsi="Arial" w:cs="Arial"/>
          <w:b/>
          <w:bCs/>
          <w:sz w:val="22"/>
          <w:szCs w:val="22"/>
          <w:lang w:val="es-PE"/>
        </w:rPr>
        <w:t xml:space="preserve">Objetivos </w:t>
      </w:r>
      <w:r w:rsidR="00391AAD">
        <w:rPr>
          <w:rFonts w:ascii="Arial" w:hAnsi="Arial" w:cs="Arial"/>
          <w:b/>
          <w:bCs/>
          <w:sz w:val="22"/>
          <w:szCs w:val="22"/>
          <w:lang w:val="es-PE"/>
        </w:rPr>
        <w:t>Específicos</w:t>
      </w:r>
    </w:p>
    <w:p w14:paraId="3D7D2FA7" w14:textId="77777777" w:rsidR="00796DB2" w:rsidRDefault="00796DB2" w:rsidP="00796DB2">
      <w:pPr>
        <w:pStyle w:val="Prrafodelista"/>
        <w:jc w:val="both"/>
        <w:rPr>
          <w:rFonts w:ascii="Arial" w:hAnsi="Arial" w:cs="Arial"/>
          <w:b/>
          <w:bCs/>
          <w:sz w:val="22"/>
          <w:szCs w:val="22"/>
          <w:lang w:val="es-PE"/>
        </w:rPr>
      </w:pPr>
    </w:p>
    <w:p w14:paraId="0BA8A823" w14:textId="704DFED0" w:rsidR="005F5F22" w:rsidRPr="005F5F22" w:rsidRDefault="005F5F22" w:rsidP="005F5F22">
      <w:pPr>
        <w:pStyle w:val="Prrafodelista"/>
        <w:numPr>
          <w:ilvl w:val="1"/>
          <w:numId w:val="10"/>
        </w:numPr>
        <w:jc w:val="both"/>
        <w:rPr>
          <w:rFonts w:ascii="Arial" w:hAnsi="Arial" w:cs="Arial"/>
          <w:b/>
          <w:bCs/>
          <w:sz w:val="22"/>
          <w:szCs w:val="22"/>
          <w:lang w:val="es-PE"/>
        </w:rPr>
      </w:pPr>
      <w:r w:rsidRPr="00AB3046">
        <w:rPr>
          <w:rFonts w:ascii="Arial" w:eastAsia="Times New Roman" w:hAnsi="Arial" w:cs="Arial"/>
          <w:b/>
          <w:bCs/>
          <w:sz w:val="22"/>
          <w:szCs w:val="22"/>
          <w:lang w:val="es-PE" w:eastAsia="es-PE"/>
        </w:rPr>
        <w:t>Caracterizar física y químicamente los relaves</w:t>
      </w:r>
      <w:r w:rsidRPr="00AB3046">
        <w:rPr>
          <w:rFonts w:ascii="Arial" w:eastAsia="Times New Roman" w:hAnsi="Arial" w:cs="Arial"/>
          <w:sz w:val="22"/>
          <w:szCs w:val="22"/>
          <w:lang w:val="es-PE" w:eastAsia="es-PE"/>
        </w:rPr>
        <w:t xml:space="preserve"> para identificar el contenido de metales valiosos y minerales no metálicos</w:t>
      </w:r>
    </w:p>
    <w:p w14:paraId="4A68F466" w14:textId="048C86FA" w:rsidR="005F5F22" w:rsidRPr="005F5F22" w:rsidRDefault="005F5F22" w:rsidP="005F5F22">
      <w:pPr>
        <w:pStyle w:val="Prrafodelista"/>
        <w:numPr>
          <w:ilvl w:val="1"/>
          <w:numId w:val="10"/>
        </w:numPr>
        <w:jc w:val="both"/>
        <w:rPr>
          <w:rFonts w:ascii="Arial" w:hAnsi="Arial" w:cs="Arial"/>
          <w:b/>
          <w:bCs/>
          <w:sz w:val="22"/>
          <w:szCs w:val="22"/>
          <w:lang w:val="es-PE"/>
        </w:rPr>
      </w:pPr>
      <w:r w:rsidRPr="00AB3046">
        <w:rPr>
          <w:rFonts w:ascii="Arial" w:eastAsia="Times New Roman" w:hAnsi="Arial" w:cs="Arial"/>
          <w:b/>
          <w:bCs/>
          <w:sz w:val="22"/>
          <w:szCs w:val="22"/>
          <w:lang w:val="es-PE" w:eastAsia="es-PE"/>
        </w:rPr>
        <w:lastRenderedPageBreak/>
        <w:t>Recuperar metales valiosos</w:t>
      </w:r>
      <w:r w:rsidRPr="00AB3046">
        <w:rPr>
          <w:rFonts w:ascii="Arial" w:eastAsia="Times New Roman" w:hAnsi="Arial" w:cs="Arial"/>
          <w:sz w:val="22"/>
          <w:szCs w:val="22"/>
          <w:lang w:val="es-PE" w:eastAsia="es-PE"/>
        </w:rPr>
        <w:t xml:space="preserve"> (Au, Ag, Pb, Zn, entre otros) mediante el proceso de flotación, separando sulfuros de silicatos</w:t>
      </w:r>
      <w:r>
        <w:rPr>
          <w:rFonts w:ascii="Arial" w:eastAsia="Times New Roman" w:hAnsi="Arial" w:cs="Arial"/>
          <w:sz w:val="22"/>
          <w:szCs w:val="22"/>
          <w:lang w:val="es-PE" w:eastAsia="es-PE"/>
        </w:rPr>
        <w:t>.</w:t>
      </w:r>
    </w:p>
    <w:p w14:paraId="3A91449E" w14:textId="62D10B52" w:rsidR="005F5F22" w:rsidRPr="005F5F22" w:rsidRDefault="005F5F22" w:rsidP="005F5F22">
      <w:pPr>
        <w:pStyle w:val="Prrafodelista"/>
        <w:numPr>
          <w:ilvl w:val="1"/>
          <w:numId w:val="10"/>
        </w:numPr>
        <w:jc w:val="both"/>
        <w:rPr>
          <w:rFonts w:ascii="Arial" w:hAnsi="Arial" w:cs="Arial"/>
          <w:b/>
          <w:bCs/>
          <w:sz w:val="22"/>
          <w:szCs w:val="22"/>
          <w:lang w:val="es-PE"/>
        </w:rPr>
      </w:pPr>
      <w:r w:rsidRPr="00AB3046">
        <w:rPr>
          <w:rFonts w:ascii="Arial" w:eastAsia="Times New Roman" w:hAnsi="Arial" w:cs="Arial"/>
          <w:b/>
          <w:bCs/>
          <w:sz w:val="22"/>
          <w:szCs w:val="22"/>
          <w:lang w:val="es-PE" w:eastAsia="es-PE"/>
        </w:rPr>
        <w:t>Evaluar el uso agrícola</w:t>
      </w:r>
      <w:r w:rsidRPr="00AB3046">
        <w:rPr>
          <w:rFonts w:ascii="Arial" w:eastAsia="Times New Roman" w:hAnsi="Arial" w:cs="Arial"/>
          <w:sz w:val="22"/>
          <w:szCs w:val="22"/>
          <w:lang w:val="es-PE" w:eastAsia="es-PE"/>
        </w:rPr>
        <w:t xml:space="preserve"> de los componentes no metálicos mediante cultivos piloto, asegurando su seguridad y efectividad como enmiendas de suelo</w:t>
      </w:r>
    </w:p>
    <w:p w14:paraId="4FB920A6" w14:textId="568EDC65" w:rsidR="005F5F22" w:rsidRPr="005F5F22" w:rsidRDefault="005F5F22" w:rsidP="005F5F22">
      <w:pPr>
        <w:pStyle w:val="Prrafodelista"/>
        <w:numPr>
          <w:ilvl w:val="1"/>
          <w:numId w:val="10"/>
        </w:numPr>
        <w:jc w:val="both"/>
        <w:rPr>
          <w:rFonts w:ascii="Arial" w:hAnsi="Arial" w:cs="Arial"/>
          <w:b/>
          <w:bCs/>
          <w:sz w:val="22"/>
          <w:szCs w:val="22"/>
          <w:lang w:val="es-PE"/>
        </w:rPr>
      </w:pPr>
      <w:r w:rsidRPr="00AB3046">
        <w:rPr>
          <w:rFonts w:ascii="Arial" w:eastAsia="Times New Roman" w:hAnsi="Arial" w:cs="Arial"/>
          <w:b/>
          <w:bCs/>
          <w:sz w:val="22"/>
          <w:szCs w:val="22"/>
          <w:lang w:val="es-PE" w:eastAsia="es-PE"/>
        </w:rPr>
        <w:t>Desarrollar materiales de construcción</w:t>
      </w:r>
      <w:r w:rsidRPr="00AB3046">
        <w:rPr>
          <w:rFonts w:ascii="Arial" w:eastAsia="Times New Roman" w:hAnsi="Arial" w:cs="Arial"/>
          <w:sz w:val="22"/>
          <w:szCs w:val="22"/>
          <w:lang w:val="es-PE" w:eastAsia="es-PE"/>
        </w:rPr>
        <w:t xml:space="preserve"> (ladrillos, lozas, pavimentos, etc.) a partir de relaves, cumpliendo con normas de resistencia y calidad</w:t>
      </w:r>
    </w:p>
    <w:p w14:paraId="62759A80" w14:textId="77777777" w:rsidR="005F5F22" w:rsidRPr="005F5F22" w:rsidRDefault="005F5F22" w:rsidP="000736C7">
      <w:pPr>
        <w:pStyle w:val="Prrafodelista"/>
        <w:numPr>
          <w:ilvl w:val="1"/>
          <w:numId w:val="10"/>
        </w:numPr>
        <w:spacing w:before="100" w:beforeAutospacing="1" w:after="100" w:afterAutospacing="1"/>
        <w:jc w:val="both"/>
        <w:rPr>
          <w:rFonts w:ascii="Arial" w:eastAsia="Times New Roman" w:hAnsi="Arial" w:cs="Arial"/>
          <w:sz w:val="22"/>
          <w:szCs w:val="22"/>
          <w:lang w:val="es-PE" w:eastAsia="es-PE"/>
        </w:rPr>
      </w:pPr>
      <w:r w:rsidRPr="005F5F22">
        <w:rPr>
          <w:rFonts w:ascii="Arial" w:eastAsia="Times New Roman" w:hAnsi="Arial" w:cs="Arial"/>
          <w:b/>
          <w:bCs/>
          <w:sz w:val="22"/>
          <w:szCs w:val="22"/>
          <w:lang w:val="es-PE" w:eastAsia="es-PE"/>
        </w:rPr>
        <w:t>Verificar el cumplimiento ambiental</w:t>
      </w:r>
      <w:r w:rsidRPr="005F5F22">
        <w:rPr>
          <w:rFonts w:ascii="Arial" w:eastAsia="Times New Roman" w:hAnsi="Arial" w:cs="Arial"/>
          <w:sz w:val="22"/>
          <w:szCs w:val="22"/>
          <w:lang w:val="es-PE" w:eastAsia="es-PE"/>
        </w:rPr>
        <w:t xml:space="preserve"> de los productos obtenidos mediante análisis de límites máximos permisibles.</w:t>
      </w:r>
    </w:p>
    <w:p w14:paraId="06C52C44" w14:textId="77777777" w:rsidR="000736C7" w:rsidRPr="00AB3046" w:rsidRDefault="000736C7" w:rsidP="000736C7">
      <w:pPr>
        <w:numPr>
          <w:ilvl w:val="1"/>
          <w:numId w:val="10"/>
        </w:numPr>
        <w:spacing w:before="100" w:beforeAutospacing="1" w:after="100" w:afterAutospacing="1"/>
        <w:jc w:val="both"/>
        <w:rPr>
          <w:rFonts w:ascii="Arial" w:eastAsia="Times New Roman" w:hAnsi="Arial" w:cs="Arial"/>
          <w:sz w:val="22"/>
          <w:szCs w:val="22"/>
          <w:lang w:val="es-PE" w:eastAsia="es-PE"/>
        </w:rPr>
      </w:pPr>
      <w:r w:rsidRPr="00AB3046">
        <w:rPr>
          <w:rFonts w:ascii="Arial" w:eastAsia="Times New Roman" w:hAnsi="Arial" w:cs="Arial"/>
          <w:b/>
          <w:bCs/>
          <w:sz w:val="22"/>
          <w:szCs w:val="22"/>
          <w:lang w:val="es-PE" w:eastAsia="es-PE"/>
        </w:rPr>
        <w:t>Optimizar y escalar los procesos</w:t>
      </w:r>
      <w:r w:rsidRPr="00AB3046">
        <w:rPr>
          <w:rFonts w:ascii="Arial" w:eastAsia="Times New Roman" w:hAnsi="Arial" w:cs="Arial"/>
          <w:sz w:val="22"/>
          <w:szCs w:val="22"/>
          <w:lang w:val="es-PE" w:eastAsia="es-PE"/>
        </w:rPr>
        <w:t>, buscando eficiencia técnica y económica para su implementación industrial.</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4637F9C4"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6947E9">
        <w:rPr>
          <w:rFonts w:ascii="Arial" w:hAnsi="Arial" w:cs="Arial"/>
          <w:b/>
          <w:bCs/>
          <w:sz w:val="22"/>
          <w:szCs w:val="22"/>
          <w:lang w:val="es-PE"/>
        </w:rPr>
        <w:t>COMPILACION DE DATOS Y DESARROLLO DE TRABAJO.</w:t>
      </w:r>
    </w:p>
    <w:p w14:paraId="105D5A5E" w14:textId="653BF09A" w:rsidR="00F1504B" w:rsidRPr="001313A9" w:rsidRDefault="00F1504B" w:rsidP="001313A9">
      <w:pPr>
        <w:pStyle w:val="NormalWeb"/>
        <w:jc w:val="both"/>
        <w:rPr>
          <w:rFonts w:ascii="Arial" w:hAnsi="Arial" w:cs="Arial"/>
          <w:sz w:val="22"/>
          <w:szCs w:val="22"/>
        </w:rPr>
      </w:pPr>
      <w:r w:rsidRPr="001313A9">
        <w:rPr>
          <w:rFonts w:ascii="Arial" w:hAnsi="Arial" w:cs="Arial"/>
          <w:sz w:val="22"/>
          <w:szCs w:val="22"/>
        </w:rPr>
        <w:t xml:space="preserve">Para el desarrollo del presente proyecto, se llevó a cabo una recopilación exhaustiva de datos provenientes tanto de análisis </w:t>
      </w:r>
      <w:r w:rsidR="001313A9" w:rsidRPr="001313A9">
        <w:rPr>
          <w:rFonts w:ascii="Arial" w:hAnsi="Arial" w:cs="Arial"/>
          <w:sz w:val="22"/>
          <w:szCs w:val="22"/>
        </w:rPr>
        <w:t>fisicoquímicos</w:t>
      </w:r>
      <w:r w:rsidRPr="001313A9">
        <w:rPr>
          <w:rFonts w:ascii="Arial" w:hAnsi="Arial" w:cs="Arial"/>
          <w:sz w:val="22"/>
          <w:szCs w:val="22"/>
        </w:rPr>
        <w:t xml:space="preserve"> de los relaves como de estudios técnicos y ambientales. Esta información fue fundamental para diseñar y ejecutar cada una de las etapas de investigación bajo un enfoque científico y sostenible.</w:t>
      </w:r>
    </w:p>
    <w:p w14:paraId="686076AD" w14:textId="1FCEA422" w:rsidR="00F1504B" w:rsidRPr="0008617A" w:rsidRDefault="00F1504B" w:rsidP="0008617A">
      <w:pPr>
        <w:pStyle w:val="NormalWeb"/>
        <w:jc w:val="both"/>
        <w:rPr>
          <w:rFonts w:ascii="Arial" w:hAnsi="Arial" w:cs="Arial"/>
          <w:sz w:val="22"/>
          <w:szCs w:val="22"/>
        </w:rPr>
      </w:pPr>
      <w:r w:rsidRPr="0008617A">
        <w:rPr>
          <w:rFonts w:ascii="Arial" w:hAnsi="Arial" w:cs="Arial"/>
          <w:sz w:val="22"/>
          <w:szCs w:val="22"/>
        </w:rPr>
        <w:t xml:space="preserve">La </w:t>
      </w:r>
      <w:r w:rsidRPr="0008617A">
        <w:rPr>
          <w:rStyle w:val="Textoennegrita"/>
          <w:rFonts w:ascii="Arial" w:hAnsi="Arial" w:cs="Arial"/>
          <w:sz w:val="22"/>
          <w:szCs w:val="22"/>
        </w:rPr>
        <w:t>caracterización inicial del relave</w:t>
      </w:r>
      <w:r w:rsidRPr="0008617A">
        <w:rPr>
          <w:rFonts w:ascii="Arial" w:hAnsi="Arial" w:cs="Arial"/>
          <w:sz w:val="22"/>
          <w:szCs w:val="22"/>
        </w:rPr>
        <w:t xml:space="preserve"> permitió identificar la composición mineralógica y el contenido de metales valiosos, como oro (Au), plata (Ag), plomo (Pb) y zinc (Zn), así como los minerales no metálicos, principalmente silicatos. Esta etapa se desarrolló mediante ensayos de laboratorio que incluyeron análisis granulométricos, difracción de rayos X (DRX), </w:t>
      </w:r>
      <w:r w:rsidR="0083038F">
        <w:rPr>
          <w:rFonts w:ascii="Arial" w:hAnsi="Arial" w:cs="Arial"/>
          <w:sz w:val="22"/>
          <w:szCs w:val="22"/>
        </w:rPr>
        <w:t xml:space="preserve">fluorescencia de rayos </w:t>
      </w:r>
      <w:r w:rsidR="00E16D72">
        <w:rPr>
          <w:rFonts w:ascii="Arial" w:hAnsi="Arial" w:cs="Arial"/>
          <w:sz w:val="22"/>
          <w:szCs w:val="22"/>
        </w:rPr>
        <w:t xml:space="preserve">X (FRX) </w:t>
      </w:r>
      <w:r w:rsidRPr="0008617A">
        <w:rPr>
          <w:rFonts w:ascii="Arial" w:hAnsi="Arial" w:cs="Arial"/>
          <w:sz w:val="22"/>
          <w:szCs w:val="22"/>
        </w:rPr>
        <w:t>y espectrometría de absorción atómica.</w:t>
      </w:r>
    </w:p>
    <w:p w14:paraId="57B5C355" w14:textId="77777777" w:rsidR="00F1504B" w:rsidRPr="00E16D72" w:rsidRDefault="00F1504B" w:rsidP="0008617A">
      <w:pPr>
        <w:pStyle w:val="NormalWeb"/>
        <w:jc w:val="both"/>
        <w:rPr>
          <w:rFonts w:ascii="Arial" w:hAnsi="Arial" w:cs="Arial"/>
          <w:sz w:val="22"/>
          <w:szCs w:val="22"/>
        </w:rPr>
      </w:pPr>
      <w:r w:rsidRPr="00E16D72">
        <w:rPr>
          <w:rFonts w:ascii="Arial" w:hAnsi="Arial" w:cs="Arial"/>
          <w:sz w:val="22"/>
          <w:szCs w:val="22"/>
        </w:rPr>
        <w:t xml:space="preserve">Posteriormente, se ejecutaron </w:t>
      </w:r>
      <w:r w:rsidRPr="00E16D72">
        <w:rPr>
          <w:rStyle w:val="Textoennegrita"/>
          <w:rFonts w:ascii="Arial" w:hAnsi="Arial" w:cs="Arial"/>
          <w:sz w:val="22"/>
          <w:szCs w:val="22"/>
        </w:rPr>
        <w:t>pruebas metalúrgicas de flotación</w:t>
      </w:r>
      <w:r w:rsidRPr="00E16D72">
        <w:rPr>
          <w:rFonts w:ascii="Arial" w:hAnsi="Arial" w:cs="Arial"/>
          <w:sz w:val="22"/>
          <w:szCs w:val="22"/>
        </w:rPr>
        <w:t>, con el objetivo de separar los sulfuros que contienen los metales valiosos de los componentes inertes. Se logró obtener concentrados con contenidos comerciales, los cuales fueron sometidos a procesos de tratamiento y refinación para evaluar su pureza y viabilidad de comercialización.</w:t>
      </w:r>
    </w:p>
    <w:p w14:paraId="731370B6" w14:textId="77777777" w:rsidR="00F1504B" w:rsidRPr="005E2337" w:rsidRDefault="00F1504B" w:rsidP="0008617A">
      <w:pPr>
        <w:pStyle w:val="NormalWeb"/>
        <w:jc w:val="both"/>
        <w:rPr>
          <w:rFonts w:ascii="Arial" w:hAnsi="Arial" w:cs="Arial"/>
          <w:sz w:val="22"/>
          <w:szCs w:val="22"/>
        </w:rPr>
      </w:pPr>
      <w:r w:rsidRPr="005E2337">
        <w:rPr>
          <w:rFonts w:ascii="Arial" w:hAnsi="Arial" w:cs="Arial"/>
          <w:sz w:val="22"/>
          <w:szCs w:val="22"/>
        </w:rPr>
        <w:t xml:space="preserve">En paralelo, se diseñaron y realizaron </w:t>
      </w:r>
      <w:r w:rsidRPr="005E2337">
        <w:rPr>
          <w:rStyle w:val="Textoennegrita"/>
          <w:rFonts w:ascii="Arial" w:hAnsi="Arial" w:cs="Arial"/>
          <w:sz w:val="22"/>
          <w:szCs w:val="22"/>
        </w:rPr>
        <w:t>ensayos piloto de reutilización agrícola</w:t>
      </w:r>
      <w:r w:rsidRPr="005E2337">
        <w:rPr>
          <w:rFonts w:ascii="Arial" w:hAnsi="Arial" w:cs="Arial"/>
          <w:sz w:val="22"/>
          <w:szCs w:val="22"/>
        </w:rPr>
        <w:t xml:space="preserve">, mezclando relave tratado con tierra agrícola para el cultivo de </w:t>
      </w:r>
      <w:r w:rsidRPr="005E2337">
        <w:rPr>
          <w:rFonts w:ascii="Arial" w:hAnsi="Arial" w:cs="Arial"/>
          <w:sz w:val="22"/>
          <w:szCs w:val="22"/>
        </w:rPr>
        <w:t>pepinillos. Los resultados mostraron un crecimiento adecuado de las plantas, cumpliendo con los límites máximos permisibles para metales pesados y garantizando la inocuidad del producto agrícola.</w:t>
      </w:r>
    </w:p>
    <w:p w14:paraId="4BD7F858" w14:textId="77777777" w:rsidR="00F1504B" w:rsidRPr="005E2337" w:rsidRDefault="00F1504B" w:rsidP="0008617A">
      <w:pPr>
        <w:pStyle w:val="NormalWeb"/>
        <w:jc w:val="both"/>
        <w:rPr>
          <w:rFonts w:ascii="Arial" w:hAnsi="Arial" w:cs="Arial"/>
          <w:sz w:val="22"/>
          <w:szCs w:val="22"/>
        </w:rPr>
      </w:pPr>
      <w:r w:rsidRPr="005E2337">
        <w:rPr>
          <w:rFonts w:ascii="Arial" w:hAnsi="Arial" w:cs="Arial"/>
          <w:sz w:val="22"/>
          <w:szCs w:val="22"/>
        </w:rPr>
        <w:t xml:space="preserve">Adicionalmente, se utilizaron los componentes no metálicos del relave para </w:t>
      </w:r>
      <w:r w:rsidRPr="005E2337">
        <w:rPr>
          <w:rStyle w:val="Textoennegrita"/>
          <w:rFonts w:ascii="Arial" w:hAnsi="Arial" w:cs="Arial"/>
          <w:sz w:val="22"/>
          <w:szCs w:val="22"/>
        </w:rPr>
        <w:t>fabricar materiales de construcción</w:t>
      </w:r>
      <w:r w:rsidRPr="005E2337">
        <w:rPr>
          <w:rFonts w:ascii="Arial" w:hAnsi="Arial" w:cs="Arial"/>
          <w:sz w:val="22"/>
          <w:szCs w:val="22"/>
        </w:rPr>
        <w:t>, como lozas, ladrillos y elementos prefabricados. Estas pruebas se realizaron en un área de 1000 m², donde se evaluó la resistencia mecánica, durabilidad y cumplimiento de normativas técnicas y ambientales.</w:t>
      </w:r>
    </w:p>
    <w:p w14:paraId="375F161F" w14:textId="77777777" w:rsidR="00F1504B" w:rsidRPr="005E2337" w:rsidRDefault="00F1504B" w:rsidP="0008617A">
      <w:pPr>
        <w:pStyle w:val="NormalWeb"/>
        <w:jc w:val="both"/>
        <w:rPr>
          <w:rFonts w:ascii="Arial" w:hAnsi="Arial" w:cs="Arial"/>
          <w:sz w:val="22"/>
          <w:szCs w:val="22"/>
        </w:rPr>
      </w:pPr>
      <w:r w:rsidRPr="005E2337">
        <w:rPr>
          <w:rFonts w:ascii="Arial" w:hAnsi="Arial" w:cs="Arial"/>
          <w:sz w:val="22"/>
          <w:szCs w:val="22"/>
        </w:rPr>
        <w:t xml:space="preserve">Finalmente, se desarrolló una </w:t>
      </w:r>
      <w:r w:rsidRPr="005E2337">
        <w:rPr>
          <w:rStyle w:val="Textoennegrita"/>
          <w:rFonts w:ascii="Arial" w:hAnsi="Arial" w:cs="Arial"/>
          <w:sz w:val="22"/>
          <w:szCs w:val="22"/>
        </w:rPr>
        <w:t>evaluación ambiental y socioeconómica</w:t>
      </w:r>
      <w:r w:rsidRPr="005E2337">
        <w:rPr>
          <w:rFonts w:ascii="Arial" w:hAnsi="Arial" w:cs="Arial"/>
          <w:sz w:val="22"/>
          <w:szCs w:val="22"/>
        </w:rPr>
        <w:t xml:space="preserve"> de todo el proceso, confirmando la viabilidad del uso de relaves en nuevas aplicaciones sin comprometer la seguridad ambiental. Además, se proyectaron los beneficios sociales y económicos que podrían derivarse del escalamiento industrial del proyecto, como la generación de empleo local y la reducción del impacto ambiental de los relaves.</w:t>
      </w:r>
    </w:p>
    <w:p w14:paraId="656F1500" w14:textId="77777777" w:rsidR="007D2A73" w:rsidRPr="000270E6" w:rsidRDefault="007D2A73" w:rsidP="007D2A73">
      <w:pPr>
        <w:ind w:firstLine="142"/>
        <w:jc w:val="both"/>
        <w:rPr>
          <w:rFonts w:ascii="Arial" w:hAnsi="Arial" w:cs="Arial"/>
          <w:bCs/>
          <w:sz w:val="22"/>
          <w:szCs w:val="22"/>
          <w:lang w:val="es-PE"/>
        </w:rPr>
      </w:pPr>
    </w:p>
    <w:p w14:paraId="0A89BDBF" w14:textId="7DCA344F" w:rsidR="00443FAD"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127704">
        <w:rPr>
          <w:rFonts w:ascii="Arial" w:hAnsi="Arial" w:cs="Arial"/>
          <w:b/>
          <w:bCs/>
          <w:sz w:val="22"/>
          <w:szCs w:val="22"/>
          <w:lang w:val="es-PE"/>
        </w:rPr>
        <w:t>PRESENTACION Y DISCUSION DE RESAULTADOS.</w:t>
      </w:r>
    </w:p>
    <w:p w14:paraId="7C61F32D" w14:textId="54BB0ADE" w:rsidR="00127704" w:rsidRDefault="00127704" w:rsidP="00E77D13">
      <w:pPr>
        <w:jc w:val="both"/>
        <w:rPr>
          <w:rFonts w:ascii="Arial" w:hAnsi="Arial" w:cs="Arial"/>
          <w:b/>
          <w:bCs/>
          <w:sz w:val="22"/>
          <w:szCs w:val="22"/>
          <w:lang w:val="es-PE"/>
        </w:rPr>
      </w:pPr>
      <w:r>
        <w:rPr>
          <w:rFonts w:ascii="Arial" w:hAnsi="Arial" w:cs="Arial"/>
          <w:b/>
          <w:bCs/>
          <w:sz w:val="22"/>
          <w:szCs w:val="22"/>
          <w:lang w:val="es-PE"/>
        </w:rPr>
        <w:tab/>
      </w:r>
    </w:p>
    <w:p w14:paraId="586F403D" w14:textId="77777777" w:rsidR="00127704" w:rsidRDefault="00127704" w:rsidP="00127704">
      <w:pPr>
        <w:jc w:val="both"/>
        <w:rPr>
          <w:rFonts w:ascii="Arial" w:hAnsi="Arial" w:cs="Arial"/>
          <w:b/>
          <w:bCs/>
          <w:sz w:val="22"/>
          <w:szCs w:val="22"/>
          <w:lang w:val="es-PE"/>
        </w:rPr>
      </w:pPr>
      <w:r>
        <w:rPr>
          <w:rFonts w:ascii="Arial" w:hAnsi="Arial" w:cs="Arial"/>
          <w:b/>
          <w:bCs/>
          <w:sz w:val="22"/>
          <w:szCs w:val="22"/>
          <w:lang w:val="es-PE"/>
        </w:rPr>
        <w:tab/>
      </w:r>
      <w:r>
        <w:rPr>
          <w:rFonts w:ascii="Arial" w:hAnsi="Arial" w:cs="Arial"/>
          <w:b/>
          <w:bCs/>
          <w:sz w:val="22"/>
          <w:szCs w:val="22"/>
          <w:lang w:val="es-PE"/>
        </w:rPr>
        <w:tab/>
      </w:r>
    </w:p>
    <w:p w14:paraId="45F83CD5" w14:textId="0AEFCC40" w:rsidR="00122553" w:rsidRPr="00127704" w:rsidRDefault="00122553" w:rsidP="00127704">
      <w:pPr>
        <w:pStyle w:val="Prrafodelista"/>
        <w:numPr>
          <w:ilvl w:val="0"/>
          <w:numId w:val="14"/>
        </w:numPr>
        <w:jc w:val="both"/>
        <w:rPr>
          <w:rFonts w:ascii="Arial" w:eastAsia="Times New Roman" w:hAnsi="Arial" w:cs="Arial"/>
          <w:b/>
          <w:bCs/>
          <w:sz w:val="22"/>
          <w:szCs w:val="22"/>
          <w:lang w:val="es-PE" w:eastAsia="es-PE"/>
        </w:rPr>
      </w:pPr>
      <w:r w:rsidRPr="00127704">
        <w:rPr>
          <w:rFonts w:ascii="Arial" w:eastAsia="Times New Roman" w:hAnsi="Arial" w:cs="Arial"/>
          <w:b/>
          <w:bCs/>
          <w:sz w:val="22"/>
          <w:szCs w:val="22"/>
          <w:lang w:val="es-PE" w:eastAsia="es-PE"/>
        </w:rPr>
        <w:t>Caracterización del Relave</w:t>
      </w:r>
    </w:p>
    <w:p w14:paraId="5F429AE2" w14:textId="01EEDFC9" w:rsidR="00122553" w:rsidRPr="00122553" w:rsidRDefault="00122553" w:rsidP="00475A5E">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 xml:space="preserve">Los análisis iniciales indicaron que los relaves contienen tanto metales valiosos como minerales no metálicos. Los resultados </w:t>
      </w:r>
      <w:r w:rsidR="00DB0D90">
        <w:rPr>
          <w:rFonts w:ascii="Arial" w:eastAsia="Times New Roman" w:hAnsi="Arial" w:cs="Arial"/>
          <w:sz w:val="22"/>
          <w:szCs w:val="22"/>
          <w:lang w:val="es-PE" w:eastAsia="es-PE"/>
        </w:rPr>
        <w:t xml:space="preserve">(tabla1) </w:t>
      </w:r>
      <w:r w:rsidRPr="00122553">
        <w:rPr>
          <w:rFonts w:ascii="Arial" w:eastAsia="Times New Roman" w:hAnsi="Arial" w:cs="Arial"/>
          <w:sz w:val="22"/>
          <w:szCs w:val="22"/>
          <w:lang w:val="es-PE" w:eastAsia="es-PE"/>
        </w:rPr>
        <w:t>promedio fueron los siguientes:</w:t>
      </w:r>
    </w:p>
    <w:p w14:paraId="0545F5B7" w14:textId="42B2D25E" w:rsidR="00475A5E" w:rsidRDefault="007851D0" w:rsidP="007851D0">
      <w:pPr>
        <w:spacing w:before="100" w:beforeAutospacing="1" w:after="100" w:afterAutospacing="1"/>
        <w:jc w:val="center"/>
        <w:outlineLvl w:val="3"/>
        <w:rPr>
          <w:rFonts w:ascii="Times New Roman" w:eastAsia="Times New Roman" w:hAnsi="Times New Roman"/>
          <w:b/>
          <w:bCs/>
          <w:lang w:val="es-PE" w:eastAsia="es-PE"/>
        </w:rPr>
      </w:pPr>
      <w:r w:rsidRPr="007851D0">
        <w:rPr>
          <w:noProof/>
        </w:rPr>
        <w:drawing>
          <wp:inline distT="0" distB="0" distL="0" distR="0" wp14:anchorId="49499C97" wp14:editId="7E9BE075">
            <wp:extent cx="2313906" cy="1530350"/>
            <wp:effectExtent l="0" t="0" r="0" b="0"/>
            <wp:docPr id="1736925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6205" cy="1531870"/>
                    </a:xfrm>
                    <a:prstGeom prst="rect">
                      <a:avLst/>
                    </a:prstGeom>
                    <a:noFill/>
                    <a:ln>
                      <a:noFill/>
                    </a:ln>
                  </pic:spPr>
                </pic:pic>
              </a:graphicData>
            </a:graphic>
          </wp:inline>
        </w:drawing>
      </w:r>
    </w:p>
    <w:p w14:paraId="142A04E7" w14:textId="29C73C28" w:rsidR="00DB0D90" w:rsidRPr="00802D8D" w:rsidRDefault="00DB0D90" w:rsidP="007851D0">
      <w:pPr>
        <w:spacing w:before="100" w:beforeAutospacing="1" w:after="100" w:afterAutospacing="1"/>
        <w:jc w:val="center"/>
        <w:outlineLvl w:val="3"/>
        <w:rPr>
          <w:rFonts w:ascii="Arial" w:eastAsia="Times New Roman" w:hAnsi="Arial" w:cs="Arial"/>
          <w:sz w:val="22"/>
          <w:szCs w:val="22"/>
          <w:lang w:val="es-PE" w:eastAsia="es-PE"/>
        </w:rPr>
      </w:pPr>
      <w:r w:rsidRPr="00802D8D">
        <w:rPr>
          <w:rFonts w:ascii="Arial" w:eastAsia="Times New Roman" w:hAnsi="Arial" w:cs="Arial"/>
          <w:sz w:val="22"/>
          <w:szCs w:val="22"/>
          <w:lang w:val="es-PE" w:eastAsia="es-PE"/>
        </w:rPr>
        <w:t xml:space="preserve">Tabla </w:t>
      </w:r>
      <w:r w:rsidR="00802D8D">
        <w:rPr>
          <w:rFonts w:ascii="Arial" w:eastAsia="Times New Roman" w:hAnsi="Arial" w:cs="Arial"/>
          <w:sz w:val="22"/>
          <w:szCs w:val="22"/>
          <w:lang w:val="es-PE" w:eastAsia="es-PE"/>
        </w:rPr>
        <w:t>N°1</w:t>
      </w:r>
    </w:p>
    <w:p w14:paraId="342657FE" w14:textId="532B524D" w:rsidR="00122553" w:rsidRPr="00127704" w:rsidRDefault="00122553" w:rsidP="00127704">
      <w:pPr>
        <w:pStyle w:val="Prrafodelista"/>
        <w:numPr>
          <w:ilvl w:val="0"/>
          <w:numId w:val="14"/>
        </w:numPr>
        <w:spacing w:before="100" w:beforeAutospacing="1" w:after="100" w:afterAutospacing="1"/>
        <w:outlineLvl w:val="3"/>
        <w:rPr>
          <w:rFonts w:ascii="Arial" w:eastAsia="Times New Roman" w:hAnsi="Arial" w:cs="Arial"/>
          <w:b/>
          <w:bCs/>
          <w:sz w:val="22"/>
          <w:szCs w:val="22"/>
          <w:lang w:val="es-PE" w:eastAsia="es-PE"/>
        </w:rPr>
      </w:pPr>
      <w:r w:rsidRPr="00127704">
        <w:rPr>
          <w:rFonts w:ascii="Arial" w:eastAsia="Times New Roman" w:hAnsi="Arial" w:cs="Arial"/>
          <w:b/>
          <w:bCs/>
          <w:sz w:val="22"/>
          <w:szCs w:val="22"/>
          <w:lang w:val="es-PE" w:eastAsia="es-PE"/>
        </w:rPr>
        <w:t>Resultados de Flotación</w:t>
      </w:r>
    </w:p>
    <w:p w14:paraId="3E0A8BEE" w14:textId="17781B8F" w:rsidR="00122553" w:rsidRPr="00122553" w:rsidRDefault="00122553" w:rsidP="008E10A2">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Se lograron concentrados metálicos con leyes atractivas para su comercialización. La recuperación metalúrgica promedio fue</w:t>
      </w:r>
      <w:r w:rsidR="004C0AB5">
        <w:rPr>
          <w:rFonts w:ascii="Arial" w:eastAsia="Times New Roman" w:hAnsi="Arial" w:cs="Arial"/>
          <w:sz w:val="22"/>
          <w:szCs w:val="22"/>
          <w:lang w:val="es-PE" w:eastAsia="es-PE"/>
        </w:rPr>
        <w:t xml:space="preserve"> 84</w:t>
      </w:r>
      <w:r w:rsidR="00DB0D90">
        <w:rPr>
          <w:rFonts w:ascii="Arial" w:eastAsia="Times New Roman" w:hAnsi="Arial" w:cs="Arial"/>
          <w:sz w:val="22"/>
          <w:szCs w:val="22"/>
          <w:lang w:val="es-PE" w:eastAsia="es-PE"/>
        </w:rPr>
        <w:t xml:space="preserve">.2% y 69.3% para la </w:t>
      </w:r>
      <w:r w:rsidR="0004116F">
        <w:rPr>
          <w:rFonts w:ascii="Arial" w:eastAsia="Times New Roman" w:hAnsi="Arial" w:cs="Arial"/>
          <w:sz w:val="22"/>
          <w:szCs w:val="22"/>
          <w:lang w:val="es-PE" w:eastAsia="es-PE"/>
        </w:rPr>
        <w:t>Ag (tabla N°2)</w:t>
      </w:r>
      <w:r w:rsidRPr="00122553">
        <w:rPr>
          <w:rFonts w:ascii="Arial" w:eastAsia="Times New Roman" w:hAnsi="Arial" w:cs="Arial"/>
          <w:sz w:val="22"/>
          <w:szCs w:val="22"/>
          <w:lang w:val="es-PE" w:eastAsia="es-PE"/>
        </w:rPr>
        <w:t>:</w:t>
      </w:r>
    </w:p>
    <w:p w14:paraId="74B8F4DC" w14:textId="77777777" w:rsidR="0006068A" w:rsidRDefault="0006068A" w:rsidP="00122553">
      <w:pPr>
        <w:spacing w:before="100" w:beforeAutospacing="1" w:after="100" w:afterAutospacing="1"/>
        <w:rPr>
          <w:rFonts w:ascii="Times New Roman" w:eastAsia="Times New Roman" w:hAnsi="Times New Roman"/>
          <w:lang w:val="es-PE" w:eastAsia="es-PE"/>
        </w:rPr>
      </w:pPr>
    </w:p>
    <w:p w14:paraId="0B6EC3AF" w14:textId="77777777" w:rsidR="0006068A" w:rsidRDefault="0006068A" w:rsidP="00122553">
      <w:pPr>
        <w:spacing w:before="100" w:beforeAutospacing="1" w:after="100" w:afterAutospacing="1"/>
        <w:rPr>
          <w:rFonts w:ascii="Times New Roman" w:eastAsia="Times New Roman" w:hAnsi="Times New Roman"/>
          <w:lang w:val="es-PE" w:eastAsia="es-PE"/>
        </w:rPr>
      </w:pPr>
    </w:p>
    <w:p w14:paraId="7EDE5AE8" w14:textId="44C6C040" w:rsidR="0006068A" w:rsidRDefault="00A60B5B" w:rsidP="00122553">
      <w:pPr>
        <w:spacing w:before="100" w:beforeAutospacing="1" w:after="100" w:afterAutospacing="1"/>
        <w:rPr>
          <w:rFonts w:ascii="Times New Roman" w:eastAsia="Times New Roman" w:hAnsi="Times New Roman"/>
          <w:lang w:val="es-PE" w:eastAsia="es-PE"/>
        </w:rPr>
      </w:pPr>
      <w:r w:rsidRPr="00A60B5B">
        <w:rPr>
          <w:noProof/>
        </w:rPr>
        <w:drawing>
          <wp:inline distT="0" distB="0" distL="0" distR="0" wp14:anchorId="03CABC5A" wp14:editId="11825526">
            <wp:extent cx="2928257" cy="713565"/>
            <wp:effectExtent l="0" t="0" r="5715" b="0"/>
            <wp:docPr id="713433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6422" cy="720428"/>
                    </a:xfrm>
                    <a:prstGeom prst="rect">
                      <a:avLst/>
                    </a:prstGeom>
                    <a:noFill/>
                    <a:ln>
                      <a:noFill/>
                    </a:ln>
                  </pic:spPr>
                </pic:pic>
              </a:graphicData>
            </a:graphic>
          </wp:inline>
        </w:drawing>
      </w:r>
    </w:p>
    <w:p w14:paraId="45F8B385" w14:textId="628A633C" w:rsidR="0004116F" w:rsidRPr="00802D8D" w:rsidRDefault="0004116F" w:rsidP="00802D8D">
      <w:pPr>
        <w:spacing w:before="100" w:beforeAutospacing="1" w:after="100" w:afterAutospacing="1"/>
        <w:jc w:val="center"/>
        <w:rPr>
          <w:rFonts w:ascii="Arial" w:eastAsia="Times New Roman" w:hAnsi="Arial" w:cs="Arial"/>
          <w:sz w:val="22"/>
          <w:szCs w:val="22"/>
          <w:lang w:val="es-PE" w:eastAsia="es-PE"/>
        </w:rPr>
      </w:pPr>
      <w:r w:rsidRPr="00802D8D">
        <w:rPr>
          <w:rFonts w:ascii="Arial" w:eastAsia="Times New Roman" w:hAnsi="Arial" w:cs="Arial"/>
          <w:sz w:val="22"/>
          <w:szCs w:val="22"/>
          <w:lang w:val="es-PE" w:eastAsia="es-PE"/>
        </w:rPr>
        <w:t xml:space="preserve">Tabla </w:t>
      </w:r>
      <w:r w:rsidR="00802D8D" w:rsidRPr="00802D8D">
        <w:rPr>
          <w:rFonts w:ascii="Arial" w:eastAsia="Times New Roman" w:hAnsi="Arial" w:cs="Arial"/>
          <w:sz w:val="22"/>
          <w:szCs w:val="22"/>
          <w:lang w:val="es-PE" w:eastAsia="es-PE"/>
        </w:rPr>
        <w:t>N°2: Balance de flotación</w:t>
      </w:r>
    </w:p>
    <w:p w14:paraId="4880A16B" w14:textId="0EE58E87" w:rsidR="00122553" w:rsidRPr="00127704" w:rsidRDefault="00122553" w:rsidP="00127704">
      <w:pPr>
        <w:pStyle w:val="Prrafodelista"/>
        <w:numPr>
          <w:ilvl w:val="0"/>
          <w:numId w:val="14"/>
        </w:numPr>
        <w:spacing w:before="100" w:beforeAutospacing="1" w:after="100" w:afterAutospacing="1"/>
        <w:outlineLvl w:val="3"/>
        <w:rPr>
          <w:rFonts w:ascii="Times New Roman" w:eastAsia="Times New Roman" w:hAnsi="Times New Roman"/>
          <w:b/>
          <w:bCs/>
          <w:lang w:val="es-PE" w:eastAsia="es-PE"/>
        </w:rPr>
      </w:pPr>
      <w:r w:rsidRPr="00127704">
        <w:rPr>
          <w:rFonts w:ascii="Arial" w:eastAsia="Times New Roman" w:hAnsi="Arial" w:cs="Arial"/>
          <w:b/>
          <w:bCs/>
          <w:sz w:val="22"/>
          <w:szCs w:val="22"/>
          <w:lang w:val="es-PE" w:eastAsia="es-PE"/>
        </w:rPr>
        <w:t>Pruebas Agrícolas</w:t>
      </w:r>
    </w:p>
    <w:p w14:paraId="09BD561F" w14:textId="17B85B5E" w:rsidR="00122553" w:rsidRPr="001B4AC0" w:rsidRDefault="00122553" w:rsidP="00D80890">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Se realizaron cultivos de pepinillo en camas con diferentes proporciones de mezcla (</w:t>
      </w:r>
      <w:r w:rsidR="00D80890" w:rsidRPr="00122553">
        <w:rPr>
          <w:rFonts w:ascii="Arial" w:eastAsia="Times New Roman" w:hAnsi="Arial" w:cs="Arial"/>
          <w:sz w:val="22"/>
          <w:szCs w:val="22"/>
          <w:lang w:val="es-PE" w:eastAsia="es-PE"/>
        </w:rPr>
        <w:t>relave: tierra</w:t>
      </w:r>
      <w:r w:rsidRPr="00122553">
        <w:rPr>
          <w:rFonts w:ascii="Arial" w:eastAsia="Times New Roman" w:hAnsi="Arial" w:cs="Arial"/>
          <w:sz w:val="22"/>
          <w:szCs w:val="22"/>
          <w:lang w:val="es-PE" w:eastAsia="es-PE"/>
        </w:rPr>
        <w:t xml:space="preserve"> agrícola). </w:t>
      </w:r>
      <w:r w:rsidR="007C5A34">
        <w:rPr>
          <w:rFonts w:ascii="Arial" w:eastAsia="Times New Roman" w:hAnsi="Arial" w:cs="Arial"/>
          <w:sz w:val="22"/>
          <w:szCs w:val="22"/>
          <w:lang w:val="es-PE" w:eastAsia="es-PE"/>
        </w:rPr>
        <w:t>Los relaves flota</w:t>
      </w:r>
      <w:r w:rsidR="00D47532">
        <w:rPr>
          <w:rFonts w:ascii="Arial" w:eastAsia="Times New Roman" w:hAnsi="Arial" w:cs="Arial"/>
          <w:sz w:val="22"/>
          <w:szCs w:val="22"/>
          <w:lang w:val="es-PE" w:eastAsia="es-PE"/>
        </w:rPr>
        <w:t>dos</w:t>
      </w:r>
      <w:r w:rsidR="007C5A34">
        <w:rPr>
          <w:rFonts w:ascii="Arial" w:eastAsia="Times New Roman" w:hAnsi="Arial" w:cs="Arial"/>
          <w:sz w:val="22"/>
          <w:szCs w:val="22"/>
          <w:lang w:val="es-PE" w:eastAsia="es-PE"/>
        </w:rPr>
        <w:t xml:space="preserve"> obtuvieron</w:t>
      </w:r>
      <w:r w:rsidR="00D47532">
        <w:rPr>
          <w:rFonts w:ascii="Arial" w:eastAsia="Times New Roman" w:hAnsi="Arial" w:cs="Arial"/>
          <w:sz w:val="22"/>
          <w:szCs w:val="22"/>
          <w:lang w:val="es-PE" w:eastAsia="es-PE"/>
        </w:rPr>
        <w:t xml:space="preserve"> cantidades mínimas de sulfuros, estos fueron utilizados para las diversas pruebas en uso agrícola, </w:t>
      </w:r>
      <w:r w:rsidR="002626A3">
        <w:rPr>
          <w:rFonts w:ascii="Arial" w:eastAsia="Times New Roman" w:hAnsi="Arial" w:cs="Arial"/>
          <w:sz w:val="22"/>
          <w:szCs w:val="22"/>
          <w:lang w:val="es-PE" w:eastAsia="es-PE"/>
        </w:rPr>
        <w:t xml:space="preserve">sembrado de eucaliptos, perejil, culantro, pepinillos y otros para demostrar que estos frutos no presentan una contaminación </w:t>
      </w:r>
      <w:r w:rsidR="00D80890">
        <w:rPr>
          <w:rFonts w:ascii="Arial" w:eastAsia="Times New Roman" w:hAnsi="Arial" w:cs="Arial"/>
          <w:sz w:val="22"/>
          <w:szCs w:val="22"/>
          <w:lang w:val="es-PE" w:eastAsia="es-PE"/>
        </w:rPr>
        <w:t>y pueden ser comestibles.;</w:t>
      </w:r>
      <w:r w:rsidR="007C5A34">
        <w:rPr>
          <w:rFonts w:ascii="Arial" w:eastAsia="Times New Roman" w:hAnsi="Arial" w:cs="Arial"/>
          <w:sz w:val="22"/>
          <w:szCs w:val="22"/>
          <w:lang w:val="es-PE" w:eastAsia="es-PE"/>
        </w:rPr>
        <w:t xml:space="preserve"> </w:t>
      </w:r>
      <w:r w:rsidRPr="00122553">
        <w:rPr>
          <w:rFonts w:ascii="Arial" w:eastAsia="Times New Roman" w:hAnsi="Arial" w:cs="Arial"/>
          <w:sz w:val="22"/>
          <w:szCs w:val="22"/>
          <w:lang w:val="es-PE" w:eastAsia="es-PE"/>
        </w:rPr>
        <w:t xml:space="preserve">Los mejores resultados </w:t>
      </w:r>
      <w:r w:rsidR="00D80890">
        <w:rPr>
          <w:rFonts w:ascii="Arial" w:eastAsia="Times New Roman" w:hAnsi="Arial" w:cs="Arial"/>
          <w:sz w:val="22"/>
          <w:szCs w:val="22"/>
          <w:lang w:val="es-PE" w:eastAsia="es-PE"/>
        </w:rPr>
        <w:t xml:space="preserve">para el cultivo de pepinillo </w:t>
      </w:r>
      <w:r w:rsidRPr="00122553">
        <w:rPr>
          <w:rFonts w:ascii="Arial" w:eastAsia="Times New Roman" w:hAnsi="Arial" w:cs="Arial"/>
          <w:sz w:val="22"/>
          <w:szCs w:val="22"/>
          <w:lang w:val="es-PE" w:eastAsia="es-PE"/>
        </w:rPr>
        <w:t xml:space="preserve">se lograron con una mezcla </w:t>
      </w:r>
      <w:r w:rsidRPr="00122553">
        <w:rPr>
          <w:rFonts w:ascii="Arial" w:eastAsia="Times New Roman" w:hAnsi="Arial" w:cs="Arial"/>
          <w:b/>
          <w:bCs/>
          <w:sz w:val="22"/>
          <w:szCs w:val="22"/>
          <w:lang w:val="es-PE" w:eastAsia="es-PE"/>
        </w:rPr>
        <w:t>30% relave + 70% tierra agrícola</w:t>
      </w:r>
      <w:r w:rsidRPr="00122553">
        <w:rPr>
          <w:rFonts w:ascii="Arial" w:eastAsia="Times New Roman" w:hAnsi="Arial" w:cs="Arial"/>
          <w:sz w:val="22"/>
          <w:szCs w:val="22"/>
          <w:lang w:val="es-PE" w:eastAsia="es-PE"/>
        </w:rPr>
        <w:t xml:space="preserve">. Los valores obtenidos </w:t>
      </w:r>
      <w:r w:rsidR="00D80890">
        <w:rPr>
          <w:rFonts w:ascii="Arial" w:eastAsia="Times New Roman" w:hAnsi="Arial" w:cs="Arial"/>
          <w:sz w:val="22"/>
          <w:szCs w:val="22"/>
          <w:lang w:val="es-PE" w:eastAsia="es-PE"/>
        </w:rPr>
        <w:t>lo representamos en estas 4 imágenes donde podemos observar el desarrollo del cultivo del pepinillo</w:t>
      </w:r>
      <w:r w:rsidR="00B24E5B">
        <w:rPr>
          <w:rFonts w:ascii="Arial" w:eastAsia="Times New Roman" w:hAnsi="Arial" w:cs="Arial"/>
          <w:sz w:val="22"/>
          <w:szCs w:val="22"/>
          <w:lang w:val="es-PE" w:eastAsia="es-PE"/>
        </w:rPr>
        <w:t>, Imagen N°1</w:t>
      </w:r>
      <w:r w:rsidRPr="00122553">
        <w:rPr>
          <w:rFonts w:ascii="Arial" w:eastAsia="Times New Roman" w:hAnsi="Arial" w:cs="Arial"/>
          <w:sz w:val="22"/>
          <w:szCs w:val="22"/>
          <w:lang w:val="es-PE" w:eastAsia="es-PE"/>
        </w:rPr>
        <w:t>:</w:t>
      </w:r>
    </w:p>
    <w:p w14:paraId="2D3B5A86" w14:textId="77777777" w:rsidR="00AB50EB" w:rsidRDefault="00DA0825" w:rsidP="00122553">
      <w:pPr>
        <w:spacing w:before="100" w:beforeAutospacing="1" w:after="100" w:afterAutospacing="1"/>
        <w:rPr>
          <w:rFonts w:ascii="Times New Roman" w:eastAsia="Times New Roman" w:hAnsi="Times New Roman"/>
          <w:lang w:val="es-PE" w:eastAsia="es-PE"/>
        </w:rPr>
      </w:pPr>
      <w:r>
        <w:rPr>
          <w:rFonts w:ascii="Times New Roman" w:eastAsia="Times New Roman" w:hAnsi="Times New Roman"/>
          <w:noProof/>
          <w:lang w:val="es-PE" w:eastAsia="es-PE"/>
        </w:rPr>
        <w:drawing>
          <wp:inline distT="0" distB="0" distL="0" distR="0" wp14:anchorId="4B5667DA" wp14:editId="349741EC">
            <wp:extent cx="956672" cy="1085850"/>
            <wp:effectExtent l="0" t="0" r="0" b="0"/>
            <wp:docPr id="11244042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78052" cy="1110117"/>
                    </a:xfrm>
                    <a:prstGeom prst="rect">
                      <a:avLst/>
                    </a:prstGeom>
                    <a:noFill/>
                  </pic:spPr>
                </pic:pic>
              </a:graphicData>
            </a:graphic>
          </wp:inline>
        </w:drawing>
      </w:r>
      <w:r>
        <w:rPr>
          <w:rFonts w:ascii="Times New Roman" w:eastAsia="Times New Roman" w:hAnsi="Times New Roman"/>
          <w:lang w:val="es-PE" w:eastAsia="es-PE"/>
        </w:rPr>
        <w:t xml:space="preserve"> </w:t>
      </w:r>
      <w:r>
        <w:rPr>
          <w:rFonts w:ascii="Times New Roman" w:eastAsia="Times New Roman" w:hAnsi="Times New Roman"/>
          <w:noProof/>
          <w:lang w:val="es-PE" w:eastAsia="es-PE"/>
        </w:rPr>
        <w:drawing>
          <wp:inline distT="0" distB="0" distL="0" distR="0" wp14:anchorId="32C4DD77" wp14:editId="3D9AA549">
            <wp:extent cx="957943" cy="1089580"/>
            <wp:effectExtent l="0" t="0" r="0" b="0"/>
            <wp:docPr id="4833372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89228" cy="1125164"/>
                    </a:xfrm>
                    <a:prstGeom prst="rect">
                      <a:avLst/>
                    </a:prstGeom>
                    <a:noFill/>
                  </pic:spPr>
                </pic:pic>
              </a:graphicData>
            </a:graphic>
          </wp:inline>
        </w:drawing>
      </w:r>
      <w:r w:rsidR="003A303A">
        <w:rPr>
          <w:rFonts w:ascii="Times New Roman" w:eastAsia="Times New Roman" w:hAnsi="Times New Roman"/>
          <w:lang w:val="es-PE" w:eastAsia="es-PE"/>
        </w:rPr>
        <w:t xml:space="preserve"> </w:t>
      </w:r>
      <w:r w:rsidR="003A303A">
        <w:rPr>
          <w:rFonts w:ascii="Times New Roman" w:eastAsia="Times New Roman" w:hAnsi="Times New Roman"/>
          <w:noProof/>
          <w:lang w:val="es-PE" w:eastAsia="es-PE"/>
        </w:rPr>
        <w:drawing>
          <wp:inline distT="0" distB="0" distL="0" distR="0" wp14:anchorId="2F23888C" wp14:editId="2BA39512">
            <wp:extent cx="957942" cy="1089578"/>
            <wp:effectExtent l="0" t="0" r="0" b="0"/>
            <wp:docPr id="223452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989754" cy="1125761"/>
                    </a:xfrm>
                    <a:prstGeom prst="rect">
                      <a:avLst/>
                    </a:prstGeom>
                    <a:noFill/>
                  </pic:spPr>
                </pic:pic>
              </a:graphicData>
            </a:graphic>
          </wp:inline>
        </w:drawing>
      </w:r>
      <w:r w:rsidR="003A303A">
        <w:rPr>
          <w:rFonts w:ascii="Times New Roman" w:eastAsia="Times New Roman" w:hAnsi="Times New Roman"/>
          <w:lang w:val="es-PE" w:eastAsia="es-PE"/>
        </w:rPr>
        <w:t xml:space="preserve"> </w:t>
      </w:r>
    </w:p>
    <w:p w14:paraId="77F4F526" w14:textId="05A88678" w:rsidR="00DA0825" w:rsidRDefault="003A303A" w:rsidP="00122553">
      <w:pPr>
        <w:spacing w:before="100" w:beforeAutospacing="1" w:after="100" w:afterAutospacing="1"/>
        <w:rPr>
          <w:rFonts w:ascii="Times New Roman" w:eastAsia="Times New Roman" w:hAnsi="Times New Roman"/>
          <w:lang w:val="es-PE" w:eastAsia="es-PE"/>
        </w:rPr>
      </w:pPr>
      <w:r>
        <w:rPr>
          <w:rFonts w:ascii="Times New Roman" w:eastAsia="Times New Roman" w:hAnsi="Times New Roman"/>
          <w:noProof/>
          <w:lang w:val="es-PE" w:eastAsia="es-PE"/>
        </w:rPr>
        <w:drawing>
          <wp:inline distT="0" distB="0" distL="0" distR="0" wp14:anchorId="1CC57B0E" wp14:editId="52E80F66">
            <wp:extent cx="2958002" cy="1670957"/>
            <wp:effectExtent l="0" t="0" r="0" b="5715"/>
            <wp:docPr id="13420482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3485" cy="1707948"/>
                    </a:xfrm>
                    <a:prstGeom prst="rect">
                      <a:avLst/>
                    </a:prstGeom>
                    <a:noFill/>
                  </pic:spPr>
                </pic:pic>
              </a:graphicData>
            </a:graphic>
          </wp:inline>
        </w:drawing>
      </w:r>
    </w:p>
    <w:p w14:paraId="3F0D2438" w14:textId="20261ED2" w:rsidR="00D80890" w:rsidRPr="00122553" w:rsidRDefault="00B24E5B" w:rsidP="00B24E5B">
      <w:pPr>
        <w:spacing w:before="100" w:beforeAutospacing="1" w:after="100" w:afterAutospacing="1"/>
        <w:jc w:val="center"/>
        <w:rPr>
          <w:rFonts w:ascii="Arial" w:eastAsia="Times New Roman" w:hAnsi="Arial" w:cs="Arial"/>
          <w:sz w:val="22"/>
          <w:szCs w:val="22"/>
          <w:lang w:val="es-PE" w:eastAsia="es-PE"/>
        </w:rPr>
      </w:pPr>
      <w:r w:rsidRPr="00B24E5B">
        <w:rPr>
          <w:rFonts w:ascii="Arial" w:eastAsia="Times New Roman" w:hAnsi="Arial" w:cs="Arial"/>
          <w:sz w:val="22"/>
          <w:szCs w:val="22"/>
          <w:lang w:val="es-PE" w:eastAsia="es-PE"/>
        </w:rPr>
        <w:t>Imagen N°1: Cultivo de pepinillos</w:t>
      </w:r>
    </w:p>
    <w:p w14:paraId="0E494FF8" w14:textId="7110548B" w:rsidR="00122553" w:rsidRPr="00982C1D" w:rsidRDefault="00134B5C" w:rsidP="00982C1D">
      <w:pPr>
        <w:spacing w:before="100" w:beforeAutospacing="1" w:after="100" w:afterAutospacing="1"/>
        <w:jc w:val="both"/>
        <w:rPr>
          <w:rFonts w:ascii="Arial" w:eastAsia="Times New Roman" w:hAnsi="Arial" w:cs="Arial"/>
          <w:sz w:val="22"/>
          <w:szCs w:val="22"/>
          <w:lang w:val="es-PE" w:eastAsia="es-PE"/>
        </w:rPr>
      </w:pPr>
      <w:r w:rsidRPr="00982C1D">
        <w:rPr>
          <w:rFonts w:ascii="Arial" w:eastAsia="Times New Roman" w:hAnsi="Arial" w:cs="Arial"/>
          <w:sz w:val="22"/>
          <w:szCs w:val="22"/>
          <w:lang w:val="es-PE" w:eastAsia="es-PE"/>
        </w:rPr>
        <w:t xml:space="preserve">A los pepinillos producto de la cosecha </w:t>
      </w:r>
      <w:r w:rsidR="008C0373" w:rsidRPr="00982C1D">
        <w:rPr>
          <w:rFonts w:ascii="Arial" w:eastAsia="Times New Roman" w:hAnsi="Arial" w:cs="Arial"/>
          <w:sz w:val="22"/>
          <w:szCs w:val="22"/>
          <w:lang w:val="es-PE" w:eastAsia="es-PE"/>
        </w:rPr>
        <w:t xml:space="preserve">de los plantones se </w:t>
      </w:r>
      <w:r w:rsidR="00B24E5B" w:rsidRPr="00982C1D">
        <w:rPr>
          <w:rFonts w:ascii="Arial" w:eastAsia="Times New Roman" w:hAnsi="Arial" w:cs="Arial"/>
          <w:sz w:val="22"/>
          <w:szCs w:val="22"/>
          <w:lang w:val="es-PE" w:eastAsia="es-PE"/>
        </w:rPr>
        <w:t>realizó</w:t>
      </w:r>
      <w:r w:rsidR="008C0373" w:rsidRPr="00982C1D">
        <w:rPr>
          <w:rFonts w:ascii="Arial" w:eastAsia="Times New Roman" w:hAnsi="Arial" w:cs="Arial"/>
          <w:sz w:val="22"/>
          <w:szCs w:val="22"/>
          <w:lang w:val="es-PE" w:eastAsia="es-PE"/>
        </w:rPr>
        <w:t xml:space="preserve"> un estudio de metales para verificar si estos productos son aptos para el consumo humano, de los resultados obtenidos </w:t>
      </w:r>
      <w:r w:rsidR="00982C1D" w:rsidRPr="00982C1D">
        <w:rPr>
          <w:rFonts w:ascii="Arial" w:eastAsia="Times New Roman" w:hAnsi="Arial" w:cs="Arial"/>
          <w:sz w:val="22"/>
          <w:szCs w:val="22"/>
          <w:lang w:val="es-PE" w:eastAsia="es-PE"/>
        </w:rPr>
        <w:t>hemos demostrado que si son aptos para el consumo humano</w:t>
      </w:r>
      <w:r w:rsidR="00122553" w:rsidRPr="00122553">
        <w:rPr>
          <w:rFonts w:ascii="Arial" w:eastAsia="Times New Roman" w:hAnsi="Arial" w:cs="Arial"/>
          <w:sz w:val="22"/>
          <w:szCs w:val="22"/>
          <w:lang w:val="es-PE" w:eastAsia="es-PE"/>
        </w:rPr>
        <w:t>.</w:t>
      </w:r>
    </w:p>
    <w:p w14:paraId="1A02C5A4" w14:textId="4940B671" w:rsidR="00134B5C" w:rsidRPr="00122553" w:rsidRDefault="00134B5C" w:rsidP="00122553">
      <w:pPr>
        <w:spacing w:before="100" w:beforeAutospacing="1" w:after="100" w:afterAutospacing="1"/>
        <w:rPr>
          <w:rFonts w:ascii="Times New Roman" w:eastAsia="Times New Roman" w:hAnsi="Times New Roman"/>
          <w:lang w:val="es-PE" w:eastAsia="es-PE"/>
        </w:rPr>
      </w:pPr>
      <w:r w:rsidRPr="00134B5C">
        <w:rPr>
          <w:noProof/>
        </w:rPr>
        <w:drawing>
          <wp:inline distT="0" distB="0" distL="0" distR="0" wp14:anchorId="29EEF98B" wp14:editId="30325B0F">
            <wp:extent cx="2801535" cy="2007598"/>
            <wp:effectExtent l="0" t="0" r="0" b="0"/>
            <wp:docPr id="17452672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4565" cy="2016935"/>
                    </a:xfrm>
                    <a:prstGeom prst="rect">
                      <a:avLst/>
                    </a:prstGeom>
                    <a:noFill/>
                    <a:ln>
                      <a:noFill/>
                    </a:ln>
                  </pic:spPr>
                </pic:pic>
              </a:graphicData>
            </a:graphic>
          </wp:inline>
        </w:drawing>
      </w:r>
    </w:p>
    <w:p w14:paraId="2D8D97EA" w14:textId="658217C5" w:rsidR="00122553" w:rsidRPr="00127704" w:rsidRDefault="00122553" w:rsidP="00127704">
      <w:pPr>
        <w:pStyle w:val="Prrafodelista"/>
        <w:numPr>
          <w:ilvl w:val="0"/>
          <w:numId w:val="14"/>
        </w:numPr>
        <w:spacing w:before="100" w:beforeAutospacing="1" w:after="100" w:afterAutospacing="1"/>
        <w:outlineLvl w:val="3"/>
        <w:rPr>
          <w:rFonts w:ascii="Times New Roman" w:eastAsia="Times New Roman" w:hAnsi="Times New Roman"/>
          <w:b/>
          <w:bCs/>
          <w:lang w:val="es-PE" w:eastAsia="es-PE"/>
        </w:rPr>
      </w:pPr>
      <w:r w:rsidRPr="00127704">
        <w:rPr>
          <w:rFonts w:ascii="Times New Roman" w:eastAsia="Times New Roman" w:hAnsi="Times New Roman"/>
          <w:b/>
          <w:bCs/>
          <w:lang w:val="es-PE" w:eastAsia="es-PE"/>
        </w:rPr>
        <w:t>Pruebas en Materiales de Construcción</w:t>
      </w:r>
    </w:p>
    <w:p w14:paraId="2C09B60A" w14:textId="3AF61E2B" w:rsidR="00122553" w:rsidRPr="00122553" w:rsidRDefault="00122553" w:rsidP="00DF04F1">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 xml:space="preserve">A partir de los componentes no metálicos se </w:t>
      </w:r>
      <w:r w:rsidR="0035625D" w:rsidRPr="00DF04F1">
        <w:rPr>
          <w:rFonts w:ascii="Arial" w:eastAsia="Times New Roman" w:hAnsi="Arial" w:cs="Arial"/>
          <w:sz w:val="22"/>
          <w:szCs w:val="22"/>
          <w:lang w:val="es-PE" w:eastAsia="es-PE"/>
        </w:rPr>
        <w:t xml:space="preserve">realizaron pruebas para el uso en materiales de construcción considerando primero inactivar los elementos sulfurados que </w:t>
      </w:r>
      <w:r w:rsidR="00951152" w:rsidRPr="00DF04F1">
        <w:rPr>
          <w:rFonts w:ascii="Arial" w:eastAsia="Times New Roman" w:hAnsi="Arial" w:cs="Arial"/>
          <w:sz w:val="22"/>
          <w:szCs w:val="22"/>
          <w:lang w:val="es-PE" w:eastAsia="es-PE"/>
        </w:rPr>
        <w:t>todavía</w:t>
      </w:r>
      <w:r w:rsidR="0035625D" w:rsidRPr="00DF04F1">
        <w:rPr>
          <w:rFonts w:ascii="Arial" w:eastAsia="Times New Roman" w:hAnsi="Arial" w:cs="Arial"/>
          <w:sz w:val="22"/>
          <w:szCs w:val="22"/>
          <w:lang w:val="es-PE" w:eastAsia="es-PE"/>
        </w:rPr>
        <w:t xml:space="preserve"> </w:t>
      </w:r>
      <w:r w:rsidR="001A14F0" w:rsidRPr="00DF04F1">
        <w:rPr>
          <w:rFonts w:ascii="Arial" w:eastAsia="Times New Roman" w:hAnsi="Arial" w:cs="Arial"/>
          <w:sz w:val="22"/>
          <w:szCs w:val="22"/>
          <w:lang w:val="es-PE" w:eastAsia="es-PE"/>
        </w:rPr>
        <w:t xml:space="preserve">quedaban en los productos </w:t>
      </w:r>
      <w:proofErr w:type="spellStart"/>
      <w:r w:rsidR="001A14F0" w:rsidRPr="00DF04F1">
        <w:rPr>
          <w:rFonts w:ascii="Arial" w:eastAsia="Times New Roman" w:hAnsi="Arial" w:cs="Arial"/>
          <w:sz w:val="22"/>
          <w:szCs w:val="22"/>
          <w:lang w:val="es-PE" w:eastAsia="es-PE"/>
        </w:rPr>
        <w:t>silicatados</w:t>
      </w:r>
      <w:proofErr w:type="spellEnd"/>
      <w:r w:rsidR="00951152">
        <w:rPr>
          <w:rFonts w:ascii="Arial" w:eastAsia="Times New Roman" w:hAnsi="Arial" w:cs="Arial"/>
          <w:sz w:val="22"/>
          <w:szCs w:val="22"/>
          <w:lang w:val="es-PE" w:eastAsia="es-PE"/>
        </w:rPr>
        <w:t>, las mezclas que los mejores resultados según su aplicación se presentan en cuadro resumen</w:t>
      </w:r>
      <w:r w:rsidR="00826D39">
        <w:rPr>
          <w:rFonts w:ascii="Arial" w:eastAsia="Times New Roman" w:hAnsi="Arial" w:cs="Arial"/>
          <w:sz w:val="22"/>
          <w:szCs w:val="22"/>
          <w:lang w:val="es-PE" w:eastAsia="es-PE"/>
        </w:rPr>
        <w:t>, tabla N°3</w:t>
      </w:r>
      <w:r w:rsidRPr="00122553">
        <w:rPr>
          <w:rFonts w:ascii="Arial" w:eastAsia="Times New Roman" w:hAnsi="Arial" w:cs="Arial"/>
          <w:sz w:val="22"/>
          <w:szCs w:val="22"/>
          <w:lang w:val="es-PE" w:eastAsia="es-PE"/>
        </w:rPr>
        <w:t>:</w:t>
      </w:r>
    </w:p>
    <w:p w14:paraId="4EA7A01E" w14:textId="51A41127" w:rsidR="00DF04F1" w:rsidRDefault="00DF04F1" w:rsidP="00F15D5E">
      <w:pPr>
        <w:spacing w:before="100" w:beforeAutospacing="1" w:after="100" w:afterAutospacing="1"/>
        <w:jc w:val="center"/>
        <w:rPr>
          <w:rFonts w:ascii="Times New Roman" w:eastAsia="Times New Roman" w:hAnsi="Times New Roman"/>
          <w:lang w:val="es-PE" w:eastAsia="es-PE"/>
        </w:rPr>
      </w:pPr>
      <w:r w:rsidRPr="00DF04F1">
        <w:rPr>
          <w:noProof/>
        </w:rPr>
        <w:drawing>
          <wp:inline distT="0" distB="0" distL="0" distR="0" wp14:anchorId="0579DB77" wp14:editId="6B92F85D">
            <wp:extent cx="2143760" cy="1947700"/>
            <wp:effectExtent l="0" t="0" r="8890" b="0"/>
            <wp:docPr id="5032459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5713" cy="1958560"/>
                    </a:xfrm>
                    <a:prstGeom prst="rect">
                      <a:avLst/>
                    </a:prstGeom>
                    <a:noFill/>
                    <a:ln>
                      <a:noFill/>
                    </a:ln>
                  </pic:spPr>
                </pic:pic>
              </a:graphicData>
            </a:graphic>
          </wp:inline>
        </w:drawing>
      </w:r>
    </w:p>
    <w:p w14:paraId="2DA6A48F" w14:textId="5B4A83D6" w:rsidR="00826D39" w:rsidRPr="00826D39" w:rsidRDefault="00826D39" w:rsidP="00F15D5E">
      <w:pPr>
        <w:spacing w:before="100" w:beforeAutospacing="1" w:after="100" w:afterAutospacing="1"/>
        <w:jc w:val="center"/>
        <w:rPr>
          <w:rFonts w:ascii="Arial" w:eastAsia="Times New Roman" w:hAnsi="Arial" w:cs="Arial"/>
          <w:sz w:val="22"/>
          <w:szCs w:val="22"/>
          <w:lang w:val="es-PE" w:eastAsia="es-PE"/>
        </w:rPr>
      </w:pPr>
      <w:r w:rsidRPr="00826D39">
        <w:rPr>
          <w:rFonts w:ascii="Arial" w:eastAsia="Times New Roman" w:hAnsi="Arial" w:cs="Arial"/>
          <w:sz w:val="22"/>
          <w:szCs w:val="22"/>
          <w:lang w:val="es-PE" w:eastAsia="es-PE"/>
        </w:rPr>
        <w:t>Tabla N°3: Proporciones de mezclas</w:t>
      </w:r>
    </w:p>
    <w:p w14:paraId="12624CD3" w14:textId="0419153C" w:rsidR="00122553" w:rsidRPr="00F15D5E" w:rsidRDefault="00122553" w:rsidP="00F15D5E">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Los ensayos demostraron que los productos fabricados con relave cumplen con las normas técnicas y pueden ser utilizados en obras civiles</w:t>
      </w:r>
      <w:r w:rsidR="00C95B35" w:rsidRPr="00F15D5E">
        <w:rPr>
          <w:rFonts w:ascii="Arial" w:eastAsia="Times New Roman" w:hAnsi="Arial" w:cs="Arial"/>
          <w:sz w:val="22"/>
          <w:szCs w:val="22"/>
          <w:lang w:val="es-PE" w:eastAsia="es-PE"/>
        </w:rPr>
        <w:t xml:space="preserve">, esto </w:t>
      </w:r>
      <w:proofErr w:type="spellStart"/>
      <w:r w:rsidR="00C95B35" w:rsidRPr="00F15D5E">
        <w:rPr>
          <w:rFonts w:ascii="Arial" w:eastAsia="Times New Roman" w:hAnsi="Arial" w:cs="Arial"/>
          <w:sz w:val="22"/>
          <w:szCs w:val="22"/>
          <w:lang w:val="es-PE" w:eastAsia="es-PE"/>
        </w:rPr>
        <w:t>a</w:t>
      </w:r>
      <w:proofErr w:type="spellEnd"/>
      <w:r w:rsidR="00C95B35" w:rsidRPr="00F15D5E">
        <w:rPr>
          <w:rFonts w:ascii="Arial" w:eastAsia="Times New Roman" w:hAnsi="Arial" w:cs="Arial"/>
          <w:sz w:val="22"/>
          <w:szCs w:val="22"/>
          <w:lang w:val="es-PE" w:eastAsia="es-PE"/>
        </w:rPr>
        <w:t xml:space="preserve"> sido </w:t>
      </w:r>
      <w:r w:rsidR="00F15D5E" w:rsidRPr="00F15D5E">
        <w:rPr>
          <w:rFonts w:ascii="Arial" w:eastAsia="Times New Roman" w:hAnsi="Arial" w:cs="Arial"/>
          <w:sz w:val="22"/>
          <w:szCs w:val="22"/>
          <w:lang w:val="es-PE" w:eastAsia="es-PE"/>
        </w:rPr>
        <w:t>demostrado</w:t>
      </w:r>
      <w:r w:rsidR="00C95B35" w:rsidRPr="00F15D5E">
        <w:rPr>
          <w:rFonts w:ascii="Arial" w:eastAsia="Times New Roman" w:hAnsi="Arial" w:cs="Arial"/>
          <w:sz w:val="22"/>
          <w:szCs w:val="22"/>
          <w:lang w:val="es-PE" w:eastAsia="es-PE"/>
        </w:rPr>
        <w:t xml:space="preserve"> en todas las pruebas realizada, el </w:t>
      </w:r>
      <w:r w:rsidR="00F15D5E" w:rsidRPr="00F15D5E">
        <w:rPr>
          <w:rFonts w:ascii="Arial" w:eastAsia="Times New Roman" w:hAnsi="Arial" w:cs="Arial"/>
          <w:sz w:val="22"/>
          <w:szCs w:val="22"/>
          <w:lang w:val="es-PE" w:eastAsia="es-PE"/>
        </w:rPr>
        <w:t>gráfico</w:t>
      </w:r>
      <w:r w:rsidR="00C95B35" w:rsidRPr="00F15D5E">
        <w:rPr>
          <w:rFonts w:ascii="Arial" w:eastAsia="Times New Roman" w:hAnsi="Arial" w:cs="Arial"/>
          <w:sz w:val="22"/>
          <w:szCs w:val="22"/>
          <w:lang w:val="es-PE" w:eastAsia="es-PE"/>
        </w:rPr>
        <w:t xml:space="preserve"> adjunto considera las resistencias de las probetas formadas con controles de resistencia a la comprensión </w:t>
      </w:r>
      <w:r w:rsidR="006003F2" w:rsidRPr="00F15D5E">
        <w:rPr>
          <w:rFonts w:ascii="Arial" w:eastAsia="Times New Roman" w:hAnsi="Arial" w:cs="Arial"/>
          <w:sz w:val="22"/>
          <w:szCs w:val="22"/>
          <w:lang w:val="es-PE" w:eastAsia="es-PE"/>
        </w:rPr>
        <w:t xml:space="preserve">de 1, 3, 7 y 28 </w:t>
      </w:r>
      <w:r w:rsidR="00F15D5E" w:rsidRPr="00F15D5E">
        <w:rPr>
          <w:rFonts w:ascii="Arial" w:eastAsia="Times New Roman" w:hAnsi="Arial" w:cs="Arial"/>
          <w:sz w:val="22"/>
          <w:szCs w:val="22"/>
          <w:lang w:val="es-PE" w:eastAsia="es-PE"/>
        </w:rPr>
        <w:t>días</w:t>
      </w:r>
      <w:r w:rsidR="006003F2" w:rsidRPr="00F15D5E">
        <w:rPr>
          <w:rFonts w:ascii="Arial" w:eastAsia="Times New Roman" w:hAnsi="Arial" w:cs="Arial"/>
          <w:sz w:val="22"/>
          <w:szCs w:val="22"/>
          <w:lang w:val="es-PE" w:eastAsia="es-PE"/>
        </w:rPr>
        <w:t xml:space="preserve"> </w:t>
      </w:r>
      <w:r w:rsidR="00F15D5E" w:rsidRPr="00F15D5E">
        <w:rPr>
          <w:rFonts w:ascii="Arial" w:eastAsia="Times New Roman" w:hAnsi="Arial" w:cs="Arial"/>
          <w:sz w:val="22"/>
          <w:szCs w:val="22"/>
          <w:lang w:val="es-PE" w:eastAsia="es-PE"/>
        </w:rPr>
        <w:t>luego de elaboradas las briquetas</w:t>
      </w:r>
      <w:r w:rsidRPr="00122553">
        <w:rPr>
          <w:rFonts w:ascii="Arial" w:eastAsia="Times New Roman" w:hAnsi="Arial" w:cs="Arial"/>
          <w:sz w:val="22"/>
          <w:szCs w:val="22"/>
          <w:lang w:val="es-PE" w:eastAsia="es-PE"/>
        </w:rPr>
        <w:t>.</w:t>
      </w:r>
    </w:p>
    <w:p w14:paraId="26E386DB" w14:textId="56DC44CA" w:rsidR="009B24E8" w:rsidRDefault="009B24E8" w:rsidP="00122553">
      <w:pPr>
        <w:spacing w:before="100" w:beforeAutospacing="1" w:after="100" w:afterAutospacing="1"/>
        <w:rPr>
          <w:rFonts w:ascii="Times New Roman" w:eastAsia="Times New Roman" w:hAnsi="Times New Roman"/>
          <w:lang w:val="es-PE" w:eastAsia="es-PE"/>
        </w:rPr>
      </w:pPr>
      <w:r>
        <w:rPr>
          <w:rFonts w:ascii="Times New Roman" w:eastAsia="Times New Roman" w:hAnsi="Times New Roman"/>
          <w:noProof/>
          <w:lang w:val="es-PE" w:eastAsia="es-PE"/>
        </w:rPr>
        <w:drawing>
          <wp:inline distT="0" distB="0" distL="0" distR="0" wp14:anchorId="17CE50E9" wp14:editId="7D2E0C24">
            <wp:extent cx="3175000" cy="1208045"/>
            <wp:effectExtent l="0" t="0" r="6350" b="0"/>
            <wp:docPr id="7502481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0996" cy="1229351"/>
                    </a:xfrm>
                    <a:prstGeom prst="rect">
                      <a:avLst/>
                    </a:prstGeom>
                    <a:noFill/>
                  </pic:spPr>
                </pic:pic>
              </a:graphicData>
            </a:graphic>
          </wp:inline>
        </w:drawing>
      </w:r>
    </w:p>
    <w:p w14:paraId="633303DC" w14:textId="4C576C5C" w:rsidR="00D85396" w:rsidRPr="00AB3332" w:rsidRDefault="00AB3332" w:rsidP="00AB3332">
      <w:pPr>
        <w:spacing w:before="100" w:beforeAutospacing="1" w:after="100" w:afterAutospacing="1"/>
        <w:jc w:val="center"/>
        <w:rPr>
          <w:rFonts w:ascii="Arial" w:eastAsia="Times New Roman" w:hAnsi="Arial" w:cs="Arial"/>
          <w:sz w:val="22"/>
          <w:szCs w:val="22"/>
          <w:lang w:val="es-PE" w:eastAsia="es-PE"/>
        </w:rPr>
      </w:pPr>
      <w:r w:rsidRPr="00AB3332">
        <w:rPr>
          <w:rFonts w:ascii="Arial" w:eastAsia="Times New Roman" w:hAnsi="Arial" w:cs="Arial"/>
          <w:sz w:val="22"/>
          <w:szCs w:val="22"/>
          <w:lang w:val="es-PE" w:eastAsia="es-PE"/>
        </w:rPr>
        <w:t>Tabla N°4: resistencias a la compresión</w:t>
      </w:r>
    </w:p>
    <w:p w14:paraId="6029E5CF" w14:textId="474B0D2F" w:rsidR="00122553" w:rsidRPr="00731C5E" w:rsidRDefault="00122553" w:rsidP="00731C5E">
      <w:pPr>
        <w:pStyle w:val="Prrafodelista"/>
        <w:numPr>
          <w:ilvl w:val="0"/>
          <w:numId w:val="14"/>
        </w:numPr>
        <w:spacing w:before="100" w:beforeAutospacing="1" w:after="100" w:afterAutospacing="1"/>
        <w:outlineLvl w:val="3"/>
        <w:rPr>
          <w:rFonts w:ascii="Arial" w:eastAsia="Times New Roman" w:hAnsi="Arial" w:cs="Arial"/>
          <w:b/>
          <w:bCs/>
          <w:sz w:val="22"/>
          <w:szCs w:val="22"/>
          <w:lang w:val="es-PE" w:eastAsia="es-PE"/>
        </w:rPr>
      </w:pPr>
      <w:r w:rsidRPr="00731C5E">
        <w:rPr>
          <w:rFonts w:ascii="Arial" w:eastAsia="Times New Roman" w:hAnsi="Arial" w:cs="Arial"/>
          <w:b/>
          <w:bCs/>
          <w:sz w:val="22"/>
          <w:szCs w:val="22"/>
          <w:lang w:val="es-PE" w:eastAsia="es-PE"/>
        </w:rPr>
        <w:lastRenderedPageBreak/>
        <w:t>Evaluación Ambiental</w:t>
      </w:r>
    </w:p>
    <w:p w14:paraId="42622804" w14:textId="390A9994" w:rsidR="00122553" w:rsidRPr="00122553" w:rsidRDefault="00122553" w:rsidP="00323D09">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 xml:space="preserve">Se realizó un análisis de metales pesados en lixiviados de </w:t>
      </w:r>
      <w:r w:rsidR="00C3330A" w:rsidRPr="00323D09">
        <w:rPr>
          <w:rFonts w:ascii="Arial" w:eastAsia="Times New Roman" w:hAnsi="Arial" w:cs="Arial"/>
          <w:sz w:val="22"/>
          <w:szCs w:val="22"/>
          <w:lang w:val="es-PE" w:eastAsia="es-PE"/>
        </w:rPr>
        <w:t>las probetas formadas, todas estas cumplen la normativa nacional vigente, quiere decir que nuestro r</w:t>
      </w:r>
      <w:r w:rsidR="00323D09">
        <w:rPr>
          <w:rFonts w:ascii="Arial" w:eastAsia="Times New Roman" w:hAnsi="Arial" w:cs="Arial"/>
          <w:sz w:val="22"/>
          <w:szCs w:val="22"/>
          <w:lang w:val="es-PE" w:eastAsia="es-PE"/>
        </w:rPr>
        <w:t>e</w:t>
      </w:r>
      <w:r w:rsidR="00C3330A" w:rsidRPr="00323D09">
        <w:rPr>
          <w:rFonts w:ascii="Arial" w:eastAsia="Times New Roman" w:hAnsi="Arial" w:cs="Arial"/>
          <w:sz w:val="22"/>
          <w:szCs w:val="22"/>
          <w:lang w:val="es-PE" w:eastAsia="es-PE"/>
        </w:rPr>
        <w:t xml:space="preserve">lave tratado </w:t>
      </w:r>
      <w:r w:rsidR="00620E59" w:rsidRPr="00323D09">
        <w:rPr>
          <w:rFonts w:ascii="Arial" w:eastAsia="Times New Roman" w:hAnsi="Arial" w:cs="Arial"/>
          <w:sz w:val="22"/>
          <w:szCs w:val="22"/>
          <w:lang w:val="es-PE" w:eastAsia="es-PE"/>
        </w:rPr>
        <w:t xml:space="preserve">con </w:t>
      </w:r>
      <w:proofErr w:type="spellStart"/>
      <w:r w:rsidR="00620E59" w:rsidRPr="00323D09">
        <w:rPr>
          <w:rFonts w:ascii="Arial" w:eastAsia="Times New Roman" w:hAnsi="Arial" w:cs="Arial"/>
          <w:sz w:val="22"/>
          <w:szCs w:val="22"/>
          <w:lang w:val="es-PE" w:eastAsia="es-PE"/>
        </w:rPr>
        <w:t>pasivadores</w:t>
      </w:r>
      <w:proofErr w:type="spellEnd"/>
      <w:r w:rsidR="00620E59" w:rsidRPr="00323D09">
        <w:rPr>
          <w:rFonts w:ascii="Arial" w:eastAsia="Times New Roman" w:hAnsi="Arial" w:cs="Arial"/>
          <w:sz w:val="22"/>
          <w:szCs w:val="22"/>
          <w:lang w:val="es-PE" w:eastAsia="es-PE"/>
        </w:rPr>
        <w:t xml:space="preserve"> son aptos para el uso en construcción y estos no comprometerán el medio ambiente porque se encuentran encapsulados </w:t>
      </w:r>
      <w:r w:rsidR="00BD4990" w:rsidRPr="00323D09">
        <w:rPr>
          <w:rFonts w:ascii="Arial" w:eastAsia="Times New Roman" w:hAnsi="Arial" w:cs="Arial"/>
          <w:sz w:val="22"/>
          <w:szCs w:val="22"/>
          <w:lang w:val="es-PE" w:eastAsia="es-PE"/>
        </w:rPr>
        <w:t xml:space="preserve">perpetuamente, cuadro que muestra los resultados obtenidos al realizar </w:t>
      </w:r>
      <w:r w:rsidR="00323D09" w:rsidRPr="00323D09">
        <w:rPr>
          <w:rFonts w:ascii="Arial" w:eastAsia="Times New Roman" w:hAnsi="Arial" w:cs="Arial"/>
          <w:sz w:val="22"/>
          <w:szCs w:val="22"/>
          <w:lang w:val="es-PE" w:eastAsia="es-PE"/>
        </w:rPr>
        <w:t>la prueba de TLCP a las probetas.</w:t>
      </w:r>
      <w:r w:rsidRPr="00122553">
        <w:rPr>
          <w:rFonts w:ascii="Arial" w:eastAsia="Times New Roman" w:hAnsi="Arial" w:cs="Arial"/>
          <w:sz w:val="22"/>
          <w:szCs w:val="22"/>
          <w:lang w:val="es-PE" w:eastAsia="es-PE"/>
        </w:rPr>
        <w:t>:</w:t>
      </w:r>
    </w:p>
    <w:p w14:paraId="24C13100" w14:textId="5F2D0C5F" w:rsidR="00C3330A" w:rsidRDefault="00C3330A" w:rsidP="00122553">
      <w:pPr>
        <w:spacing w:before="100" w:beforeAutospacing="1" w:after="100" w:afterAutospacing="1"/>
        <w:rPr>
          <w:rFonts w:ascii="Times New Roman" w:eastAsia="Times New Roman" w:hAnsi="Times New Roman"/>
          <w:lang w:val="es-PE" w:eastAsia="es-PE"/>
        </w:rPr>
      </w:pPr>
      <w:r>
        <w:rPr>
          <w:rFonts w:ascii="Times New Roman" w:eastAsia="Times New Roman" w:hAnsi="Times New Roman"/>
          <w:noProof/>
          <w:lang w:val="es-PE" w:eastAsia="es-PE"/>
        </w:rPr>
        <w:drawing>
          <wp:inline distT="0" distB="0" distL="0" distR="0" wp14:anchorId="17FE2DC5" wp14:editId="6D203404">
            <wp:extent cx="3154680" cy="2944127"/>
            <wp:effectExtent l="0" t="0" r="7620" b="8890"/>
            <wp:docPr id="3150155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4577" cy="2962696"/>
                    </a:xfrm>
                    <a:prstGeom prst="rect">
                      <a:avLst/>
                    </a:prstGeom>
                    <a:noFill/>
                  </pic:spPr>
                </pic:pic>
              </a:graphicData>
            </a:graphic>
          </wp:inline>
        </w:drawing>
      </w:r>
    </w:p>
    <w:p w14:paraId="37D685C1" w14:textId="6A494FE2" w:rsidR="00AB3332" w:rsidRPr="00CF693E" w:rsidRDefault="00AB3332" w:rsidP="00CF693E">
      <w:pPr>
        <w:spacing w:before="100" w:beforeAutospacing="1" w:after="100" w:afterAutospacing="1"/>
        <w:jc w:val="center"/>
        <w:rPr>
          <w:rFonts w:ascii="Arial" w:eastAsia="Times New Roman" w:hAnsi="Arial" w:cs="Arial"/>
          <w:sz w:val="22"/>
          <w:szCs w:val="22"/>
          <w:lang w:val="es-PE" w:eastAsia="es-PE"/>
        </w:rPr>
      </w:pPr>
      <w:r w:rsidRPr="00CF693E">
        <w:rPr>
          <w:rFonts w:ascii="Arial" w:eastAsia="Times New Roman" w:hAnsi="Arial" w:cs="Arial"/>
          <w:sz w:val="22"/>
          <w:szCs w:val="22"/>
          <w:lang w:val="es-PE" w:eastAsia="es-PE"/>
        </w:rPr>
        <w:t xml:space="preserve">Table N°5: </w:t>
      </w:r>
      <w:r w:rsidR="00CF693E" w:rsidRPr="00CF693E">
        <w:rPr>
          <w:rFonts w:ascii="Arial" w:eastAsia="Times New Roman" w:hAnsi="Arial" w:cs="Arial"/>
          <w:sz w:val="22"/>
          <w:szCs w:val="22"/>
          <w:lang w:val="es-PE" w:eastAsia="es-PE"/>
        </w:rPr>
        <w:t>Prueba TLCP</w:t>
      </w:r>
    </w:p>
    <w:p w14:paraId="48A2273C" w14:textId="5EF62A4A" w:rsidR="00122553" w:rsidRPr="00122553" w:rsidRDefault="00122553" w:rsidP="00C869F8">
      <w:pPr>
        <w:spacing w:before="100" w:beforeAutospacing="1" w:after="100" w:afterAutospacing="1"/>
        <w:jc w:val="both"/>
        <w:rPr>
          <w:rFonts w:ascii="Arial" w:eastAsia="Times New Roman" w:hAnsi="Arial" w:cs="Arial"/>
          <w:sz w:val="22"/>
          <w:szCs w:val="22"/>
          <w:lang w:val="es-PE" w:eastAsia="es-PE"/>
        </w:rPr>
      </w:pPr>
      <w:r w:rsidRPr="00122553">
        <w:rPr>
          <w:rFonts w:ascii="Arial" w:eastAsia="Times New Roman" w:hAnsi="Arial" w:cs="Arial"/>
          <w:sz w:val="22"/>
          <w:szCs w:val="22"/>
          <w:lang w:val="es-PE" w:eastAsia="es-PE"/>
        </w:rPr>
        <w:t>Todos los valores se encuentran dentro de los límites permisibles, validando la viabilidad ambiental del uso de relaves.</w:t>
      </w:r>
    </w:p>
    <w:p w14:paraId="40D68155" w14:textId="77777777" w:rsidR="00E77D13" w:rsidRPr="000270E6" w:rsidRDefault="00E77D13" w:rsidP="00E77D13">
      <w:pPr>
        <w:ind w:firstLine="142"/>
        <w:jc w:val="both"/>
        <w:rPr>
          <w:rFonts w:ascii="Arial" w:hAnsi="Arial" w:cs="Arial"/>
          <w:bCs/>
          <w:sz w:val="22"/>
          <w:szCs w:val="22"/>
          <w:lang w:val="es-PE"/>
        </w:rPr>
      </w:pP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526F3BB2"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w:t>
      </w:r>
      <w:r w:rsidR="00AB617C">
        <w:rPr>
          <w:rFonts w:ascii="Arial" w:hAnsi="Arial" w:cs="Arial"/>
          <w:b/>
          <w:bCs/>
          <w:sz w:val="22"/>
          <w:szCs w:val="22"/>
          <w:lang w:val="es-PE"/>
        </w:rPr>
        <w:t>ONCLUSIONES</w:t>
      </w:r>
    </w:p>
    <w:p w14:paraId="3853233D" w14:textId="77777777" w:rsidR="008C3927" w:rsidRPr="000270E6" w:rsidRDefault="008C3927" w:rsidP="008C3927">
      <w:pPr>
        <w:jc w:val="both"/>
        <w:rPr>
          <w:rFonts w:ascii="Arial" w:hAnsi="Arial" w:cs="Arial"/>
          <w:b/>
          <w:bCs/>
          <w:sz w:val="22"/>
          <w:szCs w:val="22"/>
          <w:lang w:val="es-PE"/>
        </w:rPr>
      </w:pPr>
    </w:p>
    <w:p w14:paraId="687FDB2B" w14:textId="7400D2AF" w:rsidR="004E690F" w:rsidRPr="0087727C" w:rsidRDefault="004E690F" w:rsidP="00731C5E">
      <w:pPr>
        <w:pStyle w:val="NormalWeb"/>
        <w:numPr>
          <w:ilvl w:val="0"/>
          <w:numId w:val="14"/>
        </w:numPr>
        <w:jc w:val="both"/>
        <w:rPr>
          <w:rFonts w:ascii="Arial" w:hAnsi="Arial" w:cs="Arial"/>
          <w:sz w:val="22"/>
          <w:szCs w:val="22"/>
        </w:rPr>
      </w:pPr>
      <w:r w:rsidRPr="0087727C">
        <w:rPr>
          <w:rStyle w:val="Textoennegrita"/>
          <w:rFonts w:ascii="Arial" w:hAnsi="Arial" w:cs="Arial"/>
          <w:sz w:val="22"/>
          <w:szCs w:val="22"/>
        </w:rPr>
        <w:t>La economía circular aplicada a relaves mineros es viable y efectiva</w:t>
      </w:r>
      <w:r w:rsidRPr="0087727C">
        <w:rPr>
          <w:rFonts w:ascii="Arial" w:hAnsi="Arial" w:cs="Arial"/>
          <w:sz w:val="22"/>
          <w:szCs w:val="22"/>
        </w:rPr>
        <w:t>, permitiendo transformar residuos considerados inertes en recursos aprovechables con valor comercial, agrícola y constructivo.</w:t>
      </w:r>
    </w:p>
    <w:p w14:paraId="0C07F1EB" w14:textId="0ACD8DCA" w:rsidR="004E690F" w:rsidRPr="0087727C" w:rsidRDefault="004E690F" w:rsidP="006107A0">
      <w:pPr>
        <w:pStyle w:val="NormalWeb"/>
        <w:numPr>
          <w:ilvl w:val="0"/>
          <w:numId w:val="14"/>
        </w:numPr>
        <w:jc w:val="both"/>
        <w:rPr>
          <w:rFonts w:ascii="Arial" w:hAnsi="Arial" w:cs="Arial"/>
          <w:sz w:val="22"/>
          <w:szCs w:val="22"/>
        </w:rPr>
      </w:pPr>
      <w:r w:rsidRPr="0087727C">
        <w:rPr>
          <w:rStyle w:val="Textoennegrita"/>
          <w:rFonts w:ascii="Arial" w:hAnsi="Arial" w:cs="Arial"/>
          <w:sz w:val="22"/>
          <w:szCs w:val="22"/>
        </w:rPr>
        <w:t>La recuperación de metales valiosos (Au, Ag, Pb, Zn)</w:t>
      </w:r>
      <w:r w:rsidRPr="0087727C">
        <w:rPr>
          <w:rFonts w:ascii="Arial" w:hAnsi="Arial" w:cs="Arial"/>
          <w:sz w:val="22"/>
          <w:szCs w:val="22"/>
        </w:rPr>
        <w:t xml:space="preserve"> mediante flotación mostró resultados técnicos satisfactorios, obteniendo concentrados con leyes comercializables y recuperaciones por encima del 65%, lo que demuestra el potencial económico del reprocesamiento de relaves.</w:t>
      </w:r>
    </w:p>
    <w:p w14:paraId="27D86A10" w14:textId="6480F618" w:rsidR="004E690F" w:rsidRPr="006107A0" w:rsidRDefault="004E690F" w:rsidP="006107A0">
      <w:pPr>
        <w:pStyle w:val="NormalWeb"/>
        <w:numPr>
          <w:ilvl w:val="0"/>
          <w:numId w:val="14"/>
        </w:numPr>
        <w:jc w:val="both"/>
        <w:rPr>
          <w:rFonts w:ascii="Arial" w:hAnsi="Arial" w:cs="Arial"/>
          <w:sz w:val="22"/>
          <w:szCs w:val="22"/>
        </w:rPr>
      </w:pPr>
      <w:r w:rsidRPr="0087727C">
        <w:rPr>
          <w:rStyle w:val="Textoennegrita"/>
          <w:rFonts w:ascii="Arial" w:hAnsi="Arial" w:cs="Arial"/>
          <w:sz w:val="22"/>
          <w:szCs w:val="22"/>
        </w:rPr>
        <w:t>La reutilización de componentes no metálicos en la agricultura</w:t>
      </w:r>
      <w:r w:rsidRPr="0087727C">
        <w:rPr>
          <w:rFonts w:ascii="Arial" w:hAnsi="Arial" w:cs="Arial"/>
          <w:sz w:val="22"/>
          <w:szCs w:val="22"/>
        </w:rPr>
        <w:t xml:space="preserve"> es segura y </w:t>
      </w:r>
      <w:r w:rsidRPr="0087727C">
        <w:rPr>
          <w:rFonts w:ascii="Arial" w:hAnsi="Arial" w:cs="Arial"/>
          <w:sz w:val="22"/>
          <w:szCs w:val="22"/>
        </w:rPr>
        <w:t>funcional. Los</w:t>
      </w:r>
      <w:r>
        <w:t xml:space="preserve"> cultivos piloto de pepinillo crecieron de forma saludable, sin </w:t>
      </w:r>
      <w:r w:rsidRPr="006107A0">
        <w:rPr>
          <w:rFonts w:ascii="Arial" w:hAnsi="Arial" w:cs="Arial"/>
          <w:sz w:val="22"/>
          <w:szCs w:val="22"/>
        </w:rPr>
        <w:t>acumulación de metales pesados en los frutos, cumpliendo con los límites de seguridad alimentaria establecidos por normativas internacionales.</w:t>
      </w:r>
    </w:p>
    <w:p w14:paraId="3469A94D" w14:textId="426DF62C" w:rsidR="004E690F" w:rsidRPr="006107A0" w:rsidRDefault="004E690F" w:rsidP="006107A0">
      <w:pPr>
        <w:pStyle w:val="NormalWeb"/>
        <w:numPr>
          <w:ilvl w:val="0"/>
          <w:numId w:val="14"/>
        </w:numPr>
        <w:jc w:val="both"/>
        <w:rPr>
          <w:rFonts w:ascii="Arial" w:hAnsi="Arial" w:cs="Arial"/>
          <w:sz w:val="22"/>
          <w:szCs w:val="22"/>
        </w:rPr>
      </w:pPr>
      <w:r w:rsidRPr="006107A0">
        <w:rPr>
          <w:rStyle w:val="Textoennegrita"/>
          <w:rFonts w:ascii="Arial" w:hAnsi="Arial" w:cs="Arial"/>
          <w:sz w:val="22"/>
          <w:szCs w:val="22"/>
        </w:rPr>
        <w:t>La fabricación de materiales de construcción</w:t>
      </w:r>
      <w:r w:rsidRPr="006107A0">
        <w:rPr>
          <w:rFonts w:ascii="Arial" w:hAnsi="Arial" w:cs="Arial"/>
          <w:sz w:val="22"/>
          <w:szCs w:val="22"/>
        </w:rPr>
        <w:t xml:space="preserve"> (ladrillos, lozas, pavimentos) a partir del relave tratado arrojó productos con resistencia y calidad dentro de los parámetros técnicos normativos, validando su aplicación en obras civiles.</w:t>
      </w:r>
    </w:p>
    <w:p w14:paraId="5490BF5F" w14:textId="0F89CEB4" w:rsidR="004E690F" w:rsidRPr="006107A0" w:rsidRDefault="004E690F" w:rsidP="006107A0">
      <w:pPr>
        <w:pStyle w:val="NormalWeb"/>
        <w:numPr>
          <w:ilvl w:val="0"/>
          <w:numId w:val="14"/>
        </w:numPr>
        <w:jc w:val="both"/>
        <w:rPr>
          <w:rFonts w:ascii="Arial" w:hAnsi="Arial" w:cs="Arial"/>
          <w:sz w:val="22"/>
          <w:szCs w:val="22"/>
        </w:rPr>
      </w:pPr>
      <w:r w:rsidRPr="006107A0">
        <w:rPr>
          <w:rStyle w:val="Textoennegrita"/>
          <w:rFonts w:ascii="Arial" w:hAnsi="Arial" w:cs="Arial"/>
          <w:sz w:val="22"/>
          <w:szCs w:val="22"/>
        </w:rPr>
        <w:t>Los estudios ambientales realizados</w:t>
      </w:r>
      <w:r w:rsidRPr="006107A0">
        <w:rPr>
          <w:rFonts w:ascii="Arial" w:hAnsi="Arial" w:cs="Arial"/>
          <w:sz w:val="22"/>
          <w:szCs w:val="22"/>
        </w:rPr>
        <w:t xml:space="preserve"> confirmaron que tanto los productos agrícolas como los materiales de construcción derivados de relaves no presentan riesgos tóxicos significativos, cumpliendo con los límites máximos permisibles de lixiviación establecidos por el Ministerio del Ambiente del Perú.</w:t>
      </w:r>
    </w:p>
    <w:p w14:paraId="500A7587" w14:textId="34CB8544" w:rsidR="004E690F" w:rsidRPr="006107A0" w:rsidRDefault="004E690F" w:rsidP="006107A0">
      <w:pPr>
        <w:pStyle w:val="NormalWeb"/>
        <w:numPr>
          <w:ilvl w:val="0"/>
          <w:numId w:val="14"/>
        </w:numPr>
        <w:jc w:val="both"/>
        <w:rPr>
          <w:rFonts w:ascii="Arial" w:hAnsi="Arial" w:cs="Arial"/>
          <w:sz w:val="22"/>
          <w:szCs w:val="22"/>
        </w:rPr>
      </w:pPr>
      <w:r w:rsidRPr="006107A0">
        <w:rPr>
          <w:rStyle w:val="Textoennegrita"/>
          <w:rFonts w:ascii="Arial" w:hAnsi="Arial" w:cs="Arial"/>
          <w:sz w:val="22"/>
          <w:szCs w:val="22"/>
        </w:rPr>
        <w:t>El proyecto demostró impacto social y ambiental positivo</w:t>
      </w:r>
      <w:r w:rsidRPr="006107A0">
        <w:rPr>
          <w:rFonts w:ascii="Arial" w:hAnsi="Arial" w:cs="Arial"/>
          <w:sz w:val="22"/>
          <w:szCs w:val="22"/>
        </w:rPr>
        <w:t>, al proponer soluciones sostenibles que reducen pasivos ambientales mineros, generan oportunidades productivas y contribuyen al desarrollo económico local.</w:t>
      </w:r>
    </w:p>
    <w:p w14:paraId="3C4BA9F7" w14:textId="7EC44C2E" w:rsidR="004E690F" w:rsidRPr="006107A0" w:rsidRDefault="004E690F" w:rsidP="006107A0">
      <w:pPr>
        <w:pStyle w:val="NormalWeb"/>
        <w:numPr>
          <w:ilvl w:val="0"/>
          <w:numId w:val="14"/>
        </w:numPr>
        <w:jc w:val="both"/>
        <w:rPr>
          <w:rFonts w:ascii="Arial" w:hAnsi="Arial" w:cs="Arial"/>
          <w:sz w:val="22"/>
          <w:szCs w:val="22"/>
        </w:rPr>
      </w:pPr>
      <w:r w:rsidRPr="006107A0">
        <w:rPr>
          <w:rStyle w:val="Textoennegrita"/>
          <w:rFonts w:ascii="Arial" w:hAnsi="Arial" w:cs="Arial"/>
          <w:sz w:val="22"/>
          <w:szCs w:val="22"/>
        </w:rPr>
        <w:t>El éxito de la etapa piloto justifica la continuidad del proyecto a escala industrial</w:t>
      </w:r>
      <w:r w:rsidRPr="006107A0">
        <w:rPr>
          <w:rFonts w:ascii="Arial" w:hAnsi="Arial" w:cs="Arial"/>
          <w:sz w:val="22"/>
          <w:szCs w:val="22"/>
        </w:rPr>
        <w:t>, siendo recomendable optimizar los procesos y promover alianzas público-privadas para su implementación sostenible y escalable.</w:t>
      </w:r>
    </w:p>
    <w:p w14:paraId="640BD6D5" w14:textId="77777777" w:rsidR="00975533" w:rsidRPr="000270E6" w:rsidRDefault="00975533" w:rsidP="00AF2A3B">
      <w:pPr>
        <w:jc w:val="both"/>
        <w:rPr>
          <w:rFonts w:ascii="Arial" w:hAnsi="Arial" w:cs="Arial"/>
          <w:b/>
          <w:bCs/>
          <w:sz w:val="22"/>
          <w:szCs w:val="22"/>
          <w:lang w:val="es-PE"/>
        </w:rPr>
      </w:pPr>
    </w:p>
    <w:p w14:paraId="353D938E" w14:textId="62C980A2"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w:t>
      </w:r>
      <w:r w:rsidR="00AB617C">
        <w:rPr>
          <w:rFonts w:ascii="Arial" w:hAnsi="Arial" w:cs="Arial"/>
          <w:b/>
          <w:bCs/>
          <w:sz w:val="22"/>
          <w:szCs w:val="22"/>
          <w:lang w:val="es-PE"/>
        </w:rPr>
        <w:t>NEXOS</w:t>
      </w:r>
    </w:p>
    <w:p w14:paraId="165270D3" w14:textId="77777777" w:rsidR="00AF2A3B" w:rsidRPr="000270E6" w:rsidRDefault="00AF2A3B" w:rsidP="00AF2A3B">
      <w:pPr>
        <w:jc w:val="both"/>
        <w:rPr>
          <w:rFonts w:ascii="Arial" w:hAnsi="Arial" w:cs="Arial"/>
          <w:b/>
          <w:bCs/>
          <w:sz w:val="22"/>
          <w:szCs w:val="22"/>
          <w:lang w:val="es-PE"/>
        </w:rPr>
      </w:pPr>
    </w:p>
    <w:p w14:paraId="020D00D5" w14:textId="0849AFC3" w:rsidR="00B9756C" w:rsidRPr="00294A1B" w:rsidRDefault="00CD5493" w:rsidP="00CD5493">
      <w:pPr>
        <w:spacing w:before="100" w:beforeAutospacing="1" w:after="100" w:afterAutospacing="1"/>
        <w:outlineLvl w:val="3"/>
        <w:rPr>
          <w:rFonts w:ascii="Arial" w:eastAsia="Times New Roman" w:hAnsi="Arial" w:cs="Arial"/>
          <w:b/>
          <w:bCs/>
          <w:sz w:val="22"/>
          <w:szCs w:val="22"/>
          <w:lang w:val="es-PE" w:eastAsia="es-PE"/>
        </w:rPr>
      </w:pPr>
      <w:r w:rsidRPr="00CD5493">
        <w:rPr>
          <w:rFonts w:ascii="Arial" w:eastAsia="Times New Roman" w:hAnsi="Arial" w:cs="Arial"/>
          <w:b/>
          <w:bCs/>
          <w:sz w:val="22"/>
          <w:szCs w:val="22"/>
          <w:lang w:val="es-PE" w:eastAsia="es-PE"/>
        </w:rPr>
        <w:t xml:space="preserve">Anexo 1. Resultados de Análisis </w:t>
      </w:r>
      <w:r w:rsidR="00B9756C" w:rsidRPr="00294A1B">
        <w:rPr>
          <w:rFonts w:ascii="Arial" w:eastAsia="Times New Roman" w:hAnsi="Arial" w:cs="Arial"/>
          <w:b/>
          <w:bCs/>
          <w:sz w:val="22"/>
          <w:szCs w:val="22"/>
          <w:lang w:val="es-PE" w:eastAsia="es-PE"/>
        </w:rPr>
        <w:t>Fisicoquímico</w:t>
      </w:r>
      <w:r w:rsidRPr="00CD5493">
        <w:rPr>
          <w:rFonts w:ascii="Arial" w:eastAsia="Times New Roman" w:hAnsi="Arial" w:cs="Arial"/>
          <w:b/>
          <w:bCs/>
          <w:sz w:val="22"/>
          <w:szCs w:val="22"/>
          <w:lang w:val="es-PE" w:eastAsia="es-PE"/>
        </w:rPr>
        <w:t xml:space="preserve"> del Relave</w:t>
      </w:r>
    </w:p>
    <w:p w14:paraId="2E31F807" w14:textId="0CBF2894" w:rsidR="00B9756C" w:rsidRDefault="00B9756C" w:rsidP="00B9756C">
      <w:pPr>
        <w:spacing w:before="100" w:beforeAutospacing="1" w:after="100" w:afterAutospacing="1"/>
        <w:jc w:val="center"/>
        <w:outlineLvl w:val="3"/>
        <w:rPr>
          <w:rFonts w:ascii="Times New Roman" w:eastAsia="Times New Roman" w:hAnsi="Times New Roman"/>
          <w:b/>
          <w:bCs/>
          <w:lang w:val="es-PE" w:eastAsia="es-PE"/>
        </w:rPr>
      </w:pPr>
      <w:r>
        <w:rPr>
          <w:rFonts w:ascii="Times New Roman" w:eastAsia="Times New Roman" w:hAnsi="Times New Roman"/>
          <w:b/>
          <w:bCs/>
          <w:noProof/>
          <w:lang w:val="es-PE" w:eastAsia="es-PE"/>
        </w:rPr>
        <w:drawing>
          <wp:inline distT="0" distB="0" distL="0" distR="0" wp14:anchorId="47F33B83" wp14:editId="798C0C42">
            <wp:extent cx="2310765" cy="1530350"/>
            <wp:effectExtent l="0" t="0" r="0" b="0"/>
            <wp:docPr id="11955094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10765" cy="1530350"/>
                    </a:xfrm>
                    <a:prstGeom prst="rect">
                      <a:avLst/>
                    </a:prstGeom>
                    <a:noFill/>
                  </pic:spPr>
                </pic:pic>
              </a:graphicData>
            </a:graphic>
          </wp:inline>
        </w:drawing>
      </w:r>
    </w:p>
    <w:p w14:paraId="220D9B6F" w14:textId="77777777" w:rsidR="00B9756C" w:rsidRDefault="00B9756C" w:rsidP="00B9756C">
      <w:pPr>
        <w:spacing w:before="100" w:beforeAutospacing="1" w:after="100" w:afterAutospacing="1"/>
        <w:jc w:val="center"/>
        <w:outlineLvl w:val="3"/>
        <w:rPr>
          <w:rFonts w:ascii="Times New Roman" w:eastAsia="Times New Roman" w:hAnsi="Times New Roman"/>
          <w:b/>
          <w:bCs/>
          <w:lang w:val="es-PE" w:eastAsia="es-PE"/>
        </w:rPr>
      </w:pPr>
    </w:p>
    <w:p w14:paraId="1214B35D" w14:textId="77777777" w:rsidR="006107A0" w:rsidRDefault="006107A0" w:rsidP="00B9756C">
      <w:pPr>
        <w:spacing w:before="100" w:beforeAutospacing="1" w:after="100" w:afterAutospacing="1"/>
        <w:jc w:val="center"/>
        <w:outlineLvl w:val="3"/>
        <w:rPr>
          <w:rFonts w:ascii="Times New Roman" w:eastAsia="Times New Roman" w:hAnsi="Times New Roman"/>
          <w:b/>
          <w:bCs/>
          <w:lang w:val="es-PE" w:eastAsia="es-PE"/>
        </w:rPr>
      </w:pPr>
    </w:p>
    <w:p w14:paraId="6FF5F728" w14:textId="77777777" w:rsidR="006107A0" w:rsidRDefault="006107A0" w:rsidP="00B9756C">
      <w:pPr>
        <w:spacing w:before="100" w:beforeAutospacing="1" w:after="100" w:afterAutospacing="1"/>
        <w:jc w:val="center"/>
        <w:outlineLvl w:val="3"/>
        <w:rPr>
          <w:rFonts w:ascii="Times New Roman" w:eastAsia="Times New Roman" w:hAnsi="Times New Roman"/>
          <w:b/>
          <w:bCs/>
          <w:lang w:val="es-PE" w:eastAsia="es-PE"/>
        </w:rPr>
      </w:pPr>
    </w:p>
    <w:p w14:paraId="072F81CF" w14:textId="77777777" w:rsidR="006107A0" w:rsidRPr="00CD5493" w:rsidRDefault="006107A0" w:rsidP="00B9756C">
      <w:pPr>
        <w:spacing w:before="100" w:beforeAutospacing="1" w:after="100" w:afterAutospacing="1"/>
        <w:jc w:val="center"/>
        <w:outlineLvl w:val="3"/>
        <w:rPr>
          <w:rFonts w:ascii="Times New Roman" w:eastAsia="Times New Roman" w:hAnsi="Times New Roman"/>
          <w:b/>
          <w:bCs/>
          <w:lang w:val="es-PE" w:eastAsia="es-PE"/>
        </w:rPr>
      </w:pPr>
    </w:p>
    <w:p w14:paraId="578B80B3" w14:textId="75684DEE" w:rsidR="000655EB" w:rsidRDefault="00CD5493" w:rsidP="00CD5493">
      <w:pPr>
        <w:spacing w:before="100" w:beforeAutospacing="1" w:after="100" w:afterAutospacing="1"/>
        <w:outlineLvl w:val="3"/>
        <w:rPr>
          <w:rFonts w:ascii="Arial" w:eastAsia="Times New Roman" w:hAnsi="Arial" w:cs="Arial"/>
          <w:b/>
          <w:bCs/>
          <w:lang w:val="es-PE" w:eastAsia="es-PE"/>
        </w:rPr>
      </w:pPr>
      <w:r w:rsidRPr="00CD5493">
        <w:rPr>
          <w:rFonts w:ascii="Arial" w:eastAsia="Times New Roman" w:hAnsi="Arial" w:cs="Arial"/>
          <w:b/>
          <w:bCs/>
          <w:lang w:val="es-PE" w:eastAsia="es-PE"/>
        </w:rPr>
        <w:t xml:space="preserve">Anexo </w:t>
      </w:r>
      <w:r w:rsidR="006107A0">
        <w:rPr>
          <w:rFonts w:ascii="Arial" w:eastAsia="Times New Roman" w:hAnsi="Arial" w:cs="Arial"/>
          <w:b/>
          <w:bCs/>
          <w:lang w:val="es-PE" w:eastAsia="es-PE"/>
        </w:rPr>
        <w:t>2</w:t>
      </w:r>
      <w:r w:rsidRPr="00CD5493">
        <w:rPr>
          <w:rFonts w:ascii="Arial" w:eastAsia="Times New Roman" w:hAnsi="Arial" w:cs="Arial"/>
          <w:b/>
          <w:bCs/>
          <w:lang w:val="es-PE" w:eastAsia="es-PE"/>
        </w:rPr>
        <w:t>. Fotografías del Proyecto Piloto</w:t>
      </w:r>
      <w:r w:rsidR="000655EB" w:rsidRPr="006107A0">
        <w:rPr>
          <w:rFonts w:ascii="Arial" w:eastAsia="Times New Roman" w:hAnsi="Arial" w:cs="Arial"/>
          <w:b/>
          <w:bCs/>
          <w:lang w:val="es-PE" w:eastAsia="es-PE"/>
        </w:rPr>
        <w:t>.</w:t>
      </w:r>
    </w:p>
    <w:p w14:paraId="6F7ECAEF" w14:textId="44A0829E" w:rsidR="0037016E" w:rsidRPr="001371FD" w:rsidRDefault="0037016E" w:rsidP="00CD5493">
      <w:pPr>
        <w:spacing w:before="100" w:beforeAutospacing="1" w:after="100" w:afterAutospacing="1"/>
        <w:outlineLvl w:val="3"/>
        <w:rPr>
          <w:rFonts w:ascii="Arial" w:eastAsia="Times New Roman" w:hAnsi="Arial" w:cs="Arial"/>
          <w:sz w:val="22"/>
          <w:szCs w:val="22"/>
          <w:lang w:val="es-PE" w:eastAsia="es-PE"/>
        </w:rPr>
      </w:pPr>
      <w:r w:rsidRPr="001371FD">
        <w:rPr>
          <w:rFonts w:ascii="Arial" w:eastAsia="Times New Roman" w:hAnsi="Arial" w:cs="Arial"/>
          <w:sz w:val="22"/>
          <w:szCs w:val="22"/>
          <w:lang w:val="es-PE" w:eastAsia="es-PE"/>
        </w:rPr>
        <w:t>Pepinillos</w:t>
      </w:r>
      <w:r w:rsidR="001371FD" w:rsidRPr="001371FD">
        <w:rPr>
          <w:rFonts w:ascii="Arial" w:eastAsia="Times New Roman" w:hAnsi="Arial" w:cs="Arial"/>
          <w:sz w:val="22"/>
          <w:szCs w:val="22"/>
          <w:lang w:val="es-PE" w:eastAsia="es-PE"/>
        </w:rPr>
        <w:t>.</w:t>
      </w:r>
    </w:p>
    <w:p w14:paraId="5265F5E6" w14:textId="051E8EC2" w:rsidR="000655EB" w:rsidRDefault="000655EB" w:rsidP="007B5ADE">
      <w:pPr>
        <w:spacing w:before="100" w:beforeAutospacing="1" w:after="100" w:afterAutospacing="1"/>
        <w:jc w:val="center"/>
        <w:outlineLvl w:val="3"/>
        <w:rPr>
          <w:rFonts w:ascii="Times New Roman" w:eastAsia="Times New Roman" w:hAnsi="Times New Roman"/>
          <w:b/>
          <w:bCs/>
          <w:lang w:val="es-PE" w:eastAsia="es-PE"/>
        </w:rPr>
      </w:pPr>
      <w:r>
        <w:rPr>
          <w:rFonts w:ascii="Times New Roman" w:eastAsia="Times New Roman" w:hAnsi="Times New Roman"/>
          <w:b/>
          <w:bCs/>
          <w:noProof/>
          <w:lang w:val="es-PE" w:eastAsia="es-PE"/>
        </w:rPr>
        <w:drawing>
          <wp:inline distT="0" distB="0" distL="0" distR="0" wp14:anchorId="1B6185AF" wp14:editId="5A703886">
            <wp:extent cx="2876774" cy="1625600"/>
            <wp:effectExtent l="0" t="0" r="0" b="0"/>
            <wp:docPr id="16166958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9609" cy="1627202"/>
                    </a:xfrm>
                    <a:prstGeom prst="rect">
                      <a:avLst/>
                    </a:prstGeom>
                    <a:noFill/>
                  </pic:spPr>
                </pic:pic>
              </a:graphicData>
            </a:graphic>
          </wp:inline>
        </w:drawing>
      </w:r>
    </w:p>
    <w:p w14:paraId="413D2BAA" w14:textId="72CE8EA1" w:rsidR="001371FD" w:rsidRPr="001371FD" w:rsidRDefault="001371FD" w:rsidP="001371FD">
      <w:pPr>
        <w:spacing w:before="100" w:beforeAutospacing="1" w:after="100" w:afterAutospacing="1"/>
        <w:outlineLvl w:val="3"/>
        <w:rPr>
          <w:rFonts w:ascii="Arial" w:eastAsia="Times New Roman" w:hAnsi="Arial" w:cs="Arial"/>
          <w:sz w:val="22"/>
          <w:szCs w:val="22"/>
          <w:lang w:val="es-PE" w:eastAsia="es-PE"/>
        </w:rPr>
      </w:pPr>
      <w:r w:rsidRPr="001371FD">
        <w:rPr>
          <w:rFonts w:ascii="Arial" w:eastAsia="Times New Roman" w:hAnsi="Arial" w:cs="Arial"/>
          <w:sz w:val="22"/>
          <w:szCs w:val="22"/>
          <w:lang w:val="es-PE" w:eastAsia="es-PE"/>
        </w:rPr>
        <w:t>Pavimentación de 1000 m2 con relaves</w:t>
      </w:r>
    </w:p>
    <w:p w14:paraId="314A3E81" w14:textId="27148F83" w:rsidR="000655EB" w:rsidRPr="00CD5493" w:rsidRDefault="007B5ADE" w:rsidP="007B5ADE">
      <w:pPr>
        <w:spacing w:before="100" w:beforeAutospacing="1" w:after="100" w:afterAutospacing="1"/>
        <w:jc w:val="center"/>
        <w:outlineLvl w:val="3"/>
        <w:rPr>
          <w:rFonts w:ascii="Times New Roman" w:eastAsia="Times New Roman" w:hAnsi="Times New Roman"/>
          <w:b/>
          <w:bCs/>
          <w:lang w:val="es-PE" w:eastAsia="es-PE"/>
        </w:rPr>
      </w:pPr>
      <w:r>
        <w:rPr>
          <w:rFonts w:ascii="Times New Roman" w:eastAsia="Times New Roman" w:hAnsi="Times New Roman"/>
          <w:b/>
          <w:bCs/>
          <w:noProof/>
          <w:lang w:val="es-PE" w:eastAsia="es-PE"/>
        </w:rPr>
        <w:drawing>
          <wp:inline distT="0" distB="0" distL="0" distR="0" wp14:anchorId="523C7066" wp14:editId="5D510893">
            <wp:extent cx="2287680" cy="3482805"/>
            <wp:effectExtent l="0" t="0" r="0" b="3810"/>
            <wp:docPr id="191180321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7336" cy="3497505"/>
                    </a:xfrm>
                    <a:prstGeom prst="rect">
                      <a:avLst/>
                    </a:prstGeom>
                    <a:noFill/>
                  </pic:spPr>
                </pic:pic>
              </a:graphicData>
            </a:graphic>
          </wp:inline>
        </w:drawing>
      </w:r>
    </w:p>
    <w:p w14:paraId="253FEA19" w14:textId="554F5F37" w:rsidR="00CD5493" w:rsidRPr="006107A0" w:rsidRDefault="00CD5493" w:rsidP="00CD5493">
      <w:pPr>
        <w:spacing w:before="100" w:beforeAutospacing="1" w:after="100" w:afterAutospacing="1"/>
        <w:outlineLvl w:val="3"/>
        <w:rPr>
          <w:rFonts w:ascii="Arial" w:eastAsia="Times New Roman" w:hAnsi="Arial" w:cs="Arial"/>
          <w:b/>
          <w:bCs/>
          <w:sz w:val="22"/>
          <w:szCs w:val="22"/>
          <w:lang w:val="es-PE" w:eastAsia="es-PE"/>
        </w:rPr>
      </w:pPr>
      <w:r w:rsidRPr="00CD5493">
        <w:rPr>
          <w:rFonts w:ascii="Arial" w:eastAsia="Times New Roman" w:hAnsi="Arial" w:cs="Arial"/>
          <w:b/>
          <w:bCs/>
          <w:sz w:val="22"/>
          <w:szCs w:val="22"/>
          <w:lang w:val="es-PE" w:eastAsia="es-PE"/>
        </w:rPr>
        <w:t xml:space="preserve">Anexo </w:t>
      </w:r>
      <w:r w:rsidR="006107A0">
        <w:rPr>
          <w:rFonts w:ascii="Arial" w:eastAsia="Times New Roman" w:hAnsi="Arial" w:cs="Arial"/>
          <w:b/>
          <w:bCs/>
          <w:sz w:val="22"/>
          <w:szCs w:val="22"/>
          <w:lang w:val="es-PE" w:eastAsia="es-PE"/>
        </w:rPr>
        <w:t>3</w:t>
      </w:r>
      <w:r w:rsidRPr="00CD5493">
        <w:rPr>
          <w:rFonts w:ascii="Arial" w:eastAsia="Times New Roman" w:hAnsi="Arial" w:cs="Arial"/>
          <w:b/>
          <w:bCs/>
          <w:sz w:val="22"/>
          <w:szCs w:val="22"/>
          <w:lang w:val="es-PE" w:eastAsia="es-PE"/>
        </w:rPr>
        <w:t>. Resultados de Ensayos Agrícolas</w:t>
      </w:r>
    </w:p>
    <w:p w14:paraId="3F44F05B" w14:textId="07928975" w:rsidR="007B5ADE" w:rsidRPr="00CD5493" w:rsidRDefault="007B5ADE" w:rsidP="007B5ADE">
      <w:pPr>
        <w:spacing w:before="100" w:beforeAutospacing="1" w:after="100" w:afterAutospacing="1"/>
        <w:jc w:val="center"/>
        <w:outlineLvl w:val="3"/>
        <w:rPr>
          <w:rFonts w:ascii="Times New Roman" w:eastAsia="Times New Roman" w:hAnsi="Times New Roman"/>
          <w:b/>
          <w:bCs/>
          <w:lang w:val="es-PE" w:eastAsia="es-PE"/>
        </w:rPr>
      </w:pPr>
      <w:r>
        <w:rPr>
          <w:rFonts w:ascii="Times New Roman" w:eastAsia="Times New Roman" w:hAnsi="Times New Roman"/>
          <w:b/>
          <w:bCs/>
          <w:noProof/>
          <w:lang w:val="es-PE" w:eastAsia="es-PE"/>
        </w:rPr>
        <w:drawing>
          <wp:inline distT="0" distB="0" distL="0" distR="0" wp14:anchorId="06780EDB" wp14:editId="4840987B">
            <wp:extent cx="2640965" cy="1893081"/>
            <wp:effectExtent l="0" t="0" r="6985" b="0"/>
            <wp:docPr id="10463476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44274" cy="1895453"/>
                    </a:xfrm>
                    <a:prstGeom prst="rect">
                      <a:avLst/>
                    </a:prstGeom>
                    <a:noFill/>
                  </pic:spPr>
                </pic:pic>
              </a:graphicData>
            </a:graphic>
          </wp:inline>
        </w:drawing>
      </w:r>
    </w:p>
    <w:p w14:paraId="35245A02" w14:textId="08CE1ACD" w:rsidR="00CD5493" w:rsidRPr="00CD5493" w:rsidRDefault="00CD5493" w:rsidP="00CD5493">
      <w:pPr>
        <w:spacing w:before="100" w:beforeAutospacing="1" w:after="100" w:afterAutospacing="1"/>
        <w:outlineLvl w:val="3"/>
        <w:rPr>
          <w:rFonts w:ascii="Arial" w:eastAsia="Times New Roman" w:hAnsi="Arial" w:cs="Arial"/>
          <w:b/>
          <w:bCs/>
          <w:sz w:val="22"/>
          <w:szCs w:val="22"/>
          <w:lang w:val="es-PE" w:eastAsia="es-PE"/>
        </w:rPr>
      </w:pPr>
      <w:r w:rsidRPr="00CD5493">
        <w:rPr>
          <w:rFonts w:ascii="Arial" w:eastAsia="Times New Roman" w:hAnsi="Arial" w:cs="Arial"/>
          <w:b/>
          <w:bCs/>
          <w:sz w:val="22"/>
          <w:szCs w:val="22"/>
          <w:lang w:val="es-PE" w:eastAsia="es-PE"/>
        </w:rPr>
        <w:t xml:space="preserve">Anexo </w:t>
      </w:r>
      <w:r w:rsidR="006107A0" w:rsidRPr="00294A1B">
        <w:rPr>
          <w:rFonts w:ascii="Arial" w:eastAsia="Times New Roman" w:hAnsi="Arial" w:cs="Arial"/>
          <w:b/>
          <w:bCs/>
          <w:sz w:val="22"/>
          <w:szCs w:val="22"/>
          <w:lang w:val="es-PE" w:eastAsia="es-PE"/>
        </w:rPr>
        <w:t>4</w:t>
      </w:r>
      <w:r w:rsidRPr="00CD5493">
        <w:rPr>
          <w:rFonts w:ascii="Arial" w:eastAsia="Times New Roman" w:hAnsi="Arial" w:cs="Arial"/>
          <w:b/>
          <w:bCs/>
          <w:sz w:val="22"/>
          <w:szCs w:val="22"/>
          <w:lang w:val="es-PE" w:eastAsia="es-PE"/>
        </w:rPr>
        <w:t>. Ensayos de Materiales de Construcción</w:t>
      </w:r>
    </w:p>
    <w:p w14:paraId="6A31A3C9" w14:textId="77777777" w:rsidR="007B5ADE" w:rsidRDefault="007B5ADE" w:rsidP="00294A1B">
      <w:pPr>
        <w:spacing w:before="100" w:beforeAutospacing="1" w:after="100" w:afterAutospacing="1"/>
        <w:ind w:left="720"/>
        <w:jc w:val="center"/>
        <w:rPr>
          <w:rFonts w:ascii="Times New Roman" w:eastAsia="Times New Roman" w:hAnsi="Times New Roman"/>
          <w:b/>
          <w:bCs/>
          <w:lang w:val="es-PE" w:eastAsia="es-PE"/>
        </w:rPr>
      </w:pPr>
      <w:r>
        <w:rPr>
          <w:rFonts w:ascii="Times New Roman" w:eastAsia="Times New Roman" w:hAnsi="Times New Roman"/>
          <w:noProof/>
          <w:lang w:val="es-PE" w:eastAsia="es-PE"/>
        </w:rPr>
        <w:drawing>
          <wp:inline distT="0" distB="0" distL="0" distR="0" wp14:anchorId="6669F19E" wp14:editId="62AA7039">
            <wp:extent cx="2803728" cy="2614295"/>
            <wp:effectExtent l="0" t="0" r="0" b="0"/>
            <wp:docPr id="14727687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468" cy="2619648"/>
                    </a:xfrm>
                    <a:prstGeom prst="rect">
                      <a:avLst/>
                    </a:prstGeom>
                    <a:noFill/>
                  </pic:spPr>
                </pic:pic>
              </a:graphicData>
            </a:graphic>
          </wp:inline>
        </w:drawing>
      </w:r>
    </w:p>
    <w:p w14:paraId="0048614F" w14:textId="7A565CA2" w:rsidR="007B5ADE" w:rsidRDefault="007B5ADE" w:rsidP="007B5ADE">
      <w:pPr>
        <w:spacing w:before="100" w:beforeAutospacing="1" w:after="100" w:afterAutospacing="1"/>
        <w:ind w:left="720"/>
        <w:rPr>
          <w:rFonts w:ascii="Times New Roman" w:eastAsia="Times New Roman" w:hAnsi="Times New Roman"/>
          <w:b/>
          <w:bCs/>
          <w:lang w:val="es-PE" w:eastAsia="es-PE"/>
        </w:rPr>
      </w:pPr>
      <w:r>
        <w:rPr>
          <w:rFonts w:ascii="Times New Roman" w:eastAsia="Times New Roman" w:hAnsi="Times New Roman"/>
          <w:b/>
          <w:bCs/>
          <w:noProof/>
          <w:lang w:val="es-PE" w:eastAsia="es-PE"/>
        </w:rPr>
        <w:drawing>
          <wp:inline distT="0" distB="0" distL="0" distR="0" wp14:anchorId="1627D9BC" wp14:editId="7B3E6CC9">
            <wp:extent cx="2802001" cy="1064895"/>
            <wp:effectExtent l="0" t="0" r="0" b="1905"/>
            <wp:docPr id="15237570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9620" cy="1067791"/>
                    </a:xfrm>
                    <a:prstGeom prst="rect">
                      <a:avLst/>
                    </a:prstGeom>
                    <a:noFill/>
                  </pic:spPr>
                </pic:pic>
              </a:graphicData>
            </a:graphic>
          </wp:inline>
        </w:drawing>
      </w:r>
    </w:p>
    <w:p w14:paraId="24DC5EA8" w14:textId="401B11D6" w:rsidR="00CD5493" w:rsidRPr="00CD5493" w:rsidRDefault="00CD5493" w:rsidP="00CD5493">
      <w:pPr>
        <w:spacing w:before="100" w:beforeAutospacing="1" w:after="100" w:afterAutospacing="1"/>
        <w:outlineLvl w:val="3"/>
        <w:rPr>
          <w:rFonts w:ascii="Arial" w:eastAsia="Times New Roman" w:hAnsi="Arial" w:cs="Arial"/>
          <w:b/>
          <w:bCs/>
          <w:sz w:val="22"/>
          <w:szCs w:val="22"/>
          <w:lang w:val="es-PE" w:eastAsia="es-PE"/>
        </w:rPr>
      </w:pPr>
      <w:r w:rsidRPr="00CD5493">
        <w:rPr>
          <w:rFonts w:ascii="Arial" w:eastAsia="Times New Roman" w:hAnsi="Arial" w:cs="Arial"/>
          <w:b/>
          <w:bCs/>
          <w:sz w:val="22"/>
          <w:szCs w:val="22"/>
          <w:lang w:val="es-PE" w:eastAsia="es-PE"/>
        </w:rPr>
        <w:t xml:space="preserve">Anexo </w:t>
      </w:r>
      <w:r w:rsidR="00294A1B" w:rsidRPr="00294A1B">
        <w:rPr>
          <w:rFonts w:ascii="Arial" w:eastAsia="Times New Roman" w:hAnsi="Arial" w:cs="Arial"/>
          <w:b/>
          <w:bCs/>
          <w:sz w:val="22"/>
          <w:szCs w:val="22"/>
          <w:lang w:val="es-PE" w:eastAsia="es-PE"/>
        </w:rPr>
        <w:t>5</w:t>
      </w:r>
      <w:r w:rsidRPr="00CD5493">
        <w:rPr>
          <w:rFonts w:ascii="Arial" w:eastAsia="Times New Roman" w:hAnsi="Arial" w:cs="Arial"/>
          <w:b/>
          <w:bCs/>
          <w:sz w:val="22"/>
          <w:szCs w:val="22"/>
          <w:lang w:val="es-PE" w:eastAsia="es-PE"/>
        </w:rPr>
        <w:t>. Cálculo de Recuperación Metalúrgica</w:t>
      </w:r>
    </w:p>
    <w:p w14:paraId="373F98EC" w14:textId="2BCA6CA5" w:rsidR="00A534CB" w:rsidRDefault="00AC4CBE"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85F6CC8" wp14:editId="70C96961">
            <wp:extent cx="3105866" cy="756920"/>
            <wp:effectExtent l="0" t="0" r="0" b="5080"/>
            <wp:docPr id="92268843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8333" cy="757521"/>
                    </a:xfrm>
                    <a:prstGeom prst="rect">
                      <a:avLst/>
                    </a:prstGeom>
                    <a:noFill/>
                  </pic:spPr>
                </pic:pic>
              </a:graphicData>
            </a:graphic>
          </wp:inline>
        </w:drawing>
      </w:r>
    </w:p>
    <w:p w14:paraId="606FE6A4" w14:textId="77777777" w:rsidR="00A534CB" w:rsidRDefault="00A534CB" w:rsidP="002D1C36">
      <w:pPr>
        <w:jc w:val="both"/>
        <w:rPr>
          <w:rFonts w:ascii="Arial" w:hAnsi="Arial" w:cs="Arial"/>
          <w:bCs/>
          <w:sz w:val="22"/>
          <w:szCs w:val="22"/>
          <w:lang w:val="es-PE"/>
        </w:rPr>
      </w:pPr>
    </w:p>
    <w:p w14:paraId="774A69FC" w14:textId="77777777" w:rsidR="00A534CB" w:rsidRPr="000270E6" w:rsidRDefault="00A534CB" w:rsidP="002D1C36">
      <w:pPr>
        <w:jc w:val="both"/>
        <w:rPr>
          <w:rFonts w:ascii="Arial" w:hAnsi="Arial" w:cs="Arial"/>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5894FD5D"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9915C6">
        <w:rPr>
          <w:rFonts w:ascii="Arial" w:hAnsi="Arial" w:cs="Arial"/>
          <w:b/>
          <w:bCs/>
          <w:sz w:val="22"/>
          <w:szCs w:val="22"/>
          <w:lang w:val="es-PE"/>
        </w:rPr>
        <w:t>REFERENCIAS BIBLIOGRAFICAS</w:t>
      </w:r>
    </w:p>
    <w:p w14:paraId="52714C79" w14:textId="77777777" w:rsidR="006178C0" w:rsidRPr="000270E6" w:rsidRDefault="006178C0" w:rsidP="006178C0">
      <w:pPr>
        <w:jc w:val="both"/>
        <w:rPr>
          <w:rFonts w:ascii="Arial" w:hAnsi="Arial" w:cs="Arial"/>
          <w:b/>
          <w:bCs/>
          <w:sz w:val="22"/>
          <w:szCs w:val="22"/>
          <w:lang w:val="es-PE"/>
        </w:rPr>
      </w:pPr>
    </w:p>
    <w:p w14:paraId="29907FEA" w14:textId="77777777" w:rsidR="00826EDA" w:rsidRDefault="00826EDA" w:rsidP="00826EDA">
      <w:pPr>
        <w:pStyle w:val="NormalWeb"/>
      </w:pPr>
      <w:r>
        <w:t xml:space="preserve">Gonzales, L., Ramírez, J.L., Carranza, M.A., López, D. 2021. Revalorización de relaves mineros mediante procesos de flotación diferencial. </w:t>
      </w:r>
      <w:r>
        <w:rPr>
          <w:rStyle w:val="nfasis"/>
        </w:rPr>
        <w:t>Revista Latinoamericana de Metalurgia y Materiales</w:t>
      </w:r>
      <w:r>
        <w:t>, v. 41, p. 112-120.</w:t>
      </w:r>
    </w:p>
    <w:p w14:paraId="27880EE6" w14:textId="77777777" w:rsidR="00826EDA" w:rsidRDefault="00826EDA" w:rsidP="00826EDA">
      <w:pPr>
        <w:pStyle w:val="NormalWeb"/>
      </w:pPr>
      <w:r>
        <w:t xml:space="preserve">Flores, M., Castillo, R.J., Torres, A.J., Díaz, M. 2020. Evaluación del uso agrícola de relaves tratados con compost en suelos de zonas altoandinas. </w:t>
      </w:r>
      <w:r>
        <w:rPr>
          <w:rStyle w:val="nfasis"/>
        </w:rPr>
        <w:t>Resumen en Congreso Nacional de Ciencia y Tecnología Ambiental</w:t>
      </w:r>
      <w:r>
        <w:t>, v. 12, p. 88-95.</w:t>
      </w:r>
    </w:p>
    <w:p w14:paraId="29B04DB2" w14:textId="77777777" w:rsidR="00826EDA" w:rsidRDefault="00826EDA" w:rsidP="00826EDA">
      <w:pPr>
        <w:pStyle w:val="NormalWeb"/>
      </w:pPr>
      <w:r>
        <w:t xml:space="preserve">Vargas, S.A., Martínez, R.E., Hidalgo, C.M., Pinto, J. 2019. Uso de residuos mineros no metálicos en la </w:t>
      </w:r>
      <w:r>
        <w:lastRenderedPageBreak/>
        <w:t xml:space="preserve">fabricación de ladrillos ecológicos. </w:t>
      </w:r>
      <w:r>
        <w:rPr>
          <w:rStyle w:val="nfasis"/>
        </w:rPr>
        <w:t>Ingeniería Ambiental y Desarrollo Sostenible</w:t>
      </w:r>
      <w:r>
        <w:t>, v. 35, p. 45-53.</w:t>
      </w:r>
    </w:p>
    <w:p w14:paraId="6BA16BB8" w14:textId="77777777" w:rsidR="00826EDA" w:rsidRDefault="00826EDA" w:rsidP="00826EDA">
      <w:pPr>
        <w:pStyle w:val="NormalWeb"/>
      </w:pPr>
      <w:r>
        <w:t xml:space="preserve">Chávez, F., Quispe, L.A., Huamán, J.C., Ortega, P. 2022. Aplicación de la economía circular en relaves mineros para su reutilización en construcción y agricultura. </w:t>
      </w:r>
      <w:r>
        <w:rPr>
          <w:rStyle w:val="nfasis"/>
        </w:rPr>
        <w:t>Revista Peruana de Ciencia de los Materiales</w:t>
      </w:r>
      <w:r>
        <w:t>, v. 28, p. 60-69.</w:t>
      </w:r>
    </w:p>
    <w:p w14:paraId="7071D23E" w14:textId="0F361A02" w:rsidR="007F5F63" w:rsidRPr="000270E6" w:rsidRDefault="007F5F63" w:rsidP="007F5F63">
      <w:pPr>
        <w:ind w:left="142" w:hanging="142"/>
        <w:jc w:val="both"/>
        <w:rPr>
          <w:rFonts w:ascii="Arial" w:hAnsi="Arial" w:cs="Arial"/>
          <w:b/>
          <w:bCs/>
          <w:sz w:val="22"/>
          <w:szCs w:val="22"/>
          <w:lang w:val="es-PE"/>
        </w:rPr>
      </w:pPr>
    </w:p>
    <w:p w14:paraId="2CDD44A8" w14:textId="546D9EA8" w:rsidR="005D673A" w:rsidRPr="000270E6" w:rsidRDefault="005D673A" w:rsidP="00DF7695">
      <w:pPr>
        <w:ind w:left="142" w:hanging="142"/>
        <w:jc w:val="both"/>
        <w:rPr>
          <w:rFonts w:ascii="Arial" w:hAnsi="Arial" w:cs="Arial"/>
          <w:bCs/>
          <w:sz w:val="22"/>
          <w:szCs w:val="22"/>
          <w:lang w:val="es-PE"/>
        </w:rPr>
      </w:pPr>
    </w:p>
    <w:p w14:paraId="0B68DBEE" w14:textId="50C9DF26" w:rsidR="004C3B69" w:rsidRPr="000270E6" w:rsidRDefault="004C3B69" w:rsidP="00DF7695">
      <w:pPr>
        <w:ind w:left="142" w:hanging="142"/>
        <w:jc w:val="both"/>
        <w:rPr>
          <w:rFonts w:ascii="Arial" w:hAnsi="Arial" w:cs="Arial"/>
          <w:bCs/>
          <w:sz w:val="22"/>
          <w:szCs w:val="22"/>
          <w:lang w:val="es-PE"/>
        </w:rPr>
      </w:pPr>
    </w:p>
    <w:p w14:paraId="2ECD186A" w14:textId="77777777" w:rsidR="007069A0" w:rsidRPr="00E52A26" w:rsidRDefault="007069A0" w:rsidP="007069A0">
      <w:pPr>
        <w:ind w:left="142" w:hanging="142"/>
        <w:jc w:val="both"/>
        <w:rPr>
          <w:rFonts w:ascii="Arial" w:hAnsi="Arial" w:cs="Arial"/>
          <w:b/>
          <w:sz w:val="22"/>
          <w:szCs w:val="22"/>
          <w:lang w:val="es-PE"/>
        </w:rPr>
      </w:pPr>
      <w:r w:rsidRPr="00E52A26">
        <w:rPr>
          <w:rFonts w:ascii="Arial" w:hAnsi="Arial" w:cs="Arial"/>
          <w:b/>
          <w:sz w:val="22"/>
          <w:szCs w:val="22"/>
          <w:lang w:val="es-PE"/>
        </w:rPr>
        <w:t>Datos del autor</w:t>
      </w:r>
    </w:p>
    <w:p w14:paraId="3F9FAC7C" w14:textId="77777777" w:rsidR="00975533" w:rsidRDefault="00975533" w:rsidP="00DF7695">
      <w:pPr>
        <w:ind w:left="142" w:hanging="142"/>
        <w:jc w:val="both"/>
        <w:rPr>
          <w:rFonts w:ascii="Arial" w:hAnsi="Arial" w:cs="Arial"/>
          <w:bCs/>
          <w:sz w:val="22"/>
          <w:szCs w:val="22"/>
          <w:lang w:val="es-PE"/>
        </w:rPr>
      </w:pPr>
    </w:p>
    <w:p w14:paraId="0FBA8D0E" w14:textId="77777777" w:rsidR="001A3F82" w:rsidRDefault="001A3F82" w:rsidP="001A3F82">
      <w:pPr>
        <w:pStyle w:val="NormalWeb"/>
      </w:pPr>
      <w:r>
        <w:rPr>
          <w:noProof/>
        </w:rPr>
        <w:drawing>
          <wp:inline distT="0" distB="0" distL="0" distR="0" wp14:anchorId="02C21DEB" wp14:editId="13ED4A82">
            <wp:extent cx="832394" cy="832394"/>
            <wp:effectExtent l="0" t="0" r="6350" b="6350"/>
            <wp:docPr id="1" name="Imagen 1" descr="Un hombre con traje y corbata sonrie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hombre con traje y corbata sonriend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6774" cy="846774"/>
                    </a:xfrm>
                    <a:prstGeom prst="rect">
                      <a:avLst/>
                    </a:prstGeom>
                    <a:noFill/>
                    <a:ln>
                      <a:noFill/>
                    </a:ln>
                  </pic:spPr>
                </pic:pic>
              </a:graphicData>
            </a:graphic>
          </wp:inline>
        </w:drawing>
      </w:r>
    </w:p>
    <w:p w14:paraId="24591BC8" w14:textId="77777777" w:rsidR="007069A0" w:rsidRPr="000270E6" w:rsidRDefault="007069A0" w:rsidP="00DF7695">
      <w:pPr>
        <w:ind w:left="142" w:hanging="142"/>
        <w:jc w:val="both"/>
        <w:rPr>
          <w:rFonts w:ascii="Arial" w:hAnsi="Arial" w:cs="Arial"/>
          <w:bCs/>
          <w:sz w:val="22"/>
          <w:szCs w:val="22"/>
          <w:lang w:val="es-PE"/>
        </w:rPr>
      </w:pPr>
    </w:p>
    <w:p w14:paraId="1A2FD6ED" w14:textId="02C32C1F" w:rsidR="00180629" w:rsidRPr="000270E6" w:rsidRDefault="00DD6A19"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Maximo Teofilo Simon Zavala</w:t>
      </w:r>
    </w:p>
    <w:p w14:paraId="625F57B1" w14:textId="540F5287" w:rsidR="00975533" w:rsidRPr="000270E6" w:rsidRDefault="00DD6A19"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Superintendente de Planta</w:t>
      </w:r>
    </w:p>
    <w:p w14:paraId="67745AAA" w14:textId="77777777" w:rsidR="00DD6A19" w:rsidRDefault="00DD6A19" w:rsidP="00DD6A19">
      <w:pPr>
        <w:widowControl w:val="0"/>
        <w:autoSpaceDE w:val="0"/>
        <w:autoSpaceDN w:val="0"/>
        <w:adjustRightInd w:val="0"/>
        <w:rPr>
          <w:rFonts w:ascii="Arial" w:hAnsi="Arial" w:cs="Arial"/>
          <w:bCs/>
          <w:sz w:val="22"/>
          <w:szCs w:val="22"/>
          <w:lang w:val="es-PE"/>
        </w:rPr>
      </w:pPr>
      <w:proofErr w:type="spellStart"/>
      <w:r w:rsidRPr="007B3A54">
        <w:rPr>
          <w:rFonts w:ascii="Arial" w:hAnsi="Arial" w:cs="Arial"/>
          <w:bCs/>
          <w:sz w:val="22"/>
          <w:szCs w:val="22"/>
          <w:lang w:val="es-PE"/>
        </w:rPr>
        <w:t>Cia</w:t>
      </w:r>
      <w:proofErr w:type="spellEnd"/>
      <w:r w:rsidRPr="007B3A54">
        <w:rPr>
          <w:rFonts w:ascii="Arial" w:hAnsi="Arial" w:cs="Arial"/>
          <w:bCs/>
          <w:sz w:val="22"/>
          <w:szCs w:val="22"/>
          <w:lang w:val="es-PE"/>
        </w:rPr>
        <w:t xml:space="preserve"> Minera Poderosa </w:t>
      </w:r>
      <w:proofErr w:type="spellStart"/>
      <w:r w:rsidRPr="007B3A54">
        <w:rPr>
          <w:rFonts w:ascii="Arial" w:hAnsi="Arial" w:cs="Arial"/>
          <w:bCs/>
          <w:sz w:val="22"/>
          <w:szCs w:val="22"/>
          <w:lang w:val="es-PE"/>
        </w:rPr>
        <w:t>s.a</w:t>
      </w:r>
      <w:proofErr w:type="spellEnd"/>
    </w:p>
    <w:p w14:paraId="1229F51B" w14:textId="632957D7" w:rsidR="009667F2" w:rsidRDefault="009667F2" w:rsidP="00DD6A19">
      <w:pPr>
        <w:widowControl w:val="0"/>
        <w:autoSpaceDE w:val="0"/>
        <w:autoSpaceDN w:val="0"/>
        <w:adjustRightInd w:val="0"/>
        <w:rPr>
          <w:rFonts w:ascii="Arial" w:hAnsi="Arial" w:cs="Arial"/>
          <w:bCs/>
          <w:sz w:val="22"/>
          <w:szCs w:val="22"/>
          <w:lang w:val="es-PE"/>
        </w:rPr>
      </w:pPr>
      <w:hyperlink r:id="rId31" w:history="1">
        <w:r w:rsidRPr="00E86EC1">
          <w:rPr>
            <w:rStyle w:val="Hipervnculo"/>
            <w:rFonts w:ascii="Arial" w:hAnsi="Arial" w:cs="Arial"/>
            <w:bCs/>
            <w:sz w:val="22"/>
            <w:szCs w:val="22"/>
            <w:lang w:val="es-PE"/>
          </w:rPr>
          <w:t>msimon@poderosa.com.pe</w:t>
        </w:r>
      </w:hyperlink>
    </w:p>
    <w:p w14:paraId="1B5890BB" w14:textId="3CDC32B3" w:rsidR="009667F2" w:rsidRPr="007B3A54" w:rsidRDefault="00DE0C2F" w:rsidP="00DD6A19">
      <w:pPr>
        <w:widowControl w:val="0"/>
        <w:autoSpaceDE w:val="0"/>
        <w:autoSpaceDN w:val="0"/>
        <w:adjustRightInd w:val="0"/>
        <w:rPr>
          <w:rFonts w:ascii="Arial" w:hAnsi="Arial" w:cs="Arial"/>
          <w:bCs/>
          <w:sz w:val="22"/>
          <w:szCs w:val="22"/>
          <w:lang w:val="es-PE"/>
        </w:rPr>
      </w:pPr>
      <w:r w:rsidRPr="00DE0C2F">
        <w:rPr>
          <w:rFonts w:ascii="Arial" w:hAnsi="Arial" w:cs="Arial"/>
          <w:bCs/>
          <w:sz w:val="22"/>
          <w:szCs w:val="22"/>
          <w:lang w:val="es-PE"/>
        </w:rPr>
        <w:t>993522524</w:t>
      </w:r>
    </w:p>
    <w:p w14:paraId="0F2C5296" w14:textId="77777777" w:rsidR="00DE0C2F" w:rsidRPr="007B3A54" w:rsidRDefault="00DE0C2F" w:rsidP="00DE0C2F">
      <w:pPr>
        <w:widowControl w:val="0"/>
        <w:autoSpaceDE w:val="0"/>
        <w:autoSpaceDN w:val="0"/>
        <w:adjustRightInd w:val="0"/>
        <w:rPr>
          <w:rFonts w:ascii="Arial" w:hAnsi="Arial" w:cs="Arial"/>
          <w:bCs/>
          <w:sz w:val="22"/>
          <w:szCs w:val="22"/>
          <w:lang w:val="es-PE"/>
        </w:rPr>
      </w:pPr>
      <w:r w:rsidRPr="007B3A54">
        <w:rPr>
          <w:rFonts w:ascii="Arial" w:hAnsi="Arial" w:cs="Arial"/>
          <w:bCs/>
          <w:sz w:val="22"/>
          <w:szCs w:val="22"/>
          <w:lang w:val="es-PE"/>
        </w:rPr>
        <w:t>Lima, Perú</w:t>
      </w:r>
    </w:p>
    <w:p w14:paraId="593CF034" w14:textId="77777777" w:rsidR="00180629" w:rsidRPr="000270E6" w:rsidRDefault="00180629" w:rsidP="00975533">
      <w:pPr>
        <w:widowControl w:val="0"/>
        <w:autoSpaceDE w:val="0"/>
        <w:autoSpaceDN w:val="0"/>
        <w:adjustRightInd w:val="0"/>
        <w:rPr>
          <w:rFonts w:ascii="Arial" w:hAnsi="Arial" w:cs="Arial"/>
          <w:bCs/>
          <w:sz w:val="22"/>
          <w:szCs w:val="22"/>
          <w:lang w:val="es-PE"/>
        </w:rPr>
      </w:pPr>
    </w:p>
    <w:p w14:paraId="661A9D92" w14:textId="2AF8554E" w:rsidR="009D4DA0" w:rsidRPr="00E52A26" w:rsidRDefault="009D4DA0" w:rsidP="009D4DA0">
      <w:pPr>
        <w:ind w:left="142" w:hanging="142"/>
        <w:jc w:val="both"/>
        <w:rPr>
          <w:rFonts w:ascii="Arial" w:hAnsi="Arial" w:cs="Arial"/>
          <w:b/>
          <w:sz w:val="22"/>
          <w:szCs w:val="22"/>
          <w:lang w:val="es-PE"/>
        </w:rPr>
      </w:pPr>
      <w:bookmarkStart w:id="0" w:name="_Hlk203574642"/>
      <w:r w:rsidRPr="00E52A26">
        <w:rPr>
          <w:rFonts w:ascii="Arial" w:hAnsi="Arial" w:cs="Arial"/>
          <w:b/>
          <w:sz w:val="22"/>
          <w:szCs w:val="22"/>
          <w:lang w:val="es-PE"/>
        </w:rPr>
        <w:t xml:space="preserve">Datos del </w:t>
      </w:r>
      <w:r w:rsidR="001A3F82">
        <w:rPr>
          <w:rFonts w:ascii="Arial" w:hAnsi="Arial" w:cs="Arial"/>
          <w:b/>
          <w:sz w:val="22"/>
          <w:szCs w:val="22"/>
          <w:lang w:val="es-PE"/>
        </w:rPr>
        <w:t>Co</w:t>
      </w:r>
      <w:r w:rsidRPr="00E52A26">
        <w:rPr>
          <w:rFonts w:ascii="Arial" w:hAnsi="Arial" w:cs="Arial"/>
          <w:b/>
          <w:sz w:val="22"/>
          <w:szCs w:val="22"/>
          <w:lang w:val="es-PE"/>
        </w:rPr>
        <w:t>autor</w:t>
      </w:r>
    </w:p>
    <w:bookmarkEnd w:id="0"/>
    <w:p w14:paraId="261BC5FA" w14:textId="77777777" w:rsidR="009D4DA0" w:rsidRPr="00C50A56" w:rsidRDefault="009D4DA0" w:rsidP="009D4DA0">
      <w:pPr>
        <w:ind w:left="142" w:hanging="142"/>
        <w:jc w:val="both"/>
        <w:rPr>
          <w:rFonts w:asciiTheme="majorHAnsi" w:hAnsiTheme="majorHAnsi" w:cstheme="majorHAnsi"/>
          <w:b/>
          <w:bCs/>
          <w:sz w:val="22"/>
          <w:szCs w:val="22"/>
          <w:lang w:val="es-PE"/>
        </w:rPr>
      </w:pPr>
    </w:p>
    <w:p w14:paraId="1286DCCB" w14:textId="77777777" w:rsidR="009D4DA0" w:rsidRDefault="009D4DA0" w:rsidP="009D4DA0">
      <w:pPr>
        <w:widowControl w:val="0"/>
        <w:autoSpaceDE w:val="0"/>
        <w:autoSpaceDN w:val="0"/>
        <w:adjustRightInd w:val="0"/>
        <w:rPr>
          <w:rFonts w:asciiTheme="majorHAnsi" w:hAnsiTheme="majorHAnsi" w:cstheme="majorHAnsi"/>
          <w:bCs/>
          <w:sz w:val="22"/>
          <w:szCs w:val="22"/>
          <w:lang w:val="es-PE"/>
        </w:rPr>
      </w:pPr>
      <w:r>
        <w:rPr>
          <w:rFonts w:asciiTheme="majorHAnsi" w:hAnsiTheme="majorHAnsi" w:cstheme="majorHAnsi"/>
          <w:bCs/>
          <w:noProof/>
          <w:sz w:val="22"/>
          <w:szCs w:val="22"/>
          <w:lang w:val="es-PE"/>
        </w:rPr>
        <w:drawing>
          <wp:inline distT="0" distB="0" distL="0" distR="0" wp14:anchorId="1E6FEEDA" wp14:editId="472AF14B">
            <wp:extent cx="820861" cy="1057110"/>
            <wp:effectExtent l="0" t="0" r="0" b="0"/>
            <wp:docPr id="15990112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11206" name="Imagen 15990112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31692" cy="1071058"/>
                    </a:xfrm>
                    <a:prstGeom prst="rect">
                      <a:avLst/>
                    </a:prstGeom>
                  </pic:spPr>
                </pic:pic>
              </a:graphicData>
            </a:graphic>
          </wp:inline>
        </w:drawing>
      </w:r>
    </w:p>
    <w:p w14:paraId="5AD10A79" w14:textId="77777777" w:rsidR="009D4DA0" w:rsidRDefault="009D4DA0" w:rsidP="009D4DA0">
      <w:pPr>
        <w:widowControl w:val="0"/>
        <w:autoSpaceDE w:val="0"/>
        <w:autoSpaceDN w:val="0"/>
        <w:adjustRightInd w:val="0"/>
        <w:rPr>
          <w:rFonts w:asciiTheme="majorHAnsi" w:hAnsiTheme="majorHAnsi" w:cstheme="majorHAnsi"/>
          <w:bCs/>
          <w:sz w:val="22"/>
          <w:szCs w:val="22"/>
          <w:lang w:val="es-PE"/>
        </w:rPr>
      </w:pPr>
    </w:p>
    <w:p w14:paraId="208B9CAD" w14:textId="77777777" w:rsidR="009D4DA0" w:rsidRPr="007B3A54" w:rsidRDefault="009D4DA0" w:rsidP="009D4DA0">
      <w:pPr>
        <w:widowControl w:val="0"/>
        <w:autoSpaceDE w:val="0"/>
        <w:autoSpaceDN w:val="0"/>
        <w:adjustRightInd w:val="0"/>
        <w:rPr>
          <w:rFonts w:ascii="Arial" w:hAnsi="Arial" w:cs="Arial"/>
          <w:bCs/>
          <w:sz w:val="22"/>
          <w:szCs w:val="22"/>
          <w:lang w:val="es-PE"/>
        </w:rPr>
      </w:pPr>
      <w:r w:rsidRPr="007B3A54">
        <w:rPr>
          <w:rFonts w:ascii="Arial" w:hAnsi="Arial" w:cs="Arial"/>
          <w:bCs/>
          <w:sz w:val="22"/>
          <w:szCs w:val="22"/>
          <w:lang w:val="es-PE"/>
        </w:rPr>
        <w:t>Julio Guizado Milian</w:t>
      </w:r>
    </w:p>
    <w:p w14:paraId="27064EB9" w14:textId="77777777" w:rsidR="009D4DA0" w:rsidRPr="007B3A54" w:rsidRDefault="009D4DA0" w:rsidP="009D4DA0">
      <w:pPr>
        <w:widowControl w:val="0"/>
        <w:autoSpaceDE w:val="0"/>
        <w:autoSpaceDN w:val="0"/>
        <w:adjustRightInd w:val="0"/>
        <w:rPr>
          <w:rFonts w:ascii="Arial" w:hAnsi="Arial" w:cs="Arial"/>
          <w:bCs/>
          <w:sz w:val="22"/>
          <w:szCs w:val="22"/>
          <w:lang w:val="es-PE"/>
        </w:rPr>
      </w:pPr>
      <w:r w:rsidRPr="007B3A54">
        <w:rPr>
          <w:rFonts w:ascii="Arial" w:hAnsi="Arial" w:cs="Arial"/>
          <w:bCs/>
          <w:sz w:val="22"/>
          <w:szCs w:val="22"/>
          <w:lang w:val="es-PE"/>
        </w:rPr>
        <w:t xml:space="preserve">Jefe de investigaciones metalúrgicas </w:t>
      </w:r>
    </w:p>
    <w:p w14:paraId="3806D9B0" w14:textId="77777777" w:rsidR="009D4DA0" w:rsidRPr="007B3A54" w:rsidRDefault="009D4DA0" w:rsidP="009D4DA0">
      <w:pPr>
        <w:widowControl w:val="0"/>
        <w:autoSpaceDE w:val="0"/>
        <w:autoSpaceDN w:val="0"/>
        <w:adjustRightInd w:val="0"/>
        <w:rPr>
          <w:rFonts w:ascii="Arial" w:hAnsi="Arial" w:cs="Arial"/>
          <w:bCs/>
          <w:sz w:val="22"/>
          <w:szCs w:val="22"/>
          <w:lang w:val="es-PE"/>
        </w:rPr>
      </w:pPr>
      <w:proofErr w:type="spellStart"/>
      <w:r w:rsidRPr="007B3A54">
        <w:rPr>
          <w:rFonts w:ascii="Arial" w:hAnsi="Arial" w:cs="Arial"/>
          <w:bCs/>
          <w:sz w:val="22"/>
          <w:szCs w:val="22"/>
          <w:lang w:val="es-PE"/>
        </w:rPr>
        <w:t>Cia</w:t>
      </w:r>
      <w:proofErr w:type="spellEnd"/>
      <w:r w:rsidRPr="007B3A54">
        <w:rPr>
          <w:rFonts w:ascii="Arial" w:hAnsi="Arial" w:cs="Arial"/>
          <w:bCs/>
          <w:sz w:val="22"/>
          <w:szCs w:val="22"/>
          <w:lang w:val="es-PE"/>
        </w:rPr>
        <w:t xml:space="preserve"> Minera Poderosa </w:t>
      </w:r>
      <w:proofErr w:type="spellStart"/>
      <w:r w:rsidRPr="007B3A54">
        <w:rPr>
          <w:rFonts w:ascii="Arial" w:hAnsi="Arial" w:cs="Arial"/>
          <w:bCs/>
          <w:sz w:val="22"/>
          <w:szCs w:val="22"/>
          <w:lang w:val="es-PE"/>
        </w:rPr>
        <w:t>s.a</w:t>
      </w:r>
      <w:proofErr w:type="spellEnd"/>
    </w:p>
    <w:p w14:paraId="79D9FD8A" w14:textId="77777777" w:rsidR="009D4DA0" w:rsidRPr="007B3A54" w:rsidRDefault="009D4DA0" w:rsidP="009D4DA0">
      <w:pPr>
        <w:widowControl w:val="0"/>
        <w:autoSpaceDE w:val="0"/>
        <w:autoSpaceDN w:val="0"/>
        <w:adjustRightInd w:val="0"/>
        <w:rPr>
          <w:rFonts w:ascii="Arial" w:hAnsi="Arial" w:cs="Arial"/>
          <w:bCs/>
          <w:sz w:val="22"/>
          <w:szCs w:val="22"/>
          <w:lang w:val="es-PE"/>
        </w:rPr>
      </w:pPr>
      <w:hyperlink r:id="rId33" w:history="1">
        <w:r w:rsidRPr="000B4C0B">
          <w:rPr>
            <w:rStyle w:val="Hipervnculo"/>
            <w:rFonts w:ascii="Arial" w:hAnsi="Arial" w:cs="Arial"/>
            <w:bCs/>
            <w:sz w:val="22"/>
            <w:szCs w:val="22"/>
            <w:lang w:val="es-PE"/>
          </w:rPr>
          <w:t>jguizado@poderosa.com.pe</w:t>
        </w:r>
      </w:hyperlink>
      <w:r>
        <w:rPr>
          <w:rFonts w:ascii="Arial" w:hAnsi="Arial" w:cs="Arial"/>
          <w:bCs/>
          <w:sz w:val="22"/>
          <w:szCs w:val="22"/>
          <w:lang w:val="es-PE"/>
        </w:rPr>
        <w:t xml:space="preserve"> </w:t>
      </w:r>
    </w:p>
    <w:p w14:paraId="3AE097B6" w14:textId="77777777" w:rsidR="009D4DA0" w:rsidRPr="007B3A54" w:rsidRDefault="009D4DA0" w:rsidP="009D4DA0">
      <w:pPr>
        <w:widowControl w:val="0"/>
        <w:autoSpaceDE w:val="0"/>
        <w:autoSpaceDN w:val="0"/>
        <w:adjustRightInd w:val="0"/>
        <w:rPr>
          <w:rFonts w:ascii="Arial" w:hAnsi="Arial" w:cs="Arial"/>
          <w:bCs/>
          <w:sz w:val="22"/>
          <w:szCs w:val="22"/>
          <w:lang w:val="es-PE"/>
        </w:rPr>
      </w:pPr>
      <w:r w:rsidRPr="007B3A54">
        <w:rPr>
          <w:rFonts w:ascii="Arial" w:hAnsi="Arial" w:cs="Arial"/>
          <w:bCs/>
          <w:sz w:val="22"/>
          <w:szCs w:val="22"/>
          <w:lang w:val="es-PE"/>
        </w:rPr>
        <w:t>987203038</w:t>
      </w:r>
    </w:p>
    <w:p w14:paraId="5528EF44" w14:textId="77777777" w:rsidR="009D4DA0" w:rsidRPr="007B3A54" w:rsidRDefault="009D4DA0" w:rsidP="009D4DA0">
      <w:pPr>
        <w:widowControl w:val="0"/>
        <w:autoSpaceDE w:val="0"/>
        <w:autoSpaceDN w:val="0"/>
        <w:adjustRightInd w:val="0"/>
        <w:rPr>
          <w:rFonts w:ascii="Arial" w:hAnsi="Arial" w:cs="Arial"/>
          <w:bCs/>
          <w:sz w:val="22"/>
          <w:szCs w:val="22"/>
          <w:lang w:val="es-PE"/>
        </w:rPr>
      </w:pPr>
      <w:r w:rsidRPr="007B3A54">
        <w:rPr>
          <w:rFonts w:ascii="Arial" w:hAnsi="Arial" w:cs="Arial"/>
          <w:bCs/>
          <w:sz w:val="22"/>
          <w:szCs w:val="22"/>
          <w:lang w:val="es-PE"/>
        </w:rPr>
        <w:t>Lima, Perú</w:t>
      </w:r>
    </w:p>
    <w:p w14:paraId="1FCF5E32" w14:textId="77777777" w:rsidR="00180629" w:rsidRPr="000270E6" w:rsidRDefault="00180629" w:rsidP="00E84004">
      <w:pPr>
        <w:widowControl w:val="0"/>
        <w:autoSpaceDE w:val="0"/>
        <w:autoSpaceDN w:val="0"/>
        <w:adjustRightInd w:val="0"/>
        <w:rPr>
          <w:rFonts w:ascii="Arial" w:hAnsi="Arial" w:cs="Arial"/>
          <w:bCs/>
          <w:sz w:val="22"/>
          <w:szCs w:val="22"/>
          <w:lang w:val="es-PE"/>
        </w:rPr>
      </w:pPr>
    </w:p>
    <w:p w14:paraId="69A53417" w14:textId="54958E3C" w:rsidR="004C3B69" w:rsidRPr="000270E6" w:rsidRDefault="004C3B69" w:rsidP="00E84004">
      <w:pPr>
        <w:ind w:left="142" w:hanging="142"/>
        <w:jc w:val="both"/>
        <w:rPr>
          <w:rFonts w:ascii="Arial" w:hAnsi="Arial" w:cs="Arial"/>
          <w:bCs/>
          <w:sz w:val="22"/>
          <w:szCs w:val="22"/>
          <w:lang w:val="es-PE"/>
        </w:rPr>
      </w:pP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sectPr w:rsidR="001F29E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F06C1" w14:textId="77777777" w:rsidR="00BA696B" w:rsidRDefault="00BA696B" w:rsidP="004D469A">
      <w:r>
        <w:separator/>
      </w:r>
    </w:p>
  </w:endnote>
  <w:endnote w:type="continuationSeparator" w:id="0">
    <w:p w14:paraId="71A33FAB" w14:textId="77777777" w:rsidR="00BA696B" w:rsidRDefault="00BA696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47195" w14:textId="77777777" w:rsidR="00BA696B" w:rsidRDefault="00BA696B" w:rsidP="004D469A">
      <w:r>
        <w:separator/>
      </w:r>
    </w:p>
  </w:footnote>
  <w:footnote w:type="continuationSeparator" w:id="0">
    <w:p w14:paraId="34879CA8" w14:textId="77777777" w:rsidR="00BA696B" w:rsidRDefault="00BA696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msoCE29"/>
      </v:shape>
    </w:pict>
  </w:numPicBullet>
  <w:abstractNum w:abstractNumId="0" w15:restartNumberingAfterBreak="0">
    <w:nsid w:val="08013D4A"/>
    <w:multiLevelType w:val="hybridMultilevel"/>
    <w:tmpl w:val="F28A2536"/>
    <w:lvl w:ilvl="0" w:tplc="280A0001">
      <w:start w:val="1"/>
      <w:numFmt w:val="bullet"/>
      <w:lvlText w:val=""/>
      <w:lvlJc w:val="left"/>
      <w:pPr>
        <w:ind w:left="784" w:hanging="360"/>
      </w:pPr>
      <w:rPr>
        <w:rFonts w:ascii="Symbol" w:hAnsi="Symbol" w:hint="default"/>
      </w:rPr>
    </w:lvl>
    <w:lvl w:ilvl="1" w:tplc="280A0003" w:tentative="1">
      <w:start w:val="1"/>
      <w:numFmt w:val="bullet"/>
      <w:lvlText w:val="o"/>
      <w:lvlJc w:val="left"/>
      <w:pPr>
        <w:ind w:left="1504" w:hanging="360"/>
      </w:pPr>
      <w:rPr>
        <w:rFonts w:ascii="Courier New" w:hAnsi="Courier New" w:cs="Courier New" w:hint="default"/>
      </w:rPr>
    </w:lvl>
    <w:lvl w:ilvl="2" w:tplc="280A0005" w:tentative="1">
      <w:start w:val="1"/>
      <w:numFmt w:val="bullet"/>
      <w:lvlText w:val=""/>
      <w:lvlJc w:val="left"/>
      <w:pPr>
        <w:ind w:left="2224" w:hanging="360"/>
      </w:pPr>
      <w:rPr>
        <w:rFonts w:ascii="Wingdings" w:hAnsi="Wingdings" w:hint="default"/>
      </w:rPr>
    </w:lvl>
    <w:lvl w:ilvl="3" w:tplc="280A0001" w:tentative="1">
      <w:start w:val="1"/>
      <w:numFmt w:val="bullet"/>
      <w:lvlText w:val=""/>
      <w:lvlJc w:val="left"/>
      <w:pPr>
        <w:ind w:left="2944" w:hanging="360"/>
      </w:pPr>
      <w:rPr>
        <w:rFonts w:ascii="Symbol" w:hAnsi="Symbol" w:hint="default"/>
      </w:rPr>
    </w:lvl>
    <w:lvl w:ilvl="4" w:tplc="280A0003" w:tentative="1">
      <w:start w:val="1"/>
      <w:numFmt w:val="bullet"/>
      <w:lvlText w:val="o"/>
      <w:lvlJc w:val="left"/>
      <w:pPr>
        <w:ind w:left="3664" w:hanging="360"/>
      </w:pPr>
      <w:rPr>
        <w:rFonts w:ascii="Courier New" w:hAnsi="Courier New" w:cs="Courier New" w:hint="default"/>
      </w:rPr>
    </w:lvl>
    <w:lvl w:ilvl="5" w:tplc="280A0005" w:tentative="1">
      <w:start w:val="1"/>
      <w:numFmt w:val="bullet"/>
      <w:lvlText w:val=""/>
      <w:lvlJc w:val="left"/>
      <w:pPr>
        <w:ind w:left="4384" w:hanging="360"/>
      </w:pPr>
      <w:rPr>
        <w:rFonts w:ascii="Wingdings" w:hAnsi="Wingdings" w:hint="default"/>
      </w:rPr>
    </w:lvl>
    <w:lvl w:ilvl="6" w:tplc="280A0001" w:tentative="1">
      <w:start w:val="1"/>
      <w:numFmt w:val="bullet"/>
      <w:lvlText w:val=""/>
      <w:lvlJc w:val="left"/>
      <w:pPr>
        <w:ind w:left="5104" w:hanging="360"/>
      </w:pPr>
      <w:rPr>
        <w:rFonts w:ascii="Symbol" w:hAnsi="Symbol" w:hint="default"/>
      </w:rPr>
    </w:lvl>
    <w:lvl w:ilvl="7" w:tplc="280A0003" w:tentative="1">
      <w:start w:val="1"/>
      <w:numFmt w:val="bullet"/>
      <w:lvlText w:val="o"/>
      <w:lvlJc w:val="left"/>
      <w:pPr>
        <w:ind w:left="5824" w:hanging="360"/>
      </w:pPr>
      <w:rPr>
        <w:rFonts w:ascii="Courier New" w:hAnsi="Courier New" w:cs="Courier New" w:hint="default"/>
      </w:rPr>
    </w:lvl>
    <w:lvl w:ilvl="8" w:tplc="280A0005" w:tentative="1">
      <w:start w:val="1"/>
      <w:numFmt w:val="bullet"/>
      <w:lvlText w:val=""/>
      <w:lvlJc w:val="left"/>
      <w:pPr>
        <w:ind w:left="6544" w:hanging="360"/>
      </w:pPr>
      <w:rPr>
        <w:rFonts w:ascii="Wingdings" w:hAnsi="Wingdings" w:hint="default"/>
      </w:rPr>
    </w:lvl>
  </w:abstractNum>
  <w:abstractNum w:abstractNumId="1" w15:restartNumberingAfterBreak="0">
    <w:nsid w:val="0C5705F0"/>
    <w:multiLevelType w:val="multilevel"/>
    <w:tmpl w:val="F8B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61119"/>
    <w:multiLevelType w:val="multilevel"/>
    <w:tmpl w:val="5DD4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5720F"/>
    <w:multiLevelType w:val="multilevel"/>
    <w:tmpl w:val="094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52A75"/>
    <w:multiLevelType w:val="hybridMultilevel"/>
    <w:tmpl w:val="26B2F3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7B74E37"/>
    <w:multiLevelType w:val="multilevel"/>
    <w:tmpl w:val="A8F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14C4C"/>
    <w:multiLevelType w:val="multilevel"/>
    <w:tmpl w:val="7034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615B0"/>
    <w:multiLevelType w:val="hybridMultilevel"/>
    <w:tmpl w:val="B74C60AA"/>
    <w:lvl w:ilvl="0" w:tplc="E3A6EF68">
      <w:start w:val="1"/>
      <w:numFmt w:val="decimal"/>
      <w:lvlText w:val="2.%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73328F0"/>
    <w:multiLevelType w:val="hybridMultilevel"/>
    <w:tmpl w:val="6B1A43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4087437"/>
    <w:multiLevelType w:val="multilevel"/>
    <w:tmpl w:val="6EFC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05D39"/>
    <w:multiLevelType w:val="hybridMultilevel"/>
    <w:tmpl w:val="94BA0734"/>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443E5C"/>
    <w:multiLevelType w:val="multilevel"/>
    <w:tmpl w:val="2864D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A249C"/>
    <w:multiLevelType w:val="multilevel"/>
    <w:tmpl w:val="489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11"/>
  </w:num>
  <w:num w:numId="2" w16cid:durableId="207953575">
    <w:abstractNumId w:val="9"/>
  </w:num>
  <w:num w:numId="3" w16cid:durableId="1469321901">
    <w:abstractNumId w:val="12"/>
  </w:num>
  <w:num w:numId="4" w16cid:durableId="511847146">
    <w:abstractNumId w:val="6"/>
  </w:num>
  <w:num w:numId="5" w16cid:durableId="604314422">
    <w:abstractNumId w:val="3"/>
  </w:num>
  <w:num w:numId="6" w16cid:durableId="1130979353">
    <w:abstractNumId w:val="2"/>
  </w:num>
  <w:num w:numId="7" w16cid:durableId="654648775">
    <w:abstractNumId w:val="13"/>
  </w:num>
  <w:num w:numId="8" w16cid:durableId="639266433">
    <w:abstractNumId w:val="1"/>
  </w:num>
  <w:num w:numId="9" w16cid:durableId="1121337426">
    <w:abstractNumId w:val="5"/>
  </w:num>
  <w:num w:numId="10" w16cid:durableId="1263297573">
    <w:abstractNumId w:val="7"/>
  </w:num>
  <w:num w:numId="11" w16cid:durableId="118300500">
    <w:abstractNumId w:val="0"/>
  </w:num>
  <w:num w:numId="12" w16cid:durableId="2056149582">
    <w:abstractNumId w:val="4"/>
  </w:num>
  <w:num w:numId="13" w16cid:durableId="1034842448">
    <w:abstractNumId w:val="8"/>
  </w:num>
  <w:num w:numId="14" w16cid:durableId="2130083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33B"/>
    <w:rsid w:val="0001128C"/>
    <w:rsid w:val="00025DD9"/>
    <w:rsid w:val="000270E6"/>
    <w:rsid w:val="0004116F"/>
    <w:rsid w:val="00047A63"/>
    <w:rsid w:val="000546E9"/>
    <w:rsid w:val="00056BA7"/>
    <w:rsid w:val="00057373"/>
    <w:rsid w:val="0006068A"/>
    <w:rsid w:val="000655EB"/>
    <w:rsid w:val="000703C0"/>
    <w:rsid w:val="000707A0"/>
    <w:rsid w:val="000736C7"/>
    <w:rsid w:val="000758A1"/>
    <w:rsid w:val="0008617A"/>
    <w:rsid w:val="0009392A"/>
    <w:rsid w:val="000A177C"/>
    <w:rsid w:val="000A599E"/>
    <w:rsid w:val="000B39B6"/>
    <w:rsid w:val="000B54FF"/>
    <w:rsid w:val="000B788F"/>
    <w:rsid w:val="000D0B73"/>
    <w:rsid w:val="000D0D3A"/>
    <w:rsid w:val="000E010F"/>
    <w:rsid w:val="000F3514"/>
    <w:rsid w:val="001165BD"/>
    <w:rsid w:val="00122553"/>
    <w:rsid w:val="00122588"/>
    <w:rsid w:val="00127704"/>
    <w:rsid w:val="001313A9"/>
    <w:rsid w:val="00134B5C"/>
    <w:rsid w:val="00134BD0"/>
    <w:rsid w:val="001371FD"/>
    <w:rsid w:val="00137CC9"/>
    <w:rsid w:val="00140898"/>
    <w:rsid w:val="00141767"/>
    <w:rsid w:val="00153577"/>
    <w:rsid w:val="00156239"/>
    <w:rsid w:val="00180629"/>
    <w:rsid w:val="0018131B"/>
    <w:rsid w:val="00191841"/>
    <w:rsid w:val="001928B8"/>
    <w:rsid w:val="001A14F0"/>
    <w:rsid w:val="001A3F82"/>
    <w:rsid w:val="001A607C"/>
    <w:rsid w:val="001B2427"/>
    <w:rsid w:val="001B3868"/>
    <w:rsid w:val="001B3D61"/>
    <w:rsid w:val="001B4AC0"/>
    <w:rsid w:val="001C0739"/>
    <w:rsid w:val="001D0826"/>
    <w:rsid w:val="001D5AA2"/>
    <w:rsid w:val="001F29ED"/>
    <w:rsid w:val="001F63C4"/>
    <w:rsid w:val="001F7167"/>
    <w:rsid w:val="00205A18"/>
    <w:rsid w:val="002201FE"/>
    <w:rsid w:val="00232224"/>
    <w:rsid w:val="002419CB"/>
    <w:rsid w:val="002525E1"/>
    <w:rsid w:val="00255DED"/>
    <w:rsid w:val="002626A3"/>
    <w:rsid w:val="002641B3"/>
    <w:rsid w:val="00294A1B"/>
    <w:rsid w:val="002A29DF"/>
    <w:rsid w:val="002A5DFE"/>
    <w:rsid w:val="002A766D"/>
    <w:rsid w:val="002B26C7"/>
    <w:rsid w:val="002B5475"/>
    <w:rsid w:val="002C3EBB"/>
    <w:rsid w:val="002D1C36"/>
    <w:rsid w:val="002D240B"/>
    <w:rsid w:val="00307578"/>
    <w:rsid w:val="00314F9E"/>
    <w:rsid w:val="003216DE"/>
    <w:rsid w:val="00323D09"/>
    <w:rsid w:val="00324786"/>
    <w:rsid w:val="00337295"/>
    <w:rsid w:val="00344C46"/>
    <w:rsid w:val="0035625D"/>
    <w:rsid w:val="003608C3"/>
    <w:rsid w:val="00363841"/>
    <w:rsid w:val="0036489F"/>
    <w:rsid w:val="0037016E"/>
    <w:rsid w:val="00381D7F"/>
    <w:rsid w:val="00391AAD"/>
    <w:rsid w:val="003A303A"/>
    <w:rsid w:val="003B66C8"/>
    <w:rsid w:val="003B6E44"/>
    <w:rsid w:val="003C6D44"/>
    <w:rsid w:val="003D271C"/>
    <w:rsid w:val="003D3A4A"/>
    <w:rsid w:val="003F080D"/>
    <w:rsid w:val="003F544D"/>
    <w:rsid w:val="0040606A"/>
    <w:rsid w:val="00417AA5"/>
    <w:rsid w:val="00427100"/>
    <w:rsid w:val="0043413E"/>
    <w:rsid w:val="00436119"/>
    <w:rsid w:val="00437503"/>
    <w:rsid w:val="00441B34"/>
    <w:rsid w:val="00443FAD"/>
    <w:rsid w:val="00445BC3"/>
    <w:rsid w:val="00446E15"/>
    <w:rsid w:val="00460D0B"/>
    <w:rsid w:val="00475A5E"/>
    <w:rsid w:val="00486035"/>
    <w:rsid w:val="00493C85"/>
    <w:rsid w:val="004A163F"/>
    <w:rsid w:val="004A34B9"/>
    <w:rsid w:val="004A3665"/>
    <w:rsid w:val="004A5163"/>
    <w:rsid w:val="004B1948"/>
    <w:rsid w:val="004B4A18"/>
    <w:rsid w:val="004B4C0C"/>
    <w:rsid w:val="004B5FEB"/>
    <w:rsid w:val="004C0AB5"/>
    <w:rsid w:val="004C3B69"/>
    <w:rsid w:val="004D0689"/>
    <w:rsid w:val="004D469A"/>
    <w:rsid w:val="004D59AC"/>
    <w:rsid w:val="004E233B"/>
    <w:rsid w:val="004E4F02"/>
    <w:rsid w:val="004E690F"/>
    <w:rsid w:val="005218B6"/>
    <w:rsid w:val="00522C8C"/>
    <w:rsid w:val="00534318"/>
    <w:rsid w:val="005505E2"/>
    <w:rsid w:val="005631EB"/>
    <w:rsid w:val="00585820"/>
    <w:rsid w:val="00591641"/>
    <w:rsid w:val="005A352B"/>
    <w:rsid w:val="005B08EB"/>
    <w:rsid w:val="005D673A"/>
    <w:rsid w:val="005E2337"/>
    <w:rsid w:val="005E3684"/>
    <w:rsid w:val="005F5F22"/>
    <w:rsid w:val="006003F2"/>
    <w:rsid w:val="006050E9"/>
    <w:rsid w:val="006107A0"/>
    <w:rsid w:val="006178C0"/>
    <w:rsid w:val="00620E59"/>
    <w:rsid w:val="00622FDA"/>
    <w:rsid w:val="00631DC1"/>
    <w:rsid w:val="006423FA"/>
    <w:rsid w:val="00645FA1"/>
    <w:rsid w:val="00650F70"/>
    <w:rsid w:val="006535A5"/>
    <w:rsid w:val="00661FE9"/>
    <w:rsid w:val="00671435"/>
    <w:rsid w:val="00671ED9"/>
    <w:rsid w:val="006833D8"/>
    <w:rsid w:val="006947E9"/>
    <w:rsid w:val="006975E0"/>
    <w:rsid w:val="006A12C3"/>
    <w:rsid w:val="006C188D"/>
    <w:rsid w:val="006D0F12"/>
    <w:rsid w:val="006D256B"/>
    <w:rsid w:val="006D57A6"/>
    <w:rsid w:val="006E49B3"/>
    <w:rsid w:val="006F2731"/>
    <w:rsid w:val="006F6A1B"/>
    <w:rsid w:val="006F7FF3"/>
    <w:rsid w:val="007069A0"/>
    <w:rsid w:val="00707530"/>
    <w:rsid w:val="00712097"/>
    <w:rsid w:val="007150A0"/>
    <w:rsid w:val="00715F41"/>
    <w:rsid w:val="00720C40"/>
    <w:rsid w:val="0072535F"/>
    <w:rsid w:val="00731C5E"/>
    <w:rsid w:val="007373B8"/>
    <w:rsid w:val="00751F0F"/>
    <w:rsid w:val="00755D2F"/>
    <w:rsid w:val="007851D0"/>
    <w:rsid w:val="00785E17"/>
    <w:rsid w:val="007937FD"/>
    <w:rsid w:val="00796DB2"/>
    <w:rsid w:val="007A1D98"/>
    <w:rsid w:val="007A6685"/>
    <w:rsid w:val="007B0955"/>
    <w:rsid w:val="007B5ADE"/>
    <w:rsid w:val="007B6BEA"/>
    <w:rsid w:val="007C23EB"/>
    <w:rsid w:val="007C5A34"/>
    <w:rsid w:val="007D2A73"/>
    <w:rsid w:val="007F5F63"/>
    <w:rsid w:val="00801EF5"/>
    <w:rsid w:val="00802D8D"/>
    <w:rsid w:val="0080535A"/>
    <w:rsid w:val="00806B88"/>
    <w:rsid w:val="00816019"/>
    <w:rsid w:val="00816C66"/>
    <w:rsid w:val="008206B5"/>
    <w:rsid w:val="00826D39"/>
    <w:rsid w:val="00826EDA"/>
    <w:rsid w:val="0083038F"/>
    <w:rsid w:val="0083236A"/>
    <w:rsid w:val="00836571"/>
    <w:rsid w:val="00837CF7"/>
    <w:rsid w:val="008401EB"/>
    <w:rsid w:val="00846114"/>
    <w:rsid w:val="00852A1B"/>
    <w:rsid w:val="0085424E"/>
    <w:rsid w:val="00854AC0"/>
    <w:rsid w:val="008621F2"/>
    <w:rsid w:val="00862C5C"/>
    <w:rsid w:val="0087565A"/>
    <w:rsid w:val="008764A7"/>
    <w:rsid w:val="0087727C"/>
    <w:rsid w:val="008804AB"/>
    <w:rsid w:val="00892562"/>
    <w:rsid w:val="008B48C8"/>
    <w:rsid w:val="008C0373"/>
    <w:rsid w:val="008C3927"/>
    <w:rsid w:val="008E10A2"/>
    <w:rsid w:val="008F02DC"/>
    <w:rsid w:val="00904E24"/>
    <w:rsid w:val="009148C8"/>
    <w:rsid w:val="009430D9"/>
    <w:rsid w:val="00943CA8"/>
    <w:rsid w:val="00951152"/>
    <w:rsid w:val="009667F2"/>
    <w:rsid w:val="00975533"/>
    <w:rsid w:val="00982C1D"/>
    <w:rsid w:val="009915C6"/>
    <w:rsid w:val="009A68FA"/>
    <w:rsid w:val="009B19B2"/>
    <w:rsid w:val="009B24E8"/>
    <w:rsid w:val="009D3326"/>
    <w:rsid w:val="009D4DA0"/>
    <w:rsid w:val="009D7B7E"/>
    <w:rsid w:val="009E12DE"/>
    <w:rsid w:val="009E3508"/>
    <w:rsid w:val="009E486B"/>
    <w:rsid w:val="009F1F9D"/>
    <w:rsid w:val="00A05DB9"/>
    <w:rsid w:val="00A06D7F"/>
    <w:rsid w:val="00A14F68"/>
    <w:rsid w:val="00A201D7"/>
    <w:rsid w:val="00A25141"/>
    <w:rsid w:val="00A41007"/>
    <w:rsid w:val="00A47944"/>
    <w:rsid w:val="00A534CB"/>
    <w:rsid w:val="00A60B5B"/>
    <w:rsid w:val="00A63A13"/>
    <w:rsid w:val="00A64A25"/>
    <w:rsid w:val="00A72724"/>
    <w:rsid w:val="00A9689C"/>
    <w:rsid w:val="00AA29CF"/>
    <w:rsid w:val="00AA73E2"/>
    <w:rsid w:val="00AB3046"/>
    <w:rsid w:val="00AB3332"/>
    <w:rsid w:val="00AB50EB"/>
    <w:rsid w:val="00AB5936"/>
    <w:rsid w:val="00AB617C"/>
    <w:rsid w:val="00AC4CBE"/>
    <w:rsid w:val="00AE2679"/>
    <w:rsid w:val="00AE6C05"/>
    <w:rsid w:val="00AF2A3B"/>
    <w:rsid w:val="00AF3FFE"/>
    <w:rsid w:val="00AF51EF"/>
    <w:rsid w:val="00B02425"/>
    <w:rsid w:val="00B12D23"/>
    <w:rsid w:val="00B24E5B"/>
    <w:rsid w:val="00B37EDA"/>
    <w:rsid w:val="00B529EF"/>
    <w:rsid w:val="00B53F71"/>
    <w:rsid w:val="00B656AE"/>
    <w:rsid w:val="00B7235B"/>
    <w:rsid w:val="00B81244"/>
    <w:rsid w:val="00B87F71"/>
    <w:rsid w:val="00B937E8"/>
    <w:rsid w:val="00B9756C"/>
    <w:rsid w:val="00BA086E"/>
    <w:rsid w:val="00BA45D4"/>
    <w:rsid w:val="00BA65D9"/>
    <w:rsid w:val="00BA696B"/>
    <w:rsid w:val="00BC4D43"/>
    <w:rsid w:val="00BD20B8"/>
    <w:rsid w:val="00BD4990"/>
    <w:rsid w:val="00BE1125"/>
    <w:rsid w:val="00BF491E"/>
    <w:rsid w:val="00C17BFC"/>
    <w:rsid w:val="00C200FC"/>
    <w:rsid w:val="00C249F1"/>
    <w:rsid w:val="00C2722D"/>
    <w:rsid w:val="00C3330A"/>
    <w:rsid w:val="00C41CD8"/>
    <w:rsid w:val="00C7481C"/>
    <w:rsid w:val="00C869F8"/>
    <w:rsid w:val="00C90525"/>
    <w:rsid w:val="00C95B35"/>
    <w:rsid w:val="00CA0C15"/>
    <w:rsid w:val="00CA3055"/>
    <w:rsid w:val="00CA54CA"/>
    <w:rsid w:val="00CB3683"/>
    <w:rsid w:val="00CB609F"/>
    <w:rsid w:val="00CD32FC"/>
    <w:rsid w:val="00CD49AC"/>
    <w:rsid w:val="00CD5493"/>
    <w:rsid w:val="00CE075D"/>
    <w:rsid w:val="00CF693E"/>
    <w:rsid w:val="00D01381"/>
    <w:rsid w:val="00D07BEB"/>
    <w:rsid w:val="00D30982"/>
    <w:rsid w:val="00D34811"/>
    <w:rsid w:val="00D409A3"/>
    <w:rsid w:val="00D47532"/>
    <w:rsid w:val="00D5647F"/>
    <w:rsid w:val="00D574EF"/>
    <w:rsid w:val="00D7587E"/>
    <w:rsid w:val="00D75CDB"/>
    <w:rsid w:val="00D80890"/>
    <w:rsid w:val="00D83C06"/>
    <w:rsid w:val="00D85396"/>
    <w:rsid w:val="00D91BF7"/>
    <w:rsid w:val="00D92EAF"/>
    <w:rsid w:val="00DA0825"/>
    <w:rsid w:val="00DA2ABC"/>
    <w:rsid w:val="00DA57D2"/>
    <w:rsid w:val="00DB0D90"/>
    <w:rsid w:val="00DB480E"/>
    <w:rsid w:val="00DC43A7"/>
    <w:rsid w:val="00DD0E73"/>
    <w:rsid w:val="00DD120D"/>
    <w:rsid w:val="00DD4AA5"/>
    <w:rsid w:val="00DD6A19"/>
    <w:rsid w:val="00DE0C2F"/>
    <w:rsid w:val="00DE7751"/>
    <w:rsid w:val="00DF04F1"/>
    <w:rsid w:val="00DF7695"/>
    <w:rsid w:val="00E11F55"/>
    <w:rsid w:val="00E15745"/>
    <w:rsid w:val="00E16D72"/>
    <w:rsid w:val="00E2132F"/>
    <w:rsid w:val="00E22690"/>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504B"/>
    <w:rsid w:val="00F15D5E"/>
    <w:rsid w:val="00F17BB0"/>
    <w:rsid w:val="00F26353"/>
    <w:rsid w:val="00F40CD7"/>
    <w:rsid w:val="00F5238F"/>
    <w:rsid w:val="00F54F9D"/>
    <w:rsid w:val="00F641BD"/>
    <w:rsid w:val="00F702E2"/>
    <w:rsid w:val="00F7409F"/>
    <w:rsid w:val="00F83459"/>
    <w:rsid w:val="00F857C3"/>
    <w:rsid w:val="00F87168"/>
    <w:rsid w:val="00F97E1E"/>
    <w:rsid w:val="00FA76F1"/>
    <w:rsid w:val="00FC20DA"/>
    <w:rsid w:val="00FC226C"/>
    <w:rsid w:val="00FC6045"/>
    <w:rsid w:val="00FC6BCF"/>
    <w:rsid w:val="00FD604E"/>
    <w:rsid w:val="00FD6A53"/>
    <w:rsid w:val="00FE6F07"/>
    <w:rsid w:val="00FF19F9"/>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00133B"/>
    <w:rPr>
      <w:color w:val="605E5C"/>
      <w:shd w:val="clear" w:color="auto" w:fill="E1DFDD"/>
    </w:rPr>
  </w:style>
  <w:style w:type="paragraph" w:styleId="NormalWeb">
    <w:name w:val="Normal (Web)"/>
    <w:basedOn w:val="Normal"/>
    <w:uiPriority w:val="99"/>
    <w:semiHidden/>
    <w:unhideWhenUsed/>
    <w:rsid w:val="00F1504B"/>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F1504B"/>
    <w:rPr>
      <w:b/>
      <w:bCs/>
    </w:rPr>
  </w:style>
  <w:style w:type="character" w:styleId="nfasis">
    <w:name w:val="Emphasis"/>
    <w:basedOn w:val="Fuentedeprrafopredeter"/>
    <w:uiPriority w:val="20"/>
    <w:qFormat/>
    <w:rsid w:val="00826EDA"/>
    <w:rPr>
      <w:i/>
      <w:iCs/>
    </w:rPr>
  </w:style>
  <w:style w:type="paragraph" w:styleId="Prrafodelista">
    <w:name w:val="List Paragraph"/>
    <w:basedOn w:val="Normal"/>
    <w:uiPriority w:val="34"/>
    <w:qFormat/>
    <w:rsid w:val="001B3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6770">
      <w:bodyDiv w:val="1"/>
      <w:marLeft w:val="0"/>
      <w:marRight w:val="0"/>
      <w:marTop w:val="0"/>
      <w:marBottom w:val="0"/>
      <w:divBdr>
        <w:top w:val="none" w:sz="0" w:space="0" w:color="auto"/>
        <w:left w:val="none" w:sz="0" w:space="0" w:color="auto"/>
        <w:bottom w:val="none" w:sz="0" w:space="0" w:color="auto"/>
        <w:right w:val="none" w:sz="0" w:space="0" w:color="auto"/>
      </w:divBdr>
    </w:div>
    <w:div w:id="482744042">
      <w:bodyDiv w:val="1"/>
      <w:marLeft w:val="0"/>
      <w:marRight w:val="0"/>
      <w:marTop w:val="0"/>
      <w:marBottom w:val="0"/>
      <w:divBdr>
        <w:top w:val="none" w:sz="0" w:space="0" w:color="auto"/>
        <w:left w:val="none" w:sz="0" w:space="0" w:color="auto"/>
        <w:bottom w:val="none" w:sz="0" w:space="0" w:color="auto"/>
        <w:right w:val="none" w:sz="0" w:space="0" w:color="auto"/>
      </w:divBdr>
      <w:divsChild>
        <w:div w:id="1770616656">
          <w:marLeft w:val="0"/>
          <w:marRight w:val="0"/>
          <w:marTop w:val="0"/>
          <w:marBottom w:val="0"/>
          <w:divBdr>
            <w:top w:val="none" w:sz="0" w:space="0" w:color="auto"/>
            <w:left w:val="none" w:sz="0" w:space="0" w:color="auto"/>
            <w:bottom w:val="none" w:sz="0" w:space="0" w:color="auto"/>
            <w:right w:val="none" w:sz="0" w:space="0" w:color="auto"/>
          </w:divBdr>
          <w:divsChild>
            <w:div w:id="389112635">
              <w:marLeft w:val="0"/>
              <w:marRight w:val="0"/>
              <w:marTop w:val="0"/>
              <w:marBottom w:val="0"/>
              <w:divBdr>
                <w:top w:val="none" w:sz="0" w:space="0" w:color="auto"/>
                <w:left w:val="none" w:sz="0" w:space="0" w:color="auto"/>
                <w:bottom w:val="none" w:sz="0" w:space="0" w:color="auto"/>
                <w:right w:val="none" w:sz="0" w:space="0" w:color="auto"/>
              </w:divBdr>
            </w:div>
          </w:divsChild>
        </w:div>
        <w:div w:id="1656761423">
          <w:marLeft w:val="0"/>
          <w:marRight w:val="0"/>
          <w:marTop w:val="0"/>
          <w:marBottom w:val="0"/>
          <w:divBdr>
            <w:top w:val="none" w:sz="0" w:space="0" w:color="auto"/>
            <w:left w:val="none" w:sz="0" w:space="0" w:color="auto"/>
            <w:bottom w:val="none" w:sz="0" w:space="0" w:color="auto"/>
            <w:right w:val="none" w:sz="0" w:space="0" w:color="auto"/>
          </w:divBdr>
          <w:divsChild>
            <w:div w:id="972948876">
              <w:marLeft w:val="0"/>
              <w:marRight w:val="0"/>
              <w:marTop w:val="0"/>
              <w:marBottom w:val="0"/>
              <w:divBdr>
                <w:top w:val="none" w:sz="0" w:space="0" w:color="auto"/>
                <w:left w:val="none" w:sz="0" w:space="0" w:color="auto"/>
                <w:bottom w:val="none" w:sz="0" w:space="0" w:color="auto"/>
                <w:right w:val="none" w:sz="0" w:space="0" w:color="auto"/>
              </w:divBdr>
            </w:div>
          </w:divsChild>
        </w:div>
        <w:div w:id="1341546891">
          <w:marLeft w:val="0"/>
          <w:marRight w:val="0"/>
          <w:marTop w:val="0"/>
          <w:marBottom w:val="0"/>
          <w:divBdr>
            <w:top w:val="none" w:sz="0" w:space="0" w:color="auto"/>
            <w:left w:val="none" w:sz="0" w:space="0" w:color="auto"/>
            <w:bottom w:val="none" w:sz="0" w:space="0" w:color="auto"/>
            <w:right w:val="none" w:sz="0" w:space="0" w:color="auto"/>
          </w:divBdr>
          <w:divsChild>
            <w:div w:id="1251504445">
              <w:marLeft w:val="0"/>
              <w:marRight w:val="0"/>
              <w:marTop w:val="0"/>
              <w:marBottom w:val="0"/>
              <w:divBdr>
                <w:top w:val="none" w:sz="0" w:space="0" w:color="auto"/>
                <w:left w:val="none" w:sz="0" w:space="0" w:color="auto"/>
                <w:bottom w:val="none" w:sz="0" w:space="0" w:color="auto"/>
                <w:right w:val="none" w:sz="0" w:space="0" w:color="auto"/>
              </w:divBdr>
            </w:div>
          </w:divsChild>
        </w:div>
        <w:div w:id="548760976">
          <w:marLeft w:val="0"/>
          <w:marRight w:val="0"/>
          <w:marTop w:val="0"/>
          <w:marBottom w:val="0"/>
          <w:divBdr>
            <w:top w:val="none" w:sz="0" w:space="0" w:color="auto"/>
            <w:left w:val="none" w:sz="0" w:space="0" w:color="auto"/>
            <w:bottom w:val="none" w:sz="0" w:space="0" w:color="auto"/>
            <w:right w:val="none" w:sz="0" w:space="0" w:color="auto"/>
          </w:divBdr>
          <w:divsChild>
            <w:div w:id="2081751841">
              <w:marLeft w:val="0"/>
              <w:marRight w:val="0"/>
              <w:marTop w:val="0"/>
              <w:marBottom w:val="0"/>
              <w:divBdr>
                <w:top w:val="none" w:sz="0" w:space="0" w:color="auto"/>
                <w:left w:val="none" w:sz="0" w:space="0" w:color="auto"/>
                <w:bottom w:val="none" w:sz="0" w:space="0" w:color="auto"/>
                <w:right w:val="none" w:sz="0" w:space="0" w:color="auto"/>
              </w:divBdr>
            </w:div>
          </w:divsChild>
        </w:div>
        <w:div w:id="393092749">
          <w:marLeft w:val="0"/>
          <w:marRight w:val="0"/>
          <w:marTop w:val="0"/>
          <w:marBottom w:val="0"/>
          <w:divBdr>
            <w:top w:val="none" w:sz="0" w:space="0" w:color="auto"/>
            <w:left w:val="none" w:sz="0" w:space="0" w:color="auto"/>
            <w:bottom w:val="none" w:sz="0" w:space="0" w:color="auto"/>
            <w:right w:val="none" w:sz="0" w:space="0" w:color="auto"/>
          </w:divBdr>
          <w:divsChild>
            <w:div w:id="98122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5704">
      <w:bodyDiv w:val="1"/>
      <w:marLeft w:val="0"/>
      <w:marRight w:val="0"/>
      <w:marTop w:val="0"/>
      <w:marBottom w:val="0"/>
      <w:divBdr>
        <w:top w:val="none" w:sz="0" w:space="0" w:color="auto"/>
        <w:left w:val="none" w:sz="0" w:space="0" w:color="auto"/>
        <w:bottom w:val="none" w:sz="0" w:space="0" w:color="auto"/>
        <w:right w:val="none" w:sz="0" w:space="0" w:color="auto"/>
      </w:divBdr>
    </w:div>
    <w:div w:id="959997669">
      <w:bodyDiv w:val="1"/>
      <w:marLeft w:val="0"/>
      <w:marRight w:val="0"/>
      <w:marTop w:val="0"/>
      <w:marBottom w:val="0"/>
      <w:divBdr>
        <w:top w:val="none" w:sz="0" w:space="0" w:color="auto"/>
        <w:left w:val="none" w:sz="0" w:space="0" w:color="auto"/>
        <w:bottom w:val="none" w:sz="0" w:space="0" w:color="auto"/>
        <w:right w:val="none" w:sz="0" w:space="0" w:color="auto"/>
      </w:divBdr>
    </w:div>
    <w:div w:id="1297837995">
      <w:bodyDiv w:val="1"/>
      <w:marLeft w:val="0"/>
      <w:marRight w:val="0"/>
      <w:marTop w:val="0"/>
      <w:marBottom w:val="0"/>
      <w:divBdr>
        <w:top w:val="none" w:sz="0" w:space="0" w:color="auto"/>
        <w:left w:val="none" w:sz="0" w:space="0" w:color="auto"/>
        <w:bottom w:val="none" w:sz="0" w:space="0" w:color="auto"/>
        <w:right w:val="none" w:sz="0" w:space="0" w:color="auto"/>
      </w:divBdr>
      <w:divsChild>
        <w:div w:id="1113788662">
          <w:marLeft w:val="0"/>
          <w:marRight w:val="0"/>
          <w:marTop w:val="0"/>
          <w:marBottom w:val="0"/>
          <w:divBdr>
            <w:top w:val="none" w:sz="0" w:space="0" w:color="auto"/>
            <w:left w:val="none" w:sz="0" w:space="0" w:color="auto"/>
            <w:bottom w:val="none" w:sz="0" w:space="0" w:color="auto"/>
            <w:right w:val="none" w:sz="0" w:space="0" w:color="auto"/>
          </w:divBdr>
          <w:divsChild>
            <w:div w:id="331565089">
              <w:marLeft w:val="0"/>
              <w:marRight w:val="0"/>
              <w:marTop w:val="0"/>
              <w:marBottom w:val="0"/>
              <w:divBdr>
                <w:top w:val="none" w:sz="0" w:space="0" w:color="auto"/>
                <w:left w:val="none" w:sz="0" w:space="0" w:color="auto"/>
                <w:bottom w:val="none" w:sz="0" w:space="0" w:color="auto"/>
                <w:right w:val="none" w:sz="0" w:space="0" w:color="auto"/>
              </w:divBdr>
            </w:div>
          </w:divsChild>
        </w:div>
        <w:div w:id="1041788904">
          <w:marLeft w:val="0"/>
          <w:marRight w:val="0"/>
          <w:marTop w:val="0"/>
          <w:marBottom w:val="0"/>
          <w:divBdr>
            <w:top w:val="none" w:sz="0" w:space="0" w:color="auto"/>
            <w:left w:val="none" w:sz="0" w:space="0" w:color="auto"/>
            <w:bottom w:val="none" w:sz="0" w:space="0" w:color="auto"/>
            <w:right w:val="none" w:sz="0" w:space="0" w:color="auto"/>
          </w:divBdr>
          <w:divsChild>
            <w:div w:id="592590850">
              <w:marLeft w:val="0"/>
              <w:marRight w:val="0"/>
              <w:marTop w:val="0"/>
              <w:marBottom w:val="0"/>
              <w:divBdr>
                <w:top w:val="none" w:sz="0" w:space="0" w:color="auto"/>
                <w:left w:val="none" w:sz="0" w:space="0" w:color="auto"/>
                <w:bottom w:val="none" w:sz="0" w:space="0" w:color="auto"/>
                <w:right w:val="none" w:sz="0" w:space="0" w:color="auto"/>
              </w:divBdr>
            </w:div>
          </w:divsChild>
        </w:div>
        <w:div w:id="1387336970">
          <w:marLeft w:val="0"/>
          <w:marRight w:val="0"/>
          <w:marTop w:val="0"/>
          <w:marBottom w:val="0"/>
          <w:divBdr>
            <w:top w:val="none" w:sz="0" w:space="0" w:color="auto"/>
            <w:left w:val="none" w:sz="0" w:space="0" w:color="auto"/>
            <w:bottom w:val="none" w:sz="0" w:space="0" w:color="auto"/>
            <w:right w:val="none" w:sz="0" w:space="0" w:color="auto"/>
          </w:divBdr>
          <w:divsChild>
            <w:div w:id="576985609">
              <w:marLeft w:val="0"/>
              <w:marRight w:val="0"/>
              <w:marTop w:val="0"/>
              <w:marBottom w:val="0"/>
              <w:divBdr>
                <w:top w:val="none" w:sz="0" w:space="0" w:color="auto"/>
                <w:left w:val="none" w:sz="0" w:space="0" w:color="auto"/>
                <w:bottom w:val="none" w:sz="0" w:space="0" w:color="auto"/>
                <w:right w:val="none" w:sz="0" w:space="0" w:color="auto"/>
              </w:divBdr>
            </w:div>
          </w:divsChild>
        </w:div>
        <w:div w:id="510683802">
          <w:marLeft w:val="0"/>
          <w:marRight w:val="0"/>
          <w:marTop w:val="0"/>
          <w:marBottom w:val="0"/>
          <w:divBdr>
            <w:top w:val="none" w:sz="0" w:space="0" w:color="auto"/>
            <w:left w:val="none" w:sz="0" w:space="0" w:color="auto"/>
            <w:bottom w:val="none" w:sz="0" w:space="0" w:color="auto"/>
            <w:right w:val="none" w:sz="0" w:space="0" w:color="auto"/>
          </w:divBdr>
          <w:divsChild>
            <w:div w:id="1143810969">
              <w:marLeft w:val="0"/>
              <w:marRight w:val="0"/>
              <w:marTop w:val="0"/>
              <w:marBottom w:val="0"/>
              <w:divBdr>
                <w:top w:val="none" w:sz="0" w:space="0" w:color="auto"/>
                <w:left w:val="none" w:sz="0" w:space="0" w:color="auto"/>
                <w:bottom w:val="none" w:sz="0" w:space="0" w:color="auto"/>
                <w:right w:val="none" w:sz="0" w:space="0" w:color="auto"/>
              </w:divBdr>
            </w:div>
          </w:divsChild>
        </w:div>
        <w:div w:id="1141074493">
          <w:marLeft w:val="0"/>
          <w:marRight w:val="0"/>
          <w:marTop w:val="0"/>
          <w:marBottom w:val="0"/>
          <w:divBdr>
            <w:top w:val="none" w:sz="0" w:space="0" w:color="auto"/>
            <w:left w:val="none" w:sz="0" w:space="0" w:color="auto"/>
            <w:bottom w:val="none" w:sz="0" w:space="0" w:color="auto"/>
            <w:right w:val="none" w:sz="0" w:space="0" w:color="auto"/>
          </w:divBdr>
          <w:divsChild>
            <w:div w:id="5092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2994">
      <w:bodyDiv w:val="1"/>
      <w:marLeft w:val="0"/>
      <w:marRight w:val="0"/>
      <w:marTop w:val="0"/>
      <w:marBottom w:val="0"/>
      <w:divBdr>
        <w:top w:val="none" w:sz="0" w:space="0" w:color="auto"/>
        <w:left w:val="none" w:sz="0" w:space="0" w:color="auto"/>
        <w:bottom w:val="none" w:sz="0" w:space="0" w:color="auto"/>
        <w:right w:val="none" w:sz="0" w:space="0" w:color="auto"/>
      </w:divBdr>
    </w:div>
    <w:div w:id="1733458524">
      <w:bodyDiv w:val="1"/>
      <w:marLeft w:val="0"/>
      <w:marRight w:val="0"/>
      <w:marTop w:val="0"/>
      <w:marBottom w:val="0"/>
      <w:divBdr>
        <w:top w:val="none" w:sz="0" w:space="0" w:color="auto"/>
        <w:left w:val="none" w:sz="0" w:space="0" w:color="auto"/>
        <w:bottom w:val="none" w:sz="0" w:space="0" w:color="auto"/>
        <w:right w:val="none" w:sz="0" w:space="0" w:color="auto"/>
      </w:divBdr>
    </w:div>
    <w:div w:id="19761809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hyperlink" Target="mailto:msimon@poderosa.com.pe" TargetMode="Externa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mailto:jguizado@poderosa.com.pe"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emf"/><Relationship Id="rId31" Type="http://schemas.openxmlformats.org/officeDocument/2006/relationships/hyperlink" Target="mailto:msimon@poderosa.com.pe"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hyperlink" Target="mailto:jguizado@poderosa.com.p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2012</Words>
  <Characters>11068</Characters>
  <Application>Microsoft Office Word</Application>
  <DocSecurity>0</DocSecurity>
  <Lines>92</Lines>
  <Paragraphs>26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13054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Quispe C. Elvis (Dpto. Calidad)</cp:lastModifiedBy>
  <cp:revision>2</cp:revision>
  <cp:lastPrinted>2015-02-13T19:19:00Z</cp:lastPrinted>
  <dcterms:created xsi:type="dcterms:W3CDTF">2025-07-18T20:08:00Z</dcterms:created>
  <dcterms:modified xsi:type="dcterms:W3CDTF">2025-07-18T20:08:00Z</dcterms:modified>
</cp:coreProperties>
</file>