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72A7" w14:textId="53327E9F" w:rsidR="002C61B4" w:rsidRPr="000454C7" w:rsidRDefault="00EA7D9C" w:rsidP="00DE50DA">
      <w:pPr>
        <w:spacing w:line="360" w:lineRule="auto"/>
        <w:jc w:val="center"/>
        <w:rPr>
          <w:rFonts w:ascii="Arial" w:hAnsi="Arial" w:cs="Arial"/>
          <w:b/>
          <w:bCs/>
          <w:color w:val="000000" w:themeColor="text1"/>
          <w:lang w:val="es-ES"/>
        </w:rPr>
      </w:pPr>
      <w:r>
        <w:rPr>
          <w:rFonts w:ascii="Arial" w:hAnsi="Arial" w:cs="Arial"/>
          <w:b/>
          <w:bCs/>
          <w:color w:val="000000" w:themeColor="text1"/>
          <w:lang w:val="es-ES"/>
        </w:rPr>
        <w:t>Territorialidad rural entre empresas mineras y minería informal</w:t>
      </w:r>
    </w:p>
    <w:p w14:paraId="012C2F86" w14:textId="6703B18A" w:rsidR="001A0C19" w:rsidRPr="000454C7" w:rsidRDefault="001A0C19" w:rsidP="009A56EC">
      <w:pPr>
        <w:spacing w:line="360" w:lineRule="auto"/>
        <w:rPr>
          <w:rFonts w:ascii="Arial" w:hAnsi="Arial" w:cs="Arial"/>
          <w:color w:val="000000" w:themeColor="text1"/>
        </w:rPr>
      </w:pPr>
      <w:r w:rsidRPr="000454C7">
        <w:rPr>
          <w:rFonts w:ascii="Arial" w:hAnsi="Arial" w:cs="Arial"/>
          <w:color w:val="000000" w:themeColor="text1"/>
        </w:rPr>
        <w:t>Categoría: ESG (Environmental, Social, Governance)</w:t>
      </w:r>
    </w:p>
    <w:p w14:paraId="77B1D017" w14:textId="77777777" w:rsidR="001A0C19" w:rsidRPr="000454C7" w:rsidRDefault="001A0C19" w:rsidP="001A0C19">
      <w:pPr>
        <w:spacing w:line="360" w:lineRule="auto"/>
        <w:rPr>
          <w:rFonts w:ascii="Arial" w:hAnsi="Arial" w:cs="Arial"/>
          <w:color w:val="000000" w:themeColor="text1"/>
        </w:rPr>
      </w:pPr>
      <w:r w:rsidRPr="000454C7">
        <w:rPr>
          <w:rFonts w:ascii="Arial" w:hAnsi="Arial" w:cs="Arial"/>
          <w:color w:val="000000" w:themeColor="text1"/>
        </w:rPr>
        <w:t>Tema: Gestión del territorio y desarrollo social</w:t>
      </w:r>
    </w:p>
    <w:p w14:paraId="27EA7E26" w14:textId="38BF1C78" w:rsidR="001A0C19" w:rsidRPr="000454C7" w:rsidRDefault="001A0C19" w:rsidP="009A56EC">
      <w:pPr>
        <w:spacing w:line="360" w:lineRule="auto"/>
        <w:rPr>
          <w:rFonts w:ascii="Arial" w:hAnsi="Arial" w:cs="Arial"/>
          <w:color w:val="000000" w:themeColor="text1"/>
        </w:rPr>
      </w:pPr>
      <w:r w:rsidRPr="000454C7">
        <w:rPr>
          <w:rFonts w:ascii="Arial" w:hAnsi="Arial" w:cs="Arial"/>
          <w:color w:val="000000" w:themeColor="text1"/>
        </w:rPr>
        <w:t>Palabras clave:</w:t>
      </w:r>
      <w:r w:rsidR="00DE50DA" w:rsidRPr="000454C7">
        <w:rPr>
          <w:rFonts w:ascii="Arial" w:hAnsi="Arial" w:cs="Arial"/>
          <w:color w:val="000000" w:themeColor="text1"/>
        </w:rPr>
        <w:t xml:space="preserve"> </w:t>
      </w:r>
      <w:r w:rsidR="00E32CBA" w:rsidRPr="000454C7">
        <w:rPr>
          <w:rFonts w:ascii="Arial" w:hAnsi="Arial" w:cs="Arial"/>
          <w:color w:val="000000" w:themeColor="text1"/>
        </w:rPr>
        <w:t>Minería informal, Obras por impuestos, Conflictividad,</w:t>
      </w:r>
      <w:r w:rsidR="00152FE8" w:rsidRPr="000454C7">
        <w:rPr>
          <w:rFonts w:ascii="Arial" w:hAnsi="Arial" w:cs="Arial"/>
          <w:color w:val="000000" w:themeColor="text1"/>
        </w:rPr>
        <w:t xml:space="preserve"> Territorio.</w:t>
      </w:r>
    </w:p>
    <w:p w14:paraId="5D0F291A" w14:textId="12A3CB47" w:rsidR="009A56EC" w:rsidRPr="000454C7" w:rsidRDefault="009A56EC" w:rsidP="009A56EC">
      <w:pPr>
        <w:spacing w:line="360" w:lineRule="auto"/>
        <w:rPr>
          <w:rFonts w:ascii="Arial" w:hAnsi="Arial" w:cs="Arial"/>
          <w:color w:val="000000" w:themeColor="text1"/>
        </w:rPr>
      </w:pPr>
      <w:r w:rsidRPr="000454C7">
        <w:rPr>
          <w:rFonts w:ascii="Arial" w:hAnsi="Arial" w:cs="Arial"/>
          <w:color w:val="000000" w:themeColor="text1"/>
        </w:rPr>
        <w:t>Autor: Julio César Olivo García. Docente a tiempo parcial en UPC</w:t>
      </w:r>
      <w:r w:rsidR="000454C7">
        <w:rPr>
          <w:rFonts w:ascii="Arial" w:hAnsi="Arial" w:cs="Arial"/>
          <w:color w:val="000000" w:themeColor="text1"/>
        </w:rPr>
        <w:t>.</w:t>
      </w:r>
    </w:p>
    <w:p w14:paraId="7D842000" w14:textId="77777777" w:rsidR="009A56EC" w:rsidRPr="000454C7" w:rsidRDefault="009A56EC" w:rsidP="009A56EC">
      <w:pPr>
        <w:spacing w:line="360" w:lineRule="auto"/>
        <w:rPr>
          <w:rFonts w:ascii="Arial" w:hAnsi="Arial" w:cs="Arial"/>
          <w:color w:val="000000" w:themeColor="text1"/>
        </w:rPr>
      </w:pPr>
      <w:r w:rsidRPr="000454C7">
        <w:rPr>
          <w:rFonts w:ascii="Arial" w:hAnsi="Arial" w:cs="Arial"/>
          <w:color w:val="000000" w:themeColor="text1"/>
        </w:rPr>
        <w:t xml:space="preserve">Dirección: jr. Sinchi roca 1641 dpto 307 Jesús María, Lima. </w:t>
      </w:r>
    </w:p>
    <w:p w14:paraId="7EE6D729" w14:textId="59611C36" w:rsidR="009A56EC" w:rsidRPr="000454C7" w:rsidRDefault="009A56EC" w:rsidP="009A56EC">
      <w:pPr>
        <w:spacing w:line="360" w:lineRule="auto"/>
        <w:rPr>
          <w:rFonts w:ascii="Arial" w:hAnsi="Arial" w:cs="Arial"/>
          <w:color w:val="000000" w:themeColor="text1"/>
        </w:rPr>
      </w:pPr>
      <w:r w:rsidRPr="000454C7">
        <w:rPr>
          <w:rFonts w:ascii="Arial" w:hAnsi="Arial" w:cs="Arial"/>
          <w:color w:val="000000" w:themeColor="text1"/>
        </w:rPr>
        <w:t>Telf: 01-2657673 Cel: 992731390</w:t>
      </w:r>
    </w:p>
    <w:p w14:paraId="076ECBFB" w14:textId="0FA7618E" w:rsidR="009A56EC" w:rsidRPr="000454C7" w:rsidRDefault="009A56EC" w:rsidP="009A56EC">
      <w:pPr>
        <w:spacing w:line="360" w:lineRule="auto"/>
        <w:rPr>
          <w:rFonts w:ascii="Arial" w:hAnsi="Arial" w:cs="Arial"/>
          <w:color w:val="000000" w:themeColor="text1"/>
        </w:rPr>
      </w:pPr>
      <w:r w:rsidRPr="000454C7">
        <w:rPr>
          <w:rFonts w:ascii="Arial" w:hAnsi="Arial" w:cs="Arial"/>
          <w:color w:val="000000" w:themeColor="text1"/>
        </w:rPr>
        <w:t xml:space="preserve">olivo.jc@pucp.edu.pe </w:t>
      </w:r>
      <w:r w:rsidR="000454C7" w:rsidRPr="000454C7">
        <w:rPr>
          <w:rFonts w:ascii="Arial" w:hAnsi="Arial" w:cs="Arial"/>
          <w:color w:val="000000" w:themeColor="text1"/>
        </w:rPr>
        <w:t>pchujoli@upc.edu.pe</w:t>
      </w:r>
    </w:p>
    <w:p w14:paraId="54F41F05" w14:textId="264A20CD" w:rsidR="009A56EC" w:rsidRPr="000454C7" w:rsidRDefault="009A56EC" w:rsidP="009A56EC">
      <w:pPr>
        <w:spacing w:line="360" w:lineRule="auto"/>
        <w:jc w:val="both"/>
        <w:rPr>
          <w:rFonts w:ascii="Arial" w:hAnsi="Arial" w:cs="Arial"/>
          <w:color w:val="000000" w:themeColor="text1"/>
        </w:rPr>
      </w:pPr>
      <w:r w:rsidRPr="000454C7">
        <w:rPr>
          <w:rFonts w:ascii="Arial" w:hAnsi="Arial" w:cs="Arial"/>
          <w:color w:val="000000" w:themeColor="text1"/>
        </w:rPr>
        <w:t xml:space="preserve">Licenciado en Geografía por la PUCP, Master en sociología de la población, del territorio y de las migraciones, y Máster en Responsabilidad social y sostenibilidad por la Universidad Complutense de Madrid. </w:t>
      </w:r>
      <w:r w:rsidR="001A0C19" w:rsidRPr="000454C7">
        <w:rPr>
          <w:rFonts w:ascii="Arial" w:hAnsi="Arial" w:cs="Arial"/>
          <w:color w:val="000000" w:themeColor="text1"/>
        </w:rPr>
        <w:t>Ha trabajado en</w:t>
      </w:r>
      <w:r w:rsidR="00831DFD" w:rsidRPr="000454C7">
        <w:rPr>
          <w:rFonts w:ascii="Arial" w:hAnsi="Arial" w:cs="Arial"/>
          <w:color w:val="000000" w:themeColor="text1"/>
        </w:rPr>
        <w:t xml:space="preserve"> empresas mineras como</w:t>
      </w:r>
      <w:r w:rsidR="001A0C19" w:rsidRPr="000454C7">
        <w:rPr>
          <w:rFonts w:ascii="Arial" w:hAnsi="Arial" w:cs="Arial"/>
          <w:color w:val="000000" w:themeColor="text1"/>
        </w:rPr>
        <w:t xml:space="preserve"> </w:t>
      </w:r>
      <w:r w:rsidR="00831DFD" w:rsidRPr="000454C7">
        <w:rPr>
          <w:rFonts w:ascii="Arial" w:hAnsi="Arial" w:cs="Arial"/>
          <w:color w:val="000000" w:themeColor="text1"/>
        </w:rPr>
        <w:t>Minsur, Raura, y en Electroperú y OHLA en Relaciones comunitarias</w:t>
      </w:r>
      <w:r w:rsidR="00E32CBA" w:rsidRPr="000454C7">
        <w:rPr>
          <w:rFonts w:ascii="Arial" w:hAnsi="Arial" w:cs="Arial"/>
          <w:color w:val="000000" w:themeColor="text1"/>
        </w:rPr>
        <w:t>,</w:t>
      </w:r>
      <w:r w:rsidR="00831DFD" w:rsidRPr="000454C7">
        <w:rPr>
          <w:rFonts w:ascii="Arial" w:hAnsi="Arial" w:cs="Arial"/>
          <w:color w:val="000000" w:themeColor="text1"/>
        </w:rPr>
        <w:t xml:space="preserve"> </w:t>
      </w:r>
      <w:r w:rsidR="00DE3452">
        <w:rPr>
          <w:rFonts w:ascii="Arial" w:hAnsi="Arial" w:cs="Arial"/>
          <w:color w:val="000000" w:themeColor="text1"/>
        </w:rPr>
        <w:t>G</w:t>
      </w:r>
      <w:r w:rsidR="00831DFD" w:rsidRPr="000454C7">
        <w:rPr>
          <w:rFonts w:ascii="Arial" w:hAnsi="Arial" w:cs="Arial"/>
          <w:color w:val="000000" w:themeColor="text1"/>
        </w:rPr>
        <w:t xml:space="preserve">estión social y </w:t>
      </w:r>
      <w:r w:rsidR="00DE3452">
        <w:rPr>
          <w:rFonts w:ascii="Arial" w:hAnsi="Arial" w:cs="Arial"/>
          <w:color w:val="000000" w:themeColor="text1"/>
        </w:rPr>
        <w:t>R</w:t>
      </w:r>
      <w:r w:rsidR="00831DFD" w:rsidRPr="000454C7">
        <w:rPr>
          <w:rFonts w:ascii="Arial" w:hAnsi="Arial" w:cs="Arial"/>
          <w:color w:val="000000" w:themeColor="text1"/>
        </w:rPr>
        <w:t>esponsabilidad social.</w:t>
      </w:r>
    </w:p>
    <w:p w14:paraId="2479C435" w14:textId="542032BA" w:rsidR="001A0C19" w:rsidRPr="000454C7" w:rsidRDefault="001A0C19" w:rsidP="009A56EC">
      <w:pPr>
        <w:spacing w:line="360" w:lineRule="auto"/>
        <w:jc w:val="both"/>
        <w:rPr>
          <w:rFonts w:ascii="Arial" w:hAnsi="Arial" w:cs="Arial"/>
          <w:color w:val="000000" w:themeColor="text1"/>
        </w:rPr>
      </w:pPr>
      <w:r w:rsidRPr="000454C7">
        <w:rPr>
          <w:rFonts w:ascii="Arial" w:hAnsi="Arial" w:cs="Arial"/>
          <w:color w:val="000000" w:themeColor="text1"/>
        </w:rPr>
        <w:t>Contenido:</w:t>
      </w:r>
    </w:p>
    <w:p w14:paraId="6E516D13" w14:textId="58FE3B39" w:rsidR="00E55F8F" w:rsidRPr="000454C7" w:rsidRDefault="00C1701F" w:rsidP="009A56EC">
      <w:pPr>
        <w:spacing w:line="360" w:lineRule="auto"/>
        <w:jc w:val="both"/>
        <w:rPr>
          <w:rFonts w:ascii="Arial" w:hAnsi="Arial" w:cs="Arial"/>
          <w:color w:val="000000" w:themeColor="text1"/>
          <w:lang w:val="es-ES"/>
        </w:rPr>
      </w:pPr>
      <w:r w:rsidRPr="000454C7">
        <w:rPr>
          <w:rFonts w:ascii="Arial" w:hAnsi="Arial" w:cs="Arial"/>
          <w:color w:val="000000" w:themeColor="text1"/>
          <w:lang w:val="es-ES"/>
        </w:rPr>
        <w:t xml:space="preserve">La presente propuesta tiene como objetivo revelar los aportes </w:t>
      </w:r>
      <w:r w:rsidR="00E55F8F" w:rsidRPr="000454C7">
        <w:rPr>
          <w:rFonts w:ascii="Arial" w:hAnsi="Arial" w:cs="Arial"/>
          <w:color w:val="000000" w:themeColor="text1"/>
          <w:lang w:val="es-ES"/>
        </w:rPr>
        <w:t xml:space="preserve">de la minería </w:t>
      </w:r>
      <w:r w:rsidR="00DE50DA" w:rsidRPr="000454C7">
        <w:rPr>
          <w:rFonts w:ascii="Arial" w:hAnsi="Arial" w:cs="Arial"/>
          <w:color w:val="000000" w:themeColor="text1"/>
          <w:lang w:val="es-ES"/>
        </w:rPr>
        <w:t xml:space="preserve">responsable y </w:t>
      </w:r>
      <w:r w:rsidR="00E55F8F" w:rsidRPr="000454C7">
        <w:rPr>
          <w:rFonts w:ascii="Arial" w:hAnsi="Arial" w:cs="Arial"/>
          <w:color w:val="000000" w:themeColor="text1"/>
          <w:lang w:val="es-ES"/>
        </w:rPr>
        <w:t xml:space="preserve">formal en contribuir de manera importante a la soberanía entendida ya no como posicionar al país en ámbitos de frontera, sino en construir y forjar territorio </w:t>
      </w:r>
      <w:r w:rsidR="00DE50DA" w:rsidRPr="000454C7">
        <w:rPr>
          <w:rFonts w:ascii="Arial" w:hAnsi="Arial" w:cs="Arial"/>
          <w:color w:val="000000" w:themeColor="text1"/>
          <w:lang w:val="es-ES"/>
        </w:rPr>
        <w:t>e</w:t>
      </w:r>
      <w:r w:rsidR="00E55F8F" w:rsidRPr="000454C7">
        <w:rPr>
          <w:rFonts w:ascii="Arial" w:hAnsi="Arial" w:cs="Arial"/>
          <w:color w:val="000000" w:themeColor="text1"/>
          <w:lang w:val="es-ES"/>
        </w:rPr>
        <w:t xml:space="preserve">n conformidad con las leyes </w:t>
      </w:r>
      <w:r w:rsidR="00DE50DA" w:rsidRPr="000454C7">
        <w:rPr>
          <w:rFonts w:ascii="Arial" w:hAnsi="Arial" w:cs="Arial"/>
          <w:color w:val="000000" w:themeColor="text1"/>
          <w:lang w:val="es-ES"/>
        </w:rPr>
        <w:t xml:space="preserve">o </w:t>
      </w:r>
      <w:r w:rsidR="00E55F8F" w:rsidRPr="000454C7">
        <w:rPr>
          <w:rFonts w:ascii="Arial" w:hAnsi="Arial" w:cs="Arial"/>
          <w:color w:val="000000" w:themeColor="text1"/>
          <w:lang w:val="es-ES"/>
        </w:rPr>
        <w:t xml:space="preserve">normas del país oficial. </w:t>
      </w:r>
      <w:r w:rsidR="00DE50DA" w:rsidRPr="000454C7">
        <w:rPr>
          <w:rFonts w:ascii="Arial" w:hAnsi="Arial" w:cs="Arial"/>
          <w:color w:val="000000" w:themeColor="text1"/>
          <w:lang w:val="es-ES"/>
        </w:rPr>
        <w:t xml:space="preserve">La presencia y desarrollo de la actividad minera trae dinámicas entre diferentes actores rurales para actualizar o vitalizar dinámicas y relaciones que demandan un mínimo de seriedad en espacios donde estas </w:t>
      </w:r>
      <w:r w:rsidR="00807F2B" w:rsidRPr="000454C7">
        <w:rPr>
          <w:rFonts w:ascii="Arial" w:hAnsi="Arial" w:cs="Arial"/>
          <w:color w:val="000000" w:themeColor="text1"/>
          <w:lang w:val="es-ES"/>
        </w:rPr>
        <w:t xml:space="preserve">se emplazan. </w:t>
      </w:r>
      <w:r w:rsidR="00E55F8F" w:rsidRPr="000454C7">
        <w:rPr>
          <w:rFonts w:ascii="Arial" w:hAnsi="Arial" w:cs="Arial"/>
          <w:color w:val="000000" w:themeColor="text1"/>
          <w:lang w:val="es-ES"/>
        </w:rPr>
        <w:t xml:space="preserve">Esto se contrapone con </w:t>
      </w:r>
      <w:r w:rsidR="00807F2B" w:rsidRPr="000454C7">
        <w:rPr>
          <w:rFonts w:ascii="Arial" w:hAnsi="Arial" w:cs="Arial"/>
          <w:color w:val="000000" w:themeColor="text1"/>
          <w:lang w:val="es-ES"/>
        </w:rPr>
        <w:t>las crecientes actividades económicas no formales e ilegales del medio rural, generando</w:t>
      </w:r>
      <w:r w:rsidR="00E55F8F" w:rsidRPr="000454C7">
        <w:rPr>
          <w:rFonts w:ascii="Arial" w:hAnsi="Arial" w:cs="Arial"/>
          <w:color w:val="000000" w:themeColor="text1"/>
          <w:lang w:val="es-ES"/>
        </w:rPr>
        <w:t xml:space="preserve"> espacios en los que </w:t>
      </w:r>
      <w:r w:rsidR="00807F2B" w:rsidRPr="000454C7">
        <w:rPr>
          <w:rFonts w:ascii="Arial" w:hAnsi="Arial" w:cs="Arial"/>
          <w:color w:val="000000" w:themeColor="text1"/>
          <w:lang w:val="es-ES"/>
        </w:rPr>
        <w:t>cierto</w:t>
      </w:r>
      <w:r w:rsidR="00E55F8F" w:rsidRPr="000454C7">
        <w:rPr>
          <w:rFonts w:ascii="Arial" w:hAnsi="Arial" w:cs="Arial"/>
          <w:color w:val="000000" w:themeColor="text1"/>
          <w:lang w:val="es-ES"/>
        </w:rPr>
        <w:t xml:space="preserve">s usos y costumbres que </w:t>
      </w:r>
      <w:r w:rsidR="00807F2B" w:rsidRPr="000454C7">
        <w:rPr>
          <w:rFonts w:ascii="Arial" w:hAnsi="Arial" w:cs="Arial"/>
          <w:color w:val="000000" w:themeColor="text1"/>
          <w:lang w:val="es-ES"/>
        </w:rPr>
        <w:t>pret</w:t>
      </w:r>
      <w:r w:rsidR="00E55F8F" w:rsidRPr="000454C7">
        <w:rPr>
          <w:rFonts w:ascii="Arial" w:hAnsi="Arial" w:cs="Arial"/>
          <w:color w:val="000000" w:themeColor="text1"/>
          <w:lang w:val="es-ES"/>
        </w:rPr>
        <w:t>enden crear territorios fuera de la ley donde los derechos sociales</w:t>
      </w:r>
      <w:r w:rsidR="00807F2B" w:rsidRPr="000454C7">
        <w:rPr>
          <w:rFonts w:ascii="Arial" w:hAnsi="Arial" w:cs="Arial"/>
          <w:color w:val="000000" w:themeColor="text1"/>
          <w:lang w:val="es-ES"/>
        </w:rPr>
        <w:t>,</w:t>
      </w:r>
      <w:r w:rsidR="00E55F8F" w:rsidRPr="000454C7">
        <w:rPr>
          <w:rFonts w:ascii="Arial" w:hAnsi="Arial" w:cs="Arial"/>
          <w:color w:val="000000" w:themeColor="text1"/>
          <w:lang w:val="es-ES"/>
        </w:rPr>
        <w:t xml:space="preserve"> económicos o ambientales se alteran </w:t>
      </w:r>
      <w:r w:rsidR="00807F2B" w:rsidRPr="000454C7">
        <w:rPr>
          <w:rFonts w:ascii="Arial" w:hAnsi="Arial" w:cs="Arial"/>
          <w:color w:val="000000" w:themeColor="text1"/>
          <w:lang w:val="es-ES"/>
        </w:rPr>
        <w:t>o</w:t>
      </w:r>
      <w:r w:rsidR="00E55F8F" w:rsidRPr="000454C7">
        <w:rPr>
          <w:rFonts w:ascii="Arial" w:hAnsi="Arial" w:cs="Arial"/>
          <w:color w:val="000000" w:themeColor="text1"/>
          <w:lang w:val="es-ES"/>
        </w:rPr>
        <w:t xml:space="preserve"> desaparecen.</w:t>
      </w:r>
    </w:p>
    <w:p w14:paraId="09A1E243" w14:textId="04B31400" w:rsidR="00807F2B" w:rsidRPr="000454C7" w:rsidRDefault="00E55F8F" w:rsidP="009A56EC">
      <w:pPr>
        <w:spacing w:line="360" w:lineRule="auto"/>
        <w:jc w:val="both"/>
        <w:rPr>
          <w:rFonts w:ascii="Arial" w:hAnsi="Arial" w:cs="Arial"/>
          <w:color w:val="000000" w:themeColor="text1"/>
          <w:lang w:val="es-ES"/>
        </w:rPr>
      </w:pPr>
      <w:r w:rsidRPr="000454C7">
        <w:rPr>
          <w:rFonts w:ascii="Arial" w:hAnsi="Arial" w:cs="Arial"/>
          <w:color w:val="000000" w:themeColor="text1"/>
          <w:lang w:val="es-ES"/>
        </w:rPr>
        <w:t xml:space="preserve">La </w:t>
      </w:r>
      <w:r w:rsidR="000338DC" w:rsidRPr="000454C7">
        <w:rPr>
          <w:rFonts w:ascii="Arial" w:hAnsi="Arial" w:cs="Arial"/>
          <w:color w:val="000000" w:themeColor="text1"/>
          <w:lang w:val="es-ES"/>
        </w:rPr>
        <w:t>minería</w:t>
      </w:r>
      <w:r w:rsidRPr="000454C7">
        <w:rPr>
          <w:rFonts w:ascii="Arial" w:hAnsi="Arial" w:cs="Arial"/>
          <w:color w:val="000000" w:themeColor="text1"/>
          <w:lang w:val="es-ES"/>
        </w:rPr>
        <w:t xml:space="preserve"> </w:t>
      </w:r>
      <w:r w:rsidR="00807F2B" w:rsidRPr="000454C7">
        <w:rPr>
          <w:rFonts w:ascii="Arial" w:hAnsi="Arial" w:cs="Arial"/>
          <w:color w:val="000000" w:themeColor="text1"/>
          <w:lang w:val="es-ES"/>
        </w:rPr>
        <w:t>responsable actúa mediante</w:t>
      </w:r>
      <w:r w:rsidRPr="000454C7">
        <w:rPr>
          <w:rFonts w:ascii="Arial" w:hAnsi="Arial" w:cs="Arial"/>
          <w:color w:val="000000" w:themeColor="text1"/>
          <w:lang w:val="es-ES"/>
        </w:rPr>
        <w:t xml:space="preserve"> un modelo de modernización que </w:t>
      </w:r>
      <w:r w:rsidR="00807F2B" w:rsidRPr="000454C7">
        <w:rPr>
          <w:rFonts w:ascii="Arial" w:hAnsi="Arial" w:cs="Arial"/>
          <w:color w:val="000000" w:themeColor="text1"/>
          <w:lang w:val="es-ES"/>
        </w:rPr>
        <w:t xml:space="preserve">enfrenta en muchos casos, </w:t>
      </w:r>
      <w:r w:rsidR="006B7E17" w:rsidRPr="000454C7">
        <w:rPr>
          <w:rFonts w:ascii="Arial" w:hAnsi="Arial" w:cs="Arial"/>
          <w:color w:val="000000" w:themeColor="text1"/>
          <w:lang w:val="es-ES"/>
        </w:rPr>
        <w:t>quiéralo</w:t>
      </w:r>
      <w:r w:rsidR="00807F2B" w:rsidRPr="000454C7">
        <w:rPr>
          <w:rFonts w:ascii="Arial" w:hAnsi="Arial" w:cs="Arial"/>
          <w:color w:val="000000" w:themeColor="text1"/>
          <w:lang w:val="es-ES"/>
        </w:rPr>
        <w:t xml:space="preserve"> o no, a las actividades </w:t>
      </w:r>
      <w:r w:rsidR="006B7E17" w:rsidRPr="000454C7">
        <w:rPr>
          <w:rFonts w:ascii="Arial" w:hAnsi="Arial" w:cs="Arial"/>
          <w:color w:val="000000" w:themeColor="text1"/>
          <w:lang w:val="es-ES"/>
        </w:rPr>
        <w:t>inform</w:t>
      </w:r>
      <w:r w:rsidR="00807F2B" w:rsidRPr="000454C7">
        <w:rPr>
          <w:rFonts w:ascii="Arial" w:hAnsi="Arial" w:cs="Arial"/>
          <w:color w:val="000000" w:themeColor="text1"/>
          <w:lang w:val="es-ES"/>
        </w:rPr>
        <w:t xml:space="preserve">ales rurales y a sus agentes movilizadores. Por ello, se debe analizar más allá del </w:t>
      </w:r>
      <w:r w:rsidR="00807F2B" w:rsidRPr="000454C7">
        <w:rPr>
          <w:rFonts w:ascii="Arial" w:hAnsi="Arial" w:cs="Arial"/>
          <w:i/>
          <w:iCs/>
          <w:color w:val="000000" w:themeColor="text1"/>
          <w:lang w:val="es-ES"/>
        </w:rPr>
        <w:t>core</w:t>
      </w:r>
      <w:r w:rsidR="00807F2B" w:rsidRPr="000454C7">
        <w:rPr>
          <w:rFonts w:ascii="Arial" w:hAnsi="Arial" w:cs="Arial"/>
          <w:color w:val="000000" w:themeColor="text1"/>
          <w:lang w:val="es-ES"/>
        </w:rPr>
        <w:t xml:space="preserve"> del negocio minero, como esta actividad ha ido forjando un territorio de formalidad que a veces se encuent</w:t>
      </w:r>
      <w:r w:rsidR="00967158" w:rsidRPr="000454C7">
        <w:rPr>
          <w:rFonts w:ascii="Arial" w:hAnsi="Arial" w:cs="Arial"/>
          <w:color w:val="000000" w:themeColor="text1"/>
          <w:lang w:val="es-ES"/>
        </w:rPr>
        <w:t>r</w:t>
      </w:r>
      <w:r w:rsidR="00807F2B" w:rsidRPr="000454C7">
        <w:rPr>
          <w:rFonts w:ascii="Arial" w:hAnsi="Arial" w:cs="Arial"/>
          <w:color w:val="000000" w:themeColor="text1"/>
          <w:lang w:val="es-ES"/>
        </w:rPr>
        <w:t xml:space="preserve">a superpuesta o limitando con los territorios de actividades ilegales. </w:t>
      </w:r>
      <w:r w:rsidR="00967158" w:rsidRPr="000454C7">
        <w:rPr>
          <w:rFonts w:ascii="Arial" w:hAnsi="Arial" w:cs="Arial"/>
          <w:color w:val="000000" w:themeColor="text1"/>
          <w:lang w:val="es-ES"/>
        </w:rPr>
        <w:t>Entre las actividades que</w:t>
      </w:r>
      <w:r w:rsidR="00807F2B" w:rsidRPr="000454C7">
        <w:rPr>
          <w:rFonts w:ascii="Arial" w:hAnsi="Arial" w:cs="Arial"/>
          <w:color w:val="000000" w:themeColor="text1"/>
          <w:lang w:val="es-ES"/>
        </w:rPr>
        <w:t xml:space="preserve"> han podido </w:t>
      </w:r>
      <w:r w:rsidR="00967158" w:rsidRPr="000454C7">
        <w:rPr>
          <w:rFonts w:ascii="Arial" w:hAnsi="Arial" w:cs="Arial"/>
          <w:color w:val="000000" w:themeColor="text1"/>
          <w:lang w:val="es-ES"/>
        </w:rPr>
        <w:t>expresar formalidad e introducir elementos de modernidad en el medio rural, sea en las zonas de influencia directa o indirecta, han estado las acciones de desarrollo mediante las relaciones comunitarias, la responsabilidad social, las obras por impuestos entre otros mecanismos.</w:t>
      </w:r>
    </w:p>
    <w:p w14:paraId="67DCA591" w14:textId="77777777" w:rsidR="00270641" w:rsidRPr="000454C7" w:rsidRDefault="00270641" w:rsidP="00270641">
      <w:pPr>
        <w:spacing w:line="360" w:lineRule="auto"/>
        <w:jc w:val="both"/>
        <w:rPr>
          <w:rFonts w:ascii="Arial" w:hAnsi="Arial" w:cs="Arial"/>
          <w:color w:val="000000" w:themeColor="text1"/>
          <w:lang w:val="es-ES"/>
        </w:rPr>
      </w:pPr>
      <w:r w:rsidRPr="000454C7">
        <w:rPr>
          <w:rFonts w:ascii="Arial" w:hAnsi="Arial" w:cs="Arial"/>
          <w:color w:val="000000" w:themeColor="text1"/>
          <w:lang w:val="es-ES"/>
        </w:rPr>
        <w:lastRenderedPageBreak/>
        <w:t>Los instrumentos más usuales entre las empresas mineras formales para generar condiciones sociales que sintonicen con el desarrollo de exploraciones o explotaciones entre la población de sus zonas de influencia directa o indirecta no han resultado ser tan eficaces como en un inicio se creyeron.</w:t>
      </w:r>
    </w:p>
    <w:p w14:paraId="16C8AAE8" w14:textId="77777777" w:rsidR="00270641" w:rsidRPr="000454C7" w:rsidRDefault="00270641" w:rsidP="00270641">
      <w:pPr>
        <w:spacing w:line="360" w:lineRule="auto"/>
        <w:jc w:val="both"/>
        <w:rPr>
          <w:rFonts w:ascii="Arial" w:hAnsi="Arial" w:cs="Arial"/>
          <w:color w:val="000000" w:themeColor="text1"/>
          <w:lang w:val="es-ES"/>
        </w:rPr>
      </w:pPr>
      <w:r w:rsidRPr="000454C7">
        <w:rPr>
          <w:rFonts w:ascii="Arial" w:hAnsi="Arial" w:cs="Arial"/>
          <w:color w:val="000000" w:themeColor="text1"/>
          <w:lang w:val="es-ES"/>
        </w:rPr>
        <w:t>Herramientas como la responsabilidad social, el relacionamiento comunitario y hasta las obras por impuestos, además de los mecanismos de participación ciudadana previstos en instrumentos ambientales, han demostrado que crean momentos en los que la minería puede tener “valles” interconflictos, demostrando que la de paz es muchas veces transitoria. Algunas veces las relaciones son accidentadas, conflictivas y otras violentas. A esto se le suma la aparición en el espacio rural de usos de economías informales o ilegales de gran crecimiento y fortaleza que comparten territorios donde la minería formal es el único punto de economía moderna y se ajusta a las normas vigentes, bajo una severa auscultación del Estado y de la opinión pública.</w:t>
      </w:r>
    </w:p>
    <w:p w14:paraId="2B514A18" w14:textId="77777777" w:rsidR="00270641" w:rsidRPr="000454C7" w:rsidRDefault="00270641" w:rsidP="00270641">
      <w:pPr>
        <w:spacing w:line="360" w:lineRule="auto"/>
        <w:jc w:val="both"/>
        <w:rPr>
          <w:rFonts w:ascii="Arial" w:hAnsi="Arial" w:cs="Arial"/>
          <w:color w:val="000000" w:themeColor="text1"/>
          <w:lang w:val="es-ES"/>
        </w:rPr>
      </w:pPr>
      <w:r w:rsidRPr="000454C7">
        <w:rPr>
          <w:rFonts w:ascii="Arial" w:hAnsi="Arial" w:cs="Arial"/>
          <w:color w:val="000000" w:themeColor="text1"/>
          <w:lang w:val="es-ES"/>
        </w:rPr>
        <w:t>Es así como en el espacio rural compiten dos modelos de ocupación y gestión territorial y desde agentes privados. Los de la economía minera formal y los de la minería ilegal o informal. Los usos de estos últimos lamentablemente obvian observar normas laborales de seguridad, ambientales u otras, pero gran fortaleza en otras áreas. Por ejemplo, lo que para la minería formal la inversión social busca generar mejores condiciones generales en las zonas de influencia, en el otro la “inversión social” está enfocada en el empleo inseguro pero masivo, entre otros, a costa de un cambio moral que se enfoca en la destrucción de todo obstáculo, en donde el Estado se demuestra o débil o cómplice para imponer la formalidad necesaria para garantizar su soberanía de territorio.</w:t>
      </w:r>
    </w:p>
    <w:p w14:paraId="68943CF4" w14:textId="77777777" w:rsidR="00270641" w:rsidRPr="000454C7" w:rsidRDefault="00270641" w:rsidP="00270641">
      <w:pPr>
        <w:spacing w:line="360" w:lineRule="auto"/>
        <w:jc w:val="both"/>
        <w:rPr>
          <w:rFonts w:ascii="Arial" w:hAnsi="Arial" w:cs="Arial"/>
          <w:color w:val="000000" w:themeColor="text1"/>
          <w:lang w:val="es-ES"/>
        </w:rPr>
      </w:pPr>
      <w:r w:rsidRPr="000454C7">
        <w:rPr>
          <w:rFonts w:ascii="Arial" w:hAnsi="Arial" w:cs="Arial"/>
          <w:color w:val="000000" w:themeColor="text1"/>
          <w:lang w:val="es-ES"/>
        </w:rPr>
        <w:t>Se desea hacer un contraste entre la presencia de actividad minera formal y sus instrumentos de desarrollo social (Relaciones comunitarias y Responsabilidad social) e inversión mediante Obras por impuestos, y si estos han servido o no para de algún modo contener el avance de la informalidad y sus usos y consecuencias en áreas de explotación de minerales sensibles (como el caso del oro).</w:t>
      </w:r>
    </w:p>
    <w:p w14:paraId="19F34C5D" w14:textId="15479F8C" w:rsidR="00270641" w:rsidRPr="000454C7" w:rsidRDefault="00270641" w:rsidP="00270641">
      <w:pPr>
        <w:spacing w:line="360" w:lineRule="auto"/>
        <w:jc w:val="both"/>
        <w:rPr>
          <w:rFonts w:ascii="Arial" w:hAnsi="Arial" w:cs="Arial"/>
          <w:color w:val="000000" w:themeColor="text1"/>
          <w:lang w:val="es-ES"/>
        </w:rPr>
      </w:pPr>
      <w:r w:rsidRPr="000454C7">
        <w:rPr>
          <w:rFonts w:ascii="Arial" w:hAnsi="Arial" w:cs="Arial"/>
          <w:color w:val="000000" w:themeColor="text1"/>
          <w:lang w:val="es-ES"/>
        </w:rPr>
        <w:t xml:space="preserve">En este trabajo se pretende aproximar si hay una relación entre algunas inversiones sociales que en teoría deberían haber creado mejores condiciones </w:t>
      </w:r>
      <w:r w:rsidR="00152FE8" w:rsidRPr="000454C7">
        <w:rPr>
          <w:rFonts w:ascii="Arial" w:hAnsi="Arial" w:cs="Arial"/>
          <w:color w:val="000000" w:themeColor="text1"/>
          <w:lang w:val="es-ES"/>
        </w:rPr>
        <w:t>colectivas</w:t>
      </w:r>
      <w:r w:rsidRPr="000454C7">
        <w:rPr>
          <w:rFonts w:ascii="Arial" w:hAnsi="Arial" w:cs="Arial"/>
          <w:color w:val="000000" w:themeColor="text1"/>
          <w:lang w:val="es-ES"/>
        </w:rPr>
        <w:t xml:space="preserve"> dentro de las directrices de desarrollo del Estado peruano </w:t>
      </w:r>
      <w:r w:rsidR="00152FE8" w:rsidRPr="000454C7">
        <w:rPr>
          <w:rFonts w:ascii="Arial" w:hAnsi="Arial" w:cs="Arial"/>
          <w:color w:val="000000" w:themeColor="text1"/>
          <w:lang w:val="es-ES"/>
        </w:rPr>
        <w:t>y mantener</w:t>
      </w:r>
      <w:r w:rsidRPr="000454C7">
        <w:rPr>
          <w:rFonts w:ascii="Arial" w:hAnsi="Arial" w:cs="Arial"/>
          <w:color w:val="000000" w:themeColor="text1"/>
          <w:lang w:val="es-ES"/>
        </w:rPr>
        <w:t xml:space="preserve"> aliados locales</w:t>
      </w:r>
      <w:r w:rsidR="00152FE8" w:rsidRPr="000454C7">
        <w:rPr>
          <w:rFonts w:ascii="Arial" w:hAnsi="Arial" w:cs="Arial"/>
          <w:color w:val="000000" w:themeColor="text1"/>
          <w:lang w:val="es-ES"/>
        </w:rPr>
        <w:t>. Todo esto confrontado en áreas donde</w:t>
      </w:r>
      <w:r w:rsidRPr="000454C7">
        <w:rPr>
          <w:rFonts w:ascii="Arial" w:hAnsi="Arial" w:cs="Arial"/>
          <w:color w:val="000000" w:themeColor="text1"/>
          <w:lang w:val="es-ES"/>
        </w:rPr>
        <w:t xml:space="preserve"> han florecido conflictos y aparición de actores que cada vez menos se identifican con la legalidad. </w:t>
      </w:r>
    </w:p>
    <w:p w14:paraId="25C53898" w14:textId="60372EC6" w:rsidR="00270641" w:rsidRPr="000454C7" w:rsidRDefault="00270641" w:rsidP="00270641">
      <w:pPr>
        <w:spacing w:line="360" w:lineRule="auto"/>
        <w:jc w:val="both"/>
        <w:rPr>
          <w:rFonts w:ascii="Arial" w:hAnsi="Arial" w:cs="Arial"/>
          <w:color w:val="000000" w:themeColor="text1"/>
          <w:lang w:val="es-ES"/>
        </w:rPr>
      </w:pPr>
      <w:r w:rsidRPr="000454C7">
        <w:rPr>
          <w:rFonts w:ascii="Arial" w:hAnsi="Arial" w:cs="Arial"/>
          <w:color w:val="000000" w:themeColor="text1"/>
          <w:lang w:val="es-ES"/>
        </w:rPr>
        <w:t xml:space="preserve">Por ello se requiere de un sinceramiento de relaciones del Estado en los territorios mineros tanto para lograr un desarrollo social y ambiental sostenible. Se debe considerar incluso </w:t>
      </w:r>
      <w:r w:rsidRPr="000454C7">
        <w:rPr>
          <w:rFonts w:ascii="Arial" w:hAnsi="Arial" w:cs="Arial"/>
          <w:color w:val="000000" w:themeColor="text1"/>
          <w:lang w:val="es-ES"/>
        </w:rPr>
        <w:lastRenderedPageBreak/>
        <w:t>que se percibe un cambio en la ética económica de las poblaciones rurales</w:t>
      </w:r>
      <w:r w:rsidR="00152FE8" w:rsidRPr="000454C7">
        <w:rPr>
          <w:rFonts w:ascii="Arial" w:hAnsi="Arial" w:cs="Arial"/>
          <w:color w:val="000000" w:themeColor="text1"/>
          <w:lang w:val="es-ES"/>
        </w:rPr>
        <w:t xml:space="preserve"> entre quienes se relacionan con la modernidad formal o informal.</w:t>
      </w:r>
    </w:p>
    <w:p w14:paraId="1A18EA86" w14:textId="77777777" w:rsidR="00270641" w:rsidRPr="000454C7" w:rsidRDefault="00270641" w:rsidP="00270641">
      <w:pPr>
        <w:spacing w:line="360" w:lineRule="auto"/>
        <w:jc w:val="both"/>
        <w:rPr>
          <w:rFonts w:ascii="Arial" w:hAnsi="Arial" w:cs="Arial"/>
          <w:color w:val="000000" w:themeColor="text1"/>
          <w:lang w:val="es-ES"/>
        </w:rPr>
      </w:pPr>
      <w:r w:rsidRPr="000454C7">
        <w:rPr>
          <w:rFonts w:ascii="Arial" w:hAnsi="Arial" w:cs="Arial"/>
          <w:color w:val="000000" w:themeColor="text1"/>
          <w:lang w:val="es-ES"/>
        </w:rPr>
        <w:t xml:space="preserve">Las principales fuentes consultadas son información del MEF, MINAM, Defensoría del pueblo, empresas mineras, e información periodística. </w:t>
      </w:r>
    </w:p>
    <w:p w14:paraId="45D3C295" w14:textId="77777777" w:rsidR="00270641" w:rsidRPr="000454C7" w:rsidRDefault="00270641" w:rsidP="009A56EC">
      <w:pPr>
        <w:spacing w:line="360" w:lineRule="auto"/>
        <w:jc w:val="both"/>
        <w:rPr>
          <w:rFonts w:ascii="Arial" w:hAnsi="Arial" w:cs="Arial"/>
          <w:color w:val="000000" w:themeColor="text1"/>
          <w:lang w:val="es-ES"/>
        </w:rPr>
      </w:pPr>
    </w:p>
    <w:sectPr w:rsidR="00270641" w:rsidRPr="000454C7" w:rsidSect="006D7D0D">
      <w:footerReference w:type="default" r:id="rId7"/>
      <w:pgSz w:w="11906" w:h="16838"/>
      <w:pgMar w:top="1416" w:right="1417"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1C5DF" w14:textId="77777777" w:rsidR="00BC766B" w:rsidRDefault="00BC766B" w:rsidP="00270641">
      <w:pPr>
        <w:spacing w:after="0" w:line="240" w:lineRule="auto"/>
      </w:pPr>
      <w:r>
        <w:separator/>
      </w:r>
    </w:p>
  </w:endnote>
  <w:endnote w:type="continuationSeparator" w:id="0">
    <w:p w14:paraId="368433BE" w14:textId="77777777" w:rsidR="00BC766B" w:rsidRDefault="00BC766B" w:rsidP="00270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145609"/>
      <w:docPartObj>
        <w:docPartGallery w:val="Page Numbers (Bottom of Page)"/>
        <w:docPartUnique/>
      </w:docPartObj>
    </w:sdtPr>
    <w:sdtContent>
      <w:p w14:paraId="663101C9" w14:textId="78ECF9AA" w:rsidR="00270641" w:rsidRDefault="00270641">
        <w:pPr>
          <w:pStyle w:val="Piedepgina"/>
          <w:jc w:val="center"/>
        </w:pPr>
        <w:r>
          <w:fldChar w:fldCharType="begin"/>
        </w:r>
        <w:r>
          <w:instrText>PAGE   \* MERGEFORMAT</w:instrText>
        </w:r>
        <w:r>
          <w:fldChar w:fldCharType="separate"/>
        </w:r>
        <w:r>
          <w:rPr>
            <w:lang w:val="es-ES"/>
          </w:rPr>
          <w:t>2</w:t>
        </w:r>
        <w:r>
          <w:fldChar w:fldCharType="end"/>
        </w:r>
      </w:p>
    </w:sdtContent>
  </w:sdt>
  <w:p w14:paraId="446CE305" w14:textId="77777777" w:rsidR="00270641" w:rsidRDefault="0027064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A20F7" w14:textId="77777777" w:rsidR="00BC766B" w:rsidRDefault="00BC766B" w:rsidP="00270641">
      <w:pPr>
        <w:spacing w:after="0" w:line="240" w:lineRule="auto"/>
      </w:pPr>
      <w:r>
        <w:separator/>
      </w:r>
    </w:p>
  </w:footnote>
  <w:footnote w:type="continuationSeparator" w:id="0">
    <w:p w14:paraId="31F0C071" w14:textId="77777777" w:rsidR="00BC766B" w:rsidRDefault="00BC766B" w:rsidP="00270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C4D5F"/>
    <w:multiLevelType w:val="hybridMultilevel"/>
    <w:tmpl w:val="6E041A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66428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01F"/>
    <w:rsid w:val="00022934"/>
    <w:rsid w:val="00026166"/>
    <w:rsid w:val="000338DC"/>
    <w:rsid w:val="000454C7"/>
    <w:rsid w:val="000737E0"/>
    <w:rsid w:val="00152DA5"/>
    <w:rsid w:val="00152FE8"/>
    <w:rsid w:val="001A0C19"/>
    <w:rsid w:val="001F6239"/>
    <w:rsid w:val="00206374"/>
    <w:rsid w:val="00251583"/>
    <w:rsid w:val="00270641"/>
    <w:rsid w:val="002C53A3"/>
    <w:rsid w:val="002C61B4"/>
    <w:rsid w:val="00362C79"/>
    <w:rsid w:val="003E762F"/>
    <w:rsid w:val="0051561A"/>
    <w:rsid w:val="005E1DE5"/>
    <w:rsid w:val="006B7E17"/>
    <w:rsid w:val="006D7D0D"/>
    <w:rsid w:val="00740D56"/>
    <w:rsid w:val="008008FE"/>
    <w:rsid w:val="00807F2B"/>
    <w:rsid w:val="00831DFD"/>
    <w:rsid w:val="008A26A2"/>
    <w:rsid w:val="00967158"/>
    <w:rsid w:val="009A56EC"/>
    <w:rsid w:val="00A0394D"/>
    <w:rsid w:val="00A84F68"/>
    <w:rsid w:val="00AD0342"/>
    <w:rsid w:val="00B5619F"/>
    <w:rsid w:val="00B73CC7"/>
    <w:rsid w:val="00B753D5"/>
    <w:rsid w:val="00BB06D8"/>
    <w:rsid w:val="00BC766B"/>
    <w:rsid w:val="00C1701F"/>
    <w:rsid w:val="00D1573C"/>
    <w:rsid w:val="00D25EEB"/>
    <w:rsid w:val="00D37F43"/>
    <w:rsid w:val="00DE3452"/>
    <w:rsid w:val="00DE50DA"/>
    <w:rsid w:val="00E32CBA"/>
    <w:rsid w:val="00E376B2"/>
    <w:rsid w:val="00E55F8F"/>
    <w:rsid w:val="00EA3369"/>
    <w:rsid w:val="00EA7D9C"/>
    <w:rsid w:val="00EF7B95"/>
    <w:rsid w:val="00FA75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C852"/>
  <w15:chartTrackingRefBased/>
  <w15:docId w15:val="{986C7578-C824-4610-9EBF-29938D60D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C17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17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170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170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170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170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170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170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170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1701F"/>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C1701F"/>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C1701F"/>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C1701F"/>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C1701F"/>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C1701F"/>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C1701F"/>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C1701F"/>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C1701F"/>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C17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1701F"/>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C170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1701F"/>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C1701F"/>
    <w:pPr>
      <w:spacing w:before="160"/>
      <w:jc w:val="center"/>
    </w:pPr>
    <w:rPr>
      <w:i/>
      <w:iCs/>
      <w:color w:val="404040" w:themeColor="text1" w:themeTint="BF"/>
    </w:rPr>
  </w:style>
  <w:style w:type="character" w:customStyle="1" w:styleId="CitaCar">
    <w:name w:val="Cita Car"/>
    <w:basedOn w:val="Fuentedeprrafopredeter"/>
    <w:link w:val="Cita"/>
    <w:uiPriority w:val="29"/>
    <w:rsid w:val="00C1701F"/>
    <w:rPr>
      <w:i/>
      <w:iCs/>
      <w:color w:val="404040" w:themeColor="text1" w:themeTint="BF"/>
      <w:lang w:val="es-419"/>
    </w:rPr>
  </w:style>
  <w:style w:type="paragraph" w:styleId="Prrafodelista">
    <w:name w:val="List Paragraph"/>
    <w:basedOn w:val="Normal"/>
    <w:uiPriority w:val="34"/>
    <w:qFormat/>
    <w:rsid w:val="00C1701F"/>
    <w:pPr>
      <w:ind w:left="720"/>
      <w:contextualSpacing/>
    </w:pPr>
  </w:style>
  <w:style w:type="character" w:styleId="nfasisintenso">
    <w:name w:val="Intense Emphasis"/>
    <w:basedOn w:val="Fuentedeprrafopredeter"/>
    <w:uiPriority w:val="21"/>
    <w:qFormat/>
    <w:rsid w:val="00C1701F"/>
    <w:rPr>
      <w:i/>
      <w:iCs/>
      <w:color w:val="0F4761" w:themeColor="accent1" w:themeShade="BF"/>
    </w:rPr>
  </w:style>
  <w:style w:type="paragraph" w:styleId="Citadestacada">
    <w:name w:val="Intense Quote"/>
    <w:basedOn w:val="Normal"/>
    <w:next w:val="Normal"/>
    <w:link w:val="CitadestacadaCar"/>
    <w:uiPriority w:val="30"/>
    <w:qFormat/>
    <w:rsid w:val="00C17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701F"/>
    <w:rPr>
      <w:i/>
      <w:iCs/>
      <w:color w:val="0F4761" w:themeColor="accent1" w:themeShade="BF"/>
      <w:lang w:val="es-419"/>
    </w:rPr>
  </w:style>
  <w:style w:type="character" w:styleId="Referenciaintensa">
    <w:name w:val="Intense Reference"/>
    <w:basedOn w:val="Fuentedeprrafopredeter"/>
    <w:uiPriority w:val="32"/>
    <w:qFormat/>
    <w:rsid w:val="00C1701F"/>
    <w:rPr>
      <w:b/>
      <w:bCs/>
      <w:smallCaps/>
      <w:color w:val="0F4761" w:themeColor="accent1" w:themeShade="BF"/>
      <w:spacing w:val="5"/>
    </w:rPr>
  </w:style>
  <w:style w:type="character" w:styleId="Hipervnculo">
    <w:name w:val="Hyperlink"/>
    <w:basedOn w:val="Fuentedeprrafopredeter"/>
    <w:uiPriority w:val="99"/>
    <w:unhideWhenUsed/>
    <w:rsid w:val="009A56EC"/>
    <w:rPr>
      <w:color w:val="467886" w:themeColor="hyperlink"/>
      <w:u w:val="single"/>
    </w:rPr>
  </w:style>
  <w:style w:type="character" w:styleId="Mencinsinresolver">
    <w:name w:val="Unresolved Mention"/>
    <w:basedOn w:val="Fuentedeprrafopredeter"/>
    <w:uiPriority w:val="99"/>
    <w:semiHidden/>
    <w:unhideWhenUsed/>
    <w:rsid w:val="009A56EC"/>
    <w:rPr>
      <w:color w:val="605E5C"/>
      <w:shd w:val="clear" w:color="auto" w:fill="E1DFDD"/>
    </w:rPr>
  </w:style>
  <w:style w:type="paragraph" w:styleId="Encabezado">
    <w:name w:val="header"/>
    <w:basedOn w:val="Normal"/>
    <w:link w:val="EncabezadoCar"/>
    <w:uiPriority w:val="99"/>
    <w:unhideWhenUsed/>
    <w:rsid w:val="0027064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0641"/>
    <w:rPr>
      <w:lang w:val="es-419"/>
    </w:rPr>
  </w:style>
  <w:style w:type="paragraph" w:styleId="Piedepgina">
    <w:name w:val="footer"/>
    <w:basedOn w:val="Normal"/>
    <w:link w:val="PiedepginaCar"/>
    <w:uiPriority w:val="99"/>
    <w:unhideWhenUsed/>
    <w:rsid w:val="0027064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0641"/>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3</Pages>
  <Words>828</Words>
  <Characters>4555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Olivo</dc:creator>
  <cp:keywords/>
  <dc:description/>
  <cp:lastModifiedBy>Julio Olivo</cp:lastModifiedBy>
  <cp:revision>20</cp:revision>
  <dcterms:created xsi:type="dcterms:W3CDTF">2025-04-23T03:28:00Z</dcterms:created>
  <dcterms:modified xsi:type="dcterms:W3CDTF">2025-05-13T00:57:00Z</dcterms:modified>
</cp:coreProperties>
</file>