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E017A" w14:textId="77777777" w:rsidR="00FF5D59" w:rsidRPr="00A55B19" w:rsidRDefault="00FF5D59" w:rsidP="003F2185">
      <w:pPr>
        <w:spacing w:after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9D87478" w14:textId="64D5A1D3" w:rsidR="00C047D4" w:rsidRPr="00A55B19" w:rsidRDefault="0021258F" w:rsidP="003F2185">
      <w:pPr>
        <w:spacing w:after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A55B19">
        <w:rPr>
          <w:rFonts w:ascii="Arial" w:hAnsi="Arial" w:cs="Arial"/>
          <w:b/>
          <w:bCs/>
          <w:sz w:val="22"/>
          <w:szCs w:val="22"/>
        </w:rPr>
        <w:t>IMPLEMENTACIÓN DE CONSOLIDACIÓN DE TERRENO CON SPIL</w:t>
      </w:r>
      <w:r w:rsidR="00DC4523" w:rsidRPr="00A55B19">
        <w:rPr>
          <w:rFonts w:ascii="Arial" w:hAnsi="Arial" w:cs="Arial"/>
          <w:b/>
          <w:bCs/>
          <w:sz w:val="22"/>
          <w:szCs w:val="22"/>
        </w:rPr>
        <w:t>L</w:t>
      </w:r>
      <w:r w:rsidRPr="00A55B19">
        <w:rPr>
          <w:rFonts w:ascii="Arial" w:hAnsi="Arial" w:cs="Arial"/>
          <w:b/>
          <w:bCs/>
          <w:sz w:val="22"/>
          <w:szCs w:val="22"/>
        </w:rPr>
        <w:t xml:space="preserve">ING BAR EN ROCA TIPO V COMO MÉTODO MÁS SEGURO Y PRODUCTIVO EN LA IMPLEMENTACIÓN DEL </w:t>
      </w:r>
      <w:r w:rsidR="00F9715A" w:rsidRPr="00A55B19">
        <w:rPr>
          <w:rFonts w:ascii="Arial" w:hAnsi="Arial" w:cs="Arial"/>
          <w:b/>
          <w:bCs/>
          <w:sz w:val="22"/>
          <w:szCs w:val="22"/>
        </w:rPr>
        <w:t>ME</w:t>
      </w:r>
      <w:r w:rsidR="001B7DD2" w:rsidRPr="00A55B19">
        <w:rPr>
          <w:rFonts w:ascii="Arial" w:hAnsi="Arial" w:cs="Arial"/>
          <w:b/>
          <w:bCs/>
          <w:sz w:val="22"/>
          <w:szCs w:val="22"/>
        </w:rPr>
        <w:t xml:space="preserve">TODO DE EXPLOTACIÓN </w:t>
      </w:r>
      <w:r w:rsidRPr="00A55B19">
        <w:rPr>
          <w:rFonts w:ascii="Arial" w:hAnsi="Arial" w:cs="Arial"/>
          <w:b/>
          <w:bCs/>
          <w:sz w:val="22"/>
          <w:szCs w:val="22"/>
        </w:rPr>
        <w:t>UCF</w:t>
      </w:r>
    </w:p>
    <w:p w14:paraId="02661318" w14:textId="199F9DCD" w:rsidR="00853CF6" w:rsidRPr="00A55B19" w:rsidRDefault="005C2892" w:rsidP="003F2185">
      <w:pPr>
        <w:spacing w:after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A55B19">
        <w:rPr>
          <w:rFonts w:ascii="Arial" w:hAnsi="Arial" w:cs="Arial"/>
          <w:b/>
          <w:bCs/>
          <w:sz w:val="22"/>
          <w:szCs w:val="22"/>
        </w:rPr>
        <w:t>UP TAMBOMAYO - CIA. MINAS BUENAVENTURA</w:t>
      </w:r>
    </w:p>
    <w:p w14:paraId="56E86AB2" w14:textId="77777777" w:rsidR="00D82B9D" w:rsidRPr="00A55B19" w:rsidRDefault="00D82B9D" w:rsidP="003F2185">
      <w:pPr>
        <w:spacing w:after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0BB136A" w14:textId="77777777" w:rsidR="00163B24" w:rsidRPr="00A55B19" w:rsidRDefault="00032D85" w:rsidP="003F2185">
      <w:pPr>
        <w:spacing w:after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A55B19">
        <w:rPr>
          <w:rFonts w:ascii="Arial" w:hAnsi="Arial" w:cs="Arial"/>
          <w:b/>
          <w:bCs/>
          <w:sz w:val="22"/>
          <w:szCs w:val="22"/>
        </w:rPr>
        <w:t>Desarrollo de nuevos métodos de minado</w:t>
      </w:r>
    </w:p>
    <w:p w14:paraId="4728EEB1" w14:textId="53229500" w:rsidR="00853CF6" w:rsidRPr="00A55B19" w:rsidRDefault="00032D85" w:rsidP="003F2185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A55B19">
        <w:rPr>
          <w:rFonts w:ascii="Arial" w:hAnsi="Arial" w:cs="Arial"/>
          <w:b/>
          <w:bCs/>
          <w:sz w:val="22"/>
          <w:szCs w:val="22"/>
        </w:rPr>
        <w:t>Operaciones Mineras y Gestión de Activos</w:t>
      </w:r>
    </w:p>
    <w:p w14:paraId="524518EC" w14:textId="4DB68BF1" w:rsidR="00CB7BFC" w:rsidRPr="00A55B19" w:rsidRDefault="00CB7BFC" w:rsidP="003F2185">
      <w:pPr>
        <w:spacing w:before="240" w:after="0" w:line="360" w:lineRule="auto"/>
        <w:ind w:left="142" w:hanging="142"/>
        <w:jc w:val="center"/>
        <w:rPr>
          <w:rFonts w:ascii="Arial" w:hAnsi="Arial" w:cs="Arial"/>
          <w:sz w:val="22"/>
          <w:szCs w:val="22"/>
        </w:rPr>
      </w:pPr>
      <w:r w:rsidRPr="00A55B19">
        <w:rPr>
          <w:rFonts w:ascii="Arial" w:hAnsi="Arial" w:cs="Arial"/>
          <w:bCs/>
          <w:sz w:val="22"/>
          <w:szCs w:val="22"/>
          <w:vertAlign w:val="superscript"/>
        </w:rPr>
        <w:t>1</w:t>
      </w:r>
      <w:r w:rsidRPr="00A55B19">
        <w:rPr>
          <w:rFonts w:ascii="Arial" w:hAnsi="Arial" w:cs="Arial"/>
          <w:sz w:val="22"/>
          <w:szCs w:val="22"/>
        </w:rPr>
        <w:t>Edson Garcia Tovar, C</w:t>
      </w:r>
      <w:r w:rsidR="004E75EA" w:rsidRPr="00A55B19">
        <w:rPr>
          <w:rFonts w:ascii="Arial" w:hAnsi="Arial" w:cs="Arial"/>
          <w:sz w:val="22"/>
          <w:szCs w:val="22"/>
        </w:rPr>
        <w:t>ia.</w:t>
      </w:r>
      <w:r w:rsidRPr="00A55B19">
        <w:rPr>
          <w:rFonts w:ascii="Arial" w:hAnsi="Arial" w:cs="Arial"/>
          <w:sz w:val="22"/>
          <w:szCs w:val="22"/>
        </w:rPr>
        <w:t xml:space="preserve"> Minas Buenaventura, Jefe de </w:t>
      </w:r>
      <w:r w:rsidR="004E75EA" w:rsidRPr="00A55B19">
        <w:rPr>
          <w:rFonts w:ascii="Arial" w:hAnsi="Arial" w:cs="Arial"/>
          <w:sz w:val="22"/>
          <w:szCs w:val="22"/>
        </w:rPr>
        <w:t xml:space="preserve">Perforación &amp; </w:t>
      </w:r>
      <w:r w:rsidR="00881B6A" w:rsidRPr="00A55B19">
        <w:rPr>
          <w:rFonts w:ascii="Arial" w:hAnsi="Arial" w:cs="Arial"/>
          <w:sz w:val="22"/>
          <w:szCs w:val="22"/>
        </w:rPr>
        <w:t>V</w:t>
      </w:r>
      <w:r w:rsidRPr="00A55B19">
        <w:rPr>
          <w:rFonts w:ascii="Arial" w:hAnsi="Arial" w:cs="Arial"/>
          <w:sz w:val="22"/>
          <w:szCs w:val="22"/>
        </w:rPr>
        <w:t>oladura</w:t>
      </w:r>
    </w:p>
    <w:p w14:paraId="3FDA0142" w14:textId="31713665" w:rsidR="00CB7BFC" w:rsidRPr="00A55B19" w:rsidRDefault="00CB7BFC" w:rsidP="003F2185">
      <w:pPr>
        <w:spacing w:after="0" w:line="360" w:lineRule="auto"/>
        <w:ind w:left="142" w:hanging="142"/>
        <w:jc w:val="center"/>
        <w:rPr>
          <w:rFonts w:ascii="Arial" w:hAnsi="Arial" w:cs="Arial"/>
          <w:sz w:val="22"/>
          <w:szCs w:val="22"/>
        </w:rPr>
      </w:pPr>
      <w:r w:rsidRPr="00A55B19">
        <w:rPr>
          <w:rFonts w:ascii="Arial" w:hAnsi="Arial" w:cs="Arial"/>
          <w:bCs/>
          <w:sz w:val="22"/>
          <w:szCs w:val="22"/>
          <w:vertAlign w:val="superscript"/>
        </w:rPr>
        <w:t>2</w:t>
      </w:r>
      <w:r w:rsidRPr="00A55B19">
        <w:rPr>
          <w:rFonts w:ascii="Arial" w:hAnsi="Arial" w:cs="Arial"/>
          <w:sz w:val="22"/>
          <w:szCs w:val="22"/>
        </w:rPr>
        <w:t xml:space="preserve">Antonio Blanco Quiroga, </w:t>
      </w:r>
      <w:r w:rsidR="004E75EA" w:rsidRPr="00A55B19">
        <w:rPr>
          <w:rFonts w:ascii="Arial" w:hAnsi="Arial" w:cs="Arial"/>
          <w:sz w:val="22"/>
          <w:szCs w:val="22"/>
        </w:rPr>
        <w:t>Cia. Minas Buenaventura</w:t>
      </w:r>
      <w:r w:rsidR="00881B6A" w:rsidRPr="00A55B19">
        <w:rPr>
          <w:rFonts w:ascii="Arial" w:hAnsi="Arial" w:cs="Arial"/>
          <w:sz w:val="22"/>
          <w:szCs w:val="22"/>
        </w:rPr>
        <w:t xml:space="preserve">, Superintendente de </w:t>
      </w:r>
      <w:r w:rsidR="004E75EA" w:rsidRPr="00A55B19">
        <w:rPr>
          <w:rFonts w:ascii="Arial" w:hAnsi="Arial" w:cs="Arial"/>
          <w:sz w:val="22"/>
          <w:szCs w:val="22"/>
        </w:rPr>
        <w:t>Mina</w:t>
      </w:r>
    </w:p>
    <w:p w14:paraId="5288D86C" w14:textId="4DE1B24B" w:rsidR="00881B6A" w:rsidRPr="00A55B19" w:rsidRDefault="00881B6A" w:rsidP="003F2185">
      <w:pPr>
        <w:spacing w:line="360" w:lineRule="auto"/>
        <w:ind w:left="142" w:hanging="142"/>
        <w:jc w:val="center"/>
        <w:rPr>
          <w:rFonts w:ascii="Arial" w:hAnsi="Arial" w:cs="Arial"/>
          <w:sz w:val="22"/>
          <w:szCs w:val="22"/>
        </w:rPr>
      </w:pPr>
      <w:r w:rsidRPr="00A55B19">
        <w:rPr>
          <w:rFonts w:ascii="Arial" w:hAnsi="Arial" w:cs="Arial"/>
          <w:bCs/>
          <w:sz w:val="22"/>
          <w:szCs w:val="22"/>
          <w:vertAlign w:val="superscript"/>
        </w:rPr>
        <w:t>3</w:t>
      </w:r>
      <w:r w:rsidRPr="00A55B19">
        <w:rPr>
          <w:rFonts w:ascii="Arial" w:hAnsi="Arial" w:cs="Arial"/>
          <w:sz w:val="22"/>
          <w:szCs w:val="22"/>
        </w:rPr>
        <w:t xml:space="preserve">Cconzayuc Lucas Condori, </w:t>
      </w:r>
      <w:r w:rsidR="004E75EA" w:rsidRPr="00A55B19">
        <w:rPr>
          <w:rFonts w:ascii="Arial" w:hAnsi="Arial" w:cs="Arial"/>
          <w:sz w:val="22"/>
          <w:szCs w:val="22"/>
        </w:rPr>
        <w:t>Cia. Minas Buenaventura</w:t>
      </w:r>
      <w:r w:rsidRPr="00A55B19">
        <w:rPr>
          <w:rFonts w:ascii="Arial" w:hAnsi="Arial" w:cs="Arial"/>
          <w:sz w:val="22"/>
          <w:szCs w:val="22"/>
        </w:rPr>
        <w:t xml:space="preserve">, Jefe de </w:t>
      </w:r>
      <w:r w:rsidR="004E75EA" w:rsidRPr="00A55B19">
        <w:rPr>
          <w:rFonts w:ascii="Arial" w:hAnsi="Arial" w:cs="Arial"/>
          <w:sz w:val="22"/>
          <w:szCs w:val="22"/>
        </w:rPr>
        <w:t>Servicios</w:t>
      </w:r>
      <w:r w:rsidR="00665E9C" w:rsidRPr="00A55B19">
        <w:rPr>
          <w:rFonts w:ascii="Arial" w:hAnsi="Arial" w:cs="Arial"/>
          <w:sz w:val="22"/>
          <w:szCs w:val="22"/>
        </w:rPr>
        <w:t xml:space="preserve"> Mina</w:t>
      </w:r>
    </w:p>
    <w:p w14:paraId="25656CAD" w14:textId="2AD6A481" w:rsidR="00853CF6" w:rsidRPr="00A55B19" w:rsidRDefault="00D06C6F" w:rsidP="003F2185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55B19">
        <w:rPr>
          <w:rFonts w:ascii="Arial" w:hAnsi="Arial" w:cs="Arial"/>
          <w:sz w:val="22"/>
          <w:szCs w:val="22"/>
        </w:rPr>
        <w:t xml:space="preserve">La principal ventaja de la minería </w:t>
      </w:r>
      <w:r w:rsidR="00E17447" w:rsidRPr="00A55B19">
        <w:rPr>
          <w:rFonts w:ascii="Arial" w:hAnsi="Arial" w:cs="Arial"/>
          <w:sz w:val="22"/>
          <w:szCs w:val="22"/>
        </w:rPr>
        <w:t>subterránea</w:t>
      </w:r>
      <w:r w:rsidRPr="00A55B19">
        <w:rPr>
          <w:rFonts w:ascii="Arial" w:hAnsi="Arial" w:cs="Arial"/>
          <w:sz w:val="22"/>
          <w:szCs w:val="22"/>
        </w:rPr>
        <w:t xml:space="preserve"> es la </w:t>
      </w:r>
      <w:r w:rsidR="00E17447" w:rsidRPr="00A55B19">
        <w:rPr>
          <w:rFonts w:ascii="Arial" w:hAnsi="Arial" w:cs="Arial"/>
          <w:sz w:val="22"/>
          <w:szCs w:val="22"/>
        </w:rPr>
        <w:t>selectividad</w:t>
      </w:r>
      <w:r w:rsidRPr="00A55B19">
        <w:rPr>
          <w:rFonts w:ascii="Arial" w:hAnsi="Arial" w:cs="Arial"/>
          <w:sz w:val="22"/>
          <w:szCs w:val="22"/>
        </w:rPr>
        <w:t xml:space="preserve"> y</w:t>
      </w:r>
      <w:r w:rsidR="004C6192" w:rsidRPr="00A55B19">
        <w:rPr>
          <w:rFonts w:ascii="Arial" w:hAnsi="Arial" w:cs="Arial"/>
          <w:sz w:val="22"/>
          <w:szCs w:val="22"/>
        </w:rPr>
        <w:t xml:space="preserve"> </w:t>
      </w:r>
      <w:r w:rsidRPr="00A55B19">
        <w:rPr>
          <w:rFonts w:ascii="Arial" w:hAnsi="Arial" w:cs="Arial"/>
          <w:sz w:val="22"/>
          <w:szCs w:val="22"/>
        </w:rPr>
        <w:t>manejo de</w:t>
      </w:r>
      <w:r w:rsidR="000E438F" w:rsidRPr="00A55B19">
        <w:rPr>
          <w:rFonts w:ascii="Arial" w:hAnsi="Arial" w:cs="Arial"/>
          <w:sz w:val="22"/>
          <w:szCs w:val="22"/>
        </w:rPr>
        <w:t xml:space="preserve"> altas</w:t>
      </w:r>
      <w:r w:rsidR="004C6192" w:rsidRPr="00A55B19">
        <w:rPr>
          <w:rFonts w:ascii="Arial" w:hAnsi="Arial" w:cs="Arial"/>
          <w:sz w:val="22"/>
          <w:szCs w:val="22"/>
        </w:rPr>
        <w:t xml:space="preserve"> </w:t>
      </w:r>
      <w:r w:rsidR="00990B58" w:rsidRPr="00A55B19">
        <w:rPr>
          <w:rFonts w:ascii="Arial" w:hAnsi="Arial" w:cs="Arial"/>
          <w:sz w:val="22"/>
          <w:szCs w:val="22"/>
        </w:rPr>
        <w:t>leyes</w:t>
      </w:r>
      <w:r w:rsidRPr="00A55B19">
        <w:rPr>
          <w:rFonts w:ascii="Arial" w:hAnsi="Arial" w:cs="Arial"/>
          <w:sz w:val="22"/>
          <w:szCs w:val="22"/>
        </w:rPr>
        <w:t xml:space="preserve"> de mineral comparado a la minería </w:t>
      </w:r>
      <w:r w:rsidR="00A96E03" w:rsidRPr="00A55B19">
        <w:rPr>
          <w:rFonts w:ascii="Arial" w:hAnsi="Arial" w:cs="Arial"/>
          <w:sz w:val="22"/>
          <w:szCs w:val="22"/>
        </w:rPr>
        <w:t>a cielo abierto</w:t>
      </w:r>
      <w:r w:rsidR="0057348C" w:rsidRPr="00A55B19">
        <w:rPr>
          <w:rFonts w:ascii="Arial" w:hAnsi="Arial" w:cs="Arial"/>
          <w:sz w:val="22"/>
          <w:szCs w:val="22"/>
        </w:rPr>
        <w:t xml:space="preserve">; y es así </w:t>
      </w:r>
      <w:r w:rsidR="0082206A" w:rsidRPr="00A55B19">
        <w:rPr>
          <w:rFonts w:ascii="Arial" w:hAnsi="Arial" w:cs="Arial"/>
          <w:sz w:val="22"/>
          <w:szCs w:val="22"/>
        </w:rPr>
        <w:t>como</w:t>
      </w:r>
      <w:r w:rsidR="0057348C" w:rsidRPr="00A55B19">
        <w:rPr>
          <w:rFonts w:ascii="Arial" w:hAnsi="Arial" w:cs="Arial"/>
          <w:sz w:val="22"/>
          <w:szCs w:val="22"/>
        </w:rPr>
        <w:t xml:space="preserve"> </w:t>
      </w:r>
      <w:r w:rsidR="00C148F8" w:rsidRPr="00A55B19">
        <w:rPr>
          <w:rFonts w:ascii="Arial" w:hAnsi="Arial" w:cs="Arial"/>
          <w:sz w:val="22"/>
          <w:szCs w:val="22"/>
        </w:rPr>
        <w:t>e</w:t>
      </w:r>
      <w:r w:rsidRPr="00A55B19">
        <w:rPr>
          <w:rFonts w:ascii="Arial" w:hAnsi="Arial" w:cs="Arial"/>
          <w:sz w:val="22"/>
          <w:szCs w:val="22"/>
        </w:rPr>
        <w:t xml:space="preserve">n </w:t>
      </w:r>
      <w:r w:rsidR="00ED1833" w:rsidRPr="00A55B19">
        <w:rPr>
          <w:rFonts w:ascii="Arial" w:hAnsi="Arial" w:cs="Arial"/>
          <w:sz w:val="22"/>
          <w:szCs w:val="22"/>
        </w:rPr>
        <w:t xml:space="preserve">esta </w:t>
      </w:r>
      <w:r w:rsidRPr="00A55B19">
        <w:rPr>
          <w:rFonts w:ascii="Arial" w:hAnsi="Arial" w:cs="Arial"/>
          <w:sz w:val="22"/>
          <w:szCs w:val="22"/>
        </w:rPr>
        <w:t>última</w:t>
      </w:r>
      <w:r w:rsidR="004C6192" w:rsidRPr="00A55B19">
        <w:rPr>
          <w:rFonts w:ascii="Arial" w:hAnsi="Arial" w:cs="Arial"/>
          <w:sz w:val="22"/>
          <w:szCs w:val="22"/>
        </w:rPr>
        <w:t xml:space="preserve"> </w:t>
      </w:r>
      <w:r w:rsidRPr="00A55B19">
        <w:rPr>
          <w:rFonts w:ascii="Arial" w:hAnsi="Arial" w:cs="Arial"/>
          <w:sz w:val="22"/>
          <w:szCs w:val="22"/>
        </w:rPr>
        <w:t xml:space="preserve">década </w:t>
      </w:r>
      <w:r w:rsidR="00ED1833" w:rsidRPr="00A55B19">
        <w:rPr>
          <w:rFonts w:ascii="Arial" w:hAnsi="Arial" w:cs="Arial"/>
          <w:sz w:val="22"/>
          <w:szCs w:val="22"/>
        </w:rPr>
        <w:t xml:space="preserve">esa ventaja se potenció </w:t>
      </w:r>
      <w:r w:rsidRPr="00A55B19">
        <w:rPr>
          <w:rFonts w:ascii="Arial" w:hAnsi="Arial" w:cs="Arial"/>
          <w:sz w:val="22"/>
          <w:szCs w:val="22"/>
        </w:rPr>
        <w:t xml:space="preserve">por el </w:t>
      </w:r>
      <w:r w:rsidR="00224CAA" w:rsidRPr="00A55B19">
        <w:rPr>
          <w:rFonts w:ascii="Arial" w:hAnsi="Arial" w:cs="Arial"/>
          <w:sz w:val="22"/>
          <w:szCs w:val="22"/>
        </w:rPr>
        <w:t>increme</w:t>
      </w:r>
      <w:r w:rsidRPr="00A55B19">
        <w:rPr>
          <w:rFonts w:ascii="Arial" w:hAnsi="Arial" w:cs="Arial"/>
          <w:sz w:val="22"/>
          <w:szCs w:val="22"/>
        </w:rPr>
        <w:t>nto del precio d</w:t>
      </w:r>
      <w:r w:rsidR="00BE5623" w:rsidRPr="00A55B19">
        <w:rPr>
          <w:rFonts w:ascii="Arial" w:hAnsi="Arial" w:cs="Arial"/>
          <w:sz w:val="22"/>
          <w:szCs w:val="22"/>
        </w:rPr>
        <w:t>e los metales</w:t>
      </w:r>
      <w:r w:rsidR="00B815B5" w:rsidRPr="00A55B19">
        <w:rPr>
          <w:rFonts w:ascii="Arial" w:hAnsi="Arial" w:cs="Arial"/>
          <w:sz w:val="22"/>
          <w:szCs w:val="22"/>
        </w:rPr>
        <w:t xml:space="preserve"> como </w:t>
      </w:r>
      <w:r w:rsidR="00C16B0F" w:rsidRPr="00A55B19">
        <w:rPr>
          <w:rFonts w:ascii="Arial" w:hAnsi="Arial" w:cs="Arial"/>
          <w:sz w:val="22"/>
          <w:szCs w:val="22"/>
        </w:rPr>
        <w:t>es el caso del</w:t>
      </w:r>
      <w:r w:rsidR="00B815B5" w:rsidRPr="00A55B19">
        <w:rPr>
          <w:rFonts w:ascii="Arial" w:hAnsi="Arial" w:cs="Arial"/>
          <w:sz w:val="22"/>
          <w:szCs w:val="22"/>
        </w:rPr>
        <w:t xml:space="preserve"> oro</w:t>
      </w:r>
      <w:r w:rsidRPr="00A55B19">
        <w:rPr>
          <w:rFonts w:ascii="Arial" w:hAnsi="Arial" w:cs="Arial"/>
          <w:sz w:val="22"/>
          <w:szCs w:val="22"/>
        </w:rPr>
        <w:t>. Sin embargo,</w:t>
      </w:r>
      <w:r w:rsidR="004C6192" w:rsidRPr="00A55B19">
        <w:rPr>
          <w:rFonts w:ascii="Arial" w:hAnsi="Arial" w:cs="Arial"/>
          <w:sz w:val="22"/>
          <w:szCs w:val="22"/>
        </w:rPr>
        <w:t xml:space="preserve"> </w:t>
      </w:r>
      <w:r w:rsidRPr="00A55B19">
        <w:rPr>
          <w:rFonts w:ascii="Arial" w:hAnsi="Arial" w:cs="Arial"/>
          <w:sz w:val="22"/>
          <w:szCs w:val="22"/>
        </w:rPr>
        <w:t xml:space="preserve">actualmente, la eficiencia de la minería </w:t>
      </w:r>
      <w:r w:rsidR="00EB2157" w:rsidRPr="00A55B19">
        <w:rPr>
          <w:rFonts w:ascii="Arial" w:hAnsi="Arial" w:cs="Arial"/>
          <w:sz w:val="22"/>
          <w:szCs w:val="22"/>
        </w:rPr>
        <w:t>subterránea</w:t>
      </w:r>
      <w:r w:rsidRPr="00A55B19">
        <w:rPr>
          <w:rFonts w:ascii="Arial" w:hAnsi="Arial" w:cs="Arial"/>
          <w:sz w:val="22"/>
          <w:szCs w:val="22"/>
        </w:rPr>
        <w:t xml:space="preserve"> ha disminuido debido a</w:t>
      </w:r>
      <w:r w:rsidR="00FA5FCB" w:rsidRPr="00A55B19">
        <w:rPr>
          <w:rFonts w:ascii="Arial" w:hAnsi="Arial" w:cs="Arial"/>
          <w:sz w:val="22"/>
          <w:szCs w:val="22"/>
        </w:rPr>
        <w:t xml:space="preserve"> </w:t>
      </w:r>
      <w:r w:rsidRPr="00A55B19">
        <w:rPr>
          <w:rFonts w:ascii="Arial" w:hAnsi="Arial" w:cs="Arial"/>
          <w:sz w:val="22"/>
          <w:szCs w:val="22"/>
        </w:rPr>
        <w:t>l</w:t>
      </w:r>
      <w:r w:rsidR="00C15596" w:rsidRPr="00A55B19">
        <w:rPr>
          <w:rFonts w:ascii="Arial" w:hAnsi="Arial" w:cs="Arial"/>
          <w:sz w:val="22"/>
          <w:szCs w:val="22"/>
        </w:rPr>
        <w:t xml:space="preserve">a </w:t>
      </w:r>
      <w:r w:rsidR="00061DC6" w:rsidRPr="00A55B19">
        <w:rPr>
          <w:rFonts w:ascii="Arial" w:hAnsi="Arial" w:cs="Arial"/>
          <w:sz w:val="22"/>
          <w:szCs w:val="22"/>
        </w:rPr>
        <w:t>profundización de</w:t>
      </w:r>
      <w:r w:rsidR="0057348C" w:rsidRPr="00A55B19">
        <w:rPr>
          <w:rFonts w:ascii="Arial" w:hAnsi="Arial" w:cs="Arial"/>
          <w:sz w:val="22"/>
          <w:szCs w:val="22"/>
        </w:rPr>
        <w:t xml:space="preserve"> los</w:t>
      </w:r>
      <w:r w:rsidR="00061DC6" w:rsidRPr="00A55B19">
        <w:rPr>
          <w:rFonts w:ascii="Arial" w:hAnsi="Arial" w:cs="Arial"/>
          <w:sz w:val="22"/>
          <w:szCs w:val="22"/>
        </w:rPr>
        <w:t xml:space="preserve"> yacimiento</w:t>
      </w:r>
      <w:r w:rsidR="0057348C" w:rsidRPr="00A55B19">
        <w:rPr>
          <w:rFonts w:ascii="Arial" w:hAnsi="Arial" w:cs="Arial"/>
          <w:sz w:val="22"/>
          <w:szCs w:val="22"/>
        </w:rPr>
        <w:t>s</w:t>
      </w:r>
      <w:r w:rsidR="00061DC6" w:rsidRPr="00A55B19">
        <w:rPr>
          <w:rFonts w:ascii="Arial" w:hAnsi="Arial" w:cs="Arial"/>
          <w:sz w:val="22"/>
          <w:szCs w:val="22"/>
        </w:rPr>
        <w:t xml:space="preserve">, </w:t>
      </w:r>
      <w:r w:rsidR="007C481F" w:rsidRPr="00A55B19">
        <w:rPr>
          <w:rFonts w:ascii="Arial" w:hAnsi="Arial" w:cs="Arial"/>
          <w:sz w:val="22"/>
          <w:szCs w:val="22"/>
        </w:rPr>
        <w:t xml:space="preserve">restricción </w:t>
      </w:r>
      <w:r w:rsidR="00C45040" w:rsidRPr="00A55B19">
        <w:rPr>
          <w:rFonts w:ascii="Arial" w:hAnsi="Arial" w:cs="Arial"/>
          <w:sz w:val="22"/>
          <w:szCs w:val="22"/>
        </w:rPr>
        <w:t xml:space="preserve">de </w:t>
      </w:r>
      <w:r w:rsidR="00061DC6" w:rsidRPr="00A55B19">
        <w:rPr>
          <w:rFonts w:ascii="Arial" w:hAnsi="Arial" w:cs="Arial"/>
          <w:sz w:val="22"/>
          <w:szCs w:val="22"/>
        </w:rPr>
        <w:t xml:space="preserve">accesibilidad </w:t>
      </w:r>
      <w:r w:rsidR="00672008" w:rsidRPr="00A55B19">
        <w:rPr>
          <w:rFonts w:ascii="Arial" w:hAnsi="Arial" w:cs="Arial"/>
          <w:sz w:val="22"/>
          <w:szCs w:val="22"/>
        </w:rPr>
        <w:t>a zonas con</w:t>
      </w:r>
      <w:r w:rsidR="00EB2157" w:rsidRPr="00A55B19">
        <w:rPr>
          <w:rFonts w:ascii="Arial" w:hAnsi="Arial" w:cs="Arial"/>
          <w:sz w:val="22"/>
          <w:szCs w:val="22"/>
        </w:rPr>
        <w:t xml:space="preserve"> macizos de roca de mala calidad</w:t>
      </w:r>
      <w:r w:rsidR="00672D77" w:rsidRPr="00A55B19">
        <w:rPr>
          <w:rFonts w:ascii="Arial" w:hAnsi="Arial" w:cs="Arial"/>
          <w:sz w:val="22"/>
          <w:szCs w:val="22"/>
        </w:rPr>
        <w:t xml:space="preserve">, </w:t>
      </w:r>
      <w:r w:rsidR="00693B4E" w:rsidRPr="00A55B19">
        <w:rPr>
          <w:rFonts w:ascii="Arial" w:hAnsi="Arial" w:cs="Arial"/>
          <w:sz w:val="22"/>
          <w:szCs w:val="22"/>
        </w:rPr>
        <w:t xml:space="preserve">el agotamiento de los recursos de agua por </w:t>
      </w:r>
      <w:r w:rsidR="0045068C" w:rsidRPr="00A55B19">
        <w:rPr>
          <w:rFonts w:ascii="Arial" w:hAnsi="Arial" w:cs="Arial"/>
          <w:sz w:val="22"/>
          <w:szCs w:val="22"/>
        </w:rPr>
        <w:t>la cercanía</w:t>
      </w:r>
      <w:r w:rsidR="00975186" w:rsidRPr="00A55B19">
        <w:rPr>
          <w:rFonts w:ascii="Arial" w:hAnsi="Arial" w:cs="Arial"/>
          <w:sz w:val="22"/>
          <w:szCs w:val="22"/>
        </w:rPr>
        <w:t xml:space="preserve"> a </w:t>
      </w:r>
      <w:r w:rsidR="00AF7113" w:rsidRPr="00A55B19">
        <w:rPr>
          <w:rFonts w:ascii="Arial" w:hAnsi="Arial" w:cs="Arial"/>
          <w:sz w:val="22"/>
          <w:szCs w:val="22"/>
        </w:rPr>
        <w:t>la zona de explotación,</w:t>
      </w:r>
      <w:r w:rsidR="007C481F" w:rsidRPr="00A55B19">
        <w:rPr>
          <w:rFonts w:ascii="Arial" w:hAnsi="Arial" w:cs="Arial"/>
          <w:sz w:val="22"/>
          <w:szCs w:val="22"/>
        </w:rPr>
        <w:t xml:space="preserve"> </w:t>
      </w:r>
      <w:r w:rsidRPr="00A55B19">
        <w:rPr>
          <w:rFonts w:ascii="Arial" w:hAnsi="Arial" w:cs="Arial"/>
          <w:sz w:val="22"/>
          <w:szCs w:val="22"/>
        </w:rPr>
        <w:t>aumento de costos</w:t>
      </w:r>
      <w:r w:rsidR="004C6192" w:rsidRPr="00A55B19">
        <w:rPr>
          <w:rFonts w:ascii="Arial" w:hAnsi="Arial" w:cs="Arial"/>
          <w:sz w:val="22"/>
          <w:szCs w:val="22"/>
        </w:rPr>
        <w:t xml:space="preserve"> </w:t>
      </w:r>
      <w:r w:rsidRPr="00A55B19">
        <w:rPr>
          <w:rFonts w:ascii="Arial" w:hAnsi="Arial" w:cs="Arial"/>
          <w:sz w:val="22"/>
          <w:szCs w:val="22"/>
        </w:rPr>
        <w:t>de la mano de obra, el incremento del costo de la energía</w:t>
      </w:r>
      <w:r w:rsidR="002A5601" w:rsidRPr="00A55B19">
        <w:rPr>
          <w:rFonts w:ascii="Arial" w:hAnsi="Arial" w:cs="Arial"/>
          <w:sz w:val="22"/>
          <w:szCs w:val="22"/>
        </w:rPr>
        <w:t xml:space="preserve"> </w:t>
      </w:r>
      <w:r w:rsidRPr="00A55B19">
        <w:rPr>
          <w:rFonts w:ascii="Arial" w:hAnsi="Arial" w:cs="Arial"/>
          <w:sz w:val="22"/>
          <w:szCs w:val="22"/>
        </w:rPr>
        <w:t>y la disminución de las leyes</w:t>
      </w:r>
      <w:r w:rsidR="001F6F4E" w:rsidRPr="00A55B19">
        <w:rPr>
          <w:rFonts w:ascii="Arial" w:hAnsi="Arial" w:cs="Arial"/>
          <w:sz w:val="22"/>
          <w:szCs w:val="22"/>
        </w:rPr>
        <w:t xml:space="preserve"> a profundidad</w:t>
      </w:r>
      <w:r w:rsidR="00944FF0" w:rsidRPr="00A55B19">
        <w:rPr>
          <w:rFonts w:ascii="Arial" w:hAnsi="Arial" w:cs="Arial"/>
          <w:sz w:val="22"/>
          <w:szCs w:val="22"/>
        </w:rPr>
        <w:t xml:space="preserve"> (como es el caso del oro).</w:t>
      </w:r>
    </w:p>
    <w:p w14:paraId="3E58B8C3" w14:textId="4C8F29F1" w:rsidR="0057348C" w:rsidRPr="00A55B19" w:rsidRDefault="006C292E" w:rsidP="003F2185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55B19">
        <w:rPr>
          <w:rFonts w:ascii="Arial" w:hAnsi="Arial" w:cs="Arial"/>
          <w:sz w:val="22"/>
          <w:szCs w:val="22"/>
        </w:rPr>
        <w:t>La U.P. Tambomayo de Compañía de Minas Buenaventura</w:t>
      </w:r>
      <w:r w:rsidR="0057348C" w:rsidRPr="00A55B19">
        <w:rPr>
          <w:rFonts w:ascii="Arial" w:hAnsi="Arial" w:cs="Arial"/>
          <w:sz w:val="22"/>
          <w:szCs w:val="22"/>
        </w:rPr>
        <w:t xml:space="preserve"> es una operación subterránea que empezó a producir su primera barra doré en diciembre del 2016 y fue procesada en su planta de Merill Crowe con una capacidad de 2,000 TMD ubicada en la misma unidad, inicialmente los contenidos de oro y plata eran de alta ley, sin embargo a medida que se profundiza la mina los contenidos disminuyen hasta 2.5 Au g/t y 4.15 Ag oz/t, la operación emplea los métodos de explotación como corte y relleno ascendente</w:t>
      </w:r>
      <w:r w:rsidR="001007AC" w:rsidRPr="00A55B19">
        <w:rPr>
          <w:rFonts w:ascii="Arial" w:hAnsi="Arial" w:cs="Arial"/>
          <w:sz w:val="22"/>
          <w:szCs w:val="22"/>
        </w:rPr>
        <w:t xml:space="preserve">, </w:t>
      </w:r>
      <w:r w:rsidR="0057348C" w:rsidRPr="00A55B19">
        <w:rPr>
          <w:rFonts w:ascii="Arial" w:hAnsi="Arial" w:cs="Arial"/>
          <w:sz w:val="22"/>
          <w:szCs w:val="22"/>
        </w:rPr>
        <w:t xml:space="preserve"> </w:t>
      </w:r>
      <w:r w:rsidR="001402AB" w:rsidRPr="00A55B19">
        <w:rPr>
          <w:rFonts w:ascii="Arial" w:hAnsi="Arial" w:cs="Arial"/>
          <w:sz w:val="22"/>
          <w:szCs w:val="22"/>
        </w:rPr>
        <w:t xml:space="preserve">Bench &amp; Fill </w:t>
      </w:r>
      <w:r w:rsidR="001007AC" w:rsidRPr="00A55B19">
        <w:rPr>
          <w:rFonts w:ascii="Arial" w:hAnsi="Arial" w:cs="Arial"/>
          <w:sz w:val="22"/>
          <w:szCs w:val="22"/>
        </w:rPr>
        <w:t xml:space="preserve">y ahora con esta implementación el </w:t>
      </w:r>
      <w:r w:rsidRPr="00A55B19">
        <w:rPr>
          <w:rFonts w:ascii="Arial" w:hAnsi="Arial" w:cs="Arial"/>
          <w:sz w:val="22"/>
          <w:szCs w:val="22"/>
        </w:rPr>
        <w:t>método de minado UCF (Underhand Cut &amp; Fill).</w:t>
      </w:r>
    </w:p>
    <w:p w14:paraId="5B9A1918" w14:textId="4F2EC2CB" w:rsidR="0060563B" w:rsidRPr="00A55B19" w:rsidRDefault="0061365E" w:rsidP="003F2185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55B19">
        <w:rPr>
          <w:rFonts w:ascii="Arial" w:hAnsi="Arial" w:cs="Arial"/>
          <w:sz w:val="22"/>
          <w:szCs w:val="22"/>
        </w:rPr>
        <w:t>En este contexto</w:t>
      </w:r>
      <w:r w:rsidR="000C13EF" w:rsidRPr="00A55B19">
        <w:rPr>
          <w:rFonts w:ascii="Arial" w:hAnsi="Arial" w:cs="Arial"/>
          <w:sz w:val="22"/>
          <w:szCs w:val="22"/>
        </w:rPr>
        <w:t>,</w:t>
      </w:r>
      <w:r w:rsidRPr="00A55B19">
        <w:rPr>
          <w:rFonts w:ascii="Arial" w:hAnsi="Arial" w:cs="Arial"/>
          <w:sz w:val="22"/>
          <w:szCs w:val="22"/>
        </w:rPr>
        <w:t xml:space="preserve"> Tambomayo </w:t>
      </w:r>
      <w:r w:rsidR="000A3B92" w:rsidRPr="00A55B19">
        <w:rPr>
          <w:rFonts w:ascii="Arial" w:hAnsi="Arial" w:cs="Arial"/>
          <w:sz w:val="22"/>
          <w:szCs w:val="22"/>
        </w:rPr>
        <w:t xml:space="preserve">identifica la necesidad de ir incorporando </w:t>
      </w:r>
      <w:r w:rsidR="00A42632" w:rsidRPr="00A55B19">
        <w:rPr>
          <w:rFonts w:ascii="Arial" w:hAnsi="Arial" w:cs="Arial"/>
          <w:sz w:val="22"/>
          <w:szCs w:val="22"/>
        </w:rPr>
        <w:t>metodologías innovadoras</w:t>
      </w:r>
      <w:r w:rsidR="001C55B2" w:rsidRPr="00A55B19">
        <w:rPr>
          <w:rFonts w:ascii="Arial" w:hAnsi="Arial" w:cs="Arial"/>
          <w:sz w:val="22"/>
          <w:szCs w:val="22"/>
        </w:rPr>
        <w:t xml:space="preserve"> para la</w:t>
      </w:r>
      <w:r w:rsidR="000A3B92" w:rsidRPr="00A55B19">
        <w:rPr>
          <w:rFonts w:ascii="Arial" w:hAnsi="Arial" w:cs="Arial"/>
          <w:sz w:val="22"/>
          <w:szCs w:val="22"/>
        </w:rPr>
        <w:t xml:space="preserve"> excavación de labores horizontales</w:t>
      </w:r>
      <w:r w:rsidR="001C55B2" w:rsidRPr="00A55B19">
        <w:rPr>
          <w:rFonts w:ascii="Arial" w:hAnsi="Arial" w:cs="Arial"/>
          <w:sz w:val="22"/>
          <w:szCs w:val="22"/>
        </w:rPr>
        <w:t xml:space="preserve"> </w:t>
      </w:r>
      <w:r w:rsidR="0060563B" w:rsidRPr="00A55B19">
        <w:rPr>
          <w:rFonts w:ascii="Arial" w:hAnsi="Arial" w:cs="Arial"/>
          <w:sz w:val="22"/>
          <w:szCs w:val="22"/>
        </w:rPr>
        <w:t xml:space="preserve">con </w:t>
      </w:r>
      <w:r w:rsidR="001C55B2" w:rsidRPr="00A55B19">
        <w:rPr>
          <w:rFonts w:ascii="Arial" w:hAnsi="Arial" w:cs="Arial"/>
          <w:sz w:val="22"/>
          <w:szCs w:val="22"/>
        </w:rPr>
        <w:t>macizos de roca de mala calidad (</w:t>
      </w:r>
      <w:r w:rsidR="00D33833" w:rsidRPr="00A55B19">
        <w:rPr>
          <w:rFonts w:ascii="Arial" w:hAnsi="Arial" w:cs="Arial"/>
          <w:sz w:val="22"/>
          <w:szCs w:val="22"/>
        </w:rPr>
        <w:t>roca tipo V</w:t>
      </w:r>
      <w:r w:rsidR="001C55B2" w:rsidRPr="00A55B19">
        <w:rPr>
          <w:rFonts w:ascii="Arial" w:hAnsi="Arial" w:cs="Arial"/>
          <w:sz w:val="22"/>
          <w:szCs w:val="22"/>
        </w:rPr>
        <w:t>, RMR &lt; 20)</w:t>
      </w:r>
      <w:r w:rsidR="00D33833" w:rsidRPr="00A55B19">
        <w:rPr>
          <w:rFonts w:ascii="Arial" w:hAnsi="Arial" w:cs="Arial"/>
          <w:sz w:val="22"/>
          <w:szCs w:val="22"/>
        </w:rPr>
        <w:t xml:space="preserve"> con la implementación</w:t>
      </w:r>
      <w:r w:rsidR="0060563B" w:rsidRPr="00A55B19">
        <w:rPr>
          <w:rFonts w:ascii="Arial" w:hAnsi="Arial" w:cs="Arial"/>
          <w:sz w:val="22"/>
          <w:szCs w:val="22"/>
        </w:rPr>
        <w:t xml:space="preserve"> de consolidación de terreno con</w:t>
      </w:r>
      <w:r w:rsidR="00DC4523" w:rsidRPr="00A55B19">
        <w:rPr>
          <w:rFonts w:ascii="Arial" w:hAnsi="Arial" w:cs="Arial"/>
          <w:sz w:val="22"/>
          <w:szCs w:val="22"/>
        </w:rPr>
        <w:t xml:space="preserve"> resinas y</w:t>
      </w:r>
      <w:r w:rsidR="0060563B" w:rsidRPr="00A55B19">
        <w:rPr>
          <w:rFonts w:ascii="Arial" w:hAnsi="Arial" w:cs="Arial"/>
          <w:sz w:val="22"/>
          <w:szCs w:val="22"/>
        </w:rPr>
        <w:t xml:space="preserve"> </w:t>
      </w:r>
      <w:r w:rsidR="00DC4523" w:rsidRPr="00A55B19">
        <w:rPr>
          <w:rFonts w:ascii="Arial" w:hAnsi="Arial" w:cs="Arial"/>
          <w:sz w:val="22"/>
          <w:szCs w:val="22"/>
        </w:rPr>
        <w:t xml:space="preserve">spilling bar </w:t>
      </w:r>
      <w:r w:rsidR="0060563B" w:rsidRPr="00A55B19">
        <w:rPr>
          <w:rFonts w:ascii="Arial" w:hAnsi="Arial" w:cs="Arial"/>
          <w:sz w:val="22"/>
          <w:szCs w:val="22"/>
        </w:rPr>
        <w:t>como método más seguro</w:t>
      </w:r>
      <w:r w:rsidR="00675DEB" w:rsidRPr="00A55B19">
        <w:rPr>
          <w:rFonts w:ascii="Arial" w:hAnsi="Arial" w:cs="Arial"/>
          <w:sz w:val="22"/>
          <w:szCs w:val="22"/>
        </w:rPr>
        <w:t xml:space="preserve"> y selectivo</w:t>
      </w:r>
      <w:r w:rsidR="0060563B" w:rsidRPr="00A55B19">
        <w:rPr>
          <w:rFonts w:ascii="Arial" w:hAnsi="Arial" w:cs="Arial"/>
          <w:sz w:val="22"/>
          <w:szCs w:val="22"/>
        </w:rPr>
        <w:t xml:space="preserve"> en la implementación del minado UCF</w:t>
      </w:r>
      <w:r w:rsidR="0050475F" w:rsidRPr="00A55B19">
        <w:rPr>
          <w:rFonts w:ascii="Arial" w:hAnsi="Arial" w:cs="Arial"/>
          <w:sz w:val="22"/>
          <w:szCs w:val="22"/>
        </w:rPr>
        <w:t xml:space="preserve"> (Under Cut &amp; Fill)</w:t>
      </w:r>
      <w:r w:rsidR="00DC4523" w:rsidRPr="00A55B19">
        <w:rPr>
          <w:rFonts w:ascii="Arial" w:hAnsi="Arial" w:cs="Arial"/>
          <w:sz w:val="22"/>
          <w:szCs w:val="22"/>
        </w:rPr>
        <w:t>.</w:t>
      </w:r>
    </w:p>
    <w:p w14:paraId="21D8F036" w14:textId="28457399" w:rsidR="00BC73C6" w:rsidRPr="00A55B19" w:rsidRDefault="00E33E30" w:rsidP="003F2185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55B19">
        <w:rPr>
          <w:rFonts w:ascii="Arial" w:hAnsi="Arial" w:cs="Arial"/>
          <w:sz w:val="22"/>
          <w:szCs w:val="22"/>
        </w:rPr>
        <w:t>La</w:t>
      </w:r>
      <w:r w:rsidR="00423319" w:rsidRPr="00A55B19">
        <w:rPr>
          <w:rFonts w:ascii="Arial" w:hAnsi="Arial" w:cs="Arial"/>
          <w:sz w:val="22"/>
          <w:szCs w:val="22"/>
        </w:rPr>
        <w:t xml:space="preserve"> implementación</w:t>
      </w:r>
      <w:r w:rsidRPr="00A55B19">
        <w:rPr>
          <w:rFonts w:ascii="Arial" w:hAnsi="Arial" w:cs="Arial"/>
          <w:sz w:val="22"/>
          <w:szCs w:val="22"/>
        </w:rPr>
        <w:t xml:space="preserve"> de la instalación de spilling bar con resina de consolidación</w:t>
      </w:r>
      <w:r w:rsidR="00423319" w:rsidRPr="00A55B19">
        <w:rPr>
          <w:rFonts w:ascii="Arial" w:hAnsi="Arial" w:cs="Arial"/>
          <w:sz w:val="22"/>
          <w:szCs w:val="22"/>
        </w:rPr>
        <w:t xml:space="preserve"> </w:t>
      </w:r>
      <w:r w:rsidR="00AD4F23" w:rsidRPr="00A55B19">
        <w:rPr>
          <w:rFonts w:ascii="Arial" w:hAnsi="Arial" w:cs="Arial"/>
          <w:sz w:val="22"/>
          <w:szCs w:val="22"/>
        </w:rPr>
        <w:t>tuvo como</w:t>
      </w:r>
      <w:r w:rsidR="00353CAA" w:rsidRPr="00A55B19">
        <w:rPr>
          <w:rFonts w:ascii="Arial" w:hAnsi="Arial" w:cs="Arial"/>
          <w:sz w:val="22"/>
          <w:szCs w:val="22"/>
        </w:rPr>
        <w:t xml:space="preserve"> objetivo </w:t>
      </w:r>
      <w:r w:rsidR="00AD4F23" w:rsidRPr="00A55B19">
        <w:rPr>
          <w:rFonts w:ascii="Arial" w:hAnsi="Arial" w:cs="Arial"/>
          <w:sz w:val="22"/>
          <w:szCs w:val="22"/>
        </w:rPr>
        <w:t>principal</w:t>
      </w:r>
      <w:r w:rsidR="00353CAA" w:rsidRPr="00A55B19">
        <w:rPr>
          <w:rFonts w:ascii="Arial" w:hAnsi="Arial" w:cs="Arial"/>
          <w:sz w:val="22"/>
          <w:szCs w:val="22"/>
        </w:rPr>
        <w:t xml:space="preserve"> establecer un</w:t>
      </w:r>
      <w:r w:rsidR="00697D2B" w:rsidRPr="00A55B19">
        <w:rPr>
          <w:rFonts w:ascii="Arial" w:hAnsi="Arial" w:cs="Arial"/>
          <w:sz w:val="22"/>
          <w:szCs w:val="22"/>
        </w:rPr>
        <w:t xml:space="preserve"> </w:t>
      </w:r>
      <w:r w:rsidR="00BC3EA0" w:rsidRPr="00A55B19">
        <w:rPr>
          <w:rFonts w:ascii="Arial" w:hAnsi="Arial" w:cs="Arial"/>
          <w:sz w:val="22"/>
          <w:szCs w:val="22"/>
        </w:rPr>
        <w:t>nivel</w:t>
      </w:r>
      <w:r w:rsidR="00697D2B" w:rsidRPr="00A55B19">
        <w:rPr>
          <w:rFonts w:ascii="Arial" w:hAnsi="Arial" w:cs="Arial"/>
          <w:sz w:val="22"/>
          <w:szCs w:val="22"/>
        </w:rPr>
        <w:t xml:space="preserve"> seguro</w:t>
      </w:r>
      <w:r w:rsidR="000166A5" w:rsidRPr="00A55B19">
        <w:rPr>
          <w:rFonts w:ascii="Arial" w:hAnsi="Arial" w:cs="Arial"/>
          <w:sz w:val="22"/>
          <w:szCs w:val="22"/>
        </w:rPr>
        <w:t xml:space="preserve"> (Top-cut)</w:t>
      </w:r>
      <w:r w:rsidR="00684B5F" w:rsidRPr="00A55B19">
        <w:rPr>
          <w:rFonts w:ascii="Arial" w:hAnsi="Arial" w:cs="Arial"/>
          <w:sz w:val="22"/>
          <w:szCs w:val="22"/>
        </w:rPr>
        <w:t xml:space="preserve"> para el </w:t>
      </w:r>
      <w:r w:rsidR="005D3501" w:rsidRPr="00A55B19">
        <w:rPr>
          <w:rFonts w:ascii="Arial" w:hAnsi="Arial" w:cs="Arial"/>
          <w:sz w:val="22"/>
          <w:szCs w:val="22"/>
        </w:rPr>
        <w:t xml:space="preserve">desarrollo del </w:t>
      </w:r>
      <w:r w:rsidR="00684B5F" w:rsidRPr="00A55B19">
        <w:rPr>
          <w:rFonts w:ascii="Arial" w:hAnsi="Arial" w:cs="Arial"/>
          <w:sz w:val="22"/>
          <w:szCs w:val="22"/>
        </w:rPr>
        <w:lastRenderedPageBreak/>
        <w:t xml:space="preserve">método </w:t>
      </w:r>
      <w:r w:rsidR="0050475F" w:rsidRPr="00A55B19">
        <w:rPr>
          <w:rFonts w:ascii="Arial" w:hAnsi="Arial" w:cs="Arial"/>
          <w:sz w:val="22"/>
          <w:szCs w:val="22"/>
        </w:rPr>
        <w:t xml:space="preserve">de minado </w:t>
      </w:r>
      <w:r w:rsidR="00684B5F" w:rsidRPr="00A55B19">
        <w:rPr>
          <w:rFonts w:ascii="Arial" w:hAnsi="Arial" w:cs="Arial"/>
          <w:sz w:val="22"/>
          <w:szCs w:val="22"/>
        </w:rPr>
        <w:t>UCF</w:t>
      </w:r>
      <w:r w:rsidR="0050475F" w:rsidRPr="00A55B19">
        <w:rPr>
          <w:rFonts w:ascii="Arial" w:hAnsi="Arial" w:cs="Arial"/>
          <w:sz w:val="22"/>
          <w:szCs w:val="22"/>
        </w:rPr>
        <w:t xml:space="preserve"> en un</w:t>
      </w:r>
      <w:r w:rsidR="00697D2B" w:rsidRPr="00A55B19">
        <w:rPr>
          <w:rFonts w:ascii="Arial" w:hAnsi="Arial" w:cs="Arial"/>
          <w:sz w:val="22"/>
          <w:szCs w:val="22"/>
        </w:rPr>
        <w:t xml:space="preserve"> </w:t>
      </w:r>
      <w:r w:rsidR="00BF4A97" w:rsidRPr="00A55B19">
        <w:rPr>
          <w:rFonts w:ascii="Arial" w:hAnsi="Arial" w:cs="Arial"/>
          <w:sz w:val="22"/>
          <w:szCs w:val="22"/>
        </w:rPr>
        <w:t>tipo de roca</w:t>
      </w:r>
      <w:r w:rsidR="00B8648E" w:rsidRPr="00A55B19">
        <w:rPr>
          <w:rFonts w:ascii="Arial" w:hAnsi="Arial" w:cs="Arial"/>
          <w:sz w:val="22"/>
          <w:szCs w:val="22"/>
        </w:rPr>
        <w:t xml:space="preserve"> V</w:t>
      </w:r>
      <w:r w:rsidR="00974BDC" w:rsidRPr="00A55B19">
        <w:rPr>
          <w:rFonts w:ascii="Arial" w:hAnsi="Arial" w:cs="Arial"/>
          <w:sz w:val="22"/>
          <w:szCs w:val="22"/>
        </w:rPr>
        <w:t>, con cercanía a superficie</w:t>
      </w:r>
      <w:r w:rsidR="008C4984" w:rsidRPr="00A55B19">
        <w:rPr>
          <w:rFonts w:ascii="Arial" w:hAnsi="Arial" w:cs="Arial"/>
          <w:sz w:val="22"/>
          <w:szCs w:val="22"/>
        </w:rPr>
        <w:t xml:space="preserve"> (&lt;</w:t>
      </w:r>
      <w:r w:rsidR="00CB03D2" w:rsidRPr="00A55B19">
        <w:rPr>
          <w:rFonts w:ascii="Arial" w:hAnsi="Arial" w:cs="Arial"/>
          <w:sz w:val="22"/>
          <w:szCs w:val="22"/>
        </w:rPr>
        <w:t xml:space="preserve"> </w:t>
      </w:r>
      <w:r w:rsidR="008C4984" w:rsidRPr="00A55B19">
        <w:rPr>
          <w:rFonts w:ascii="Arial" w:hAnsi="Arial" w:cs="Arial"/>
          <w:sz w:val="22"/>
          <w:szCs w:val="22"/>
        </w:rPr>
        <w:t>27m) y</w:t>
      </w:r>
      <w:r w:rsidR="00BC3EA0" w:rsidRPr="00A55B19">
        <w:rPr>
          <w:rFonts w:ascii="Arial" w:hAnsi="Arial" w:cs="Arial"/>
          <w:sz w:val="22"/>
          <w:szCs w:val="22"/>
        </w:rPr>
        <w:t xml:space="preserve"> con</w:t>
      </w:r>
      <w:r w:rsidR="00BC73C6" w:rsidRPr="00A55B19">
        <w:rPr>
          <w:rFonts w:ascii="Arial" w:hAnsi="Arial" w:cs="Arial"/>
          <w:sz w:val="22"/>
          <w:szCs w:val="22"/>
        </w:rPr>
        <w:t xml:space="preserve"> </w:t>
      </w:r>
      <w:r w:rsidR="00684F95" w:rsidRPr="00A55B19">
        <w:rPr>
          <w:rFonts w:ascii="Arial" w:hAnsi="Arial" w:cs="Arial"/>
          <w:sz w:val="22"/>
          <w:szCs w:val="22"/>
        </w:rPr>
        <w:t>riesgo de subsidencias</w:t>
      </w:r>
      <w:r w:rsidR="00451E5C" w:rsidRPr="00A55B19">
        <w:rPr>
          <w:rFonts w:ascii="Arial" w:hAnsi="Arial" w:cs="Arial"/>
          <w:sz w:val="22"/>
          <w:szCs w:val="22"/>
        </w:rPr>
        <w:t xml:space="preserve">, que </w:t>
      </w:r>
      <w:r w:rsidR="001E79F7" w:rsidRPr="00A55B19">
        <w:rPr>
          <w:rFonts w:ascii="Arial" w:hAnsi="Arial" w:cs="Arial"/>
          <w:sz w:val="22"/>
          <w:szCs w:val="22"/>
        </w:rPr>
        <w:t>constituye</w:t>
      </w:r>
      <w:r w:rsidR="00BC73C6" w:rsidRPr="00A55B19">
        <w:rPr>
          <w:rFonts w:ascii="Arial" w:hAnsi="Arial" w:cs="Arial"/>
          <w:sz w:val="22"/>
          <w:szCs w:val="22"/>
        </w:rPr>
        <w:t>ron</w:t>
      </w:r>
      <w:r w:rsidR="001E79F7" w:rsidRPr="00A55B19">
        <w:rPr>
          <w:rFonts w:ascii="Arial" w:hAnsi="Arial" w:cs="Arial"/>
          <w:sz w:val="22"/>
          <w:szCs w:val="22"/>
        </w:rPr>
        <w:t xml:space="preserve"> desafíos importantes en términos de seguridad, eficiencia</w:t>
      </w:r>
      <w:r w:rsidR="00C940B7" w:rsidRPr="00A55B19">
        <w:rPr>
          <w:rFonts w:ascii="Arial" w:hAnsi="Arial" w:cs="Arial"/>
          <w:sz w:val="22"/>
          <w:szCs w:val="22"/>
        </w:rPr>
        <w:t xml:space="preserve"> de disparo</w:t>
      </w:r>
      <w:r w:rsidR="001E79F7" w:rsidRPr="00A55B19">
        <w:rPr>
          <w:rFonts w:ascii="Arial" w:hAnsi="Arial" w:cs="Arial"/>
          <w:sz w:val="22"/>
          <w:szCs w:val="22"/>
        </w:rPr>
        <w:t xml:space="preserve">, control de excavación y </w:t>
      </w:r>
      <w:r w:rsidR="00977EBD" w:rsidRPr="00A55B19">
        <w:rPr>
          <w:rFonts w:ascii="Arial" w:hAnsi="Arial" w:cs="Arial"/>
          <w:sz w:val="22"/>
          <w:szCs w:val="22"/>
        </w:rPr>
        <w:t>sostenimiento</w:t>
      </w:r>
      <w:r w:rsidR="00540D45" w:rsidRPr="00A55B19">
        <w:rPr>
          <w:rFonts w:ascii="Arial" w:hAnsi="Arial" w:cs="Arial"/>
          <w:sz w:val="22"/>
          <w:szCs w:val="22"/>
        </w:rPr>
        <w:t xml:space="preserve">. </w:t>
      </w:r>
    </w:p>
    <w:p w14:paraId="0F68012B" w14:textId="7790B977" w:rsidR="00DC4523" w:rsidRPr="00A55B19" w:rsidRDefault="00E33E30" w:rsidP="001375D3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55B19">
        <w:rPr>
          <w:rFonts w:ascii="Arial" w:hAnsi="Arial" w:cs="Arial"/>
          <w:sz w:val="22"/>
          <w:szCs w:val="22"/>
        </w:rPr>
        <w:t>Esta</w:t>
      </w:r>
      <w:r w:rsidR="00AA3EC7" w:rsidRPr="00A55B19">
        <w:rPr>
          <w:rFonts w:ascii="Arial" w:hAnsi="Arial" w:cs="Arial"/>
          <w:sz w:val="22"/>
          <w:szCs w:val="22"/>
        </w:rPr>
        <w:t xml:space="preserve"> implementación</w:t>
      </w:r>
      <w:r w:rsidR="00877238" w:rsidRPr="00A55B19">
        <w:rPr>
          <w:rFonts w:ascii="Arial" w:hAnsi="Arial" w:cs="Arial"/>
          <w:sz w:val="22"/>
          <w:szCs w:val="22"/>
        </w:rPr>
        <w:t xml:space="preserve">, </w:t>
      </w:r>
      <w:r w:rsidR="006262FD" w:rsidRPr="00A55B19">
        <w:rPr>
          <w:rFonts w:ascii="Arial" w:hAnsi="Arial" w:cs="Arial"/>
          <w:sz w:val="22"/>
          <w:szCs w:val="22"/>
        </w:rPr>
        <w:t xml:space="preserve">es la suma de dos procesos </w:t>
      </w:r>
      <w:r w:rsidR="00E20777" w:rsidRPr="00A55B19">
        <w:rPr>
          <w:rFonts w:ascii="Arial" w:hAnsi="Arial" w:cs="Arial"/>
          <w:sz w:val="22"/>
          <w:szCs w:val="22"/>
        </w:rPr>
        <w:t xml:space="preserve">que </w:t>
      </w:r>
      <w:r w:rsidR="00B723DB" w:rsidRPr="00A55B19">
        <w:rPr>
          <w:rFonts w:ascii="Arial" w:hAnsi="Arial" w:cs="Arial"/>
          <w:sz w:val="22"/>
          <w:szCs w:val="22"/>
        </w:rPr>
        <w:t xml:space="preserve">hace referencia </w:t>
      </w:r>
      <w:r w:rsidR="00877238" w:rsidRPr="00A55B19">
        <w:rPr>
          <w:rFonts w:ascii="Arial" w:hAnsi="Arial" w:cs="Arial"/>
          <w:sz w:val="22"/>
          <w:szCs w:val="22"/>
        </w:rPr>
        <w:t xml:space="preserve">en primer lugar </w:t>
      </w:r>
      <w:r w:rsidR="00B723DB" w:rsidRPr="00A55B19">
        <w:rPr>
          <w:rFonts w:ascii="Arial" w:hAnsi="Arial" w:cs="Arial"/>
          <w:sz w:val="22"/>
          <w:szCs w:val="22"/>
        </w:rPr>
        <w:t>a</w:t>
      </w:r>
      <w:r w:rsidR="00796EF6" w:rsidRPr="00A55B19">
        <w:rPr>
          <w:rFonts w:ascii="Arial" w:hAnsi="Arial" w:cs="Arial"/>
          <w:sz w:val="22"/>
          <w:szCs w:val="22"/>
        </w:rPr>
        <w:t xml:space="preserve"> la instalación de pernos autoperforantes como</w:t>
      </w:r>
      <w:r w:rsidR="00DC39CA" w:rsidRPr="00A55B19">
        <w:rPr>
          <w:rFonts w:ascii="Arial" w:hAnsi="Arial" w:cs="Arial"/>
          <w:sz w:val="22"/>
          <w:szCs w:val="22"/>
        </w:rPr>
        <w:t xml:space="preserve"> spilling</w:t>
      </w:r>
      <w:r w:rsidR="00BC73C6" w:rsidRPr="00A55B19">
        <w:rPr>
          <w:rFonts w:ascii="Arial" w:hAnsi="Arial" w:cs="Arial"/>
          <w:sz w:val="22"/>
          <w:szCs w:val="22"/>
        </w:rPr>
        <w:t>’s</w:t>
      </w:r>
      <w:r w:rsidR="003A6870" w:rsidRPr="00A55B19">
        <w:rPr>
          <w:rFonts w:ascii="Arial" w:hAnsi="Arial" w:cs="Arial"/>
          <w:sz w:val="22"/>
          <w:szCs w:val="22"/>
        </w:rPr>
        <w:t xml:space="preserve"> en </w:t>
      </w:r>
      <w:r w:rsidR="00BC73C6" w:rsidRPr="00A55B19">
        <w:rPr>
          <w:rFonts w:ascii="Arial" w:hAnsi="Arial" w:cs="Arial"/>
          <w:sz w:val="22"/>
          <w:szCs w:val="22"/>
        </w:rPr>
        <w:t xml:space="preserve">todo </w:t>
      </w:r>
      <w:r w:rsidR="003A6870" w:rsidRPr="00A55B19">
        <w:rPr>
          <w:rFonts w:ascii="Arial" w:hAnsi="Arial" w:cs="Arial"/>
          <w:sz w:val="22"/>
          <w:szCs w:val="22"/>
        </w:rPr>
        <w:t>el contorno de la sección (4.0</w:t>
      </w:r>
      <w:r w:rsidR="00BC73C6" w:rsidRPr="00A55B19">
        <w:rPr>
          <w:rFonts w:ascii="Arial" w:hAnsi="Arial" w:cs="Arial"/>
          <w:sz w:val="22"/>
          <w:szCs w:val="22"/>
        </w:rPr>
        <w:t xml:space="preserve">m </w:t>
      </w:r>
      <w:r w:rsidR="003A6870" w:rsidRPr="00A55B19">
        <w:rPr>
          <w:rFonts w:ascii="Arial" w:hAnsi="Arial" w:cs="Arial"/>
          <w:sz w:val="22"/>
          <w:szCs w:val="22"/>
        </w:rPr>
        <w:t>x</w:t>
      </w:r>
      <w:r w:rsidR="00BC73C6" w:rsidRPr="00A55B19">
        <w:rPr>
          <w:rFonts w:ascii="Arial" w:hAnsi="Arial" w:cs="Arial"/>
          <w:sz w:val="22"/>
          <w:szCs w:val="22"/>
        </w:rPr>
        <w:t xml:space="preserve"> </w:t>
      </w:r>
      <w:r w:rsidR="003A6870" w:rsidRPr="00A55B19">
        <w:rPr>
          <w:rFonts w:ascii="Arial" w:hAnsi="Arial" w:cs="Arial"/>
          <w:sz w:val="22"/>
          <w:szCs w:val="22"/>
        </w:rPr>
        <w:t>4.0</w:t>
      </w:r>
      <w:r w:rsidR="00BC73C6" w:rsidRPr="00A55B19">
        <w:rPr>
          <w:rFonts w:ascii="Arial" w:hAnsi="Arial" w:cs="Arial"/>
          <w:sz w:val="22"/>
          <w:szCs w:val="22"/>
        </w:rPr>
        <w:t>m</w:t>
      </w:r>
      <w:r w:rsidR="003A6870" w:rsidRPr="00A55B19">
        <w:rPr>
          <w:rFonts w:ascii="Arial" w:hAnsi="Arial" w:cs="Arial"/>
          <w:sz w:val="22"/>
          <w:szCs w:val="22"/>
        </w:rPr>
        <w:t xml:space="preserve">) </w:t>
      </w:r>
      <w:r w:rsidR="00E20777" w:rsidRPr="00A55B19">
        <w:rPr>
          <w:rFonts w:ascii="Arial" w:hAnsi="Arial" w:cs="Arial"/>
          <w:sz w:val="22"/>
          <w:szCs w:val="22"/>
        </w:rPr>
        <w:t xml:space="preserve">y </w:t>
      </w:r>
      <w:r w:rsidR="006A367B" w:rsidRPr="00A55B19">
        <w:rPr>
          <w:rFonts w:ascii="Arial" w:hAnsi="Arial" w:cs="Arial"/>
          <w:sz w:val="22"/>
          <w:szCs w:val="22"/>
        </w:rPr>
        <w:t xml:space="preserve">como </w:t>
      </w:r>
      <w:r w:rsidR="00E20777" w:rsidRPr="00A55B19">
        <w:rPr>
          <w:rFonts w:ascii="Arial" w:hAnsi="Arial" w:cs="Arial"/>
          <w:sz w:val="22"/>
          <w:szCs w:val="22"/>
        </w:rPr>
        <w:t xml:space="preserve">segundo </w:t>
      </w:r>
      <w:r w:rsidR="006A367B" w:rsidRPr="00A55B19">
        <w:rPr>
          <w:rFonts w:ascii="Arial" w:hAnsi="Arial" w:cs="Arial"/>
          <w:sz w:val="22"/>
          <w:szCs w:val="22"/>
        </w:rPr>
        <w:t xml:space="preserve">proceso </w:t>
      </w:r>
      <w:r w:rsidR="00EB57D8" w:rsidRPr="00A55B19">
        <w:rPr>
          <w:rFonts w:ascii="Arial" w:hAnsi="Arial" w:cs="Arial"/>
          <w:sz w:val="22"/>
          <w:szCs w:val="22"/>
        </w:rPr>
        <w:t xml:space="preserve">la consolidación </w:t>
      </w:r>
      <w:r w:rsidR="00CE6B82" w:rsidRPr="00A55B19">
        <w:rPr>
          <w:rFonts w:ascii="Arial" w:hAnsi="Arial" w:cs="Arial"/>
          <w:sz w:val="22"/>
          <w:szCs w:val="22"/>
        </w:rPr>
        <w:t>de</w:t>
      </w:r>
      <w:r w:rsidR="00EB57D8" w:rsidRPr="00A55B19">
        <w:rPr>
          <w:rFonts w:ascii="Arial" w:hAnsi="Arial" w:cs="Arial"/>
          <w:sz w:val="22"/>
          <w:szCs w:val="22"/>
        </w:rPr>
        <w:t>l macizo rocos</w:t>
      </w:r>
      <w:r w:rsidR="0035042A" w:rsidRPr="00A55B19">
        <w:rPr>
          <w:rFonts w:ascii="Arial" w:hAnsi="Arial" w:cs="Arial"/>
          <w:sz w:val="22"/>
          <w:szCs w:val="22"/>
        </w:rPr>
        <w:t>o</w:t>
      </w:r>
      <w:r w:rsidR="00CE6B82" w:rsidRPr="00A55B19">
        <w:rPr>
          <w:rFonts w:ascii="Arial" w:hAnsi="Arial" w:cs="Arial"/>
          <w:sz w:val="22"/>
          <w:szCs w:val="22"/>
        </w:rPr>
        <w:t xml:space="preserve"> </w:t>
      </w:r>
      <w:r w:rsidR="00481084" w:rsidRPr="00A55B19">
        <w:rPr>
          <w:rFonts w:ascii="Arial" w:hAnsi="Arial" w:cs="Arial"/>
          <w:sz w:val="22"/>
          <w:szCs w:val="22"/>
        </w:rPr>
        <w:t>con la inyección de resina a alta presión (</w:t>
      </w:r>
      <w:r w:rsidR="0051714E" w:rsidRPr="00A55B19">
        <w:rPr>
          <w:rFonts w:ascii="Arial" w:hAnsi="Arial" w:cs="Arial"/>
          <w:sz w:val="22"/>
          <w:szCs w:val="22"/>
        </w:rPr>
        <w:t>&gt; 50 bar)</w:t>
      </w:r>
      <w:r w:rsidR="0026056F" w:rsidRPr="00A55B19">
        <w:rPr>
          <w:rFonts w:ascii="Arial" w:hAnsi="Arial" w:cs="Arial"/>
          <w:sz w:val="22"/>
          <w:szCs w:val="22"/>
        </w:rPr>
        <w:t xml:space="preserve"> </w:t>
      </w:r>
      <w:r w:rsidR="00CB03D2" w:rsidRPr="00A55B19">
        <w:rPr>
          <w:rFonts w:ascii="Arial" w:hAnsi="Arial" w:cs="Arial"/>
          <w:sz w:val="22"/>
          <w:szCs w:val="22"/>
        </w:rPr>
        <w:t xml:space="preserve">y </w:t>
      </w:r>
      <w:r w:rsidR="0026056F" w:rsidRPr="00A55B19">
        <w:rPr>
          <w:rFonts w:ascii="Arial" w:hAnsi="Arial" w:cs="Arial"/>
          <w:sz w:val="22"/>
          <w:szCs w:val="22"/>
        </w:rPr>
        <w:t>que como re</w:t>
      </w:r>
      <w:r w:rsidR="004478A7" w:rsidRPr="00A55B19">
        <w:rPr>
          <w:rFonts w:ascii="Arial" w:hAnsi="Arial" w:cs="Arial"/>
          <w:sz w:val="22"/>
          <w:szCs w:val="22"/>
        </w:rPr>
        <w:t>sultado se obtienen un tipo de roca más</w:t>
      </w:r>
      <w:r w:rsidR="00D03ECD" w:rsidRPr="00A55B19">
        <w:rPr>
          <w:rFonts w:ascii="Arial" w:hAnsi="Arial" w:cs="Arial"/>
          <w:sz w:val="22"/>
          <w:szCs w:val="22"/>
        </w:rPr>
        <w:t xml:space="preserve"> estable</w:t>
      </w:r>
      <w:r w:rsidR="001F0623" w:rsidRPr="00A55B19">
        <w:rPr>
          <w:rFonts w:ascii="Arial" w:hAnsi="Arial" w:cs="Arial"/>
          <w:sz w:val="22"/>
          <w:szCs w:val="22"/>
        </w:rPr>
        <w:t>, impermeabilizada y</w:t>
      </w:r>
      <w:r w:rsidR="00D03ECD" w:rsidRPr="00A55B19">
        <w:rPr>
          <w:rFonts w:ascii="Arial" w:hAnsi="Arial" w:cs="Arial"/>
          <w:sz w:val="22"/>
          <w:szCs w:val="22"/>
        </w:rPr>
        <w:t xml:space="preserve"> con una</w:t>
      </w:r>
      <w:r w:rsidR="000166A5" w:rsidRPr="00A55B19">
        <w:rPr>
          <w:rFonts w:ascii="Arial" w:hAnsi="Arial" w:cs="Arial"/>
          <w:sz w:val="22"/>
          <w:szCs w:val="22"/>
        </w:rPr>
        <w:t xml:space="preserve"> mejor</w:t>
      </w:r>
      <w:r w:rsidR="004478A7" w:rsidRPr="00A55B19">
        <w:rPr>
          <w:rFonts w:ascii="Arial" w:hAnsi="Arial" w:cs="Arial"/>
          <w:sz w:val="22"/>
          <w:szCs w:val="22"/>
        </w:rPr>
        <w:t xml:space="preserve"> resisten</w:t>
      </w:r>
      <w:r w:rsidR="00D03ECD" w:rsidRPr="00A55B19">
        <w:rPr>
          <w:rFonts w:ascii="Arial" w:hAnsi="Arial" w:cs="Arial"/>
          <w:sz w:val="22"/>
          <w:szCs w:val="22"/>
        </w:rPr>
        <w:t>cia</w:t>
      </w:r>
      <w:r w:rsidR="004478A7" w:rsidRPr="00A55B19">
        <w:rPr>
          <w:rFonts w:ascii="Arial" w:hAnsi="Arial" w:cs="Arial"/>
          <w:sz w:val="22"/>
          <w:szCs w:val="22"/>
        </w:rPr>
        <w:t xml:space="preserve"> (RMR &gt; 20)</w:t>
      </w:r>
      <w:r w:rsidR="000166A5" w:rsidRPr="00A55B19">
        <w:rPr>
          <w:rFonts w:ascii="Arial" w:hAnsi="Arial" w:cs="Arial"/>
          <w:sz w:val="22"/>
          <w:szCs w:val="22"/>
        </w:rPr>
        <w:t>.</w:t>
      </w:r>
    </w:p>
    <w:p w14:paraId="31ACE391" w14:textId="5762B2B9" w:rsidR="0035042A" w:rsidRPr="00A55B19" w:rsidRDefault="001375D3" w:rsidP="003F2185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 w:rsidRPr="00A55B19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06F4717" wp14:editId="52EBE287">
            <wp:extent cx="2454031" cy="1640840"/>
            <wp:effectExtent l="0" t="0" r="3810" b="0"/>
            <wp:docPr id="160481138" name="Imagen 1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1138" name="Imagen 1" descr="Imagen que contiene Forma&#10;&#10;El contenido generado por IA puede ser incorrecto."/>
                    <pic:cNvPicPr/>
                  </pic:nvPicPr>
                  <pic:blipFill rotWithShape="1">
                    <a:blip r:embed="rId7"/>
                    <a:srcRect r="2080" b="3811"/>
                    <a:stretch/>
                  </pic:blipFill>
                  <pic:spPr bwMode="auto">
                    <a:xfrm>
                      <a:off x="0" y="0"/>
                      <a:ext cx="2484531" cy="1661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334BC" w:rsidRPr="00A55B19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BBA7801" wp14:editId="33DCA85F">
            <wp:extent cx="2266461" cy="1685213"/>
            <wp:effectExtent l="0" t="0" r="635" b="0"/>
            <wp:docPr id="39" name="Imagen 38" descr="Imagen que contiene Gráfico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6E1E8895-CC37-3862-B3DF-89F9EDC82F8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8" descr="Imagen que contiene Gráfico&#10;&#10;Descripción generada automáticamente">
                      <a:extLst>
                        <a:ext uri="{FF2B5EF4-FFF2-40B4-BE49-F238E27FC236}">
                          <a16:creationId xmlns:a16="http://schemas.microsoft.com/office/drawing/2014/main" id="{6E1E8895-CC37-3862-B3DF-89F9EDC82F8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l="50553" t="-146" r="15694" b="13973"/>
                    <a:stretch/>
                  </pic:blipFill>
                  <pic:spPr bwMode="auto">
                    <a:xfrm>
                      <a:off x="0" y="0"/>
                      <a:ext cx="2303686" cy="1712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361D8" w:rsidRPr="00A55B19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1135B09" wp14:editId="6EC00CCA">
            <wp:extent cx="523631" cy="1671583"/>
            <wp:effectExtent l="0" t="0" r="0" b="5080"/>
            <wp:docPr id="33" name="Imagen 32">
              <a:extLst xmlns:a="http://schemas.openxmlformats.org/drawingml/2006/main">
                <a:ext uri="{FF2B5EF4-FFF2-40B4-BE49-F238E27FC236}">
                  <a16:creationId xmlns:a16="http://schemas.microsoft.com/office/drawing/2014/main" id="{4DE92B51-1736-4BCA-0BF7-275AAFADD5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2">
                      <a:extLst>
                        <a:ext uri="{FF2B5EF4-FFF2-40B4-BE49-F238E27FC236}">
                          <a16:creationId xmlns:a16="http://schemas.microsoft.com/office/drawing/2014/main" id="{4DE92B51-1736-4BCA-0BF7-275AAFADD58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rcRect t="2734" r="11837" b="3340"/>
                    <a:stretch/>
                  </pic:blipFill>
                  <pic:spPr>
                    <a:xfrm>
                      <a:off x="0" y="0"/>
                      <a:ext cx="545044" cy="173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514B" w14:textId="56CC9981" w:rsidR="00740052" w:rsidRPr="00A55B19" w:rsidRDefault="00740052" w:rsidP="003F2185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55B19">
        <w:rPr>
          <w:rFonts w:ascii="Arial" w:hAnsi="Arial" w:cs="Arial"/>
          <w:sz w:val="22"/>
          <w:szCs w:val="22"/>
        </w:rPr>
        <w:t xml:space="preserve">Para el caso particular de U.P. Tambomayo se realizó un DOE (Design of </w:t>
      </w:r>
      <w:r w:rsidR="000D073F" w:rsidRPr="00A55B19">
        <w:rPr>
          <w:rFonts w:ascii="Arial" w:hAnsi="Arial" w:cs="Arial"/>
          <w:sz w:val="22"/>
          <w:szCs w:val="22"/>
        </w:rPr>
        <w:t>E</w:t>
      </w:r>
      <w:r w:rsidRPr="00A55B19">
        <w:rPr>
          <w:rFonts w:ascii="Arial" w:hAnsi="Arial" w:cs="Arial"/>
          <w:sz w:val="22"/>
          <w:szCs w:val="22"/>
        </w:rPr>
        <w:t>xperiment</w:t>
      </w:r>
      <w:r w:rsidR="000D073F" w:rsidRPr="00A55B19">
        <w:rPr>
          <w:rFonts w:ascii="Arial" w:hAnsi="Arial" w:cs="Arial"/>
          <w:sz w:val="22"/>
          <w:szCs w:val="22"/>
        </w:rPr>
        <w:t>s</w:t>
      </w:r>
      <w:r w:rsidRPr="00A55B19">
        <w:rPr>
          <w:rFonts w:ascii="Arial" w:hAnsi="Arial" w:cs="Arial"/>
          <w:sz w:val="22"/>
          <w:szCs w:val="22"/>
        </w:rPr>
        <w:t>) para la selección de las variables dependientes más representativas considerando un F.S. &gt; 1.5 como diseño de sostenimiento, sustentado en el modelamiento y simulación en software y validado posteriormente con las muestras de testigos extraídos en la labor.</w:t>
      </w:r>
    </w:p>
    <w:p w14:paraId="600B2FE1" w14:textId="2212DDEB" w:rsidR="00E339CD" w:rsidRPr="00A55B19" w:rsidRDefault="00740052" w:rsidP="00631CD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55B19">
        <w:rPr>
          <w:rFonts w:ascii="Arial" w:hAnsi="Arial" w:cs="Arial"/>
          <w:sz w:val="22"/>
          <w:szCs w:val="22"/>
        </w:rPr>
        <w:t>U</w:t>
      </w:r>
      <w:r w:rsidR="005A1F46" w:rsidRPr="00A55B19">
        <w:rPr>
          <w:rFonts w:ascii="Arial" w:hAnsi="Arial" w:cs="Arial"/>
          <w:sz w:val="22"/>
          <w:szCs w:val="22"/>
        </w:rPr>
        <w:t xml:space="preserve">na vez establecido la línea base </w:t>
      </w:r>
      <w:r w:rsidR="005D0FAB" w:rsidRPr="00A55B19">
        <w:rPr>
          <w:rFonts w:ascii="Arial" w:hAnsi="Arial" w:cs="Arial"/>
          <w:sz w:val="22"/>
          <w:szCs w:val="22"/>
        </w:rPr>
        <w:t>en términos de FS del sostenimiento</w:t>
      </w:r>
      <w:r w:rsidRPr="00A55B19">
        <w:rPr>
          <w:rFonts w:ascii="Arial" w:hAnsi="Arial" w:cs="Arial"/>
          <w:sz w:val="22"/>
          <w:szCs w:val="22"/>
        </w:rPr>
        <w:t xml:space="preserve">, </w:t>
      </w:r>
      <w:r w:rsidR="00CF7B5D" w:rsidRPr="00A55B19">
        <w:rPr>
          <w:rFonts w:ascii="Arial" w:hAnsi="Arial" w:cs="Arial"/>
          <w:sz w:val="22"/>
          <w:szCs w:val="22"/>
        </w:rPr>
        <w:t xml:space="preserve">cantidad de </w:t>
      </w:r>
      <w:r w:rsidRPr="00A55B19">
        <w:rPr>
          <w:rFonts w:ascii="Arial" w:hAnsi="Arial" w:cs="Arial"/>
          <w:sz w:val="22"/>
          <w:szCs w:val="22"/>
        </w:rPr>
        <w:t>pernos autoperforantes (37 und)</w:t>
      </w:r>
      <w:r w:rsidR="00CF7B5D" w:rsidRPr="00A55B19">
        <w:rPr>
          <w:rFonts w:ascii="Arial" w:hAnsi="Arial" w:cs="Arial"/>
          <w:sz w:val="22"/>
          <w:szCs w:val="22"/>
        </w:rPr>
        <w:t xml:space="preserve">, </w:t>
      </w:r>
      <w:r w:rsidRPr="00A55B19">
        <w:rPr>
          <w:rFonts w:ascii="Arial" w:hAnsi="Arial" w:cs="Arial"/>
          <w:sz w:val="22"/>
          <w:szCs w:val="22"/>
        </w:rPr>
        <w:t>ton</w:t>
      </w:r>
      <w:r w:rsidR="00CF7B5D" w:rsidRPr="00A55B19">
        <w:rPr>
          <w:rFonts w:ascii="Arial" w:hAnsi="Arial" w:cs="Arial"/>
          <w:sz w:val="22"/>
          <w:szCs w:val="22"/>
        </w:rPr>
        <w:t xml:space="preserve"> de resina</w:t>
      </w:r>
      <w:r w:rsidR="002D6958" w:rsidRPr="00A55B19">
        <w:rPr>
          <w:rFonts w:ascii="Arial" w:hAnsi="Arial" w:cs="Arial"/>
          <w:sz w:val="22"/>
          <w:szCs w:val="22"/>
        </w:rPr>
        <w:t xml:space="preserve"> por metro</w:t>
      </w:r>
      <w:r w:rsidRPr="00A55B19">
        <w:rPr>
          <w:rFonts w:ascii="Arial" w:hAnsi="Arial" w:cs="Arial"/>
          <w:sz w:val="22"/>
          <w:szCs w:val="22"/>
        </w:rPr>
        <w:t xml:space="preserve"> (1.1 ton/m)</w:t>
      </w:r>
      <w:r w:rsidR="002D6958" w:rsidRPr="00A55B19">
        <w:rPr>
          <w:rFonts w:ascii="Arial" w:hAnsi="Arial" w:cs="Arial"/>
          <w:sz w:val="22"/>
          <w:szCs w:val="22"/>
        </w:rPr>
        <w:t>; eficiencia de disparo</w:t>
      </w:r>
      <w:r w:rsidRPr="00A55B19">
        <w:rPr>
          <w:rFonts w:ascii="Arial" w:hAnsi="Arial" w:cs="Arial"/>
          <w:sz w:val="22"/>
          <w:szCs w:val="22"/>
        </w:rPr>
        <w:t xml:space="preserve"> (1.5m/disp.)</w:t>
      </w:r>
      <w:r w:rsidR="002D6958" w:rsidRPr="00A55B19">
        <w:rPr>
          <w:rFonts w:ascii="Arial" w:hAnsi="Arial" w:cs="Arial"/>
          <w:sz w:val="22"/>
          <w:szCs w:val="22"/>
        </w:rPr>
        <w:t>,</w:t>
      </w:r>
      <w:r w:rsidR="0025689A" w:rsidRPr="00A55B19">
        <w:rPr>
          <w:rFonts w:ascii="Arial" w:hAnsi="Arial" w:cs="Arial"/>
          <w:sz w:val="22"/>
          <w:szCs w:val="22"/>
        </w:rPr>
        <w:t xml:space="preserve"> etc</w:t>
      </w:r>
      <w:r w:rsidR="000E7426" w:rsidRPr="00A55B19">
        <w:rPr>
          <w:rFonts w:ascii="Arial" w:hAnsi="Arial" w:cs="Arial"/>
          <w:sz w:val="22"/>
          <w:szCs w:val="22"/>
        </w:rPr>
        <w:t xml:space="preserve">. </w:t>
      </w:r>
      <w:r w:rsidRPr="00A55B19">
        <w:rPr>
          <w:rFonts w:ascii="Arial" w:hAnsi="Arial" w:cs="Arial"/>
          <w:sz w:val="22"/>
          <w:szCs w:val="22"/>
        </w:rPr>
        <w:t>Se continúa con la mejora continua de</w:t>
      </w:r>
      <w:r w:rsidR="000E7426" w:rsidRPr="00A55B19">
        <w:rPr>
          <w:rFonts w:ascii="Arial" w:hAnsi="Arial" w:cs="Arial"/>
          <w:sz w:val="22"/>
          <w:szCs w:val="22"/>
        </w:rPr>
        <w:t xml:space="preserve"> </w:t>
      </w:r>
      <w:r w:rsidR="001D7FA6" w:rsidRPr="00A55B19">
        <w:rPr>
          <w:rFonts w:ascii="Arial" w:hAnsi="Arial" w:cs="Arial"/>
          <w:sz w:val="22"/>
          <w:szCs w:val="22"/>
        </w:rPr>
        <w:t>la metodología</w:t>
      </w:r>
      <w:r w:rsidRPr="00A55B19">
        <w:rPr>
          <w:rFonts w:ascii="Arial" w:hAnsi="Arial" w:cs="Arial"/>
          <w:sz w:val="22"/>
          <w:szCs w:val="22"/>
        </w:rPr>
        <w:t xml:space="preserve"> y</w:t>
      </w:r>
      <w:r w:rsidR="001D7FA6" w:rsidRPr="00A55B19">
        <w:rPr>
          <w:rFonts w:ascii="Arial" w:hAnsi="Arial" w:cs="Arial"/>
          <w:sz w:val="22"/>
          <w:szCs w:val="22"/>
        </w:rPr>
        <w:t xml:space="preserve"> </w:t>
      </w:r>
      <w:r w:rsidR="00857042" w:rsidRPr="00A55B19">
        <w:rPr>
          <w:rFonts w:ascii="Arial" w:hAnsi="Arial" w:cs="Arial"/>
          <w:sz w:val="22"/>
          <w:szCs w:val="22"/>
        </w:rPr>
        <w:t xml:space="preserve">se realizan las iteraciones </w:t>
      </w:r>
      <w:r w:rsidR="000E7426" w:rsidRPr="00A55B19">
        <w:rPr>
          <w:rFonts w:ascii="Arial" w:hAnsi="Arial" w:cs="Arial"/>
          <w:sz w:val="22"/>
          <w:szCs w:val="22"/>
        </w:rPr>
        <w:t xml:space="preserve">considerando optimizar los tiempos de ciclo de minado, </w:t>
      </w:r>
      <w:r w:rsidR="00136AAF" w:rsidRPr="00A55B19">
        <w:rPr>
          <w:rFonts w:ascii="Arial" w:hAnsi="Arial" w:cs="Arial"/>
          <w:sz w:val="22"/>
          <w:szCs w:val="22"/>
        </w:rPr>
        <w:t xml:space="preserve">tiempo de inyección, consumo de </w:t>
      </w:r>
      <w:r w:rsidR="00671EA9" w:rsidRPr="00A55B19">
        <w:rPr>
          <w:rFonts w:ascii="Arial" w:hAnsi="Arial" w:cs="Arial"/>
          <w:sz w:val="22"/>
          <w:szCs w:val="22"/>
        </w:rPr>
        <w:t>materiales e insumos, zonificación de flota</w:t>
      </w:r>
      <w:r w:rsidR="005724B4" w:rsidRPr="00A55B19">
        <w:rPr>
          <w:rFonts w:ascii="Arial" w:hAnsi="Arial" w:cs="Arial"/>
          <w:sz w:val="22"/>
          <w:szCs w:val="22"/>
        </w:rPr>
        <w:t>;</w:t>
      </w:r>
      <w:r w:rsidR="006E76C4" w:rsidRPr="00A55B19">
        <w:rPr>
          <w:rFonts w:ascii="Arial" w:hAnsi="Arial" w:cs="Arial"/>
          <w:sz w:val="22"/>
          <w:szCs w:val="22"/>
        </w:rPr>
        <w:t xml:space="preserve"> que impactan directamente en </w:t>
      </w:r>
      <w:r w:rsidR="00136AAF" w:rsidRPr="00A55B19">
        <w:rPr>
          <w:rFonts w:ascii="Arial" w:hAnsi="Arial" w:cs="Arial"/>
          <w:sz w:val="22"/>
          <w:szCs w:val="22"/>
        </w:rPr>
        <w:t>la rentabilidad del negocio.</w:t>
      </w:r>
    </w:p>
    <w:p w14:paraId="1BF4319D" w14:textId="7E173E9D" w:rsidR="00986E90" w:rsidRPr="00A55B19" w:rsidRDefault="0033536B" w:rsidP="003F2185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55B19">
        <w:rPr>
          <w:rFonts w:ascii="Arial" w:hAnsi="Arial" w:cs="Arial"/>
          <w:sz w:val="22"/>
          <w:szCs w:val="22"/>
        </w:rPr>
        <w:t xml:space="preserve">Una vez determinadas las variables de </w:t>
      </w:r>
      <w:r w:rsidR="00740052" w:rsidRPr="00A55B19">
        <w:rPr>
          <w:rFonts w:ascii="Arial" w:hAnsi="Arial" w:cs="Arial"/>
          <w:sz w:val="22"/>
          <w:szCs w:val="22"/>
        </w:rPr>
        <w:t xml:space="preserve">instalación de spilling bar, relleno CRF, sostenimiento pesado y avance lineal mecanizado </w:t>
      </w:r>
      <w:r w:rsidRPr="00A55B19">
        <w:rPr>
          <w:rFonts w:ascii="Arial" w:hAnsi="Arial" w:cs="Arial"/>
          <w:sz w:val="22"/>
          <w:szCs w:val="22"/>
        </w:rPr>
        <w:t xml:space="preserve">de cada uno de los escenarios, estos fueron englobados en un contexto de mercado y estructuras de costos de un caso particular para nuestra </w:t>
      </w:r>
      <w:r w:rsidR="00AC50F5" w:rsidRPr="00A55B19">
        <w:rPr>
          <w:rFonts w:ascii="Arial" w:hAnsi="Arial" w:cs="Arial"/>
          <w:sz w:val="22"/>
          <w:szCs w:val="22"/>
        </w:rPr>
        <w:t>UP Tambomayo</w:t>
      </w:r>
      <w:r w:rsidRPr="00A55B19">
        <w:rPr>
          <w:rFonts w:ascii="Arial" w:hAnsi="Arial" w:cs="Arial"/>
          <w:sz w:val="22"/>
          <w:szCs w:val="22"/>
        </w:rPr>
        <w:t xml:space="preserve">, </w:t>
      </w:r>
      <w:r w:rsidR="00740052" w:rsidRPr="00A55B19">
        <w:rPr>
          <w:rFonts w:ascii="Arial" w:hAnsi="Arial" w:cs="Arial"/>
          <w:sz w:val="22"/>
          <w:szCs w:val="22"/>
        </w:rPr>
        <w:t xml:space="preserve">esta </w:t>
      </w:r>
      <w:r w:rsidRPr="00A55B19">
        <w:rPr>
          <w:rFonts w:ascii="Arial" w:hAnsi="Arial" w:cs="Arial"/>
          <w:sz w:val="22"/>
          <w:szCs w:val="22"/>
        </w:rPr>
        <w:t>evaluación económica</w:t>
      </w:r>
      <w:r w:rsidR="00AC50F5" w:rsidRPr="00A55B19">
        <w:rPr>
          <w:rFonts w:ascii="Arial" w:hAnsi="Arial" w:cs="Arial"/>
          <w:sz w:val="22"/>
          <w:szCs w:val="22"/>
        </w:rPr>
        <w:t xml:space="preserve"> </w:t>
      </w:r>
      <w:r w:rsidR="00740052" w:rsidRPr="00A55B19">
        <w:rPr>
          <w:rFonts w:ascii="Arial" w:hAnsi="Arial" w:cs="Arial"/>
          <w:sz w:val="22"/>
          <w:szCs w:val="22"/>
        </w:rPr>
        <w:t>del proyecto tiene un VAN positivo (VAN = 6.5 MUS$) que nos demuestra que es</w:t>
      </w:r>
      <w:r w:rsidR="00703433" w:rsidRPr="00A55B19">
        <w:rPr>
          <w:rFonts w:ascii="Arial" w:hAnsi="Arial" w:cs="Arial"/>
          <w:sz w:val="22"/>
          <w:szCs w:val="22"/>
        </w:rPr>
        <w:t>te desarrollo con instalación de spilling bar y consolidación con resina es</w:t>
      </w:r>
      <w:r w:rsidR="00740052" w:rsidRPr="00A55B19">
        <w:rPr>
          <w:rFonts w:ascii="Arial" w:hAnsi="Arial" w:cs="Arial"/>
          <w:sz w:val="22"/>
          <w:szCs w:val="22"/>
        </w:rPr>
        <w:t xml:space="preserve"> rentable y competitivo</w:t>
      </w:r>
      <w:r w:rsidR="00703433" w:rsidRPr="00A55B19">
        <w:rPr>
          <w:rFonts w:ascii="Arial" w:hAnsi="Arial" w:cs="Arial"/>
          <w:sz w:val="22"/>
          <w:szCs w:val="22"/>
        </w:rPr>
        <w:t>.</w:t>
      </w:r>
    </w:p>
    <w:p w14:paraId="04D05985" w14:textId="77777777" w:rsidR="004E75EA" w:rsidRPr="00A55B19" w:rsidRDefault="004E75EA" w:rsidP="002860BB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0006A227" w14:textId="77777777" w:rsidR="00B8138C" w:rsidRPr="00A55B19" w:rsidRDefault="00B8138C" w:rsidP="002860BB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7C054915" w14:textId="77777777" w:rsidR="00B8138C" w:rsidRPr="00A55B19" w:rsidRDefault="00B8138C" w:rsidP="002860BB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418A242A" w14:textId="30B4027E" w:rsidR="002860BB" w:rsidRPr="00A55B19" w:rsidRDefault="002860BB" w:rsidP="00B361F0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A55B19">
        <w:rPr>
          <w:rFonts w:ascii="Arial" w:hAnsi="Arial" w:cs="Arial"/>
          <w:b/>
          <w:bCs/>
          <w:sz w:val="22"/>
          <w:szCs w:val="22"/>
        </w:rPr>
        <w:lastRenderedPageBreak/>
        <w:t xml:space="preserve">Edson Urbano Garcia Tovar  </w:t>
      </w:r>
    </w:p>
    <w:p w14:paraId="6B9A2683" w14:textId="4474FCA5" w:rsidR="002860BB" w:rsidRPr="00A55B19" w:rsidRDefault="002860BB" w:rsidP="00B361F0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A55B19">
        <w:rPr>
          <w:rFonts w:ascii="Arial" w:hAnsi="Arial" w:cs="Arial"/>
          <w:b/>
          <w:bCs/>
          <w:sz w:val="22"/>
          <w:szCs w:val="22"/>
        </w:rPr>
        <w:t xml:space="preserve">Jefe de </w:t>
      </w:r>
      <w:r w:rsidR="000B3127" w:rsidRPr="00A55B19">
        <w:rPr>
          <w:rFonts w:ascii="Arial" w:hAnsi="Arial" w:cs="Arial"/>
          <w:b/>
          <w:bCs/>
          <w:sz w:val="22"/>
          <w:szCs w:val="22"/>
        </w:rPr>
        <w:t xml:space="preserve">Perforación y </w:t>
      </w:r>
      <w:r w:rsidRPr="00A55B19">
        <w:rPr>
          <w:rFonts w:ascii="Arial" w:hAnsi="Arial" w:cs="Arial"/>
          <w:b/>
          <w:bCs/>
          <w:sz w:val="22"/>
          <w:szCs w:val="22"/>
        </w:rPr>
        <w:t>Voladura</w:t>
      </w:r>
    </w:p>
    <w:p w14:paraId="13C465D4" w14:textId="77777777" w:rsidR="002860BB" w:rsidRPr="00A55B19" w:rsidRDefault="002860BB" w:rsidP="00B361F0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A55B19">
        <w:rPr>
          <w:rFonts w:ascii="Arial" w:hAnsi="Arial" w:cs="Arial"/>
          <w:sz w:val="22"/>
          <w:szCs w:val="22"/>
        </w:rPr>
        <w:t>Compañía de Minas Buenaventura SAA</w:t>
      </w:r>
    </w:p>
    <w:p w14:paraId="3A1A9154" w14:textId="09A7BA55" w:rsidR="00DA0708" w:rsidRPr="00A55B19" w:rsidRDefault="00DA0708" w:rsidP="00B361F0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hyperlink r:id="rId10" w:history="1">
        <w:r w:rsidRPr="00A55B19">
          <w:rPr>
            <w:rStyle w:val="Hipervnculo"/>
            <w:rFonts w:ascii="Arial" w:hAnsi="Arial" w:cs="Arial"/>
            <w:color w:val="auto"/>
            <w:sz w:val="22"/>
            <w:szCs w:val="22"/>
          </w:rPr>
          <w:t>edson.garcia@buenaventura.pe</w:t>
        </w:r>
      </w:hyperlink>
      <w:r w:rsidRPr="00A55B19">
        <w:rPr>
          <w:rFonts w:ascii="Arial" w:hAnsi="Arial" w:cs="Arial"/>
          <w:sz w:val="22"/>
          <w:szCs w:val="22"/>
        </w:rPr>
        <w:t xml:space="preserve"> / </w:t>
      </w:r>
      <w:r w:rsidRPr="00A55B19">
        <w:rPr>
          <w:rStyle w:val="Hipervnculo"/>
          <w:rFonts w:ascii="Arial" w:hAnsi="Arial" w:cs="Arial"/>
          <w:color w:val="auto"/>
          <w:sz w:val="22"/>
          <w:szCs w:val="22"/>
        </w:rPr>
        <w:t>edson.garcia.tovar@gmail.com</w:t>
      </w:r>
    </w:p>
    <w:p w14:paraId="2AEAF600" w14:textId="6055F53C" w:rsidR="009F0A35" w:rsidRPr="00A55B19" w:rsidRDefault="00ED1AD1" w:rsidP="00B361F0">
      <w:pPr>
        <w:spacing w:after="0" w:line="360" w:lineRule="auto"/>
        <w:jc w:val="both"/>
        <w:rPr>
          <w:rStyle w:val="Hipervnculo"/>
          <w:rFonts w:ascii="Arial" w:hAnsi="Arial" w:cs="Arial"/>
          <w:color w:val="auto"/>
          <w:sz w:val="22"/>
          <w:szCs w:val="22"/>
        </w:rPr>
      </w:pPr>
      <w:r w:rsidRPr="00A55B19">
        <w:rPr>
          <w:rFonts w:ascii="Arial" w:hAnsi="Arial" w:cs="Arial"/>
          <w:sz w:val="22"/>
          <w:szCs w:val="22"/>
        </w:rPr>
        <w:t xml:space="preserve">Tel. 419 2500 </w:t>
      </w:r>
      <w:r w:rsidR="00181BA3" w:rsidRPr="00A55B19">
        <w:rPr>
          <w:rFonts w:ascii="Arial" w:hAnsi="Arial" w:cs="Arial"/>
          <w:sz w:val="22"/>
          <w:szCs w:val="22"/>
        </w:rPr>
        <w:t xml:space="preserve">/ </w:t>
      </w:r>
      <w:r w:rsidR="00287A89" w:rsidRPr="00A55B19">
        <w:rPr>
          <w:rFonts w:ascii="Arial" w:hAnsi="Arial" w:cs="Arial"/>
          <w:sz w:val="22"/>
          <w:szCs w:val="22"/>
        </w:rPr>
        <w:t>Celular: 960158699</w:t>
      </w:r>
      <w:r w:rsidR="009F0A35" w:rsidRPr="00A55B19">
        <w:rPr>
          <w:rFonts w:ascii="Arial" w:hAnsi="Arial" w:cs="Arial"/>
          <w:sz w:val="22"/>
          <w:szCs w:val="22"/>
        </w:rPr>
        <w:t xml:space="preserve"> </w:t>
      </w:r>
    </w:p>
    <w:p w14:paraId="276EC55C" w14:textId="77777777" w:rsidR="00ED1AD1" w:rsidRPr="00A55B19" w:rsidRDefault="00ED1AD1" w:rsidP="00B361F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55B19">
        <w:rPr>
          <w:rFonts w:ascii="Arial" w:hAnsi="Arial" w:cs="Arial"/>
          <w:sz w:val="22"/>
          <w:szCs w:val="22"/>
        </w:rPr>
        <w:t>Calle de las Begonias 415 San Isidro Lima</w:t>
      </w:r>
    </w:p>
    <w:p w14:paraId="3FFB27D9" w14:textId="63939E2D" w:rsidR="002860BB" w:rsidRPr="00A55B19" w:rsidRDefault="002860BB" w:rsidP="00B361F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55B19">
        <w:rPr>
          <w:rFonts w:ascii="Arial" w:hAnsi="Arial" w:cs="Arial"/>
          <w:sz w:val="22"/>
          <w:szCs w:val="22"/>
        </w:rPr>
        <w:t>Ingeniero de minas de la Universidad Nacional de</w:t>
      </w:r>
      <w:r w:rsidR="00DA0708" w:rsidRPr="00A55B19">
        <w:rPr>
          <w:rFonts w:ascii="Arial" w:hAnsi="Arial" w:cs="Arial"/>
          <w:sz w:val="22"/>
          <w:szCs w:val="22"/>
        </w:rPr>
        <w:t>l Centro del Perú</w:t>
      </w:r>
      <w:r w:rsidR="000B3127" w:rsidRPr="00A55B19">
        <w:rPr>
          <w:rFonts w:ascii="Arial" w:hAnsi="Arial" w:cs="Arial"/>
          <w:sz w:val="22"/>
          <w:szCs w:val="22"/>
        </w:rPr>
        <w:t>,</w:t>
      </w:r>
      <w:r w:rsidR="00540F1D" w:rsidRPr="00A55B19">
        <w:rPr>
          <w:rFonts w:ascii="Arial" w:hAnsi="Arial" w:cs="Arial"/>
          <w:sz w:val="22"/>
          <w:szCs w:val="22"/>
        </w:rPr>
        <w:t xml:space="preserve"> </w:t>
      </w:r>
      <w:r w:rsidR="00396893" w:rsidRPr="00A55B19">
        <w:rPr>
          <w:rFonts w:ascii="Arial" w:hAnsi="Arial" w:cs="Arial"/>
          <w:sz w:val="22"/>
          <w:szCs w:val="22"/>
        </w:rPr>
        <w:t xml:space="preserve">con </w:t>
      </w:r>
      <w:r w:rsidR="009C6FBF" w:rsidRPr="00A55B19">
        <w:rPr>
          <w:rFonts w:ascii="Arial" w:hAnsi="Arial" w:cs="Arial"/>
          <w:sz w:val="22"/>
          <w:szCs w:val="22"/>
        </w:rPr>
        <w:t>Post Grado</w:t>
      </w:r>
      <w:r w:rsidR="00246578" w:rsidRPr="00A55B19">
        <w:rPr>
          <w:rFonts w:ascii="Arial" w:hAnsi="Arial" w:cs="Arial"/>
          <w:sz w:val="22"/>
          <w:szCs w:val="22"/>
        </w:rPr>
        <w:t xml:space="preserve"> en Gestión </w:t>
      </w:r>
      <w:r w:rsidR="00116C93" w:rsidRPr="00A55B19">
        <w:rPr>
          <w:rFonts w:ascii="Arial" w:hAnsi="Arial" w:cs="Arial"/>
          <w:sz w:val="22"/>
          <w:szCs w:val="22"/>
        </w:rPr>
        <w:t xml:space="preserve">estratégica </w:t>
      </w:r>
      <w:r w:rsidR="00D90A88" w:rsidRPr="00A55B19">
        <w:rPr>
          <w:rFonts w:ascii="Arial" w:hAnsi="Arial" w:cs="Arial"/>
          <w:sz w:val="22"/>
          <w:szCs w:val="22"/>
        </w:rPr>
        <w:t xml:space="preserve">minera </w:t>
      </w:r>
      <w:r w:rsidR="009131D7" w:rsidRPr="00A55B19">
        <w:rPr>
          <w:rFonts w:ascii="Arial" w:hAnsi="Arial" w:cs="Arial"/>
          <w:sz w:val="22"/>
          <w:szCs w:val="22"/>
        </w:rPr>
        <w:t>en Gerens EPG</w:t>
      </w:r>
      <w:r w:rsidR="0055660A" w:rsidRPr="00A55B19">
        <w:rPr>
          <w:rFonts w:ascii="Arial" w:hAnsi="Arial" w:cs="Arial"/>
          <w:sz w:val="22"/>
          <w:szCs w:val="22"/>
        </w:rPr>
        <w:t xml:space="preserve"> </w:t>
      </w:r>
      <w:r w:rsidR="000C2D14" w:rsidRPr="00A55B19">
        <w:rPr>
          <w:rFonts w:ascii="Arial" w:hAnsi="Arial" w:cs="Arial"/>
          <w:sz w:val="22"/>
          <w:szCs w:val="22"/>
        </w:rPr>
        <w:t xml:space="preserve">y </w:t>
      </w:r>
      <w:r w:rsidR="00C5484B">
        <w:rPr>
          <w:rFonts w:ascii="Arial" w:hAnsi="Arial" w:cs="Arial"/>
          <w:sz w:val="22"/>
          <w:szCs w:val="22"/>
        </w:rPr>
        <w:t>E</w:t>
      </w:r>
      <w:r w:rsidR="002B2AEF" w:rsidRPr="00A55B19">
        <w:rPr>
          <w:rFonts w:ascii="Arial" w:hAnsi="Arial" w:cs="Arial"/>
          <w:sz w:val="22"/>
          <w:szCs w:val="22"/>
        </w:rPr>
        <w:t xml:space="preserve">specialización </w:t>
      </w:r>
      <w:r w:rsidR="00452466" w:rsidRPr="00A55B19">
        <w:rPr>
          <w:rFonts w:ascii="Arial" w:hAnsi="Arial" w:cs="Arial"/>
          <w:sz w:val="22"/>
          <w:szCs w:val="22"/>
        </w:rPr>
        <w:t>en mejora de procesos</w:t>
      </w:r>
      <w:r w:rsidR="00743F27" w:rsidRPr="00A55B19">
        <w:rPr>
          <w:rFonts w:ascii="Arial" w:hAnsi="Arial" w:cs="Arial"/>
          <w:sz w:val="22"/>
          <w:szCs w:val="22"/>
        </w:rPr>
        <w:t>, co</w:t>
      </w:r>
      <w:r w:rsidR="007D1885" w:rsidRPr="00A55B19">
        <w:rPr>
          <w:rFonts w:ascii="Arial" w:hAnsi="Arial" w:cs="Arial"/>
          <w:sz w:val="22"/>
          <w:szCs w:val="22"/>
        </w:rPr>
        <w:t>n 1</w:t>
      </w:r>
      <w:r w:rsidR="008E5C85" w:rsidRPr="00A55B19">
        <w:rPr>
          <w:rFonts w:ascii="Arial" w:hAnsi="Arial" w:cs="Arial"/>
          <w:sz w:val="22"/>
          <w:szCs w:val="22"/>
        </w:rPr>
        <w:t>1</w:t>
      </w:r>
      <w:r w:rsidRPr="00A55B19">
        <w:rPr>
          <w:rFonts w:ascii="Arial" w:hAnsi="Arial" w:cs="Arial"/>
          <w:sz w:val="22"/>
          <w:szCs w:val="22"/>
        </w:rPr>
        <w:t xml:space="preserve"> años de experiencia en </w:t>
      </w:r>
      <w:r w:rsidR="00116C93" w:rsidRPr="00A55B19">
        <w:rPr>
          <w:rFonts w:ascii="Arial" w:hAnsi="Arial" w:cs="Arial"/>
          <w:sz w:val="22"/>
          <w:szCs w:val="22"/>
        </w:rPr>
        <w:t>minería</w:t>
      </w:r>
      <w:r w:rsidRPr="00A55B19">
        <w:rPr>
          <w:rFonts w:ascii="Arial" w:hAnsi="Arial" w:cs="Arial"/>
          <w:sz w:val="22"/>
          <w:szCs w:val="22"/>
        </w:rPr>
        <w:t xml:space="preserve"> subterránea</w:t>
      </w:r>
      <w:r w:rsidR="00F12DAD" w:rsidRPr="00A55B19">
        <w:rPr>
          <w:rFonts w:ascii="Arial" w:hAnsi="Arial" w:cs="Arial"/>
          <w:sz w:val="22"/>
          <w:szCs w:val="22"/>
        </w:rPr>
        <w:t xml:space="preserve">. </w:t>
      </w:r>
      <w:r w:rsidRPr="00A55B19">
        <w:rPr>
          <w:rFonts w:ascii="Arial" w:hAnsi="Arial" w:cs="Arial"/>
          <w:sz w:val="22"/>
          <w:szCs w:val="22"/>
        </w:rPr>
        <w:t xml:space="preserve">Laboró en </w:t>
      </w:r>
      <w:r w:rsidR="00540F1D" w:rsidRPr="00A55B19">
        <w:rPr>
          <w:rFonts w:ascii="Arial" w:hAnsi="Arial" w:cs="Arial"/>
          <w:sz w:val="22"/>
          <w:szCs w:val="22"/>
        </w:rPr>
        <w:t>Pan Americ</w:t>
      </w:r>
      <w:r w:rsidR="00277368" w:rsidRPr="00A55B19">
        <w:rPr>
          <w:rFonts w:ascii="Arial" w:hAnsi="Arial" w:cs="Arial"/>
          <w:sz w:val="22"/>
          <w:szCs w:val="22"/>
        </w:rPr>
        <w:t>an Silver</w:t>
      </w:r>
      <w:r w:rsidR="00CA5872" w:rsidRPr="00A55B19">
        <w:rPr>
          <w:rFonts w:ascii="Arial" w:hAnsi="Arial" w:cs="Arial"/>
          <w:sz w:val="22"/>
          <w:szCs w:val="22"/>
        </w:rPr>
        <w:t xml:space="preserve">, </w:t>
      </w:r>
      <w:r w:rsidR="00277368" w:rsidRPr="00A55B19">
        <w:rPr>
          <w:rFonts w:ascii="Arial" w:hAnsi="Arial" w:cs="Arial"/>
          <w:sz w:val="22"/>
          <w:szCs w:val="22"/>
        </w:rPr>
        <w:t>Sociedad Minera Corona</w:t>
      </w:r>
      <w:r w:rsidR="00EA36B7" w:rsidRPr="00A55B19">
        <w:rPr>
          <w:rFonts w:ascii="Arial" w:hAnsi="Arial" w:cs="Arial"/>
          <w:sz w:val="22"/>
          <w:szCs w:val="22"/>
        </w:rPr>
        <w:t>, Southern Peaks Mining y</w:t>
      </w:r>
      <w:r w:rsidR="007D1885" w:rsidRPr="00A55B19">
        <w:rPr>
          <w:rFonts w:ascii="Arial" w:hAnsi="Arial" w:cs="Arial"/>
          <w:sz w:val="22"/>
          <w:szCs w:val="22"/>
        </w:rPr>
        <w:t xml:space="preserve"> </w:t>
      </w:r>
      <w:r w:rsidRPr="00A55B19">
        <w:rPr>
          <w:rFonts w:ascii="Arial" w:hAnsi="Arial" w:cs="Arial"/>
          <w:sz w:val="22"/>
          <w:szCs w:val="22"/>
        </w:rPr>
        <w:t xml:space="preserve">Compañía Minera </w:t>
      </w:r>
      <w:r w:rsidR="00277368" w:rsidRPr="00A55B19">
        <w:rPr>
          <w:rFonts w:ascii="Arial" w:hAnsi="Arial" w:cs="Arial"/>
          <w:sz w:val="22"/>
          <w:szCs w:val="22"/>
        </w:rPr>
        <w:t>Milpo</w:t>
      </w:r>
      <w:r w:rsidR="0059074D" w:rsidRPr="00A55B19">
        <w:rPr>
          <w:rFonts w:ascii="Arial" w:hAnsi="Arial" w:cs="Arial"/>
          <w:sz w:val="22"/>
          <w:szCs w:val="22"/>
        </w:rPr>
        <w:t>.</w:t>
      </w:r>
      <w:r w:rsidR="005617F5" w:rsidRPr="00A55B19">
        <w:rPr>
          <w:rFonts w:ascii="Arial" w:hAnsi="Arial" w:cs="Arial"/>
          <w:sz w:val="22"/>
          <w:szCs w:val="22"/>
        </w:rPr>
        <w:t xml:space="preserve"> </w:t>
      </w:r>
      <w:r w:rsidRPr="00A55B19">
        <w:rPr>
          <w:rFonts w:ascii="Arial" w:hAnsi="Arial" w:cs="Arial"/>
          <w:sz w:val="22"/>
          <w:szCs w:val="22"/>
        </w:rPr>
        <w:t xml:space="preserve">Actualmente </w:t>
      </w:r>
      <w:r w:rsidR="00A62A27" w:rsidRPr="00A55B19">
        <w:rPr>
          <w:rFonts w:ascii="Arial" w:hAnsi="Arial" w:cs="Arial"/>
          <w:sz w:val="22"/>
          <w:szCs w:val="22"/>
        </w:rPr>
        <w:t>Jefe de Perforación y Voladura</w:t>
      </w:r>
      <w:r w:rsidRPr="00A55B19">
        <w:rPr>
          <w:rFonts w:ascii="Arial" w:hAnsi="Arial" w:cs="Arial"/>
          <w:sz w:val="22"/>
          <w:szCs w:val="22"/>
        </w:rPr>
        <w:t xml:space="preserve"> en la </w:t>
      </w:r>
      <w:r w:rsidR="00754514" w:rsidRPr="00A55B19">
        <w:rPr>
          <w:rFonts w:ascii="Arial" w:hAnsi="Arial" w:cs="Arial"/>
          <w:sz w:val="22"/>
          <w:szCs w:val="22"/>
        </w:rPr>
        <w:t>U.P.</w:t>
      </w:r>
      <w:r w:rsidRPr="00A55B19">
        <w:rPr>
          <w:rFonts w:ascii="Arial" w:hAnsi="Arial" w:cs="Arial"/>
          <w:sz w:val="22"/>
          <w:szCs w:val="22"/>
        </w:rPr>
        <w:t xml:space="preserve"> Tambomayo.</w:t>
      </w:r>
    </w:p>
    <w:p w14:paraId="1ED875D4" w14:textId="6037676D" w:rsidR="00CE16A6" w:rsidRPr="00A55B19" w:rsidRDefault="00CE16A6" w:rsidP="00B361F0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A55B19">
        <w:rPr>
          <w:rFonts w:ascii="Arial" w:hAnsi="Arial" w:cs="Arial"/>
          <w:b/>
          <w:bCs/>
          <w:sz w:val="22"/>
          <w:szCs w:val="22"/>
        </w:rPr>
        <w:t>Antonio Javier Blanco Quiroga</w:t>
      </w:r>
    </w:p>
    <w:p w14:paraId="712D1656" w14:textId="08C0C17B" w:rsidR="00CE16A6" w:rsidRPr="00A55B19" w:rsidRDefault="00CE16A6" w:rsidP="00B361F0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A55B19">
        <w:rPr>
          <w:rFonts w:ascii="Arial" w:hAnsi="Arial" w:cs="Arial"/>
          <w:b/>
          <w:bCs/>
          <w:sz w:val="22"/>
          <w:szCs w:val="22"/>
        </w:rPr>
        <w:t>Superintendente de Mina</w:t>
      </w:r>
    </w:p>
    <w:p w14:paraId="69BED6A7" w14:textId="77777777" w:rsidR="00CE16A6" w:rsidRPr="00A55B19" w:rsidRDefault="00CE16A6" w:rsidP="00B361F0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A55B19">
        <w:rPr>
          <w:rFonts w:ascii="Arial" w:hAnsi="Arial" w:cs="Arial"/>
          <w:sz w:val="22"/>
          <w:szCs w:val="22"/>
        </w:rPr>
        <w:t>Compañía de Minas Buenaventura SAA</w:t>
      </w:r>
    </w:p>
    <w:p w14:paraId="593DB6C8" w14:textId="487AFEF9" w:rsidR="00CE16A6" w:rsidRPr="00A55B19" w:rsidRDefault="00CE16A6" w:rsidP="00B361F0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hyperlink r:id="rId11" w:history="1">
        <w:r w:rsidRPr="00A55B19">
          <w:rPr>
            <w:rStyle w:val="Hipervnculo"/>
            <w:rFonts w:ascii="Arial" w:hAnsi="Arial" w:cs="Arial"/>
            <w:sz w:val="22"/>
            <w:szCs w:val="22"/>
          </w:rPr>
          <w:t>antonio.blanco@buenaventura.pe</w:t>
        </w:r>
      </w:hyperlink>
      <w:r w:rsidRPr="00A55B19">
        <w:rPr>
          <w:rFonts w:ascii="Arial" w:hAnsi="Arial" w:cs="Arial"/>
          <w:sz w:val="22"/>
          <w:szCs w:val="22"/>
        </w:rPr>
        <w:t xml:space="preserve"> / </w:t>
      </w:r>
      <w:r w:rsidRPr="00A55B19">
        <w:rPr>
          <w:rStyle w:val="Hipervnculo"/>
          <w:rFonts w:ascii="Arial" w:hAnsi="Arial" w:cs="Arial"/>
          <w:color w:val="auto"/>
          <w:sz w:val="22"/>
          <w:szCs w:val="22"/>
        </w:rPr>
        <w:t>antonioblanco_1981@yahoo.com</w:t>
      </w:r>
    </w:p>
    <w:p w14:paraId="2F9A0900" w14:textId="5F7FC277" w:rsidR="00CE16A6" w:rsidRPr="00A55B19" w:rsidRDefault="00CE16A6" w:rsidP="00B361F0">
      <w:pPr>
        <w:spacing w:after="0" w:line="360" w:lineRule="auto"/>
        <w:jc w:val="both"/>
        <w:rPr>
          <w:rStyle w:val="Hipervnculo"/>
          <w:rFonts w:ascii="Arial" w:hAnsi="Arial" w:cs="Arial"/>
          <w:color w:val="auto"/>
          <w:sz w:val="22"/>
          <w:szCs w:val="22"/>
        </w:rPr>
      </w:pPr>
      <w:r w:rsidRPr="00A55B19">
        <w:rPr>
          <w:rFonts w:ascii="Arial" w:hAnsi="Arial" w:cs="Arial"/>
          <w:sz w:val="22"/>
          <w:szCs w:val="22"/>
        </w:rPr>
        <w:t xml:space="preserve">Tel. 419 2500 / Celular: 920122895 </w:t>
      </w:r>
    </w:p>
    <w:p w14:paraId="4357FF85" w14:textId="77777777" w:rsidR="00CE16A6" w:rsidRPr="00A55B19" w:rsidRDefault="00CE16A6" w:rsidP="00B361F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55B19">
        <w:rPr>
          <w:rFonts w:ascii="Arial" w:hAnsi="Arial" w:cs="Arial"/>
          <w:sz w:val="22"/>
          <w:szCs w:val="22"/>
        </w:rPr>
        <w:t>Calle de las Begonias 415 San Isidro Lima</w:t>
      </w:r>
    </w:p>
    <w:p w14:paraId="134B7253" w14:textId="080D131E" w:rsidR="00AD7CB3" w:rsidRPr="00A55B19" w:rsidRDefault="00CE16A6" w:rsidP="00B361F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55B19">
        <w:rPr>
          <w:rFonts w:ascii="Arial" w:hAnsi="Arial" w:cs="Arial"/>
          <w:sz w:val="22"/>
          <w:szCs w:val="22"/>
        </w:rPr>
        <w:t xml:space="preserve">Ingeniero de Minas de la Universidad Nacional de Ingeniería, con un Post Grado en ESAN en Administración de Empresas, y Especialización en Finanzas Corporativas se ha desarrollado en distintas empresas del sector (Grupo Breca, Trafigura, MARSA, CMBSAA, La Patagonia) ocupando cargos de superintendencia y Gerencia de Unidad. </w:t>
      </w:r>
    </w:p>
    <w:p w14:paraId="1F2C049C" w14:textId="24CF0103" w:rsidR="00CE16A6" w:rsidRPr="00A55B19" w:rsidRDefault="00CE16A6" w:rsidP="00B361F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55B19">
        <w:rPr>
          <w:rFonts w:ascii="Arial" w:hAnsi="Arial" w:cs="Arial"/>
          <w:sz w:val="22"/>
          <w:szCs w:val="22"/>
        </w:rPr>
        <w:t>Actualmente se desempeña como Superintendente de Minas de las Unidades de Orcopampa y Tambomayo.</w:t>
      </w:r>
    </w:p>
    <w:p w14:paraId="4E1AB1E2" w14:textId="21FA4753" w:rsidR="006D79D5" w:rsidRPr="00A55B19" w:rsidRDefault="006D79D5" w:rsidP="00B361F0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A55B19">
        <w:rPr>
          <w:rFonts w:ascii="Arial" w:hAnsi="Arial" w:cs="Arial"/>
          <w:b/>
          <w:bCs/>
          <w:sz w:val="22"/>
          <w:szCs w:val="22"/>
        </w:rPr>
        <w:t>Cconzayuc Lucas Condori</w:t>
      </w:r>
    </w:p>
    <w:p w14:paraId="71271CFD" w14:textId="7B302763" w:rsidR="006D79D5" w:rsidRPr="00A55B19" w:rsidRDefault="006D79D5" w:rsidP="00B361F0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A55B19">
        <w:rPr>
          <w:rFonts w:ascii="Arial" w:hAnsi="Arial" w:cs="Arial"/>
          <w:b/>
          <w:bCs/>
          <w:sz w:val="22"/>
          <w:szCs w:val="22"/>
        </w:rPr>
        <w:t xml:space="preserve">Jefe de </w:t>
      </w:r>
      <w:r w:rsidR="00BC108C" w:rsidRPr="00A55B19">
        <w:rPr>
          <w:rFonts w:ascii="Arial" w:hAnsi="Arial" w:cs="Arial"/>
          <w:b/>
          <w:bCs/>
          <w:sz w:val="22"/>
          <w:szCs w:val="22"/>
        </w:rPr>
        <w:t>Servicios</w:t>
      </w:r>
      <w:r w:rsidRPr="00A55B19">
        <w:rPr>
          <w:rFonts w:ascii="Arial" w:hAnsi="Arial" w:cs="Arial"/>
          <w:b/>
          <w:bCs/>
          <w:sz w:val="22"/>
          <w:szCs w:val="22"/>
        </w:rPr>
        <w:t xml:space="preserve"> Mina</w:t>
      </w:r>
    </w:p>
    <w:p w14:paraId="049019B7" w14:textId="77777777" w:rsidR="006D79D5" w:rsidRPr="00A55B19" w:rsidRDefault="006D79D5" w:rsidP="00B361F0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A55B19">
        <w:rPr>
          <w:rFonts w:ascii="Arial" w:hAnsi="Arial" w:cs="Arial"/>
          <w:sz w:val="22"/>
          <w:szCs w:val="22"/>
        </w:rPr>
        <w:t>Compañía de Minas Buenaventura SAA</w:t>
      </w:r>
    </w:p>
    <w:p w14:paraId="27372213" w14:textId="55327E47" w:rsidR="006D79D5" w:rsidRPr="00A55B19" w:rsidRDefault="006D79D5" w:rsidP="00B361F0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hyperlink r:id="rId12" w:history="1">
        <w:r w:rsidRPr="00A55B19">
          <w:rPr>
            <w:rStyle w:val="Hipervnculo"/>
            <w:rFonts w:ascii="Arial" w:hAnsi="Arial" w:cs="Arial"/>
            <w:sz w:val="22"/>
            <w:szCs w:val="22"/>
          </w:rPr>
          <w:t>cconzayuc.lucas@buenaventura.pe</w:t>
        </w:r>
      </w:hyperlink>
      <w:r w:rsidRPr="00A55B19">
        <w:rPr>
          <w:rFonts w:ascii="Arial" w:hAnsi="Arial" w:cs="Arial"/>
          <w:sz w:val="22"/>
          <w:szCs w:val="22"/>
        </w:rPr>
        <w:t xml:space="preserve"> / </w:t>
      </w:r>
      <w:r w:rsidRPr="00A55B19">
        <w:rPr>
          <w:rStyle w:val="Hipervnculo"/>
          <w:rFonts w:ascii="Arial" w:hAnsi="Arial" w:cs="Arial"/>
          <w:color w:val="auto"/>
          <w:sz w:val="22"/>
          <w:szCs w:val="22"/>
        </w:rPr>
        <w:t>flucasc2609@gmail.com</w:t>
      </w:r>
    </w:p>
    <w:p w14:paraId="09230D45" w14:textId="35A31850" w:rsidR="006D79D5" w:rsidRPr="00A55B19" w:rsidRDefault="006D79D5" w:rsidP="00B361F0">
      <w:pPr>
        <w:spacing w:after="0" w:line="360" w:lineRule="auto"/>
        <w:jc w:val="both"/>
        <w:rPr>
          <w:rStyle w:val="Hipervnculo"/>
          <w:rFonts w:ascii="Arial" w:hAnsi="Arial" w:cs="Arial"/>
          <w:color w:val="auto"/>
          <w:sz w:val="22"/>
          <w:szCs w:val="22"/>
        </w:rPr>
      </w:pPr>
      <w:r w:rsidRPr="00A55B19">
        <w:rPr>
          <w:rFonts w:ascii="Arial" w:hAnsi="Arial" w:cs="Arial"/>
          <w:sz w:val="22"/>
          <w:szCs w:val="22"/>
        </w:rPr>
        <w:t>Tel. 419 2500 / Celular: 943499054</w:t>
      </w:r>
    </w:p>
    <w:p w14:paraId="20C0C5CB" w14:textId="77777777" w:rsidR="006D79D5" w:rsidRPr="00A55B19" w:rsidRDefault="006D79D5" w:rsidP="00B361F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55B19">
        <w:rPr>
          <w:rFonts w:ascii="Arial" w:hAnsi="Arial" w:cs="Arial"/>
          <w:sz w:val="22"/>
          <w:szCs w:val="22"/>
        </w:rPr>
        <w:t>Calle de las Begonias 415 San Isidro Lima</w:t>
      </w:r>
    </w:p>
    <w:p w14:paraId="780DE2CF" w14:textId="26F414E1" w:rsidR="008E2D30" w:rsidRPr="00A55B19" w:rsidRDefault="006D79D5" w:rsidP="00B361F0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A55B19">
        <w:rPr>
          <w:rFonts w:ascii="Arial" w:hAnsi="Arial" w:cs="Arial"/>
          <w:sz w:val="22"/>
          <w:szCs w:val="22"/>
        </w:rPr>
        <w:t xml:space="preserve">Ingeniero de minas colegiado de la Universidad Nacional del Centro del Perú con experiencia en operaciones mineras subterráneas. Laboró en </w:t>
      </w:r>
      <w:r w:rsidR="009C6591" w:rsidRPr="00A55B19">
        <w:rPr>
          <w:rFonts w:ascii="Arial" w:hAnsi="Arial" w:cs="Arial"/>
          <w:sz w:val="22"/>
          <w:szCs w:val="22"/>
        </w:rPr>
        <w:t xml:space="preserve">Compañía Minería Hochschild Mining (Inmaculada), </w:t>
      </w:r>
      <w:hyperlink r:id="rId13" w:history="1">
        <w:r w:rsidR="00C7718B" w:rsidRPr="00A55B19">
          <w:rPr>
            <w:rStyle w:val="Hipervnculo"/>
            <w:rFonts w:ascii="Arial" w:hAnsi="Arial" w:cs="Arial"/>
            <w:color w:val="000000" w:themeColor="text1"/>
            <w:sz w:val="22"/>
            <w:szCs w:val="22"/>
            <w:u w:val="none"/>
          </w:rPr>
          <w:t xml:space="preserve">Shen Pe Resources Investment sac (UP-Morritos), </w:t>
        </w:r>
        <w:r w:rsidR="00C7718B" w:rsidRPr="00A55B19">
          <w:rPr>
            <w:rFonts w:ascii="Arial" w:hAnsi="Arial" w:cs="Arial"/>
            <w:color w:val="000000" w:themeColor="text1"/>
            <w:sz w:val="22"/>
            <w:szCs w:val="22"/>
          </w:rPr>
          <w:t>Minera Aurífera Retamas S.A. (MARSA)</w:t>
        </w:r>
      </w:hyperlink>
      <w:r w:rsidRPr="00A55B19">
        <w:rPr>
          <w:rFonts w:ascii="Arial" w:hAnsi="Arial" w:cs="Arial"/>
          <w:sz w:val="22"/>
          <w:szCs w:val="22"/>
        </w:rPr>
        <w:t xml:space="preserve">. Actualmente Jefe de </w:t>
      </w:r>
      <w:r w:rsidR="00C7718B" w:rsidRPr="00A55B19">
        <w:rPr>
          <w:rFonts w:ascii="Arial" w:hAnsi="Arial" w:cs="Arial"/>
          <w:sz w:val="22"/>
          <w:szCs w:val="22"/>
        </w:rPr>
        <w:t>Turno</w:t>
      </w:r>
      <w:r w:rsidRPr="00A55B19">
        <w:rPr>
          <w:rFonts w:ascii="Arial" w:hAnsi="Arial" w:cs="Arial"/>
          <w:sz w:val="22"/>
          <w:szCs w:val="22"/>
        </w:rPr>
        <w:t xml:space="preserve"> en la Unidad Minera Tambomayo.</w:t>
      </w:r>
    </w:p>
    <w:sectPr w:rsidR="008E2D30" w:rsidRPr="00A55B19">
      <w:head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B5067" w14:textId="77777777" w:rsidR="005A2393" w:rsidRDefault="005A2393" w:rsidP="0070542D">
      <w:pPr>
        <w:spacing w:after="0" w:line="240" w:lineRule="auto"/>
      </w:pPr>
      <w:r>
        <w:separator/>
      </w:r>
    </w:p>
  </w:endnote>
  <w:endnote w:type="continuationSeparator" w:id="0">
    <w:p w14:paraId="65D1FB04" w14:textId="77777777" w:rsidR="005A2393" w:rsidRDefault="005A2393" w:rsidP="007054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B8FC5" w14:textId="77777777" w:rsidR="005A2393" w:rsidRDefault="005A2393" w:rsidP="0070542D">
      <w:pPr>
        <w:spacing w:after="0" w:line="240" w:lineRule="auto"/>
      </w:pPr>
      <w:r>
        <w:separator/>
      </w:r>
    </w:p>
  </w:footnote>
  <w:footnote w:type="continuationSeparator" w:id="0">
    <w:p w14:paraId="067C6639" w14:textId="77777777" w:rsidR="005A2393" w:rsidRDefault="005A2393" w:rsidP="007054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EDC27" w14:textId="7E33A2CF" w:rsidR="0070542D" w:rsidRDefault="00FF5D59">
    <w:pPr>
      <w:pStyle w:val="Encabezado"/>
    </w:pPr>
    <w:r w:rsidRPr="0070542D">
      <w:rPr>
        <w:noProof/>
      </w:rPr>
      <w:drawing>
        <wp:anchor distT="0" distB="0" distL="114300" distR="114300" simplePos="0" relativeHeight="251660288" behindDoc="0" locked="0" layoutInCell="1" allowOverlap="1" wp14:anchorId="5938EAB0" wp14:editId="35691FC8">
          <wp:simplePos x="0" y="0"/>
          <wp:positionH relativeFrom="column">
            <wp:posOffset>4624168</wp:posOffset>
          </wp:positionH>
          <wp:positionV relativeFrom="paragraph">
            <wp:posOffset>-166370</wp:posOffset>
          </wp:positionV>
          <wp:extent cx="1281430" cy="419100"/>
          <wp:effectExtent l="0" t="0" r="0" b="0"/>
          <wp:wrapNone/>
          <wp:docPr id="138121894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5685140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484"/>
                  <a:stretch/>
                </pic:blipFill>
                <pic:spPr bwMode="auto">
                  <a:xfrm>
                    <a:off x="0" y="0"/>
                    <a:ext cx="1281430" cy="419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CF7F3F" w:rsidRPr="0070542D">
      <w:rPr>
        <w:noProof/>
      </w:rPr>
      <w:drawing>
        <wp:anchor distT="0" distB="0" distL="114300" distR="114300" simplePos="0" relativeHeight="251658240" behindDoc="0" locked="0" layoutInCell="1" allowOverlap="1" wp14:anchorId="4D19DBA9" wp14:editId="034D0913">
          <wp:simplePos x="0" y="0"/>
          <wp:positionH relativeFrom="column">
            <wp:posOffset>-397070</wp:posOffset>
          </wp:positionH>
          <wp:positionV relativeFrom="paragraph">
            <wp:posOffset>-168910</wp:posOffset>
          </wp:positionV>
          <wp:extent cx="1665605" cy="419100"/>
          <wp:effectExtent l="0" t="0" r="0" b="0"/>
          <wp:wrapNone/>
          <wp:docPr id="86568514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5685140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4244"/>
                  <a:stretch/>
                </pic:blipFill>
                <pic:spPr bwMode="auto">
                  <a:xfrm>
                    <a:off x="0" y="0"/>
                    <a:ext cx="1665605" cy="419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921DD21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0930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CF6"/>
    <w:rsid w:val="000015C8"/>
    <w:rsid w:val="00004DA4"/>
    <w:rsid w:val="00010C48"/>
    <w:rsid w:val="000166A5"/>
    <w:rsid w:val="0002192F"/>
    <w:rsid w:val="00021999"/>
    <w:rsid w:val="0002524F"/>
    <w:rsid w:val="0003162A"/>
    <w:rsid w:val="00032D85"/>
    <w:rsid w:val="00047628"/>
    <w:rsid w:val="00057749"/>
    <w:rsid w:val="00061DC6"/>
    <w:rsid w:val="000961DB"/>
    <w:rsid w:val="000A3B92"/>
    <w:rsid w:val="000B3127"/>
    <w:rsid w:val="000B6296"/>
    <w:rsid w:val="000C13EF"/>
    <w:rsid w:val="000C2D14"/>
    <w:rsid w:val="000D073F"/>
    <w:rsid w:val="000D2125"/>
    <w:rsid w:val="000D70FB"/>
    <w:rsid w:val="000E438F"/>
    <w:rsid w:val="000E43B0"/>
    <w:rsid w:val="000E7426"/>
    <w:rsid w:val="000F1944"/>
    <w:rsid w:val="000F4136"/>
    <w:rsid w:val="001007AC"/>
    <w:rsid w:val="0010636D"/>
    <w:rsid w:val="00106E8E"/>
    <w:rsid w:val="00116C93"/>
    <w:rsid w:val="00136AAF"/>
    <w:rsid w:val="001375D3"/>
    <w:rsid w:val="001402AB"/>
    <w:rsid w:val="00146A3E"/>
    <w:rsid w:val="001502A5"/>
    <w:rsid w:val="00162F3B"/>
    <w:rsid w:val="00163B24"/>
    <w:rsid w:val="00166D7B"/>
    <w:rsid w:val="00181BA3"/>
    <w:rsid w:val="001B7DD2"/>
    <w:rsid w:val="001C52A8"/>
    <w:rsid w:val="001C55B2"/>
    <w:rsid w:val="001D7C68"/>
    <w:rsid w:val="001D7FA6"/>
    <w:rsid w:val="001E2961"/>
    <w:rsid w:val="001E4766"/>
    <w:rsid w:val="001E79F7"/>
    <w:rsid w:val="001F0623"/>
    <w:rsid w:val="001F6F4E"/>
    <w:rsid w:val="002048CE"/>
    <w:rsid w:val="002050D3"/>
    <w:rsid w:val="00211E76"/>
    <w:rsid w:val="0021258F"/>
    <w:rsid w:val="00220651"/>
    <w:rsid w:val="00224CAA"/>
    <w:rsid w:val="00225806"/>
    <w:rsid w:val="00230201"/>
    <w:rsid w:val="00231E6A"/>
    <w:rsid w:val="002460FF"/>
    <w:rsid w:val="00246578"/>
    <w:rsid w:val="002513DA"/>
    <w:rsid w:val="0025689A"/>
    <w:rsid w:val="0026056F"/>
    <w:rsid w:val="002608B1"/>
    <w:rsid w:val="00265CFE"/>
    <w:rsid w:val="00277368"/>
    <w:rsid w:val="002860BB"/>
    <w:rsid w:val="002869B0"/>
    <w:rsid w:val="00287A89"/>
    <w:rsid w:val="002A5601"/>
    <w:rsid w:val="002B2AEF"/>
    <w:rsid w:val="002D6958"/>
    <w:rsid w:val="0030325C"/>
    <w:rsid w:val="00311E3E"/>
    <w:rsid w:val="00312B91"/>
    <w:rsid w:val="00332228"/>
    <w:rsid w:val="0033536B"/>
    <w:rsid w:val="0035042A"/>
    <w:rsid w:val="00353ACB"/>
    <w:rsid w:val="00353CAA"/>
    <w:rsid w:val="00376F39"/>
    <w:rsid w:val="00380DFA"/>
    <w:rsid w:val="00396893"/>
    <w:rsid w:val="003A6870"/>
    <w:rsid w:val="003B1D3A"/>
    <w:rsid w:val="003B3238"/>
    <w:rsid w:val="003B4FCF"/>
    <w:rsid w:val="003B7739"/>
    <w:rsid w:val="003C08E7"/>
    <w:rsid w:val="003D0D2F"/>
    <w:rsid w:val="003D0E1F"/>
    <w:rsid w:val="003E1979"/>
    <w:rsid w:val="003E5D10"/>
    <w:rsid w:val="003F08DE"/>
    <w:rsid w:val="003F2185"/>
    <w:rsid w:val="004171AE"/>
    <w:rsid w:val="00423319"/>
    <w:rsid w:val="00427EC4"/>
    <w:rsid w:val="00430F8A"/>
    <w:rsid w:val="004478A7"/>
    <w:rsid w:val="0045068C"/>
    <w:rsid w:val="00451E5C"/>
    <w:rsid w:val="00451E8F"/>
    <w:rsid w:val="00452466"/>
    <w:rsid w:val="00474DBF"/>
    <w:rsid w:val="00481084"/>
    <w:rsid w:val="004A43CA"/>
    <w:rsid w:val="004B42C1"/>
    <w:rsid w:val="004C39BF"/>
    <w:rsid w:val="004C6192"/>
    <w:rsid w:val="004D3C8D"/>
    <w:rsid w:val="004E75EA"/>
    <w:rsid w:val="004F47FE"/>
    <w:rsid w:val="004F6496"/>
    <w:rsid w:val="0050475F"/>
    <w:rsid w:val="00511189"/>
    <w:rsid w:val="00513FB0"/>
    <w:rsid w:val="0051714E"/>
    <w:rsid w:val="00524D75"/>
    <w:rsid w:val="00524FB1"/>
    <w:rsid w:val="00540D45"/>
    <w:rsid w:val="00540F1D"/>
    <w:rsid w:val="005462D0"/>
    <w:rsid w:val="00546399"/>
    <w:rsid w:val="00552E18"/>
    <w:rsid w:val="0055660A"/>
    <w:rsid w:val="005617F5"/>
    <w:rsid w:val="00565EC6"/>
    <w:rsid w:val="005724B4"/>
    <w:rsid w:val="0057348C"/>
    <w:rsid w:val="0059074D"/>
    <w:rsid w:val="005A1F46"/>
    <w:rsid w:val="005A2393"/>
    <w:rsid w:val="005B1961"/>
    <w:rsid w:val="005C2892"/>
    <w:rsid w:val="005D0FAB"/>
    <w:rsid w:val="005D12FA"/>
    <w:rsid w:val="005D3501"/>
    <w:rsid w:val="005E0965"/>
    <w:rsid w:val="005E3733"/>
    <w:rsid w:val="0060563B"/>
    <w:rsid w:val="0061365E"/>
    <w:rsid w:val="0062206E"/>
    <w:rsid w:val="006262FD"/>
    <w:rsid w:val="00631CDA"/>
    <w:rsid w:val="00646BCD"/>
    <w:rsid w:val="006624C4"/>
    <w:rsid w:val="00665E9C"/>
    <w:rsid w:val="00671EA9"/>
    <w:rsid w:val="00672008"/>
    <w:rsid w:val="00672D77"/>
    <w:rsid w:val="00675DEB"/>
    <w:rsid w:val="00684B5F"/>
    <w:rsid w:val="00684F95"/>
    <w:rsid w:val="00693B4E"/>
    <w:rsid w:val="00697D2B"/>
    <w:rsid w:val="006A367B"/>
    <w:rsid w:val="006B07DD"/>
    <w:rsid w:val="006B41E7"/>
    <w:rsid w:val="006C292E"/>
    <w:rsid w:val="006C66BF"/>
    <w:rsid w:val="006D1BCB"/>
    <w:rsid w:val="006D79D5"/>
    <w:rsid w:val="006E6A8E"/>
    <w:rsid w:val="006E76C4"/>
    <w:rsid w:val="006F51E1"/>
    <w:rsid w:val="00703433"/>
    <w:rsid w:val="0070542D"/>
    <w:rsid w:val="007327EC"/>
    <w:rsid w:val="00740052"/>
    <w:rsid w:val="00743F27"/>
    <w:rsid w:val="00745DAD"/>
    <w:rsid w:val="00754514"/>
    <w:rsid w:val="00796EF6"/>
    <w:rsid w:val="007A5133"/>
    <w:rsid w:val="007B0922"/>
    <w:rsid w:val="007C481F"/>
    <w:rsid w:val="007C63DB"/>
    <w:rsid w:val="007D1885"/>
    <w:rsid w:val="00812515"/>
    <w:rsid w:val="00814092"/>
    <w:rsid w:val="0082206A"/>
    <w:rsid w:val="00841815"/>
    <w:rsid w:val="008437F3"/>
    <w:rsid w:val="00853CF6"/>
    <w:rsid w:val="00857042"/>
    <w:rsid w:val="008642EB"/>
    <w:rsid w:val="00877238"/>
    <w:rsid w:val="00877288"/>
    <w:rsid w:val="00881B6A"/>
    <w:rsid w:val="00882C75"/>
    <w:rsid w:val="008A312C"/>
    <w:rsid w:val="008A56F2"/>
    <w:rsid w:val="008C4984"/>
    <w:rsid w:val="008E2D30"/>
    <w:rsid w:val="008E5C85"/>
    <w:rsid w:val="00902876"/>
    <w:rsid w:val="009131D7"/>
    <w:rsid w:val="009417D8"/>
    <w:rsid w:val="00944FF0"/>
    <w:rsid w:val="00945F93"/>
    <w:rsid w:val="009657DD"/>
    <w:rsid w:val="00970F9B"/>
    <w:rsid w:val="00974BDC"/>
    <w:rsid w:val="00975186"/>
    <w:rsid w:val="00977EBD"/>
    <w:rsid w:val="00985118"/>
    <w:rsid w:val="00986E90"/>
    <w:rsid w:val="0098781A"/>
    <w:rsid w:val="00990B58"/>
    <w:rsid w:val="009A1018"/>
    <w:rsid w:val="009A513A"/>
    <w:rsid w:val="009B0F56"/>
    <w:rsid w:val="009C6591"/>
    <w:rsid w:val="009C6FBF"/>
    <w:rsid w:val="009F0A35"/>
    <w:rsid w:val="00A0296E"/>
    <w:rsid w:val="00A37ACB"/>
    <w:rsid w:val="00A415EC"/>
    <w:rsid w:val="00A42632"/>
    <w:rsid w:val="00A55B19"/>
    <w:rsid w:val="00A62A27"/>
    <w:rsid w:val="00A96E03"/>
    <w:rsid w:val="00AA0CCC"/>
    <w:rsid w:val="00AA186B"/>
    <w:rsid w:val="00AA3EC7"/>
    <w:rsid w:val="00AB32E2"/>
    <w:rsid w:val="00AC478A"/>
    <w:rsid w:val="00AC50F5"/>
    <w:rsid w:val="00AC7A58"/>
    <w:rsid w:val="00AD4F23"/>
    <w:rsid w:val="00AD7CB3"/>
    <w:rsid w:val="00AF1A1B"/>
    <w:rsid w:val="00AF1ADD"/>
    <w:rsid w:val="00AF7113"/>
    <w:rsid w:val="00B01245"/>
    <w:rsid w:val="00B361F0"/>
    <w:rsid w:val="00B723DB"/>
    <w:rsid w:val="00B8138C"/>
    <w:rsid w:val="00B815B5"/>
    <w:rsid w:val="00B8648E"/>
    <w:rsid w:val="00BA696B"/>
    <w:rsid w:val="00BB1329"/>
    <w:rsid w:val="00BC108C"/>
    <w:rsid w:val="00BC1E16"/>
    <w:rsid w:val="00BC3EA0"/>
    <w:rsid w:val="00BC5911"/>
    <w:rsid w:val="00BC73C6"/>
    <w:rsid w:val="00BD37C1"/>
    <w:rsid w:val="00BE5623"/>
    <w:rsid w:val="00BE64E2"/>
    <w:rsid w:val="00BE6C39"/>
    <w:rsid w:val="00BF4A97"/>
    <w:rsid w:val="00C047D4"/>
    <w:rsid w:val="00C148F8"/>
    <w:rsid w:val="00C15596"/>
    <w:rsid w:val="00C16B0F"/>
    <w:rsid w:val="00C334BC"/>
    <w:rsid w:val="00C45040"/>
    <w:rsid w:val="00C5484B"/>
    <w:rsid w:val="00C7718B"/>
    <w:rsid w:val="00C940B7"/>
    <w:rsid w:val="00CA5872"/>
    <w:rsid w:val="00CB03D2"/>
    <w:rsid w:val="00CB0AB2"/>
    <w:rsid w:val="00CB1B60"/>
    <w:rsid w:val="00CB7BFC"/>
    <w:rsid w:val="00CE16A6"/>
    <w:rsid w:val="00CE6B82"/>
    <w:rsid w:val="00CF321B"/>
    <w:rsid w:val="00CF7B5D"/>
    <w:rsid w:val="00CF7F3F"/>
    <w:rsid w:val="00D03ECD"/>
    <w:rsid w:val="00D06C6F"/>
    <w:rsid w:val="00D073D1"/>
    <w:rsid w:val="00D14070"/>
    <w:rsid w:val="00D209F9"/>
    <w:rsid w:val="00D32829"/>
    <w:rsid w:val="00D33833"/>
    <w:rsid w:val="00D34658"/>
    <w:rsid w:val="00D361D8"/>
    <w:rsid w:val="00D44D73"/>
    <w:rsid w:val="00D453B5"/>
    <w:rsid w:val="00D4668B"/>
    <w:rsid w:val="00D721F1"/>
    <w:rsid w:val="00D82B9D"/>
    <w:rsid w:val="00D82C8D"/>
    <w:rsid w:val="00D90A88"/>
    <w:rsid w:val="00D91924"/>
    <w:rsid w:val="00DA0708"/>
    <w:rsid w:val="00DA6023"/>
    <w:rsid w:val="00DA758F"/>
    <w:rsid w:val="00DC39CA"/>
    <w:rsid w:val="00DC4523"/>
    <w:rsid w:val="00DC670F"/>
    <w:rsid w:val="00DE6D41"/>
    <w:rsid w:val="00E17447"/>
    <w:rsid w:val="00E20777"/>
    <w:rsid w:val="00E339CD"/>
    <w:rsid w:val="00E33E30"/>
    <w:rsid w:val="00E44AF3"/>
    <w:rsid w:val="00E45925"/>
    <w:rsid w:val="00EA36B7"/>
    <w:rsid w:val="00EB2157"/>
    <w:rsid w:val="00EB3DA0"/>
    <w:rsid w:val="00EB57D8"/>
    <w:rsid w:val="00ED1833"/>
    <w:rsid w:val="00ED1AD1"/>
    <w:rsid w:val="00F12DAD"/>
    <w:rsid w:val="00F4736B"/>
    <w:rsid w:val="00F63078"/>
    <w:rsid w:val="00F6345A"/>
    <w:rsid w:val="00F816CB"/>
    <w:rsid w:val="00F9715A"/>
    <w:rsid w:val="00FA19AE"/>
    <w:rsid w:val="00FA2228"/>
    <w:rsid w:val="00FA3E8B"/>
    <w:rsid w:val="00FA4E01"/>
    <w:rsid w:val="00FA5FCB"/>
    <w:rsid w:val="00FB3B4A"/>
    <w:rsid w:val="00FD5F6E"/>
    <w:rsid w:val="00FF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EC9498"/>
  <w15:chartTrackingRefBased/>
  <w15:docId w15:val="{1106D097-9A9C-41D7-9B07-5F53B79F9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3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3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3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3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3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3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3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3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3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3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3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3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3C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3C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3C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3C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3C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3C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3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3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3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3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3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3C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3C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3C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3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3C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3CF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054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542D"/>
  </w:style>
  <w:style w:type="paragraph" w:styleId="Piedepgina">
    <w:name w:val="footer"/>
    <w:basedOn w:val="Normal"/>
    <w:link w:val="PiedepginaCar"/>
    <w:uiPriority w:val="99"/>
    <w:unhideWhenUsed/>
    <w:rsid w:val="007054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542D"/>
  </w:style>
  <w:style w:type="character" w:styleId="Hipervnculo">
    <w:name w:val="Hyperlink"/>
    <w:basedOn w:val="Fuentedeprrafopredeter"/>
    <w:uiPriority w:val="99"/>
    <w:unhideWhenUsed/>
    <w:rsid w:val="00CB7BF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B7BFC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7C63DB"/>
    <w:pPr>
      <w:spacing w:after="0" w:line="240" w:lineRule="auto"/>
    </w:pPr>
    <w:rPr>
      <w:kern w:val="0"/>
      <w:sz w:val="22"/>
      <w:szCs w:val="22"/>
      <w:lang w:val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1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universidadperu.com/empresas/shen-pe-resources-investment.ph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cconzayuc.lucas@buenaventura.p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antonio.blanco@buenaventura.pe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edson.garcia@buenaventura.p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977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Garcia</dc:creator>
  <cp:keywords/>
  <dc:description/>
  <cp:lastModifiedBy>Edson Garcia</cp:lastModifiedBy>
  <cp:revision>38</cp:revision>
  <dcterms:created xsi:type="dcterms:W3CDTF">2025-04-27T18:46:00Z</dcterms:created>
  <dcterms:modified xsi:type="dcterms:W3CDTF">2025-04-28T14:03:00Z</dcterms:modified>
</cp:coreProperties>
</file>