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BEBA3" w14:textId="0ED40650" w:rsidR="004D376A" w:rsidRPr="00E50B48" w:rsidRDefault="004D376A" w:rsidP="004D376A">
      <w:pPr>
        <w:spacing w:line="360" w:lineRule="auto"/>
        <w:jc w:val="both"/>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7702E5F4" wp14:editId="60E9F7DF">
                <wp:simplePos x="0" y="0"/>
                <wp:positionH relativeFrom="margin">
                  <wp:posOffset>-113665</wp:posOffset>
                </wp:positionH>
                <wp:positionV relativeFrom="paragraph">
                  <wp:posOffset>-107315</wp:posOffset>
                </wp:positionV>
                <wp:extent cx="5654040" cy="510540"/>
                <wp:effectExtent l="0" t="0" r="3810" b="3810"/>
                <wp:wrapNone/>
                <wp:docPr id="1097876540" name="Cuadro de texto 2"/>
                <wp:cNvGraphicFramePr/>
                <a:graphic xmlns:a="http://schemas.openxmlformats.org/drawingml/2006/main">
                  <a:graphicData uri="http://schemas.microsoft.com/office/word/2010/wordprocessingShape">
                    <wps:wsp>
                      <wps:cNvSpPr txBox="1"/>
                      <wps:spPr>
                        <a:xfrm>
                          <a:off x="0" y="0"/>
                          <a:ext cx="5654040" cy="510540"/>
                        </a:xfrm>
                        <a:prstGeom prst="rect">
                          <a:avLst/>
                        </a:prstGeom>
                        <a:solidFill>
                          <a:schemeClr val="lt1"/>
                        </a:solidFill>
                        <a:ln w="6350">
                          <a:noFill/>
                        </a:ln>
                      </wps:spPr>
                      <wps:txbx>
                        <w:txbxContent>
                          <w:p w14:paraId="115B483E" w14:textId="2E54E6D6" w:rsidR="004D376A" w:rsidRDefault="004D376A" w:rsidP="00BB42E7">
                            <w:pPr>
                              <w:spacing w:line="360" w:lineRule="auto"/>
                              <w:jc w:val="center"/>
                            </w:pPr>
                            <w:r w:rsidRPr="00E50B48">
                              <w:rPr>
                                <w:rFonts w:ascii="Arial" w:hAnsi="Arial" w:cs="Arial"/>
                              </w:rPr>
                              <w:t>El Impacto de la Minería Ilegal en la Economía y Tributación Peruana: Análisis y Propuesta Tecnológica de Trazabilidad Minera Basada en Blockchain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702E5F4" id="_x0000_t202" coordsize="21600,21600" o:spt="202" path="m,l,21600r21600,l21600,xe">
                <v:stroke joinstyle="miter"/>
                <v:path gradientshapeok="t" o:connecttype="rect"/>
              </v:shapetype>
              <v:shape id="Cuadro de texto 2" o:spid="_x0000_s1026" type="#_x0000_t202" style="position:absolute;left:0;text-align:left;margin-left:-8.95pt;margin-top:-8.45pt;width:445.2pt;height:40.2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" fillcolor="white [3201]" stroked="f" strokeweight=".5pt">
                <v:textbox>
                  <w:txbxContent>
                    <w:p w14:paraId="115B483E" w14:textId="2E54E6D6" w:rsidR="004D376A" w:rsidRDefault="004D376A" w:rsidP="00BB42E7">
                      <w:pPr>
                        <w:spacing w:line="360" w:lineRule="auto"/>
                        <w:jc w:val="center"/>
                      </w:pPr>
                      <w:r w:rsidRPr="00E50B48">
                        <w:rPr>
                          <w:rFonts w:ascii="Arial" w:hAnsi="Arial" w:cs="Arial"/>
                        </w:rPr>
                        <w:t>El Impacto de la Minería Ilegal en la Economía y Tributación Peruana: Análisis y Propuesta Tecnológica de Trazabilidad Minera Basada en Blockchain</w:t>
                      </w:r>
                    </w:p>
                  </w:txbxContent>
                </v:textbox>
                <w10:wrap anchorx="margin"/>
              </v:shape>
            </w:pict>
          </mc:Fallback>
        </mc:AlternateContent>
      </w:r>
    </w:p>
    <w:p w14:paraId="786C181D" w14:textId="433AEBB1" w:rsidR="004D376A" w:rsidRDefault="004D376A" w:rsidP="004D376A">
      <w:pPr>
        <w:spacing w:line="360" w:lineRule="auto"/>
        <w:jc w:val="both"/>
      </w:pPr>
      <w:r>
        <w:rPr>
          <w:noProof/>
        </w:rPr>
        <mc:AlternateContent>
          <mc:Choice Requires="wps">
            <w:drawing>
              <wp:anchor distT="0" distB="0" distL="114300" distR="114300" simplePos="0" relativeHeight="251661312" behindDoc="0" locked="0" layoutInCell="1" allowOverlap="1" wp14:anchorId="4670BED7" wp14:editId="36C6A665">
                <wp:simplePos x="0" y="0"/>
                <wp:positionH relativeFrom="margin">
                  <wp:posOffset>0</wp:posOffset>
                </wp:positionH>
                <wp:positionV relativeFrom="paragraph">
                  <wp:posOffset>167640</wp:posOffset>
                </wp:positionV>
                <wp:extent cx="5501640" cy="548640"/>
                <wp:effectExtent l="0" t="0" r="3810" b="3810"/>
                <wp:wrapNone/>
                <wp:docPr id="170475586" name="Cuadro de texto 3"/>
                <wp:cNvGraphicFramePr/>
                <a:graphic xmlns:a="http://schemas.openxmlformats.org/drawingml/2006/main">
                  <a:graphicData uri="http://schemas.microsoft.com/office/word/2010/wordprocessingShape">
                    <wps:wsp>
                      <wps:cNvSpPr txBox="1"/>
                      <wps:spPr>
                        <a:xfrm>
                          <a:off x="0" y="0"/>
                          <a:ext cx="5501640" cy="548640"/>
                        </a:xfrm>
                        <a:prstGeom prst="rect">
                          <a:avLst/>
                        </a:prstGeom>
                        <a:solidFill>
                          <a:schemeClr val="lt1"/>
                        </a:solidFill>
                        <a:ln w="6350">
                          <a:noFill/>
                        </a:ln>
                      </wps:spPr>
                      <wps:txbx>
                        <w:txbxContent>
                          <w:p w14:paraId="0E20D522" w14:textId="5243A86B" w:rsidR="004D376A" w:rsidRPr="001E7873" w:rsidRDefault="00BB42E7" w:rsidP="00BB42E7">
                            <w:pPr>
                              <w:spacing w:line="360" w:lineRule="auto"/>
                              <w:jc w:val="center"/>
                            </w:pPr>
                            <w:r>
                              <w:rPr>
                                <w:rFonts w:ascii="Arial" w:hAnsi="Arial" w:cs="Arial"/>
                              </w:rPr>
                              <w:t>(</w:t>
                            </w:r>
                            <w:r w:rsidR="004D376A" w:rsidRPr="00E50B48">
                              <w:rPr>
                                <w:rFonts w:ascii="Arial" w:hAnsi="Arial" w:cs="Arial"/>
                              </w:rPr>
                              <w:t>Regulación y Economía Minera</w:t>
                            </w:r>
                            <w:r w:rsidR="004D376A">
                              <w:rPr>
                                <w:rFonts w:ascii="Arial" w:hAnsi="Arial" w:cs="Arial"/>
                              </w:rPr>
                              <w:t xml:space="preserve"> - </w:t>
                            </w:r>
                            <w:r w:rsidR="004D376A" w:rsidRPr="001E7873">
                              <w:rPr>
                                <w:rFonts w:ascii="Arial" w:hAnsi="Arial" w:cs="Arial"/>
                              </w:rPr>
                              <w:t>Impacto negativo de la minería ilegal en la minería formal, economía peruana y la tributación</w:t>
                            </w:r>
                            <w:r>
                              <w:rPr>
                                <w:rFonts w:ascii="Arial" w:hAnsi="Arial" w:cs="Arial"/>
                              </w:rPr>
                              <w:t>)</w:t>
                            </w:r>
                          </w:p>
                          <w:p w14:paraId="792FD690" w14:textId="77777777" w:rsidR="004D376A" w:rsidRDefault="004D37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70BED7" id="Cuadro de texto 3" o:spid="_x0000_s1027" type="#_x0000_t202" style="position:absolute;left:0;text-align:left;margin-left:0;margin-top:13.2pt;width:433.2pt;height:43.2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" fillcolor="white [3201]" stroked="f" strokeweight=".5pt">
                <v:textbox>
                  <w:txbxContent>
                    <w:p w14:paraId="0E20D522" w14:textId="5243A86B" w:rsidR="004D376A" w:rsidRPr="001E7873" w:rsidRDefault="00BB42E7" w:rsidP="00BB42E7">
                      <w:pPr>
                        <w:spacing w:line="360" w:lineRule="auto"/>
                        <w:jc w:val="center"/>
                      </w:pPr>
                      <w:r>
                        <w:rPr>
                          <w:rFonts w:ascii="Arial" w:hAnsi="Arial" w:cs="Arial"/>
                        </w:rPr>
                        <w:t>(</w:t>
                      </w:r>
                      <w:r w:rsidR="004D376A" w:rsidRPr="00E50B48">
                        <w:rPr>
                          <w:rFonts w:ascii="Arial" w:hAnsi="Arial" w:cs="Arial"/>
                        </w:rPr>
                        <w:t>Regulación y Economía Minera</w:t>
                      </w:r>
                      <w:r w:rsidR="004D376A">
                        <w:rPr>
                          <w:rFonts w:ascii="Arial" w:hAnsi="Arial" w:cs="Arial"/>
                        </w:rPr>
                        <w:t xml:space="preserve"> - </w:t>
                      </w:r>
                      <w:r w:rsidR="004D376A" w:rsidRPr="001E7873">
                        <w:rPr>
                          <w:rFonts w:ascii="Arial" w:hAnsi="Arial" w:cs="Arial"/>
                        </w:rPr>
                        <w:t>Impacto negativo de la minería ilegal en la minería formal, economía peruana y la tributación</w:t>
                      </w:r>
                      <w:r>
                        <w:rPr>
                          <w:rFonts w:ascii="Arial" w:hAnsi="Arial" w:cs="Arial"/>
                        </w:rPr>
                        <w:t>)</w:t>
                      </w:r>
                    </w:p>
                    <w:p w14:paraId="792FD690" w14:textId="77777777" w:rsidR="004D376A" w:rsidRDefault="004D376A"/>
                  </w:txbxContent>
                </v:textbox>
                <w10:wrap anchorx="margin"/>
              </v:shape>
            </w:pict>
          </mc:Fallback>
        </mc:AlternateContent>
      </w:r>
    </w:p>
    <w:p w14:paraId="46B54D7A" w14:textId="425581FB" w:rsidR="004D376A" w:rsidRDefault="004D376A" w:rsidP="004D376A">
      <w:pPr>
        <w:spacing w:line="360" w:lineRule="auto"/>
        <w:jc w:val="both"/>
      </w:pPr>
    </w:p>
    <w:p w14:paraId="13B6BA39" w14:textId="65685C6A" w:rsidR="00BB42E7" w:rsidRDefault="00BB42E7" w:rsidP="00BB42E7">
      <w:pPr>
        <w:spacing w:line="360" w:lineRule="auto"/>
        <w:jc w:val="both"/>
      </w:pPr>
      <w:r>
        <w:rPr>
          <w:noProof/>
        </w:rPr>
        <mc:AlternateContent>
          <mc:Choice Requires="wps">
            <w:drawing>
              <wp:anchor distT="0" distB="0" distL="114300" distR="114300" simplePos="0" relativeHeight="251663360" behindDoc="0" locked="0" layoutInCell="1" allowOverlap="1" wp14:anchorId="2F1E2D45" wp14:editId="245A9FBA">
                <wp:simplePos x="0" y="0"/>
                <wp:positionH relativeFrom="column">
                  <wp:posOffset>-60960</wp:posOffset>
                </wp:positionH>
                <wp:positionV relativeFrom="paragraph">
                  <wp:posOffset>349250</wp:posOffset>
                </wp:positionV>
                <wp:extent cx="5501640" cy="281940"/>
                <wp:effectExtent l="0" t="0" r="3810" b="3810"/>
                <wp:wrapNone/>
                <wp:docPr id="776669154" name="Cuadro de texto 3"/>
                <wp:cNvGraphicFramePr/>
                <a:graphic xmlns:a="http://schemas.openxmlformats.org/drawingml/2006/main">
                  <a:graphicData uri="http://schemas.microsoft.com/office/word/2010/wordprocessingShape">
                    <wps:wsp>
                      <wps:cNvSpPr txBox="1"/>
                      <wps:spPr>
                        <a:xfrm>
                          <a:off x="0" y="0"/>
                          <a:ext cx="5501640" cy="281940"/>
                        </a:xfrm>
                        <a:prstGeom prst="rect">
                          <a:avLst/>
                        </a:prstGeom>
                        <a:solidFill>
                          <a:schemeClr val="lt1"/>
                        </a:solidFill>
                        <a:ln w="6350">
                          <a:noFill/>
                        </a:ln>
                      </wps:spPr>
                      <wps:txbx>
                        <w:txbxContent>
                          <w:p w14:paraId="5EDF97CC" w14:textId="36E7EEE2" w:rsidR="00BB42E7" w:rsidRPr="0082079D" w:rsidRDefault="00BB42E7" w:rsidP="00BB42E7">
                            <w:pPr>
                              <w:rPr>
                                <w:rFonts w:ascii="Arial" w:hAnsi="Arial" w:cs="Arial"/>
                              </w:rPr>
                            </w:pPr>
                            <w:r w:rsidRPr="0082079D">
                              <w:rPr>
                                <w:rFonts w:ascii="Arial" w:hAnsi="Arial" w:cs="Arial"/>
                              </w:rPr>
                              <w:t>Autor: Calle Titu Cusi Huallpa, Trujillo, Peru (</w:t>
                            </w:r>
                            <w:hyperlink r:id="rId5" w:history="1">
                              <w:r w:rsidRPr="0082079D">
                                <w:rPr>
                                  <w:rStyle w:val="Hipervnculo"/>
                                  <w:rFonts w:ascii="Arial" w:hAnsi="Arial" w:cs="Arial"/>
                                </w:rPr>
                                <w:t>ysanchezm@summagold.com</w:t>
                              </w:r>
                            </w:hyperlink>
                            <w:r w:rsidRPr="0082079D">
                              <w:rPr>
                                <w:rFonts w:ascii="Arial" w:hAnsi="Arial" w:cs="Arial"/>
                              </w:rPr>
                              <w:t xml:space="preserve"> 929293624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1E2D45" id="_x0000_s1028" type="#_x0000_t202" style="position:absolute;left:0;text-align:left;margin-left:-4.8pt;margin-top:27.5pt;width:433.2pt;height:22.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" fillcolor="white [3201]" stroked="f" strokeweight=".5pt">
                <v:textbox>
                  <w:txbxContent>
                    <w:p w14:paraId="5EDF97CC" w14:textId="36E7EEE2" w:rsidR="00BB42E7" w:rsidRPr="0082079D" w:rsidRDefault="00BB42E7" w:rsidP="00BB42E7">
                      <w:pPr>
                        <w:rPr>
                          <w:rFonts w:ascii="Arial" w:hAnsi="Arial" w:cs="Arial"/>
                        </w:rPr>
                      </w:pPr>
                      <w:r w:rsidRPr="0082079D">
                        <w:rPr>
                          <w:rFonts w:ascii="Arial" w:hAnsi="Arial" w:cs="Arial"/>
                        </w:rPr>
                        <w:t>Autor: Calle Titu Cusi Huallpa, Trujillo, Peru (</w:t>
                      </w:r>
                      <w:hyperlink r:id="rId6" w:history="1">
                        <w:r w:rsidRPr="0082079D">
                          <w:rPr>
                            <w:rStyle w:val="Hipervnculo"/>
                            <w:rFonts w:ascii="Arial" w:hAnsi="Arial" w:cs="Arial"/>
                          </w:rPr>
                          <w:t>ysanchezm@summagold.com</w:t>
                        </w:r>
                      </w:hyperlink>
                      <w:r w:rsidRPr="0082079D">
                        <w:rPr>
                          <w:rFonts w:ascii="Arial" w:hAnsi="Arial" w:cs="Arial"/>
                        </w:rPr>
                        <w:t xml:space="preserve"> 929293624</w:t>
                      </w:r>
                    </w:p>
                  </w:txbxContent>
                </v:textbox>
              </v:shape>
            </w:pict>
          </mc:Fallback>
        </mc:AlternateContent>
      </w:r>
    </w:p>
    <w:p w14:paraId="77965351" w14:textId="0E9733DC" w:rsidR="00BB42E7" w:rsidRDefault="00BB42E7" w:rsidP="00BB42E7">
      <w:pPr>
        <w:spacing w:line="360" w:lineRule="auto"/>
        <w:jc w:val="both"/>
      </w:pPr>
    </w:p>
    <w:p w14:paraId="1977A173" w14:textId="5A795A66" w:rsidR="00BB42E7" w:rsidRDefault="00BB42E7" w:rsidP="00BB42E7">
      <w:pPr>
        <w:spacing w:line="360" w:lineRule="auto"/>
        <w:jc w:val="both"/>
      </w:pPr>
      <w:r>
        <w:rPr>
          <w:noProof/>
        </w:rPr>
        <mc:AlternateContent>
          <mc:Choice Requires="wps">
            <w:drawing>
              <wp:anchor distT="0" distB="0" distL="114300" distR="114300" simplePos="0" relativeHeight="251664384" behindDoc="0" locked="0" layoutInCell="1" allowOverlap="1" wp14:anchorId="7C8DE394" wp14:editId="6FCA0EA6">
                <wp:simplePos x="0" y="0"/>
                <wp:positionH relativeFrom="column">
                  <wp:posOffset>-22860</wp:posOffset>
                </wp:positionH>
                <wp:positionV relativeFrom="paragraph">
                  <wp:posOffset>292100</wp:posOffset>
                </wp:positionV>
                <wp:extent cx="5516880" cy="0"/>
                <wp:effectExtent l="0" t="0" r="0" b="0"/>
                <wp:wrapNone/>
                <wp:docPr id="1522863181" name="Conector recto 4"/>
                <wp:cNvGraphicFramePr/>
                <a:graphic xmlns:a="http://schemas.openxmlformats.org/drawingml/2006/main">
                  <a:graphicData uri="http://schemas.microsoft.com/office/word/2010/wordprocessingShape">
                    <wps:wsp>
                      <wps:cNvCnPr/>
                      <wps:spPr>
                        <a:xfrm>
                          <a:off x="0" y="0"/>
                          <a:ext cx="551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A0078F" id="Conector recto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23pt" to="432.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" strokecolor="black [3200]" strokeweight=".5pt">
                <v:stroke joinstyle="miter"/>
              </v:line>
            </w:pict>
          </mc:Fallback>
        </mc:AlternateContent>
      </w:r>
    </w:p>
    <w:p w14:paraId="65B99398" w14:textId="6412CD69" w:rsidR="004D376A" w:rsidRPr="00E6036C" w:rsidRDefault="004D376A" w:rsidP="004D376A">
      <w:pPr>
        <w:jc w:val="both"/>
        <w:rPr>
          <w:rFonts w:ascii="Arial" w:hAnsi="Arial" w:cs="Arial"/>
          <w:b/>
          <w:bCs/>
        </w:rPr>
      </w:pPr>
      <w:r w:rsidRPr="00E6036C">
        <w:rPr>
          <w:rFonts w:ascii="Arial" w:hAnsi="Arial" w:cs="Arial"/>
          <w:b/>
          <w:bCs/>
        </w:rPr>
        <w:t>RESUMEN</w:t>
      </w:r>
    </w:p>
    <w:p w14:paraId="4FADCADC" w14:textId="77777777" w:rsidR="003B5DCB" w:rsidRDefault="004D376A" w:rsidP="00B67AC6">
      <w:pPr>
        <w:spacing w:line="360" w:lineRule="auto"/>
        <w:jc w:val="both"/>
        <w:rPr>
          <w:rFonts w:ascii="Arial" w:hAnsi="Arial" w:cs="Arial"/>
        </w:rPr>
      </w:pPr>
      <w:r w:rsidRPr="00B67AC6">
        <w:rPr>
          <w:rFonts w:ascii="Arial" w:hAnsi="Arial" w:cs="Arial"/>
        </w:rPr>
        <w:t>La minería ilegal en el Perú constituye una amenaza persistente para la sostenibilidad económica, ambiental y tributaria del país. A pesar de los esfuerzos normativos, operativos y punitivos, este fenómeno continúa expandiéndose en regiones como Madre de Dios, Puno y La Libertad, generando una competencia desleal frente a la minería formal, evadiendo impuestos por más de 2,000 millones de soles anuales y contaminando gravemente el medio ambiente.</w:t>
      </w:r>
      <w:r w:rsidRPr="00B67AC6">
        <w:rPr>
          <w:rFonts w:ascii="Arial" w:hAnsi="Arial" w:cs="Arial"/>
        </w:rPr>
        <w:br/>
      </w:r>
      <w:r w:rsidRPr="00B67AC6">
        <w:rPr>
          <w:rFonts w:ascii="Arial" w:hAnsi="Arial" w:cs="Arial"/>
        </w:rPr>
        <w:br/>
        <w:t xml:space="preserve">Este trabajo técnico propone una solución innovadora, tecnológica y escalable: la implementación de un Sistema Nacional de Trazabilidad Minera basado en blockchain, complementado con herramientas de geointeligencia y validación automatizada. La propuesta busca resolver una de las principales fallas estructurales del sistema: la incapacidad de rastrear el origen del mineral desde la fuente hasta el mercado final. </w:t>
      </w:r>
    </w:p>
    <w:p w14:paraId="5E3C110D" w14:textId="77777777" w:rsidR="003B5DCB" w:rsidRDefault="003B5DCB" w:rsidP="00B67AC6">
      <w:pPr>
        <w:spacing w:line="360" w:lineRule="auto"/>
        <w:jc w:val="both"/>
        <w:rPr>
          <w:rFonts w:ascii="Arial" w:hAnsi="Arial" w:cs="Arial"/>
        </w:rPr>
      </w:pPr>
    </w:p>
    <w:p w14:paraId="26A6394E" w14:textId="77777777" w:rsidR="003B5DCB" w:rsidRDefault="003B5DCB" w:rsidP="00B67AC6">
      <w:pPr>
        <w:spacing w:line="360" w:lineRule="auto"/>
        <w:jc w:val="both"/>
        <w:rPr>
          <w:rFonts w:ascii="Arial" w:hAnsi="Arial" w:cs="Arial"/>
        </w:rPr>
      </w:pPr>
    </w:p>
    <w:p w14:paraId="2CB8AE0D" w14:textId="77777777" w:rsidR="003B5DCB" w:rsidRDefault="003B5DCB" w:rsidP="00B67AC6">
      <w:pPr>
        <w:spacing w:line="360" w:lineRule="auto"/>
        <w:jc w:val="both"/>
        <w:rPr>
          <w:rFonts w:ascii="Arial" w:hAnsi="Arial" w:cs="Arial"/>
        </w:rPr>
      </w:pPr>
    </w:p>
    <w:p w14:paraId="66082519" w14:textId="77777777" w:rsidR="003B5DCB" w:rsidRDefault="003B5DCB" w:rsidP="00B67AC6">
      <w:pPr>
        <w:spacing w:line="360" w:lineRule="auto"/>
        <w:jc w:val="both"/>
        <w:rPr>
          <w:rFonts w:ascii="Arial" w:hAnsi="Arial" w:cs="Arial"/>
        </w:rPr>
      </w:pPr>
    </w:p>
    <w:p w14:paraId="2631DE38" w14:textId="77777777" w:rsidR="003B5DCB" w:rsidRDefault="003B5DCB" w:rsidP="00B67AC6">
      <w:pPr>
        <w:spacing w:line="360" w:lineRule="auto"/>
        <w:jc w:val="both"/>
        <w:rPr>
          <w:rFonts w:ascii="Arial" w:hAnsi="Arial" w:cs="Arial"/>
        </w:rPr>
      </w:pPr>
    </w:p>
    <w:p w14:paraId="08ED122C" w14:textId="77777777" w:rsidR="003B5DCB" w:rsidRDefault="003B5DCB" w:rsidP="00B67AC6">
      <w:pPr>
        <w:spacing w:line="360" w:lineRule="auto"/>
        <w:jc w:val="both"/>
        <w:rPr>
          <w:rFonts w:ascii="Arial" w:hAnsi="Arial" w:cs="Arial"/>
        </w:rPr>
      </w:pPr>
    </w:p>
    <w:p w14:paraId="45A9F64A" w14:textId="77777777" w:rsidR="003B5DCB" w:rsidRDefault="003B5DCB" w:rsidP="00B67AC6">
      <w:pPr>
        <w:spacing w:line="360" w:lineRule="auto"/>
        <w:jc w:val="both"/>
        <w:rPr>
          <w:rFonts w:ascii="Arial" w:hAnsi="Arial" w:cs="Arial"/>
        </w:rPr>
      </w:pPr>
    </w:p>
    <w:p w14:paraId="4456A909" w14:textId="490B2356" w:rsidR="004D376A" w:rsidRPr="00B67AC6" w:rsidRDefault="004D376A" w:rsidP="00B67AC6">
      <w:pPr>
        <w:spacing w:line="360" w:lineRule="auto"/>
        <w:jc w:val="both"/>
        <w:rPr>
          <w:rFonts w:ascii="Arial" w:hAnsi="Arial" w:cs="Arial"/>
        </w:rPr>
      </w:pPr>
      <w:r w:rsidRPr="00B67AC6">
        <w:rPr>
          <w:rFonts w:ascii="Arial" w:hAnsi="Arial" w:cs="Arial"/>
        </w:rPr>
        <w:t>Mediante esta solución,</w:t>
      </w:r>
      <w:r w:rsidR="003B5DCB">
        <w:rPr>
          <w:rFonts w:ascii="Arial" w:hAnsi="Arial" w:cs="Arial"/>
        </w:rPr>
        <w:t xml:space="preserve"> </w:t>
      </w:r>
      <w:r w:rsidRPr="00B67AC6">
        <w:rPr>
          <w:rFonts w:ascii="Arial" w:hAnsi="Arial" w:cs="Arial"/>
        </w:rPr>
        <w:t xml:space="preserve">cada lote de mineral será registrado en una red </w:t>
      </w:r>
    </w:p>
    <w:p w14:paraId="28ECC935" w14:textId="7F8A69B3" w:rsidR="00BB42E7" w:rsidRPr="00B67AC6" w:rsidRDefault="004D376A" w:rsidP="00B67AC6">
      <w:pPr>
        <w:spacing w:line="360" w:lineRule="auto"/>
        <w:jc w:val="both"/>
        <w:rPr>
          <w:rFonts w:ascii="Arial" w:hAnsi="Arial" w:cs="Arial"/>
        </w:rPr>
      </w:pPr>
      <w:r w:rsidRPr="00B67AC6">
        <w:rPr>
          <w:rFonts w:ascii="Arial" w:hAnsi="Arial" w:cs="Arial"/>
        </w:rPr>
        <w:t>blockchain verificable, auditable y transparente, desde el punto de extracción hasta su exportación, incluyendo validaciones satelitales y fiscales.</w:t>
      </w:r>
      <w:r w:rsidRPr="00B67AC6">
        <w:rPr>
          <w:rFonts w:ascii="Arial" w:hAnsi="Arial" w:cs="Arial"/>
        </w:rPr>
        <w:br/>
        <w:t>La implementación del sistema permitiría recuperar hasta el 30% de la producción minera ilegal en el corto plazo, mejorar la recaudación tributaria, formalizar pequeños productores y restaurar la confianza internacional en el oro peruano. A nivel ambiental, reducirá la presión sobre zonas de alta biodiversidad.</w:t>
      </w:r>
      <w:r w:rsidRPr="00B67AC6">
        <w:rPr>
          <w:rFonts w:ascii="Arial" w:hAnsi="Arial" w:cs="Arial"/>
        </w:rPr>
        <w:br/>
        <w:t xml:space="preserve">La propuesta ha sido desarrollada mediante una metodología mixta rigurosa, integrando datos oficiales, análisis estadístico, entrevistas con expertos del sector, y el diseño de una arquitectura tecnológica funcional, interoperable y alineada con estándares internacionales (EBSI, </w:t>
      </w:r>
      <w:proofErr w:type="spellStart"/>
      <w:r w:rsidRPr="00B67AC6">
        <w:rPr>
          <w:rFonts w:ascii="Arial" w:hAnsi="Arial" w:cs="Arial"/>
        </w:rPr>
        <w:t>OpenAPI</w:t>
      </w:r>
      <w:proofErr w:type="spellEnd"/>
      <w:r w:rsidRPr="00B67AC6">
        <w:rPr>
          <w:rFonts w:ascii="Arial" w:hAnsi="Arial" w:cs="Arial"/>
        </w:rPr>
        <w:t>, Fairmined).</w:t>
      </w:r>
      <w:r w:rsidR="003858B2">
        <w:rPr>
          <w:rFonts w:ascii="Arial" w:hAnsi="Arial" w:cs="Arial"/>
        </w:rPr>
        <w:t xml:space="preserve"> </w:t>
      </w:r>
      <w:r w:rsidRPr="00B67AC6">
        <w:rPr>
          <w:rFonts w:ascii="Arial" w:hAnsi="Arial" w:cs="Arial"/>
        </w:rPr>
        <w:t xml:space="preserve">Es la primera propuesta en el Perú que articula blockchain, GIS, </w:t>
      </w:r>
      <w:r w:rsidRPr="00B67AC6">
        <w:rPr>
          <w:rFonts w:ascii="Arial" w:hAnsi="Arial" w:cs="Arial"/>
        </w:rPr>
        <w:lastRenderedPageBreak/>
        <w:t xml:space="preserve">smart contracts, </w:t>
      </w:r>
      <w:proofErr w:type="spellStart"/>
      <w:r w:rsidRPr="00B67AC6">
        <w:rPr>
          <w:rFonts w:ascii="Arial" w:hAnsi="Arial" w:cs="Arial"/>
        </w:rPr>
        <w:t>tokenización</w:t>
      </w:r>
      <w:proofErr w:type="spellEnd"/>
      <w:r w:rsidRPr="00B67AC6">
        <w:rPr>
          <w:rFonts w:ascii="Arial" w:hAnsi="Arial" w:cs="Arial"/>
        </w:rPr>
        <w:t xml:space="preserve"> de mineral y trazabilidad tributaria en un solo sistema nacional. Además, introduce incentivos inteligentes a la formalización, permitiendo a los mineros acceder a beneficios tributarios automáticos al integrarse al sistema.</w:t>
      </w:r>
      <w:r w:rsidRPr="00B67AC6">
        <w:rPr>
          <w:rFonts w:ascii="Arial" w:hAnsi="Arial" w:cs="Arial"/>
        </w:rPr>
        <w:br/>
      </w:r>
      <w:r w:rsidRPr="00B67AC6">
        <w:rPr>
          <w:rFonts w:ascii="Arial" w:hAnsi="Arial" w:cs="Arial"/>
        </w:rPr>
        <w:br/>
        <w:t>Con esta propuesta, el Perú puede posicionarse como líder regional en trazabilidad minera ética, sostenible y digital, cumpliendo los Objetivos de Desarrollo Sostenible y fortaleciendo su competitividad global en los mercados de metales preciosos.</w:t>
      </w:r>
    </w:p>
    <w:p w14:paraId="01CB9B23" w14:textId="478F37C1" w:rsidR="004D376A" w:rsidRPr="00B67AC6" w:rsidRDefault="00BB42E7" w:rsidP="00B67AC6">
      <w:pPr>
        <w:pStyle w:val="Prrafodelista"/>
        <w:numPr>
          <w:ilvl w:val="0"/>
          <w:numId w:val="1"/>
        </w:numPr>
        <w:spacing w:line="360" w:lineRule="auto"/>
        <w:jc w:val="both"/>
        <w:rPr>
          <w:rFonts w:ascii="Arial" w:hAnsi="Arial" w:cs="Arial"/>
        </w:rPr>
      </w:pPr>
      <w:r w:rsidRPr="00B67AC6">
        <w:rPr>
          <w:rFonts w:ascii="Arial" w:hAnsi="Arial" w:cs="Arial"/>
          <w:b/>
        </w:rPr>
        <w:t>I</w:t>
      </w:r>
      <w:r w:rsidR="004D376A" w:rsidRPr="00B67AC6">
        <w:rPr>
          <w:rFonts w:ascii="Arial" w:hAnsi="Arial" w:cs="Arial"/>
          <w:b/>
        </w:rPr>
        <w:t xml:space="preserve">ntroducción </w:t>
      </w:r>
    </w:p>
    <w:p w14:paraId="6BE4FA01" w14:textId="77777777" w:rsidR="00BB42E7" w:rsidRPr="00B67AC6" w:rsidRDefault="004D376A" w:rsidP="00B67AC6">
      <w:pPr>
        <w:spacing w:line="360" w:lineRule="auto"/>
        <w:jc w:val="both"/>
        <w:rPr>
          <w:rFonts w:ascii="Arial" w:hAnsi="Arial" w:cs="Arial"/>
        </w:rPr>
      </w:pPr>
      <w:r w:rsidRPr="00B67AC6">
        <w:rPr>
          <w:rFonts w:ascii="Arial" w:hAnsi="Arial" w:cs="Arial"/>
        </w:rPr>
        <w:t>El Perú es el segundo mayor productor mundial de cobre y uno de los mayores productores de oro del mundo. La minería aporta más del 10% del PBI, el 60% de las exportaciones y miles de empleos directos e indirectos. Sin embargo, la minería ilegal ha crecido de forma alarmante, afectando gravemente a la economía nacional, a la tributación y al medio ambiente. Esta actividad informal evade impuestos, degrada ecosistemas y genera competencia desleal frente al sector formal.</w:t>
      </w:r>
      <w:r w:rsidRPr="00B67AC6">
        <w:rPr>
          <w:rFonts w:ascii="Arial" w:hAnsi="Arial" w:cs="Arial"/>
        </w:rPr>
        <w:br/>
        <w:t>El presente trabajo técnico se sitúa en el cruce entre la economía minera, regulación estatal y transformación digital, con el propósito de analizar y proponer una solución tecnológica innovadora y viable frente a esta problemática estructural.</w:t>
      </w:r>
    </w:p>
    <w:p w14:paraId="4E5F7A57" w14:textId="768E89FF" w:rsidR="004D376A" w:rsidRPr="00B67AC6" w:rsidRDefault="00BB42E7" w:rsidP="00B67AC6">
      <w:pPr>
        <w:spacing w:line="360" w:lineRule="auto"/>
        <w:jc w:val="both"/>
        <w:rPr>
          <w:rFonts w:ascii="Arial" w:hAnsi="Arial" w:cs="Arial"/>
        </w:rPr>
      </w:pPr>
      <w:r w:rsidRPr="00B67AC6">
        <w:rPr>
          <w:rFonts w:ascii="Arial" w:hAnsi="Arial" w:cs="Arial"/>
          <w:b/>
          <w:bCs/>
        </w:rPr>
        <w:t>2</w:t>
      </w:r>
      <w:r w:rsidRPr="00B67AC6">
        <w:rPr>
          <w:rFonts w:ascii="Arial" w:hAnsi="Arial" w:cs="Arial"/>
        </w:rPr>
        <w:t xml:space="preserve">. </w:t>
      </w:r>
      <w:r w:rsidR="004D376A" w:rsidRPr="00B67AC6">
        <w:rPr>
          <w:rFonts w:ascii="Arial" w:hAnsi="Arial" w:cs="Arial"/>
          <w:b/>
          <w:bCs/>
        </w:rPr>
        <w:t>Objetivos</w:t>
      </w:r>
      <w:r w:rsidR="004D376A" w:rsidRPr="00B67AC6">
        <w:rPr>
          <w:rFonts w:ascii="Arial" w:hAnsi="Arial" w:cs="Arial"/>
          <w:b/>
          <w:bCs/>
          <w:color w:val="808080"/>
        </w:rPr>
        <w:t xml:space="preserve"> </w:t>
      </w:r>
    </w:p>
    <w:p w14:paraId="19C5035E" w14:textId="444B4253" w:rsidR="004D376A" w:rsidRPr="00B67AC6" w:rsidRDefault="00BB42E7" w:rsidP="00B67AC6">
      <w:pPr>
        <w:spacing w:line="360" w:lineRule="auto"/>
        <w:jc w:val="both"/>
        <w:rPr>
          <w:rFonts w:ascii="Arial" w:hAnsi="Arial" w:cs="Arial"/>
          <w:b/>
          <w:bCs/>
        </w:rPr>
      </w:pPr>
      <w:r w:rsidRPr="00B67AC6">
        <w:rPr>
          <w:rFonts w:ascii="Arial" w:hAnsi="Arial" w:cs="Arial"/>
          <w:b/>
          <w:bCs/>
        </w:rPr>
        <w:t xml:space="preserve">2.1. </w:t>
      </w:r>
      <w:r w:rsidR="004D376A" w:rsidRPr="00B67AC6">
        <w:rPr>
          <w:rFonts w:ascii="Arial" w:hAnsi="Arial" w:cs="Arial"/>
          <w:b/>
          <w:bCs/>
        </w:rPr>
        <w:t>Objetivo general:</w:t>
      </w:r>
    </w:p>
    <w:p w14:paraId="688CE763" w14:textId="38B13A14" w:rsidR="004D376A" w:rsidRPr="00B67AC6" w:rsidRDefault="004D376A" w:rsidP="00B67AC6">
      <w:pPr>
        <w:spacing w:line="360" w:lineRule="auto"/>
        <w:jc w:val="both"/>
        <w:rPr>
          <w:rFonts w:ascii="Arial" w:hAnsi="Arial" w:cs="Arial"/>
        </w:rPr>
      </w:pPr>
      <w:r w:rsidRPr="00B67AC6">
        <w:rPr>
          <w:rFonts w:ascii="Arial" w:hAnsi="Arial" w:cs="Arial"/>
        </w:rPr>
        <w:t>Evaluar el impacto de la minería ilegal sobre la economía, tributación y competitividad minera formal en el Perú, proponiendo una solución tecnológica basada en blockchain.</w:t>
      </w:r>
    </w:p>
    <w:p w14:paraId="23987D39" w14:textId="77777777" w:rsidR="00BB42E7" w:rsidRPr="00B67AC6" w:rsidRDefault="00BB42E7" w:rsidP="00B67AC6">
      <w:pPr>
        <w:spacing w:line="360" w:lineRule="auto"/>
        <w:jc w:val="both"/>
        <w:rPr>
          <w:rFonts w:ascii="Arial" w:hAnsi="Arial" w:cs="Arial"/>
          <w:b/>
          <w:bCs/>
        </w:rPr>
      </w:pPr>
      <w:r w:rsidRPr="00B67AC6">
        <w:rPr>
          <w:rFonts w:ascii="Arial" w:hAnsi="Arial" w:cs="Arial"/>
          <w:b/>
          <w:bCs/>
        </w:rPr>
        <w:t>2.2. Objetivos específicos:</w:t>
      </w:r>
    </w:p>
    <w:p w14:paraId="2C08BDD0" w14:textId="32F16F3E" w:rsidR="00BB42E7" w:rsidRPr="00B67AC6" w:rsidRDefault="00BB42E7" w:rsidP="00B67AC6">
      <w:pPr>
        <w:pStyle w:val="Prrafodelista"/>
        <w:numPr>
          <w:ilvl w:val="0"/>
          <w:numId w:val="2"/>
        </w:numPr>
        <w:spacing w:line="360" w:lineRule="auto"/>
        <w:jc w:val="both"/>
        <w:rPr>
          <w:rFonts w:ascii="Arial" w:hAnsi="Arial" w:cs="Arial"/>
        </w:rPr>
      </w:pPr>
      <w:r w:rsidRPr="00B67AC6">
        <w:rPr>
          <w:rFonts w:ascii="Arial" w:hAnsi="Arial" w:cs="Arial"/>
        </w:rPr>
        <w:t>Analizar cómo la minería ilegal afecta la competitividad de la minería formal.</w:t>
      </w:r>
    </w:p>
    <w:p w14:paraId="6666A0B0" w14:textId="5BA0EF76" w:rsidR="00BB42E7" w:rsidRPr="00B67AC6" w:rsidRDefault="00BB42E7" w:rsidP="00B67AC6">
      <w:pPr>
        <w:pStyle w:val="Prrafodelista"/>
        <w:numPr>
          <w:ilvl w:val="0"/>
          <w:numId w:val="2"/>
        </w:numPr>
        <w:spacing w:line="360" w:lineRule="auto"/>
        <w:jc w:val="both"/>
        <w:rPr>
          <w:rFonts w:ascii="Arial" w:hAnsi="Arial" w:cs="Arial"/>
        </w:rPr>
      </w:pPr>
      <w:r w:rsidRPr="00B67AC6">
        <w:rPr>
          <w:rFonts w:ascii="Arial" w:hAnsi="Arial" w:cs="Arial"/>
        </w:rPr>
        <w:t>Estimar la pérdida tributaria generada por la informalidad minera.</w:t>
      </w:r>
    </w:p>
    <w:p w14:paraId="0A2F6EC3" w14:textId="6D3CDFEA" w:rsidR="00BB42E7" w:rsidRPr="00B67AC6" w:rsidRDefault="00BB42E7" w:rsidP="00B67AC6">
      <w:pPr>
        <w:pStyle w:val="Prrafodelista"/>
        <w:numPr>
          <w:ilvl w:val="0"/>
          <w:numId w:val="2"/>
        </w:numPr>
        <w:spacing w:line="360" w:lineRule="auto"/>
        <w:jc w:val="both"/>
        <w:rPr>
          <w:rFonts w:ascii="Arial" w:hAnsi="Arial" w:cs="Arial"/>
        </w:rPr>
      </w:pPr>
      <w:r w:rsidRPr="00B67AC6">
        <w:rPr>
          <w:rFonts w:ascii="Arial" w:hAnsi="Arial" w:cs="Arial"/>
        </w:rPr>
        <w:t>Diseñar una propuesta de trazabilidad minera usando blockchain y GIS.</w:t>
      </w:r>
    </w:p>
    <w:p w14:paraId="58B8D4C1" w14:textId="237C7772" w:rsidR="00BB42E7" w:rsidRDefault="00BB42E7" w:rsidP="00B67AC6">
      <w:pPr>
        <w:pStyle w:val="Prrafodelista"/>
        <w:numPr>
          <w:ilvl w:val="0"/>
          <w:numId w:val="2"/>
        </w:numPr>
        <w:spacing w:line="360" w:lineRule="auto"/>
        <w:jc w:val="both"/>
        <w:rPr>
          <w:rFonts w:ascii="Arial" w:hAnsi="Arial" w:cs="Arial"/>
        </w:rPr>
      </w:pPr>
      <w:r w:rsidRPr="00B67AC6">
        <w:rPr>
          <w:rFonts w:ascii="Arial" w:hAnsi="Arial" w:cs="Arial"/>
        </w:rPr>
        <w:t>Recomendar reformas normativas y fiscales que faciliten la formalización del sector.</w:t>
      </w:r>
    </w:p>
    <w:p w14:paraId="00DE8E06" w14:textId="77777777" w:rsidR="003858B2" w:rsidRPr="00B67AC6" w:rsidRDefault="003858B2" w:rsidP="003858B2">
      <w:pPr>
        <w:pStyle w:val="Prrafodelista"/>
        <w:spacing w:line="360" w:lineRule="auto"/>
        <w:jc w:val="both"/>
        <w:rPr>
          <w:rFonts w:ascii="Arial" w:hAnsi="Arial" w:cs="Arial"/>
        </w:rPr>
      </w:pPr>
    </w:p>
    <w:p w14:paraId="1C81A20D" w14:textId="306131B2" w:rsidR="00193119" w:rsidRPr="003858B2" w:rsidRDefault="00BB42E7" w:rsidP="003858B2">
      <w:pPr>
        <w:pStyle w:val="Prrafodelista"/>
        <w:numPr>
          <w:ilvl w:val="0"/>
          <w:numId w:val="19"/>
        </w:numPr>
        <w:spacing w:line="360" w:lineRule="auto"/>
        <w:jc w:val="both"/>
        <w:rPr>
          <w:rFonts w:ascii="Arial" w:hAnsi="Arial" w:cs="Arial"/>
          <w:b/>
          <w:bCs/>
        </w:rPr>
      </w:pPr>
      <w:r w:rsidRPr="003858B2">
        <w:rPr>
          <w:rFonts w:ascii="Arial" w:hAnsi="Arial" w:cs="Arial"/>
          <w:b/>
          <w:bCs/>
          <w:iCs/>
        </w:rPr>
        <w:t>Compilación de Datos y Desarrollo del Trabajo</w:t>
      </w:r>
    </w:p>
    <w:p w14:paraId="5A038B12" w14:textId="77777777" w:rsidR="005C5F8A" w:rsidRDefault="00BB42E7" w:rsidP="005C5F8A">
      <w:pPr>
        <w:spacing w:line="360" w:lineRule="auto"/>
        <w:ind w:left="360"/>
        <w:jc w:val="both"/>
        <w:rPr>
          <w:rFonts w:ascii="Arial" w:hAnsi="Arial" w:cs="Arial"/>
        </w:rPr>
      </w:pPr>
      <w:r w:rsidRPr="005C5F8A">
        <w:rPr>
          <w:rFonts w:ascii="Arial" w:hAnsi="Arial" w:cs="Arial"/>
        </w:rPr>
        <w:t>Se empleó una metodología mixta (cualitativa y cuantitativa) que incluyó:</w:t>
      </w:r>
    </w:p>
    <w:p w14:paraId="7F8EAED9" w14:textId="77777777" w:rsidR="005C5F8A" w:rsidRDefault="00BB42E7" w:rsidP="005C5F8A">
      <w:pPr>
        <w:pStyle w:val="Prrafodelista"/>
        <w:numPr>
          <w:ilvl w:val="0"/>
          <w:numId w:val="18"/>
        </w:numPr>
        <w:spacing w:line="360" w:lineRule="auto"/>
        <w:jc w:val="both"/>
        <w:rPr>
          <w:rFonts w:ascii="Arial" w:hAnsi="Arial" w:cs="Arial"/>
        </w:rPr>
      </w:pPr>
      <w:r w:rsidRPr="005C5F8A">
        <w:rPr>
          <w:rFonts w:ascii="Arial" w:hAnsi="Arial" w:cs="Arial"/>
        </w:rPr>
        <w:t>Revisión documental de fuentes como el MINEM, SUNAT, BCRP, GIZ, OCDE y literatura académica.</w:t>
      </w:r>
    </w:p>
    <w:p w14:paraId="01C0A67F" w14:textId="77777777" w:rsidR="005C5F8A" w:rsidRDefault="00BB42E7" w:rsidP="005C5F8A">
      <w:pPr>
        <w:pStyle w:val="Prrafodelista"/>
        <w:numPr>
          <w:ilvl w:val="0"/>
          <w:numId w:val="18"/>
        </w:numPr>
        <w:spacing w:line="360" w:lineRule="auto"/>
        <w:jc w:val="both"/>
        <w:rPr>
          <w:rFonts w:ascii="Arial" w:hAnsi="Arial" w:cs="Arial"/>
        </w:rPr>
      </w:pPr>
      <w:r w:rsidRPr="005C5F8A">
        <w:rPr>
          <w:rFonts w:ascii="Arial" w:hAnsi="Arial" w:cs="Arial"/>
        </w:rPr>
        <w:t xml:space="preserve">Análisis estadístico con estimaciones de producción ilegal, evasión fiscal y </w:t>
      </w:r>
      <w:r w:rsidRPr="005C5F8A">
        <w:rPr>
          <w:rFonts w:ascii="Arial" w:hAnsi="Arial" w:cs="Arial"/>
        </w:rPr>
        <w:lastRenderedPageBreak/>
        <w:t>proyecciones de ingresos fiscales.</w:t>
      </w:r>
    </w:p>
    <w:p w14:paraId="047E65FD" w14:textId="77777777" w:rsidR="005C5F8A" w:rsidRDefault="00BB42E7" w:rsidP="005C5F8A">
      <w:pPr>
        <w:pStyle w:val="Prrafodelista"/>
        <w:numPr>
          <w:ilvl w:val="0"/>
          <w:numId w:val="18"/>
        </w:numPr>
        <w:spacing w:line="360" w:lineRule="auto"/>
        <w:jc w:val="both"/>
        <w:rPr>
          <w:rFonts w:ascii="Arial" w:hAnsi="Arial" w:cs="Arial"/>
        </w:rPr>
      </w:pPr>
      <w:r w:rsidRPr="005C5F8A">
        <w:rPr>
          <w:rFonts w:ascii="Arial" w:hAnsi="Arial" w:cs="Arial"/>
        </w:rPr>
        <w:t>Entrevistas semiestructuradas a 12 expertos: funcionarios públicos, ingenieros mineros y representantes de cooperativas mineras.</w:t>
      </w:r>
    </w:p>
    <w:p w14:paraId="48E382FB" w14:textId="5B87D189" w:rsidR="00BB42E7" w:rsidRPr="005C5F8A" w:rsidRDefault="005C5F8A" w:rsidP="005C5F8A">
      <w:pPr>
        <w:pStyle w:val="Prrafodelista"/>
        <w:numPr>
          <w:ilvl w:val="0"/>
          <w:numId w:val="18"/>
        </w:numPr>
        <w:spacing w:line="360" w:lineRule="auto"/>
        <w:jc w:val="both"/>
        <w:rPr>
          <w:rFonts w:ascii="Arial" w:hAnsi="Arial" w:cs="Arial"/>
        </w:rPr>
      </w:pPr>
      <w:r>
        <w:rPr>
          <w:rFonts w:ascii="Arial" w:hAnsi="Arial" w:cs="Arial"/>
        </w:rPr>
        <w:t>D</w:t>
      </w:r>
      <w:r w:rsidR="00BB42E7" w:rsidRPr="005C5F8A">
        <w:rPr>
          <w:rFonts w:ascii="Arial" w:hAnsi="Arial" w:cs="Arial"/>
        </w:rPr>
        <w:t>iseño conceptual de una plataforma de trazabilidad minera basada en blockchain y geointeligencia (GIS).</w:t>
      </w:r>
    </w:p>
    <w:p w14:paraId="47243192" w14:textId="77777777" w:rsidR="00E07A4F" w:rsidRDefault="004560DA" w:rsidP="0003693F">
      <w:pPr>
        <w:spacing w:line="360" w:lineRule="auto"/>
        <w:jc w:val="both"/>
        <w:rPr>
          <w:rFonts w:ascii="Arial" w:hAnsi="Arial" w:cs="Arial"/>
        </w:rPr>
      </w:pPr>
      <w:r w:rsidRPr="0003693F">
        <w:rPr>
          <w:rFonts w:ascii="Arial" w:hAnsi="Arial" w:cs="Arial"/>
        </w:rPr>
        <w:t>La minería formal opera bajo un estricto régimen legal, tributario y ambiental, incurriendo en costos regulatorios elevados, pero asegurando beneficios sostenibles de largo plazo para el Estado. En contraste, la minería ilegal evade obligaciones fiscales, opera en zonas no autorizadas y utiliza prácticas extractivas contaminantes, lo que genera un entorno económico distorsionado.</w:t>
      </w:r>
      <w:r w:rsidRPr="0003693F">
        <w:rPr>
          <w:rFonts w:ascii="Arial" w:hAnsi="Arial" w:cs="Arial"/>
        </w:rPr>
        <w:br/>
      </w:r>
      <w:r w:rsidRPr="0003693F">
        <w:rPr>
          <w:rFonts w:ascii="Arial" w:hAnsi="Arial" w:cs="Arial"/>
        </w:rPr>
        <w:br/>
        <w:t>Por ejemplo, mientras una operación formal debe pagar IGV, Impuesto a la Renta y canon minero, una operación ilegal obtiene ingresos libres de impuestos. Esta asimetría genera incentivos perversos para la informalidad. El impacto se agudiza en regiones como Puno o Madre de Dios, donde más del 60% de la actividad minera es informal.</w:t>
      </w:r>
    </w:p>
    <w:p w14:paraId="40DA3617" w14:textId="77777777" w:rsidR="00E07A4F" w:rsidRDefault="00E07A4F" w:rsidP="0003693F">
      <w:pPr>
        <w:spacing w:line="360" w:lineRule="auto"/>
        <w:jc w:val="both"/>
        <w:rPr>
          <w:rFonts w:ascii="Arial" w:hAnsi="Arial" w:cs="Arial"/>
          <w:b/>
        </w:rPr>
      </w:pPr>
    </w:p>
    <w:p w14:paraId="2CB0985C" w14:textId="77777777" w:rsidR="00E07A4F" w:rsidRDefault="00E07A4F" w:rsidP="0003693F">
      <w:pPr>
        <w:spacing w:line="360" w:lineRule="auto"/>
        <w:jc w:val="both"/>
        <w:rPr>
          <w:rFonts w:ascii="Arial" w:hAnsi="Arial" w:cs="Arial"/>
          <w:b/>
        </w:rPr>
      </w:pPr>
    </w:p>
    <w:p w14:paraId="1EC5C198" w14:textId="0E59F8F5" w:rsidR="004560DA" w:rsidRPr="0003693F" w:rsidRDefault="004560DA" w:rsidP="0003693F">
      <w:pPr>
        <w:spacing w:line="360" w:lineRule="auto"/>
        <w:jc w:val="both"/>
        <w:rPr>
          <w:rFonts w:ascii="Arial" w:hAnsi="Arial" w:cs="Arial"/>
        </w:rPr>
      </w:pPr>
      <w:r w:rsidRPr="0003693F">
        <w:rPr>
          <w:rFonts w:ascii="Arial" w:hAnsi="Arial" w:cs="Arial"/>
          <w:b/>
        </w:rPr>
        <w:t>Caso Real: Madre de Dios</w:t>
      </w:r>
    </w:p>
    <w:p w14:paraId="23A0A63C" w14:textId="77777777" w:rsidR="004560DA" w:rsidRDefault="004560DA" w:rsidP="0003693F">
      <w:pPr>
        <w:spacing w:line="360" w:lineRule="auto"/>
        <w:jc w:val="both"/>
        <w:rPr>
          <w:rFonts w:ascii="Arial" w:hAnsi="Arial" w:cs="Arial"/>
        </w:rPr>
      </w:pPr>
      <w:r w:rsidRPr="0003693F">
        <w:rPr>
          <w:rFonts w:ascii="Arial" w:hAnsi="Arial" w:cs="Arial"/>
        </w:rPr>
        <w:t>Madre de Dios es el epicentro de la minería ilegal en el Perú. Se estima que más de 50,000 personas trabajan en actividades mineras ilegales en la región. Esta situación ha generado una severa deforestación de más de 95,000 hectáreas, contaminación con mercurio y conflictos sociales con comunidades nativas y autoridades. En 2019, el Gobierno implementó el operativo “Mercurio”, logrando una reducción temporal del 70% de la actividad ilegal. Sin embargo, la falta de soluciones estructurales y tecnologías de trazabilidad ha permitido que la minería ilegal resurja.</w:t>
      </w:r>
    </w:p>
    <w:p w14:paraId="5A1C230E" w14:textId="77777777" w:rsidR="00653415" w:rsidRPr="00653415" w:rsidRDefault="00653415" w:rsidP="00653415">
      <w:pPr>
        <w:spacing w:line="360" w:lineRule="auto"/>
        <w:jc w:val="both"/>
        <w:rPr>
          <w:rFonts w:ascii="Arial" w:hAnsi="Arial" w:cs="Arial"/>
        </w:rPr>
      </w:pPr>
      <w:r w:rsidRPr="00653415">
        <w:rPr>
          <w:rFonts w:ascii="Arial" w:hAnsi="Arial" w:cs="Arial"/>
        </w:rPr>
        <w:t>La minería ilegal representa una de las economías sumergidas más lucrativas y estructuradas del Perú. Estudios recientes del Ministerio de Economía y Finanzas (MEF, 2023) y SUNAT (2024) confirman que más del 25% del oro producido en el país proviene de operaciones no formalizadas. Esta realidad no solo representa una pérdida directa superior a S/ 2,000 millones anuales por evasión del IGV, Impuesto a la Renta, regalías y canon, sino que también genera externalidades negativas como informalidad laboral, lavado de activos y corrupción institucional.</w:t>
      </w:r>
    </w:p>
    <w:p w14:paraId="0479C6B4" w14:textId="77777777" w:rsidR="00653415" w:rsidRPr="00653415" w:rsidRDefault="00653415" w:rsidP="00653415">
      <w:pPr>
        <w:spacing w:line="360" w:lineRule="auto"/>
        <w:jc w:val="both"/>
        <w:rPr>
          <w:rFonts w:ascii="Arial" w:hAnsi="Arial" w:cs="Arial"/>
        </w:rPr>
      </w:pPr>
      <w:r w:rsidRPr="00653415">
        <w:rPr>
          <w:rFonts w:ascii="Arial" w:hAnsi="Arial" w:cs="Arial"/>
        </w:rPr>
        <w:t xml:space="preserve">A nivel macroeconómico, la minería ilegal distorsiona indicadores clave </w:t>
      </w:r>
      <w:r w:rsidRPr="00653415">
        <w:rPr>
          <w:rFonts w:ascii="Arial" w:hAnsi="Arial" w:cs="Arial"/>
        </w:rPr>
        <w:lastRenderedPageBreak/>
        <w:t>como la balanza comercial minera, el Producto Bruto Interno (PBI) regional, y la recaudación tributaria subnacional, afectando directamente a gobiernos regionales y municipales que dependen del canon minero. En regiones como Puno y Madre de Dios, esta situación impide la ejecución eficiente de proyectos públicos, incrementando la brecha de infraestructura, salud y educación.</w:t>
      </w:r>
    </w:p>
    <w:p w14:paraId="206D3926" w14:textId="77777777" w:rsidR="007A5B88" w:rsidRPr="007A5B88" w:rsidRDefault="007A5B88" w:rsidP="007A5B88">
      <w:pPr>
        <w:spacing w:line="360" w:lineRule="auto"/>
        <w:jc w:val="both"/>
        <w:rPr>
          <w:rFonts w:ascii="Arial" w:hAnsi="Arial" w:cs="Arial"/>
          <w:b/>
          <w:bCs/>
        </w:rPr>
      </w:pPr>
      <w:r w:rsidRPr="007A5B88">
        <w:rPr>
          <w:rFonts w:ascii="Arial" w:hAnsi="Arial" w:cs="Arial"/>
          <w:b/>
          <w:bCs/>
        </w:rPr>
        <w:t>Marco Normativo y Vacíos Regulatorios</w:t>
      </w:r>
    </w:p>
    <w:p w14:paraId="193634BC" w14:textId="45D59686" w:rsidR="007A5B88" w:rsidRPr="007A5B88" w:rsidRDefault="007A5B88" w:rsidP="007A5B88">
      <w:pPr>
        <w:spacing w:line="360" w:lineRule="auto"/>
        <w:jc w:val="both"/>
        <w:rPr>
          <w:rFonts w:ascii="Arial" w:hAnsi="Arial" w:cs="Arial"/>
        </w:rPr>
      </w:pPr>
      <w:r w:rsidRPr="007A5B88">
        <w:rPr>
          <w:rFonts w:ascii="Arial" w:hAnsi="Arial" w:cs="Arial"/>
        </w:rPr>
        <w:t>El actual sistema de formalización minera principalmente el Registro Integral de Formalización Minera (REINFO) no ha logrado sus objetivos fundamentales. Según la Defensoría del Pueblo (2022), más del 70% de los inscritos en REINFO no han cumplido con avanzar hacia la legalización completa. La falta de interoperabilidad entre plataformas del Estado, la débil fiscalización territorial y la ausencia de incentivos reales han convertido este registro en un refugio para operadores ilegales.</w:t>
      </w:r>
    </w:p>
    <w:p w14:paraId="4F91C02D" w14:textId="77777777" w:rsidR="007A5B88" w:rsidRPr="007A5B88" w:rsidRDefault="007A5B88" w:rsidP="007A5B88">
      <w:pPr>
        <w:spacing w:line="360" w:lineRule="auto"/>
        <w:jc w:val="both"/>
        <w:rPr>
          <w:rFonts w:ascii="Arial" w:hAnsi="Arial" w:cs="Arial"/>
        </w:rPr>
      </w:pPr>
      <w:r w:rsidRPr="007A5B88">
        <w:rPr>
          <w:rFonts w:ascii="Arial" w:hAnsi="Arial" w:cs="Arial"/>
        </w:rPr>
        <w:t>Adicionalmente, la actual legislación minera no contempla herramientas tecnológicas disruptivas como blockchain o inteligencia artificial, lo cual limita el uso de mecanismos modernos de verificación, trazabilidad y fiscalización digital.</w:t>
      </w:r>
    </w:p>
    <w:p w14:paraId="3C32B21C" w14:textId="77777777" w:rsidR="007A5B88" w:rsidRPr="007A5B88" w:rsidRDefault="007A5B88" w:rsidP="007A5B88">
      <w:pPr>
        <w:spacing w:line="360" w:lineRule="auto"/>
        <w:jc w:val="both"/>
        <w:rPr>
          <w:rFonts w:ascii="Arial" w:hAnsi="Arial" w:cs="Arial"/>
          <w:b/>
          <w:bCs/>
        </w:rPr>
      </w:pPr>
      <w:r w:rsidRPr="007A5B88">
        <w:rPr>
          <w:rFonts w:ascii="Arial" w:hAnsi="Arial" w:cs="Arial"/>
          <w:b/>
          <w:bCs/>
        </w:rPr>
        <w:t>Contexto Regional: Casos Relevantes en América Latina</w:t>
      </w:r>
    </w:p>
    <w:p w14:paraId="7FE7AD3E" w14:textId="77777777" w:rsidR="007A5B88" w:rsidRPr="007A5B88" w:rsidRDefault="007A5B88" w:rsidP="007A5B88">
      <w:pPr>
        <w:spacing w:line="360" w:lineRule="auto"/>
        <w:jc w:val="both"/>
        <w:rPr>
          <w:rFonts w:ascii="Arial" w:hAnsi="Arial" w:cs="Arial"/>
        </w:rPr>
      </w:pPr>
      <w:r w:rsidRPr="007A5B88">
        <w:rPr>
          <w:rFonts w:ascii="Arial" w:hAnsi="Arial" w:cs="Arial"/>
        </w:rPr>
        <w:t>En países como Colombia, Bolivia y Ecuador, se han desarrollado iniciativas para integrar a los mineros artesanales y pequeños productores a cadenas de valor formales, con cierto éxito:</w:t>
      </w:r>
    </w:p>
    <w:p w14:paraId="75EE11E4" w14:textId="77777777" w:rsidR="007A5B88" w:rsidRPr="007A5B88" w:rsidRDefault="007A5B88" w:rsidP="007A5B88">
      <w:pPr>
        <w:numPr>
          <w:ilvl w:val="0"/>
          <w:numId w:val="20"/>
        </w:numPr>
        <w:spacing w:line="360" w:lineRule="auto"/>
        <w:jc w:val="both"/>
        <w:rPr>
          <w:rFonts w:ascii="Arial" w:hAnsi="Arial" w:cs="Arial"/>
        </w:rPr>
      </w:pPr>
      <w:r w:rsidRPr="007A5B88">
        <w:rPr>
          <w:rFonts w:ascii="Arial" w:hAnsi="Arial" w:cs="Arial"/>
          <w:b/>
          <w:bCs/>
        </w:rPr>
        <w:t>Colombia</w:t>
      </w:r>
      <w:r w:rsidRPr="007A5B88">
        <w:rPr>
          <w:rFonts w:ascii="Arial" w:hAnsi="Arial" w:cs="Arial"/>
        </w:rPr>
        <w:t>: Implementación del sistema Fairmined, con apoyo de la Alianza por la Minería Responsable (ARM), ha certificado más de 12 cooperativas mineras para exportación de oro ético.</w:t>
      </w:r>
    </w:p>
    <w:p w14:paraId="49314719" w14:textId="77777777" w:rsidR="007A5B88" w:rsidRPr="007A5B88" w:rsidRDefault="007A5B88" w:rsidP="007A5B88">
      <w:pPr>
        <w:numPr>
          <w:ilvl w:val="0"/>
          <w:numId w:val="20"/>
        </w:numPr>
        <w:spacing w:line="360" w:lineRule="auto"/>
        <w:jc w:val="both"/>
        <w:rPr>
          <w:rFonts w:ascii="Arial" w:hAnsi="Arial" w:cs="Arial"/>
        </w:rPr>
      </w:pPr>
      <w:r w:rsidRPr="007A5B88">
        <w:rPr>
          <w:rFonts w:ascii="Arial" w:hAnsi="Arial" w:cs="Arial"/>
          <w:b/>
          <w:bCs/>
        </w:rPr>
        <w:t>Bolivia</w:t>
      </w:r>
      <w:r w:rsidRPr="007A5B88">
        <w:rPr>
          <w:rFonts w:ascii="Arial" w:hAnsi="Arial" w:cs="Arial"/>
        </w:rPr>
        <w:t>: El programa “PAREMIN” ha vinculado a cooperativas mineras con mercados internacionales mediante procesos de trazabilidad digital.</w:t>
      </w:r>
    </w:p>
    <w:p w14:paraId="028159E2" w14:textId="77777777" w:rsidR="007A5B88" w:rsidRPr="007A5B88" w:rsidRDefault="007A5B88" w:rsidP="007A5B88">
      <w:pPr>
        <w:numPr>
          <w:ilvl w:val="0"/>
          <w:numId w:val="20"/>
        </w:numPr>
        <w:spacing w:line="360" w:lineRule="auto"/>
        <w:jc w:val="both"/>
        <w:rPr>
          <w:rFonts w:ascii="Arial" w:hAnsi="Arial" w:cs="Arial"/>
        </w:rPr>
      </w:pPr>
      <w:r w:rsidRPr="007A5B88">
        <w:rPr>
          <w:rFonts w:ascii="Arial" w:hAnsi="Arial" w:cs="Arial"/>
          <w:b/>
          <w:bCs/>
        </w:rPr>
        <w:t>Ecuador</w:t>
      </w:r>
      <w:r w:rsidRPr="007A5B88">
        <w:rPr>
          <w:rFonts w:ascii="Arial" w:hAnsi="Arial" w:cs="Arial"/>
        </w:rPr>
        <w:t>: Desde 2019, el gobierno incorporó módulos blockchain en la Agencia de Regulación y Control Minero (ARCOM) para garantizar el origen del oro exportado.</w:t>
      </w:r>
    </w:p>
    <w:p w14:paraId="3761F7BD" w14:textId="77777777" w:rsidR="007A5B88" w:rsidRPr="007A5B88" w:rsidRDefault="007A5B88" w:rsidP="007A5B88">
      <w:pPr>
        <w:spacing w:line="360" w:lineRule="auto"/>
        <w:jc w:val="both"/>
        <w:rPr>
          <w:rFonts w:ascii="Arial" w:hAnsi="Arial" w:cs="Arial"/>
        </w:rPr>
      </w:pPr>
      <w:r w:rsidRPr="007A5B88">
        <w:rPr>
          <w:rFonts w:ascii="Arial" w:hAnsi="Arial" w:cs="Arial"/>
        </w:rPr>
        <w:t>Estas experiencias demuestran que es posible estructurar soluciones regionales que combinen regulación, inclusión financiera y tecnología para abordar el problema de la minería informal de manera efectiva.</w:t>
      </w:r>
    </w:p>
    <w:p w14:paraId="5449A50E" w14:textId="77777777" w:rsidR="00A20707" w:rsidRPr="0003693F" w:rsidRDefault="00A20707" w:rsidP="0003693F">
      <w:pPr>
        <w:spacing w:line="360" w:lineRule="auto"/>
        <w:jc w:val="both"/>
        <w:rPr>
          <w:rFonts w:ascii="Arial" w:hAnsi="Arial" w:cs="Arial"/>
        </w:rPr>
      </w:pPr>
    </w:p>
    <w:p w14:paraId="6516003F" w14:textId="77777777" w:rsidR="004560DA" w:rsidRPr="0003693F" w:rsidRDefault="004560DA" w:rsidP="0003693F">
      <w:pPr>
        <w:spacing w:line="360" w:lineRule="auto"/>
        <w:jc w:val="both"/>
        <w:rPr>
          <w:rFonts w:ascii="Arial" w:hAnsi="Arial" w:cs="Arial"/>
        </w:rPr>
      </w:pPr>
      <w:r w:rsidRPr="0003693F">
        <w:rPr>
          <w:rFonts w:ascii="Arial" w:hAnsi="Arial" w:cs="Arial"/>
          <w:b/>
        </w:rPr>
        <w:lastRenderedPageBreak/>
        <w:t>Rol de la Geointeligencia y Drones en la Fiscalización</w:t>
      </w:r>
    </w:p>
    <w:p w14:paraId="1814506C" w14:textId="77777777" w:rsidR="004560DA" w:rsidRDefault="004560DA" w:rsidP="0003693F">
      <w:pPr>
        <w:spacing w:line="360" w:lineRule="auto"/>
        <w:jc w:val="both"/>
        <w:rPr>
          <w:rFonts w:ascii="Arial" w:hAnsi="Arial" w:cs="Arial"/>
        </w:rPr>
      </w:pPr>
      <w:r w:rsidRPr="0003693F">
        <w:rPr>
          <w:rFonts w:ascii="Arial" w:hAnsi="Arial" w:cs="Arial"/>
        </w:rPr>
        <w:t>La implementación de tecnologías de geointeligencia (GIS) y drones permite monitorear en tiempo real zonas de extracción minera, detectar nuevas fronteras ilegales y anticipar conflictos. Al integrarse con blockchain, estas tecnologías fortalecen la trazabilidad desde el punto de extracción hasta la comercialización. El análisis satelital ha sido clave en países como Colombia y Ghana para mapear actividades ilegales y reducir su impacto.</w:t>
      </w:r>
    </w:p>
    <w:p w14:paraId="5815862C" w14:textId="77777777" w:rsidR="00E07A4F" w:rsidRPr="00E07A4F" w:rsidRDefault="00E07A4F" w:rsidP="00E07A4F">
      <w:pPr>
        <w:spacing w:line="360" w:lineRule="auto"/>
        <w:jc w:val="both"/>
        <w:rPr>
          <w:rFonts w:ascii="Arial" w:hAnsi="Arial" w:cs="Arial"/>
          <w:b/>
          <w:bCs/>
        </w:rPr>
      </w:pPr>
      <w:r w:rsidRPr="00E07A4F">
        <w:rPr>
          <w:rFonts w:ascii="Arial" w:hAnsi="Arial" w:cs="Arial"/>
          <w:b/>
          <w:bCs/>
        </w:rPr>
        <w:t>Propuesta Tecnológica: Valor Agregado y Disrupción</w:t>
      </w:r>
    </w:p>
    <w:p w14:paraId="4CC935ED" w14:textId="77777777" w:rsidR="00E07A4F" w:rsidRPr="00E07A4F" w:rsidRDefault="00E07A4F" w:rsidP="00E07A4F">
      <w:pPr>
        <w:spacing w:line="360" w:lineRule="auto"/>
        <w:jc w:val="both"/>
        <w:rPr>
          <w:rFonts w:ascii="Arial" w:hAnsi="Arial" w:cs="Arial"/>
        </w:rPr>
      </w:pPr>
      <w:r w:rsidRPr="00E07A4F">
        <w:rPr>
          <w:rFonts w:ascii="Arial" w:hAnsi="Arial" w:cs="Arial"/>
        </w:rPr>
        <w:t>El sistema blockchain propuesto en este informe técnico no es solo una plataforma tecnológica, sino un instrumento de política pública digital. Su valor agregado se centra en:</w:t>
      </w:r>
    </w:p>
    <w:p w14:paraId="5E26AD2C" w14:textId="77777777" w:rsidR="00E07A4F" w:rsidRPr="00E07A4F" w:rsidRDefault="00E07A4F" w:rsidP="00E07A4F">
      <w:pPr>
        <w:numPr>
          <w:ilvl w:val="0"/>
          <w:numId w:val="21"/>
        </w:numPr>
        <w:spacing w:line="360" w:lineRule="auto"/>
        <w:jc w:val="both"/>
        <w:rPr>
          <w:rFonts w:ascii="Arial" w:hAnsi="Arial" w:cs="Arial"/>
        </w:rPr>
      </w:pPr>
      <w:r w:rsidRPr="00E07A4F">
        <w:rPr>
          <w:rFonts w:ascii="Arial" w:hAnsi="Arial" w:cs="Arial"/>
          <w:b/>
          <w:bCs/>
        </w:rPr>
        <w:t>Reducir la asimetría de información</w:t>
      </w:r>
      <w:r w:rsidRPr="00E07A4F">
        <w:rPr>
          <w:rFonts w:ascii="Arial" w:hAnsi="Arial" w:cs="Arial"/>
        </w:rPr>
        <w:t xml:space="preserve"> en la cadena de valor minera.</w:t>
      </w:r>
    </w:p>
    <w:p w14:paraId="0CCE564A" w14:textId="77777777" w:rsidR="00E07A4F" w:rsidRPr="00E07A4F" w:rsidRDefault="00E07A4F" w:rsidP="00E07A4F">
      <w:pPr>
        <w:numPr>
          <w:ilvl w:val="0"/>
          <w:numId w:val="21"/>
        </w:numPr>
        <w:spacing w:line="360" w:lineRule="auto"/>
        <w:jc w:val="both"/>
        <w:rPr>
          <w:rFonts w:ascii="Arial" w:hAnsi="Arial" w:cs="Arial"/>
        </w:rPr>
      </w:pPr>
      <w:r w:rsidRPr="00E07A4F">
        <w:rPr>
          <w:rFonts w:ascii="Arial" w:hAnsi="Arial" w:cs="Arial"/>
          <w:b/>
          <w:bCs/>
        </w:rPr>
        <w:t>Evitar el ingreso de oro ilegal a mercados formales</w:t>
      </w:r>
      <w:r w:rsidRPr="00E07A4F">
        <w:rPr>
          <w:rFonts w:ascii="Arial" w:hAnsi="Arial" w:cs="Arial"/>
        </w:rPr>
        <w:t xml:space="preserve"> mediante certificación digital.</w:t>
      </w:r>
    </w:p>
    <w:p w14:paraId="62D11E89" w14:textId="77777777" w:rsidR="00E07A4F" w:rsidRPr="00E07A4F" w:rsidRDefault="00E07A4F" w:rsidP="00E07A4F">
      <w:pPr>
        <w:numPr>
          <w:ilvl w:val="0"/>
          <w:numId w:val="21"/>
        </w:numPr>
        <w:spacing w:line="360" w:lineRule="auto"/>
        <w:jc w:val="both"/>
        <w:rPr>
          <w:rFonts w:ascii="Arial" w:hAnsi="Arial" w:cs="Arial"/>
        </w:rPr>
      </w:pPr>
      <w:r w:rsidRPr="00E07A4F">
        <w:rPr>
          <w:rFonts w:ascii="Arial" w:hAnsi="Arial" w:cs="Arial"/>
          <w:b/>
          <w:bCs/>
        </w:rPr>
        <w:t>Generar incentivos automáticos</w:t>
      </w:r>
      <w:r w:rsidRPr="00E07A4F">
        <w:rPr>
          <w:rFonts w:ascii="Arial" w:hAnsi="Arial" w:cs="Arial"/>
        </w:rPr>
        <w:t xml:space="preserve"> (smart contracts) para el cumplimiento fiscal.</w:t>
      </w:r>
    </w:p>
    <w:p w14:paraId="0B8D5CD1" w14:textId="77777777" w:rsidR="00E07A4F" w:rsidRPr="00E07A4F" w:rsidRDefault="00E07A4F" w:rsidP="00E07A4F">
      <w:pPr>
        <w:numPr>
          <w:ilvl w:val="0"/>
          <w:numId w:val="21"/>
        </w:numPr>
        <w:spacing w:line="360" w:lineRule="auto"/>
        <w:jc w:val="both"/>
        <w:rPr>
          <w:rFonts w:ascii="Arial" w:hAnsi="Arial" w:cs="Arial"/>
        </w:rPr>
      </w:pPr>
      <w:r w:rsidRPr="00E07A4F">
        <w:rPr>
          <w:rFonts w:ascii="Arial" w:hAnsi="Arial" w:cs="Arial"/>
          <w:b/>
          <w:bCs/>
        </w:rPr>
        <w:t>Facilitar auditorías en tiempo real</w:t>
      </w:r>
      <w:r w:rsidRPr="00E07A4F">
        <w:rPr>
          <w:rFonts w:ascii="Arial" w:hAnsi="Arial" w:cs="Arial"/>
        </w:rPr>
        <w:t>, evitando operaciones encubiertas.</w:t>
      </w:r>
    </w:p>
    <w:p w14:paraId="492E78BF" w14:textId="77777777" w:rsidR="00E07A4F" w:rsidRPr="00E07A4F" w:rsidRDefault="00E07A4F" w:rsidP="00E07A4F">
      <w:pPr>
        <w:spacing w:line="360" w:lineRule="auto"/>
        <w:jc w:val="both"/>
        <w:rPr>
          <w:rFonts w:ascii="Arial" w:hAnsi="Arial" w:cs="Arial"/>
        </w:rPr>
      </w:pPr>
      <w:r w:rsidRPr="00E07A4F">
        <w:rPr>
          <w:rFonts w:ascii="Arial" w:hAnsi="Arial" w:cs="Arial"/>
        </w:rPr>
        <w:t>Además, se plantea incluir un sistema de gamificación de cumplimiento tributario, en el cual los pequeños productores que logren validar su producción por medios legales puedan acceder automáticamente a reducciones de IGV, acceso a créditos o tasas preferenciales en compras públicas de oro.</w:t>
      </w:r>
    </w:p>
    <w:p w14:paraId="4A618BDD" w14:textId="77777777" w:rsidR="00E07A4F" w:rsidRPr="00E07A4F" w:rsidRDefault="00E07A4F" w:rsidP="00E07A4F">
      <w:pPr>
        <w:spacing w:line="360" w:lineRule="auto"/>
        <w:jc w:val="both"/>
        <w:rPr>
          <w:rFonts w:ascii="Arial" w:hAnsi="Arial" w:cs="Arial"/>
          <w:b/>
          <w:bCs/>
        </w:rPr>
      </w:pPr>
      <w:r w:rsidRPr="00E07A4F">
        <w:rPr>
          <w:rFonts w:ascii="Arial" w:hAnsi="Arial" w:cs="Arial"/>
          <w:b/>
          <w:bCs/>
        </w:rPr>
        <w:t>Sostenibilidad y ODS</w:t>
      </w:r>
    </w:p>
    <w:p w14:paraId="1B3F7B53" w14:textId="77777777" w:rsidR="00E07A4F" w:rsidRPr="00E07A4F" w:rsidRDefault="00E07A4F" w:rsidP="00E07A4F">
      <w:pPr>
        <w:spacing w:line="360" w:lineRule="auto"/>
        <w:jc w:val="both"/>
        <w:rPr>
          <w:rFonts w:ascii="Arial" w:hAnsi="Arial" w:cs="Arial"/>
        </w:rPr>
      </w:pPr>
      <w:r w:rsidRPr="00E07A4F">
        <w:rPr>
          <w:rFonts w:ascii="Arial" w:hAnsi="Arial" w:cs="Arial"/>
        </w:rPr>
        <w:t>Esta propuesta se alinea con al menos 6 Objetivos de Desarrollo Sostenible (ODS), incluyendo:</w:t>
      </w:r>
    </w:p>
    <w:p w14:paraId="6D6AD10D" w14:textId="77777777" w:rsidR="00E07A4F" w:rsidRPr="00E07A4F" w:rsidRDefault="00E07A4F" w:rsidP="00E07A4F">
      <w:pPr>
        <w:numPr>
          <w:ilvl w:val="0"/>
          <w:numId w:val="22"/>
        </w:numPr>
        <w:spacing w:line="360" w:lineRule="auto"/>
        <w:jc w:val="both"/>
        <w:rPr>
          <w:rFonts w:ascii="Arial" w:hAnsi="Arial" w:cs="Arial"/>
        </w:rPr>
      </w:pPr>
      <w:r w:rsidRPr="00E07A4F">
        <w:rPr>
          <w:rFonts w:ascii="Arial" w:hAnsi="Arial" w:cs="Arial"/>
          <w:b/>
          <w:bCs/>
        </w:rPr>
        <w:t>ODS 8 (Trabajo decente y crecimiento económico)</w:t>
      </w:r>
      <w:r w:rsidRPr="00E07A4F">
        <w:rPr>
          <w:rFonts w:ascii="Arial" w:hAnsi="Arial" w:cs="Arial"/>
        </w:rPr>
        <w:t>: formalización de empleos y crecimiento con equidad.</w:t>
      </w:r>
    </w:p>
    <w:p w14:paraId="35E2DEE0" w14:textId="77777777" w:rsidR="00E07A4F" w:rsidRPr="00E07A4F" w:rsidRDefault="00E07A4F" w:rsidP="00E07A4F">
      <w:pPr>
        <w:numPr>
          <w:ilvl w:val="0"/>
          <w:numId w:val="22"/>
        </w:numPr>
        <w:spacing w:line="360" w:lineRule="auto"/>
        <w:jc w:val="both"/>
        <w:rPr>
          <w:rFonts w:ascii="Arial" w:hAnsi="Arial" w:cs="Arial"/>
        </w:rPr>
      </w:pPr>
      <w:r w:rsidRPr="00E07A4F">
        <w:rPr>
          <w:rFonts w:ascii="Arial" w:hAnsi="Arial" w:cs="Arial"/>
          <w:b/>
          <w:bCs/>
        </w:rPr>
        <w:t>ODS 9 (Industria, innovación e infraestructura)</w:t>
      </w:r>
      <w:r w:rsidRPr="00E07A4F">
        <w:rPr>
          <w:rFonts w:ascii="Arial" w:hAnsi="Arial" w:cs="Arial"/>
        </w:rPr>
        <w:t>: digitalización de procesos productivos.</w:t>
      </w:r>
    </w:p>
    <w:p w14:paraId="5B8D1AA7" w14:textId="77777777" w:rsidR="00E07A4F" w:rsidRPr="00E07A4F" w:rsidRDefault="00E07A4F" w:rsidP="00E07A4F">
      <w:pPr>
        <w:numPr>
          <w:ilvl w:val="0"/>
          <w:numId w:val="22"/>
        </w:numPr>
        <w:spacing w:line="360" w:lineRule="auto"/>
        <w:jc w:val="both"/>
        <w:rPr>
          <w:rFonts w:ascii="Arial" w:hAnsi="Arial" w:cs="Arial"/>
        </w:rPr>
      </w:pPr>
      <w:r w:rsidRPr="00E07A4F">
        <w:rPr>
          <w:rFonts w:ascii="Arial" w:hAnsi="Arial" w:cs="Arial"/>
          <w:b/>
          <w:bCs/>
        </w:rPr>
        <w:t>ODS 12 (Producción y consumo responsable)</w:t>
      </w:r>
      <w:r w:rsidRPr="00E07A4F">
        <w:rPr>
          <w:rFonts w:ascii="Arial" w:hAnsi="Arial" w:cs="Arial"/>
        </w:rPr>
        <w:t>: trazabilidad y certificación del origen.</w:t>
      </w:r>
    </w:p>
    <w:p w14:paraId="4F446C5B" w14:textId="77777777" w:rsidR="00E07A4F" w:rsidRPr="00E07A4F" w:rsidRDefault="00E07A4F" w:rsidP="00E07A4F">
      <w:pPr>
        <w:numPr>
          <w:ilvl w:val="0"/>
          <w:numId w:val="22"/>
        </w:numPr>
        <w:spacing w:line="360" w:lineRule="auto"/>
        <w:jc w:val="both"/>
        <w:rPr>
          <w:rFonts w:ascii="Arial" w:hAnsi="Arial" w:cs="Arial"/>
        </w:rPr>
      </w:pPr>
      <w:r w:rsidRPr="00E07A4F">
        <w:rPr>
          <w:rFonts w:ascii="Arial" w:hAnsi="Arial" w:cs="Arial"/>
          <w:b/>
          <w:bCs/>
        </w:rPr>
        <w:t>ODS 13 (Acción por el clima)</w:t>
      </w:r>
      <w:r w:rsidRPr="00E07A4F">
        <w:rPr>
          <w:rFonts w:ascii="Arial" w:hAnsi="Arial" w:cs="Arial"/>
        </w:rPr>
        <w:t>: mitigación de impactos ambientales.</w:t>
      </w:r>
    </w:p>
    <w:p w14:paraId="0EFDCA49" w14:textId="77777777" w:rsidR="00E07A4F" w:rsidRPr="00E07A4F" w:rsidRDefault="00E07A4F" w:rsidP="00E07A4F">
      <w:pPr>
        <w:numPr>
          <w:ilvl w:val="0"/>
          <w:numId w:val="22"/>
        </w:numPr>
        <w:spacing w:line="360" w:lineRule="auto"/>
        <w:jc w:val="both"/>
        <w:rPr>
          <w:rFonts w:ascii="Arial" w:hAnsi="Arial" w:cs="Arial"/>
        </w:rPr>
      </w:pPr>
      <w:r w:rsidRPr="00E07A4F">
        <w:rPr>
          <w:rFonts w:ascii="Arial" w:hAnsi="Arial" w:cs="Arial"/>
          <w:b/>
          <w:bCs/>
        </w:rPr>
        <w:t>ODS 15 (Vida de ecosistemas terrestres)</w:t>
      </w:r>
      <w:r w:rsidRPr="00E07A4F">
        <w:rPr>
          <w:rFonts w:ascii="Arial" w:hAnsi="Arial" w:cs="Arial"/>
        </w:rPr>
        <w:t>: preservación de la biodiversidad.</w:t>
      </w:r>
    </w:p>
    <w:p w14:paraId="329D80F1" w14:textId="354C1F89" w:rsidR="002510ED" w:rsidRPr="00E07A4F" w:rsidRDefault="00E07A4F" w:rsidP="0003693F">
      <w:pPr>
        <w:numPr>
          <w:ilvl w:val="0"/>
          <w:numId w:val="22"/>
        </w:numPr>
        <w:spacing w:line="360" w:lineRule="auto"/>
        <w:jc w:val="both"/>
        <w:rPr>
          <w:rFonts w:ascii="Arial" w:hAnsi="Arial" w:cs="Arial"/>
        </w:rPr>
      </w:pPr>
      <w:r w:rsidRPr="00E07A4F">
        <w:rPr>
          <w:rFonts w:ascii="Arial" w:hAnsi="Arial" w:cs="Arial"/>
          <w:b/>
          <w:bCs/>
        </w:rPr>
        <w:t>ODS 16 (Paz, justicia e instituciones sólidas)</w:t>
      </w:r>
      <w:r w:rsidRPr="00E07A4F">
        <w:rPr>
          <w:rFonts w:ascii="Arial" w:hAnsi="Arial" w:cs="Arial"/>
        </w:rPr>
        <w:t xml:space="preserve">: </w:t>
      </w:r>
      <w:r w:rsidRPr="00E07A4F">
        <w:rPr>
          <w:rFonts w:ascii="Arial" w:hAnsi="Arial" w:cs="Arial"/>
        </w:rPr>
        <w:lastRenderedPageBreak/>
        <w:t>fortalecimiento institucional y lucha contra corrupción.</w:t>
      </w:r>
    </w:p>
    <w:p w14:paraId="5E5E0969" w14:textId="77777777" w:rsidR="004560DA" w:rsidRPr="0003693F" w:rsidRDefault="004560DA" w:rsidP="0003693F">
      <w:pPr>
        <w:spacing w:line="360" w:lineRule="auto"/>
        <w:jc w:val="both"/>
        <w:rPr>
          <w:rFonts w:ascii="Arial" w:hAnsi="Arial" w:cs="Arial"/>
        </w:rPr>
      </w:pPr>
      <w:r w:rsidRPr="0003693F">
        <w:rPr>
          <w:rFonts w:ascii="Arial" w:hAnsi="Arial" w:cs="Arial"/>
          <w:b/>
        </w:rPr>
        <w:t>Diseño Funcional del Sistema de Trazabilidad Minera</w:t>
      </w:r>
    </w:p>
    <w:p w14:paraId="239604C7" w14:textId="77777777" w:rsidR="0003693F" w:rsidRDefault="004560DA" w:rsidP="0003693F">
      <w:pPr>
        <w:spacing w:line="360" w:lineRule="auto"/>
        <w:jc w:val="both"/>
        <w:rPr>
          <w:rFonts w:ascii="Arial" w:hAnsi="Arial" w:cs="Arial"/>
        </w:rPr>
      </w:pPr>
      <w:r w:rsidRPr="0003693F">
        <w:rPr>
          <w:rFonts w:ascii="Arial" w:hAnsi="Arial" w:cs="Arial"/>
        </w:rPr>
        <w:t>El sistema propuesto tendrá los siguientes módulos funcionales:</w:t>
      </w:r>
    </w:p>
    <w:p w14:paraId="49F0D8F4" w14:textId="77777777" w:rsidR="0003693F" w:rsidRDefault="004560DA" w:rsidP="0003693F">
      <w:pPr>
        <w:pStyle w:val="Prrafodelista"/>
        <w:numPr>
          <w:ilvl w:val="0"/>
          <w:numId w:val="9"/>
        </w:numPr>
        <w:spacing w:line="360" w:lineRule="auto"/>
        <w:jc w:val="both"/>
        <w:rPr>
          <w:rFonts w:ascii="Arial" w:hAnsi="Arial" w:cs="Arial"/>
        </w:rPr>
      </w:pPr>
      <w:r w:rsidRPr="0003693F">
        <w:rPr>
          <w:rFonts w:ascii="Arial" w:hAnsi="Arial" w:cs="Arial"/>
        </w:rPr>
        <w:t>Registro descentralizado de productores.</w:t>
      </w:r>
    </w:p>
    <w:p w14:paraId="4C951F0E" w14:textId="77777777" w:rsidR="0003693F" w:rsidRDefault="004560DA" w:rsidP="0003693F">
      <w:pPr>
        <w:pStyle w:val="Prrafodelista"/>
        <w:numPr>
          <w:ilvl w:val="0"/>
          <w:numId w:val="9"/>
        </w:numPr>
        <w:spacing w:line="360" w:lineRule="auto"/>
        <w:jc w:val="both"/>
        <w:rPr>
          <w:rFonts w:ascii="Arial" w:hAnsi="Arial" w:cs="Arial"/>
        </w:rPr>
      </w:pPr>
      <w:r w:rsidRPr="0003693F">
        <w:rPr>
          <w:rFonts w:ascii="Arial" w:hAnsi="Arial" w:cs="Arial"/>
        </w:rPr>
        <w:t>Tokenización de volúmenes de producción mediante smart contracts.</w:t>
      </w:r>
    </w:p>
    <w:p w14:paraId="13D1D81A" w14:textId="77777777" w:rsidR="0003693F" w:rsidRDefault="004560DA" w:rsidP="0003693F">
      <w:pPr>
        <w:pStyle w:val="Prrafodelista"/>
        <w:numPr>
          <w:ilvl w:val="0"/>
          <w:numId w:val="9"/>
        </w:numPr>
        <w:spacing w:line="360" w:lineRule="auto"/>
        <w:jc w:val="both"/>
        <w:rPr>
          <w:rFonts w:ascii="Arial" w:hAnsi="Arial" w:cs="Arial"/>
        </w:rPr>
      </w:pPr>
      <w:r w:rsidRPr="0003693F">
        <w:rPr>
          <w:rFonts w:ascii="Arial" w:hAnsi="Arial" w:cs="Arial"/>
        </w:rPr>
        <w:t>Interfaz para SUNAT y Aduanas.</w:t>
      </w:r>
    </w:p>
    <w:p w14:paraId="48DA9097" w14:textId="77777777" w:rsidR="0003693F" w:rsidRDefault="004560DA" w:rsidP="0003693F">
      <w:pPr>
        <w:pStyle w:val="Prrafodelista"/>
        <w:numPr>
          <w:ilvl w:val="0"/>
          <w:numId w:val="9"/>
        </w:numPr>
        <w:spacing w:line="360" w:lineRule="auto"/>
        <w:jc w:val="both"/>
        <w:rPr>
          <w:rFonts w:ascii="Arial" w:hAnsi="Arial" w:cs="Arial"/>
        </w:rPr>
      </w:pPr>
      <w:r w:rsidRPr="0003693F">
        <w:rPr>
          <w:rFonts w:ascii="Arial" w:hAnsi="Arial" w:cs="Arial"/>
        </w:rPr>
        <w:t>Panel de monitoreo público con trazabilidad por lote.</w:t>
      </w:r>
    </w:p>
    <w:p w14:paraId="626694D9" w14:textId="77777777" w:rsidR="0051520C" w:rsidRDefault="004560DA" w:rsidP="0003693F">
      <w:pPr>
        <w:pStyle w:val="Prrafodelista"/>
        <w:numPr>
          <w:ilvl w:val="0"/>
          <w:numId w:val="9"/>
        </w:numPr>
        <w:spacing w:line="360" w:lineRule="auto"/>
        <w:jc w:val="both"/>
        <w:rPr>
          <w:rFonts w:ascii="Arial" w:hAnsi="Arial" w:cs="Arial"/>
        </w:rPr>
      </w:pPr>
      <w:r w:rsidRPr="0003693F">
        <w:rPr>
          <w:rFonts w:ascii="Arial" w:hAnsi="Arial" w:cs="Arial"/>
        </w:rPr>
        <w:t>Integración con certificados de origen ético (Fairmined, Oro Responsable).</w:t>
      </w:r>
    </w:p>
    <w:p w14:paraId="589BFA9A" w14:textId="3228CDA9" w:rsidR="004560DA" w:rsidRPr="0051520C" w:rsidRDefault="004560DA" w:rsidP="0051520C">
      <w:pPr>
        <w:spacing w:line="360" w:lineRule="auto"/>
        <w:jc w:val="both"/>
        <w:rPr>
          <w:rFonts w:ascii="Arial" w:hAnsi="Arial" w:cs="Arial"/>
        </w:rPr>
      </w:pPr>
      <w:r w:rsidRPr="0051520C">
        <w:rPr>
          <w:rFonts w:ascii="Arial" w:hAnsi="Arial" w:cs="Arial"/>
        </w:rPr>
        <w:t>El modelo permitirá verificar, de forma automática, si un mineral fue producido de forma legal, su ruta de transporte y su destino comercial, evitando que el oro ilegal ingrese a mercados internacionales. Además, generará un historial de cumplimiento que puede ser auditado en cualquier momento.</w:t>
      </w:r>
    </w:p>
    <w:p w14:paraId="72E9D0A4" w14:textId="77777777" w:rsidR="004560DA" w:rsidRPr="0003693F" w:rsidRDefault="004560DA" w:rsidP="0003693F">
      <w:pPr>
        <w:spacing w:line="360" w:lineRule="auto"/>
        <w:jc w:val="both"/>
        <w:rPr>
          <w:rFonts w:ascii="Arial" w:hAnsi="Arial" w:cs="Arial"/>
        </w:rPr>
      </w:pPr>
      <w:r w:rsidRPr="0003693F">
        <w:rPr>
          <w:rFonts w:ascii="Arial" w:hAnsi="Arial" w:cs="Arial"/>
          <w:b/>
        </w:rPr>
        <w:t>Arquitectura del Sistema Blockchain de Trazabilidad Minera</w:t>
      </w:r>
    </w:p>
    <w:p w14:paraId="1D2505E0" w14:textId="77777777" w:rsidR="00852486" w:rsidRDefault="004560DA" w:rsidP="0003693F">
      <w:pPr>
        <w:spacing w:line="360" w:lineRule="auto"/>
        <w:jc w:val="both"/>
        <w:rPr>
          <w:rFonts w:ascii="Arial" w:hAnsi="Arial" w:cs="Arial"/>
        </w:rPr>
      </w:pPr>
      <w:r w:rsidRPr="0003693F">
        <w:rPr>
          <w:rFonts w:ascii="Arial" w:hAnsi="Arial" w:cs="Arial"/>
        </w:rPr>
        <w:t>La arquitectura del sistema se basa en una blockchain pública-permisionada que garantiza la transparencia del proceso sin comprometer la privacidad comercial de los actores involucrados. Estará compuesto por los siguientes componentes clave:</w:t>
      </w:r>
    </w:p>
    <w:p w14:paraId="3CC70E48" w14:textId="77777777" w:rsidR="00852486" w:rsidRDefault="004560DA" w:rsidP="00852486">
      <w:pPr>
        <w:pStyle w:val="Prrafodelista"/>
        <w:numPr>
          <w:ilvl w:val="0"/>
          <w:numId w:val="12"/>
        </w:numPr>
        <w:spacing w:line="360" w:lineRule="auto"/>
        <w:jc w:val="both"/>
        <w:rPr>
          <w:rFonts w:ascii="Arial" w:hAnsi="Arial" w:cs="Arial"/>
        </w:rPr>
      </w:pPr>
      <w:r w:rsidRPr="00852486">
        <w:rPr>
          <w:rFonts w:ascii="Arial" w:hAnsi="Arial" w:cs="Arial"/>
        </w:rPr>
        <w:t>Nodo de Producción (Minero Formal o en Proceso de Formalización): Responsable de registrar la extracción del mineral y los datos asociados (coordenadas, volumen, fecha, lote).</w:t>
      </w:r>
    </w:p>
    <w:p w14:paraId="284F9904" w14:textId="77777777" w:rsidR="00852486" w:rsidRDefault="004560DA" w:rsidP="00852486">
      <w:pPr>
        <w:pStyle w:val="Prrafodelista"/>
        <w:numPr>
          <w:ilvl w:val="0"/>
          <w:numId w:val="12"/>
        </w:numPr>
        <w:spacing w:line="360" w:lineRule="auto"/>
        <w:jc w:val="both"/>
        <w:rPr>
          <w:rFonts w:ascii="Arial" w:hAnsi="Arial" w:cs="Arial"/>
        </w:rPr>
      </w:pPr>
      <w:r w:rsidRPr="00852486">
        <w:rPr>
          <w:rFonts w:ascii="Arial" w:hAnsi="Arial" w:cs="Arial"/>
        </w:rPr>
        <w:t>Nodo de Validación Gubernamental (MINEM, SUNAT):</w:t>
      </w:r>
      <w:r w:rsidR="00852486" w:rsidRPr="00852486">
        <w:rPr>
          <w:rFonts w:ascii="Arial" w:hAnsi="Arial" w:cs="Arial"/>
        </w:rPr>
        <w:t xml:space="preserve"> </w:t>
      </w:r>
      <w:r w:rsidRPr="00852486">
        <w:rPr>
          <w:rFonts w:ascii="Arial" w:hAnsi="Arial" w:cs="Arial"/>
        </w:rPr>
        <w:t>Valida que los datos registrados cumplan con los requisitos técnicos y legales.</w:t>
      </w:r>
    </w:p>
    <w:p w14:paraId="4B945DDA" w14:textId="77777777" w:rsidR="00852486" w:rsidRDefault="004560DA" w:rsidP="00852486">
      <w:pPr>
        <w:pStyle w:val="Prrafodelista"/>
        <w:numPr>
          <w:ilvl w:val="0"/>
          <w:numId w:val="12"/>
        </w:numPr>
        <w:spacing w:line="360" w:lineRule="auto"/>
        <w:jc w:val="both"/>
        <w:rPr>
          <w:rFonts w:ascii="Arial" w:hAnsi="Arial" w:cs="Arial"/>
        </w:rPr>
      </w:pPr>
      <w:r w:rsidRPr="00852486">
        <w:rPr>
          <w:rFonts w:ascii="Arial" w:hAnsi="Arial" w:cs="Arial"/>
        </w:rPr>
        <w:t>Nodo de Comercialización:</w:t>
      </w:r>
      <w:r w:rsidR="00852486">
        <w:rPr>
          <w:rFonts w:ascii="Arial" w:hAnsi="Arial" w:cs="Arial"/>
        </w:rPr>
        <w:t xml:space="preserve"> </w:t>
      </w:r>
      <w:r w:rsidRPr="00852486">
        <w:rPr>
          <w:rFonts w:ascii="Arial" w:hAnsi="Arial" w:cs="Arial"/>
        </w:rPr>
        <w:t>Registro de operaciones de compraventa con trazabilidad directa del lote de mineral.</w:t>
      </w:r>
    </w:p>
    <w:p w14:paraId="7509DC13" w14:textId="77777777" w:rsidR="00852486" w:rsidRDefault="004560DA" w:rsidP="00852486">
      <w:pPr>
        <w:pStyle w:val="Prrafodelista"/>
        <w:numPr>
          <w:ilvl w:val="0"/>
          <w:numId w:val="12"/>
        </w:numPr>
        <w:spacing w:line="360" w:lineRule="auto"/>
        <w:jc w:val="both"/>
        <w:rPr>
          <w:rFonts w:ascii="Arial" w:hAnsi="Arial" w:cs="Arial"/>
        </w:rPr>
      </w:pPr>
      <w:r w:rsidRPr="00852486">
        <w:rPr>
          <w:rFonts w:ascii="Arial" w:hAnsi="Arial" w:cs="Arial"/>
        </w:rPr>
        <w:t>Smart Contracts:</w:t>
      </w:r>
      <w:r w:rsidR="00852486">
        <w:rPr>
          <w:rFonts w:ascii="Arial" w:hAnsi="Arial" w:cs="Arial"/>
        </w:rPr>
        <w:t xml:space="preserve"> </w:t>
      </w:r>
      <w:r w:rsidRPr="00852486">
        <w:rPr>
          <w:rFonts w:ascii="Arial" w:hAnsi="Arial" w:cs="Arial"/>
        </w:rPr>
        <w:t>Automatizan validaciones, emisión de certificados y pagos de impuestos conforme a reglas programadas.</w:t>
      </w:r>
    </w:p>
    <w:p w14:paraId="6AE23437" w14:textId="77777777" w:rsidR="00184077" w:rsidRDefault="004560DA" w:rsidP="00852486">
      <w:pPr>
        <w:pStyle w:val="Prrafodelista"/>
        <w:numPr>
          <w:ilvl w:val="0"/>
          <w:numId w:val="12"/>
        </w:numPr>
        <w:spacing w:line="360" w:lineRule="auto"/>
        <w:jc w:val="both"/>
        <w:rPr>
          <w:rFonts w:ascii="Arial" w:hAnsi="Arial" w:cs="Arial"/>
        </w:rPr>
      </w:pPr>
      <w:r w:rsidRPr="00852486">
        <w:rPr>
          <w:rFonts w:ascii="Arial" w:hAnsi="Arial" w:cs="Arial"/>
        </w:rPr>
        <w:t xml:space="preserve">Token de Producción </w:t>
      </w:r>
      <w:proofErr w:type="gramStart"/>
      <w:r w:rsidRPr="00852486">
        <w:rPr>
          <w:rFonts w:ascii="Arial" w:hAnsi="Arial" w:cs="Arial"/>
        </w:rPr>
        <w:t>Ética:*</w:t>
      </w:r>
      <w:proofErr w:type="gramEnd"/>
      <w:r w:rsidRPr="00852486">
        <w:rPr>
          <w:rFonts w:ascii="Arial" w:hAnsi="Arial" w:cs="Arial"/>
        </w:rPr>
        <w:t>* Representa una unidad de mineral certificado que puede ser intercambiada digitalmente.</w:t>
      </w:r>
    </w:p>
    <w:p w14:paraId="5682837B" w14:textId="77777777" w:rsidR="00184077" w:rsidRDefault="004560DA" w:rsidP="00852486">
      <w:pPr>
        <w:pStyle w:val="Prrafodelista"/>
        <w:numPr>
          <w:ilvl w:val="0"/>
          <w:numId w:val="12"/>
        </w:numPr>
        <w:spacing w:line="360" w:lineRule="auto"/>
        <w:jc w:val="both"/>
        <w:rPr>
          <w:rFonts w:ascii="Arial" w:hAnsi="Arial" w:cs="Arial"/>
        </w:rPr>
      </w:pPr>
      <w:r w:rsidRPr="00852486">
        <w:rPr>
          <w:rFonts w:ascii="Arial" w:hAnsi="Arial" w:cs="Arial"/>
        </w:rPr>
        <w:t>Dashboard Público y API:</w:t>
      </w:r>
      <w:r w:rsidR="00184077">
        <w:rPr>
          <w:rFonts w:ascii="Arial" w:hAnsi="Arial" w:cs="Arial"/>
        </w:rPr>
        <w:t xml:space="preserve"> </w:t>
      </w:r>
      <w:r w:rsidRPr="00852486">
        <w:rPr>
          <w:rFonts w:ascii="Arial" w:hAnsi="Arial" w:cs="Arial"/>
        </w:rPr>
        <w:t>Para trazabilidad visual, exportación de datos e integración con otros sistemas (como la Ventanilla Única de Comercio Exterior).</w:t>
      </w:r>
    </w:p>
    <w:p w14:paraId="3E6AB59B" w14:textId="4D9CD7D1" w:rsidR="004560DA" w:rsidRPr="00852486" w:rsidRDefault="004560DA" w:rsidP="00852486">
      <w:pPr>
        <w:pStyle w:val="Prrafodelista"/>
        <w:numPr>
          <w:ilvl w:val="0"/>
          <w:numId w:val="12"/>
        </w:numPr>
        <w:spacing w:line="360" w:lineRule="auto"/>
        <w:jc w:val="both"/>
        <w:rPr>
          <w:rFonts w:ascii="Arial" w:hAnsi="Arial" w:cs="Arial"/>
        </w:rPr>
      </w:pPr>
      <w:r w:rsidRPr="00852486">
        <w:rPr>
          <w:rFonts w:ascii="Arial" w:hAnsi="Arial" w:cs="Arial"/>
        </w:rPr>
        <w:t>Almacenamiento Satelital Integrado (GIS):</w:t>
      </w:r>
      <w:r w:rsidR="00184077">
        <w:rPr>
          <w:rFonts w:ascii="Arial" w:hAnsi="Arial" w:cs="Arial"/>
        </w:rPr>
        <w:t xml:space="preserve"> </w:t>
      </w:r>
      <w:r w:rsidRPr="00852486">
        <w:rPr>
          <w:rFonts w:ascii="Arial" w:hAnsi="Arial" w:cs="Arial"/>
        </w:rPr>
        <w:t>Cada lote de mineral se vincula a una zona geográfica monitoreada por satélite y drones. Ver Tabla 2</w:t>
      </w:r>
    </w:p>
    <w:p w14:paraId="76C3F60A" w14:textId="77777777" w:rsidR="004560DA" w:rsidRPr="0003693F" w:rsidRDefault="004560DA" w:rsidP="0003693F">
      <w:pPr>
        <w:spacing w:line="360" w:lineRule="auto"/>
        <w:jc w:val="both"/>
        <w:rPr>
          <w:rFonts w:ascii="Arial" w:hAnsi="Arial" w:cs="Arial"/>
        </w:rPr>
      </w:pPr>
      <w:r w:rsidRPr="0003693F">
        <w:rPr>
          <w:rFonts w:ascii="Arial" w:hAnsi="Arial" w:cs="Arial"/>
          <w:b/>
        </w:rPr>
        <w:lastRenderedPageBreak/>
        <w:t>Ciclo de Vida de un Lote de Oro en Blockchain</w:t>
      </w:r>
    </w:p>
    <w:p w14:paraId="13688B57" w14:textId="77777777" w:rsidR="00184077" w:rsidRDefault="004560DA" w:rsidP="0003693F">
      <w:pPr>
        <w:pStyle w:val="Prrafodelista"/>
        <w:numPr>
          <w:ilvl w:val="0"/>
          <w:numId w:val="5"/>
        </w:numPr>
        <w:spacing w:after="200" w:line="360" w:lineRule="auto"/>
        <w:jc w:val="both"/>
        <w:rPr>
          <w:rFonts w:ascii="Arial" w:hAnsi="Arial" w:cs="Arial"/>
        </w:rPr>
      </w:pPr>
      <w:r w:rsidRPr="0003693F">
        <w:rPr>
          <w:rFonts w:ascii="Arial" w:hAnsi="Arial" w:cs="Arial"/>
        </w:rPr>
        <w:t>El productor legal registra la extracción en la plataforma (geolocalización, volumen, lote).</w:t>
      </w:r>
    </w:p>
    <w:p w14:paraId="6254297C" w14:textId="77777777" w:rsidR="00184077" w:rsidRDefault="004560DA" w:rsidP="0003693F">
      <w:pPr>
        <w:pStyle w:val="Prrafodelista"/>
        <w:numPr>
          <w:ilvl w:val="0"/>
          <w:numId w:val="5"/>
        </w:numPr>
        <w:spacing w:after="200" w:line="360" w:lineRule="auto"/>
        <w:jc w:val="both"/>
        <w:rPr>
          <w:rFonts w:ascii="Arial" w:hAnsi="Arial" w:cs="Arial"/>
        </w:rPr>
      </w:pPr>
      <w:r w:rsidRPr="0003693F">
        <w:rPr>
          <w:rFonts w:ascii="Arial" w:hAnsi="Arial" w:cs="Arial"/>
        </w:rPr>
        <w:t>Un nodo verificador valida la información con GIS y sensores de campo.</w:t>
      </w:r>
    </w:p>
    <w:p w14:paraId="6EFEDCF1" w14:textId="77777777" w:rsidR="00184077" w:rsidRDefault="004560DA" w:rsidP="0003693F">
      <w:pPr>
        <w:pStyle w:val="Prrafodelista"/>
        <w:numPr>
          <w:ilvl w:val="0"/>
          <w:numId w:val="5"/>
        </w:numPr>
        <w:spacing w:after="200" w:line="360" w:lineRule="auto"/>
        <w:jc w:val="both"/>
        <w:rPr>
          <w:rFonts w:ascii="Arial" w:hAnsi="Arial" w:cs="Arial"/>
        </w:rPr>
      </w:pPr>
      <w:r w:rsidRPr="0003693F">
        <w:rPr>
          <w:rFonts w:ascii="Arial" w:hAnsi="Arial" w:cs="Arial"/>
        </w:rPr>
        <w:t xml:space="preserve">Se emite un certificado digital de origen y se </w:t>
      </w:r>
      <w:proofErr w:type="spellStart"/>
      <w:r w:rsidRPr="0003693F">
        <w:rPr>
          <w:rFonts w:ascii="Arial" w:hAnsi="Arial" w:cs="Arial"/>
        </w:rPr>
        <w:t>tokeniza</w:t>
      </w:r>
      <w:proofErr w:type="spellEnd"/>
      <w:r w:rsidRPr="0003693F">
        <w:rPr>
          <w:rFonts w:ascii="Arial" w:hAnsi="Arial" w:cs="Arial"/>
        </w:rPr>
        <w:t xml:space="preserve"> el lote en la blockchain.</w:t>
      </w:r>
    </w:p>
    <w:p w14:paraId="4124C6CF" w14:textId="77777777" w:rsidR="006558F2" w:rsidRDefault="004560DA" w:rsidP="006558F2">
      <w:pPr>
        <w:pStyle w:val="Prrafodelista"/>
        <w:numPr>
          <w:ilvl w:val="0"/>
          <w:numId w:val="5"/>
        </w:numPr>
        <w:spacing w:after="200" w:line="360" w:lineRule="auto"/>
        <w:jc w:val="both"/>
        <w:rPr>
          <w:rFonts w:ascii="Arial" w:hAnsi="Arial" w:cs="Arial"/>
        </w:rPr>
      </w:pPr>
      <w:r w:rsidRPr="0003693F">
        <w:rPr>
          <w:rFonts w:ascii="Arial" w:hAnsi="Arial" w:cs="Arial"/>
        </w:rPr>
        <w:t>El lote es vendido a un comprador local o internacional, qui</w:t>
      </w:r>
      <w:r w:rsidRPr="006558F2">
        <w:rPr>
          <w:rFonts w:ascii="Arial" w:hAnsi="Arial" w:cs="Arial"/>
        </w:rPr>
        <w:t>en consulta el historial completo.</w:t>
      </w:r>
    </w:p>
    <w:p w14:paraId="239D8E2E" w14:textId="77777777" w:rsidR="0091334E" w:rsidRDefault="004560DA" w:rsidP="0091334E">
      <w:pPr>
        <w:pStyle w:val="Prrafodelista"/>
        <w:numPr>
          <w:ilvl w:val="0"/>
          <w:numId w:val="5"/>
        </w:numPr>
        <w:spacing w:after="200" w:line="360" w:lineRule="auto"/>
        <w:jc w:val="both"/>
        <w:rPr>
          <w:rFonts w:ascii="Arial" w:hAnsi="Arial" w:cs="Arial"/>
        </w:rPr>
      </w:pPr>
      <w:r w:rsidRPr="006558F2">
        <w:rPr>
          <w:rFonts w:ascii="Arial" w:hAnsi="Arial" w:cs="Arial"/>
        </w:rPr>
        <w:t>Al final del ciclo, el oro puede exportarse con un código QR que acredita su origen legal, ambientalmente sostenible y tributado.</w:t>
      </w:r>
    </w:p>
    <w:p w14:paraId="0B1254FA" w14:textId="599AD300" w:rsidR="004560DA" w:rsidRPr="0091334E" w:rsidRDefault="004560DA" w:rsidP="0091334E">
      <w:pPr>
        <w:spacing w:after="200" w:line="360" w:lineRule="auto"/>
        <w:jc w:val="both"/>
        <w:rPr>
          <w:rFonts w:ascii="Arial" w:hAnsi="Arial" w:cs="Arial"/>
        </w:rPr>
      </w:pPr>
      <w:r w:rsidRPr="0091334E">
        <w:rPr>
          <w:rFonts w:ascii="Arial" w:hAnsi="Arial" w:cs="Arial"/>
          <w:b/>
        </w:rPr>
        <w:t>Interoperabilidad y Escalabilidad del Sistema</w:t>
      </w:r>
    </w:p>
    <w:p w14:paraId="7221CB61" w14:textId="52E102F8" w:rsidR="00927DFA" w:rsidRDefault="004560DA" w:rsidP="00927DFA">
      <w:pPr>
        <w:spacing w:line="360" w:lineRule="auto"/>
        <w:jc w:val="both"/>
        <w:rPr>
          <w:rFonts w:ascii="Arial" w:hAnsi="Arial" w:cs="Arial"/>
        </w:rPr>
      </w:pPr>
      <w:r w:rsidRPr="00927DFA">
        <w:rPr>
          <w:rFonts w:ascii="Arial" w:hAnsi="Arial" w:cs="Arial"/>
        </w:rPr>
        <w:t>El sistema será desarrollado con estándares de interoperabilidad (</w:t>
      </w:r>
      <w:r w:rsidR="00487C8A" w:rsidRPr="00927DFA">
        <w:rPr>
          <w:rFonts w:ascii="Arial" w:hAnsi="Arial" w:cs="Arial"/>
        </w:rPr>
        <w:t>Open API</w:t>
      </w:r>
      <w:r w:rsidRPr="00927DFA">
        <w:rPr>
          <w:rFonts w:ascii="Arial" w:hAnsi="Arial" w:cs="Arial"/>
        </w:rPr>
        <w:t>, JSON-LD, EBSI) para garantizar que pueda integrarse con:</w:t>
      </w:r>
    </w:p>
    <w:p w14:paraId="784A4E58" w14:textId="77777777" w:rsidR="00927DFA" w:rsidRPr="00927DFA" w:rsidRDefault="004560DA" w:rsidP="00927DFA">
      <w:pPr>
        <w:pStyle w:val="Prrafodelista"/>
        <w:numPr>
          <w:ilvl w:val="0"/>
          <w:numId w:val="14"/>
        </w:numPr>
        <w:spacing w:line="360" w:lineRule="auto"/>
        <w:jc w:val="both"/>
        <w:rPr>
          <w:rFonts w:ascii="Arial" w:hAnsi="Arial" w:cs="Arial"/>
        </w:rPr>
      </w:pPr>
      <w:r w:rsidRPr="00927DFA">
        <w:rPr>
          <w:rFonts w:ascii="Arial" w:hAnsi="Arial" w:cs="Arial"/>
        </w:rPr>
        <w:t>Plataforma de Ventanilla Única del Comercio Exterior (VUCE).</w:t>
      </w:r>
    </w:p>
    <w:p w14:paraId="758372A3" w14:textId="77777777" w:rsidR="00927DFA" w:rsidRPr="00927DFA" w:rsidRDefault="004560DA" w:rsidP="00927DFA">
      <w:pPr>
        <w:pStyle w:val="Prrafodelista"/>
        <w:numPr>
          <w:ilvl w:val="0"/>
          <w:numId w:val="14"/>
        </w:numPr>
        <w:spacing w:line="360" w:lineRule="auto"/>
        <w:jc w:val="both"/>
        <w:rPr>
          <w:rFonts w:ascii="Arial" w:hAnsi="Arial" w:cs="Arial"/>
        </w:rPr>
      </w:pPr>
      <w:r w:rsidRPr="00927DFA">
        <w:rPr>
          <w:rFonts w:ascii="Arial" w:hAnsi="Arial" w:cs="Arial"/>
        </w:rPr>
        <w:t>Registro Integral de Formalización Minera (REINFO).</w:t>
      </w:r>
    </w:p>
    <w:p w14:paraId="41156C99" w14:textId="77777777" w:rsidR="00927DFA" w:rsidRDefault="004560DA" w:rsidP="00927DFA">
      <w:pPr>
        <w:pStyle w:val="Prrafodelista"/>
        <w:numPr>
          <w:ilvl w:val="0"/>
          <w:numId w:val="14"/>
        </w:numPr>
        <w:spacing w:line="360" w:lineRule="auto"/>
        <w:jc w:val="both"/>
        <w:rPr>
          <w:rFonts w:ascii="Arial" w:hAnsi="Arial" w:cs="Arial"/>
        </w:rPr>
      </w:pPr>
      <w:r w:rsidRPr="00927DFA">
        <w:rPr>
          <w:rFonts w:ascii="Arial" w:hAnsi="Arial" w:cs="Arial"/>
        </w:rPr>
        <w:t>Aduanas, SUNAT y plataformas internacionales de trazabilidad como LBMA o Fairmined.</w:t>
      </w:r>
    </w:p>
    <w:p w14:paraId="7B0B2CD6" w14:textId="7985C51A" w:rsidR="004560DA" w:rsidRPr="00AB3449" w:rsidRDefault="004560DA" w:rsidP="00AB3449">
      <w:pPr>
        <w:spacing w:line="360" w:lineRule="auto"/>
        <w:jc w:val="both"/>
        <w:rPr>
          <w:rFonts w:ascii="Arial" w:hAnsi="Arial" w:cs="Arial"/>
        </w:rPr>
      </w:pPr>
      <w:r w:rsidRPr="00927DFA">
        <w:rPr>
          <w:rFonts w:ascii="Arial" w:hAnsi="Arial" w:cs="Arial"/>
        </w:rPr>
        <w:t>Además, se diseñará en capas modulares que permitan su escalabilidad desde proyectos piloto en Madre de Dios y Puno, hasta una adopción nacional.</w:t>
      </w:r>
    </w:p>
    <w:p w14:paraId="30113C88" w14:textId="6189FCBC" w:rsidR="000824F2" w:rsidRPr="002D5259" w:rsidRDefault="000824F2" w:rsidP="002D5259">
      <w:pPr>
        <w:pStyle w:val="Prrafodelista"/>
        <w:numPr>
          <w:ilvl w:val="0"/>
          <w:numId w:val="19"/>
        </w:numPr>
        <w:spacing w:line="360" w:lineRule="auto"/>
        <w:jc w:val="both"/>
        <w:rPr>
          <w:rFonts w:ascii="Arial" w:hAnsi="Arial" w:cs="Arial"/>
        </w:rPr>
      </w:pPr>
      <w:r w:rsidRPr="002D5259">
        <w:rPr>
          <w:rFonts w:ascii="Arial" w:hAnsi="Arial" w:cs="Arial"/>
          <w:b/>
        </w:rPr>
        <w:t>Presentación y Discusión de Resultados</w:t>
      </w:r>
    </w:p>
    <w:p w14:paraId="3E58A352" w14:textId="6617BCB0" w:rsidR="000824F2" w:rsidRPr="00B67AC6" w:rsidRDefault="000824F2" w:rsidP="00B67AC6">
      <w:pPr>
        <w:spacing w:line="360" w:lineRule="auto"/>
        <w:jc w:val="both"/>
        <w:rPr>
          <w:rFonts w:ascii="Arial" w:hAnsi="Arial" w:cs="Arial"/>
        </w:rPr>
      </w:pPr>
      <w:r w:rsidRPr="00B67AC6">
        <w:rPr>
          <w:rFonts w:ascii="Arial" w:hAnsi="Arial" w:cs="Arial"/>
        </w:rPr>
        <w:t>El análisis reveló que la minería ilegal representa aproximadamente el 25% de la producción aurífera nacional, causando pérdidas fiscales superiores a los S/ 2,000 millones anuales. Las regiones más afectadas son Madre de Dios, Puno, Arequipa y La Libertad. Esta situación genera una competencia desleal para los operadores formales, quienes asumen altos costos regulatorios y fiscales.</w:t>
      </w:r>
      <w:r w:rsidRPr="00B67AC6">
        <w:rPr>
          <w:rFonts w:ascii="Arial" w:hAnsi="Arial" w:cs="Arial"/>
        </w:rPr>
        <w:br/>
        <w:t>El sistema actual de fiscalización es reactivo, insuficiente y no logra controlar la cadena de valor minera. Se requiere un nuevo enfoque: proactivo, digital y descentralizado.</w:t>
      </w:r>
      <w:r w:rsidR="004560DA">
        <w:rPr>
          <w:rFonts w:ascii="Arial" w:hAnsi="Arial" w:cs="Arial"/>
        </w:rPr>
        <w:t xml:space="preserve"> Tabla 1</w:t>
      </w:r>
    </w:p>
    <w:p w14:paraId="4EC7C394" w14:textId="77777777" w:rsidR="000824F2" w:rsidRPr="00B67AC6" w:rsidRDefault="000824F2" w:rsidP="00B67AC6">
      <w:pPr>
        <w:spacing w:line="360" w:lineRule="auto"/>
        <w:jc w:val="both"/>
        <w:rPr>
          <w:rFonts w:ascii="Arial" w:hAnsi="Arial" w:cs="Arial"/>
        </w:rPr>
      </w:pPr>
      <w:r w:rsidRPr="00B67AC6">
        <w:rPr>
          <w:rFonts w:ascii="Arial" w:hAnsi="Arial" w:cs="Arial"/>
          <w:b/>
        </w:rPr>
        <w:t>Propuesta Tecnológica: Trazabilidad Minera basada en Blockchain</w:t>
      </w:r>
    </w:p>
    <w:p w14:paraId="565893F1" w14:textId="77777777" w:rsidR="00AB3449" w:rsidRDefault="000824F2" w:rsidP="00B67AC6">
      <w:pPr>
        <w:spacing w:line="360" w:lineRule="auto"/>
        <w:jc w:val="both"/>
        <w:rPr>
          <w:rFonts w:ascii="Arial" w:hAnsi="Arial" w:cs="Arial"/>
        </w:rPr>
      </w:pPr>
      <w:r w:rsidRPr="00B67AC6">
        <w:rPr>
          <w:rFonts w:ascii="Arial" w:hAnsi="Arial" w:cs="Arial"/>
        </w:rPr>
        <w:t>Se propone implementar un Sistema Nacional de Trazabilidad Minera basado en blockchain, que registre digitalmente la producción, transporte, comercialización y exportación del mineral desde su origen. Este sistema contará con las siguientes características:</w:t>
      </w:r>
    </w:p>
    <w:p w14:paraId="15449F90" w14:textId="77777777" w:rsidR="00AB3449" w:rsidRPr="00AB3449" w:rsidRDefault="000824F2" w:rsidP="00AB3449">
      <w:pPr>
        <w:pStyle w:val="Prrafodelista"/>
        <w:numPr>
          <w:ilvl w:val="0"/>
          <w:numId w:val="15"/>
        </w:numPr>
        <w:spacing w:line="360" w:lineRule="auto"/>
        <w:jc w:val="both"/>
        <w:rPr>
          <w:rFonts w:ascii="Arial" w:hAnsi="Arial" w:cs="Arial"/>
        </w:rPr>
      </w:pPr>
      <w:r w:rsidRPr="00AB3449">
        <w:rPr>
          <w:rFonts w:ascii="Arial" w:hAnsi="Arial" w:cs="Arial"/>
        </w:rPr>
        <w:t>Plataforma descentralizada de acceso público.</w:t>
      </w:r>
    </w:p>
    <w:p w14:paraId="3CA42507" w14:textId="77777777" w:rsidR="00AB3449" w:rsidRDefault="000824F2" w:rsidP="00AB3449">
      <w:pPr>
        <w:pStyle w:val="Prrafodelista"/>
        <w:numPr>
          <w:ilvl w:val="0"/>
          <w:numId w:val="15"/>
        </w:numPr>
        <w:spacing w:line="360" w:lineRule="auto"/>
        <w:jc w:val="both"/>
        <w:rPr>
          <w:rFonts w:ascii="Arial" w:hAnsi="Arial" w:cs="Arial"/>
        </w:rPr>
      </w:pPr>
      <w:r w:rsidRPr="00AB3449">
        <w:rPr>
          <w:rFonts w:ascii="Arial" w:hAnsi="Arial" w:cs="Arial"/>
        </w:rPr>
        <w:lastRenderedPageBreak/>
        <w:t>Certificados digitales de origen ético.</w:t>
      </w:r>
    </w:p>
    <w:p w14:paraId="711B94ED" w14:textId="77777777" w:rsidR="00AB3449" w:rsidRDefault="000824F2" w:rsidP="00AB3449">
      <w:pPr>
        <w:pStyle w:val="Prrafodelista"/>
        <w:numPr>
          <w:ilvl w:val="0"/>
          <w:numId w:val="15"/>
        </w:numPr>
        <w:spacing w:line="360" w:lineRule="auto"/>
        <w:jc w:val="both"/>
        <w:rPr>
          <w:rFonts w:ascii="Arial" w:hAnsi="Arial" w:cs="Arial"/>
        </w:rPr>
      </w:pPr>
      <w:r w:rsidRPr="00AB3449">
        <w:rPr>
          <w:rFonts w:ascii="Arial" w:hAnsi="Arial" w:cs="Arial"/>
        </w:rPr>
        <w:t>Integración con GIS y drones para monitoreo satelital.</w:t>
      </w:r>
    </w:p>
    <w:p w14:paraId="400571DA" w14:textId="77777777" w:rsidR="00AB3449" w:rsidRDefault="000824F2" w:rsidP="00AB3449">
      <w:pPr>
        <w:pStyle w:val="Prrafodelista"/>
        <w:numPr>
          <w:ilvl w:val="0"/>
          <w:numId w:val="15"/>
        </w:numPr>
        <w:spacing w:line="360" w:lineRule="auto"/>
        <w:jc w:val="both"/>
        <w:rPr>
          <w:rFonts w:ascii="Arial" w:hAnsi="Arial" w:cs="Arial"/>
        </w:rPr>
      </w:pPr>
      <w:r w:rsidRPr="00AB3449">
        <w:rPr>
          <w:rFonts w:ascii="Arial" w:hAnsi="Arial" w:cs="Arial"/>
        </w:rPr>
        <w:t>Vinculación con SUNAT y Aduanas para fiscalización automatizada.</w:t>
      </w:r>
    </w:p>
    <w:p w14:paraId="07995382" w14:textId="77777777" w:rsidR="00193119" w:rsidRDefault="000824F2" w:rsidP="00AB3449">
      <w:pPr>
        <w:pStyle w:val="Prrafodelista"/>
        <w:numPr>
          <w:ilvl w:val="0"/>
          <w:numId w:val="15"/>
        </w:numPr>
        <w:spacing w:line="360" w:lineRule="auto"/>
        <w:jc w:val="both"/>
        <w:rPr>
          <w:rFonts w:ascii="Arial" w:hAnsi="Arial" w:cs="Arial"/>
        </w:rPr>
      </w:pPr>
      <w:r w:rsidRPr="00AB3449">
        <w:rPr>
          <w:rFonts w:ascii="Arial" w:hAnsi="Arial" w:cs="Arial"/>
        </w:rPr>
        <w:t>Contratos inteligentes para validación de operaciones</w:t>
      </w:r>
      <w:r w:rsidR="00193119">
        <w:rPr>
          <w:rFonts w:ascii="Arial" w:hAnsi="Arial" w:cs="Arial"/>
        </w:rPr>
        <w:t>.</w:t>
      </w:r>
    </w:p>
    <w:p w14:paraId="60A6D9BC" w14:textId="4A7BB9F2" w:rsidR="000824F2" w:rsidRPr="00193119" w:rsidRDefault="000824F2" w:rsidP="00193119">
      <w:pPr>
        <w:spacing w:line="360" w:lineRule="auto"/>
        <w:jc w:val="both"/>
        <w:rPr>
          <w:rFonts w:ascii="Arial" w:hAnsi="Arial" w:cs="Arial"/>
        </w:rPr>
      </w:pPr>
      <w:r w:rsidRPr="00193119">
        <w:rPr>
          <w:rFonts w:ascii="Arial" w:hAnsi="Arial" w:cs="Arial"/>
        </w:rPr>
        <w:t>Esta solución permitirá reducir la evasión fiscal, promover la formalización y posicionar al Perú como líder en minería ética y tecnológica.</w:t>
      </w:r>
    </w:p>
    <w:p w14:paraId="5BAE65AB" w14:textId="77777777" w:rsidR="001C1936" w:rsidRPr="001C1936" w:rsidRDefault="000824F2" w:rsidP="001C1936">
      <w:pPr>
        <w:pStyle w:val="Prrafodelista"/>
        <w:numPr>
          <w:ilvl w:val="0"/>
          <w:numId w:val="19"/>
        </w:numPr>
        <w:spacing w:line="360" w:lineRule="auto"/>
        <w:jc w:val="both"/>
        <w:rPr>
          <w:rFonts w:ascii="Arial" w:hAnsi="Arial" w:cs="Arial"/>
        </w:rPr>
      </w:pPr>
      <w:r w:rsidRPr="00A03762">
        <w:rPr>
          <w:rFonts w:ascii="Arial" w:hAnsi="Arial" w:cs="Arial"/>
          <w:b/>
        </w:rPr>
        <w:t>Conclusiones</w:t>
      </w:r>
    </w:p>
    <w:p w14:paraId="3E1CB879" w14:textId="77777777" w:rsidR="00233E57" w:rsidRDefault="001C1936" w:rsidP="00233E57">
      <w:pPr>
        <w:pStyle w:val="Prrafodelista"/>
        <w:numPr>
          <w:ilvl w:val="0"/>
          <w:numId w:val="26"/>
        </w:numPr>
        <w:spacing w:line="360" w:lineRule="auto"/>
        <w:jc w:val="both"/>
        <w:rPr>
          <w:rFonts w:ascii="Arial" w:hAnsi="Arial" w:cs="Arial"/>
        </w:rPr>
      </w:pPr>
      <w:r w:rsidRPr="001C1936">
        <w:rPr>
          <w:rStyle w:val="Textoennegrita"/>
          <w:rFonts w:ascii="Arial" w:eastAsiaTheme="majorEastAsia" w:hAnsi="Arial" w:cs="Arial"/>
        </w:rPr>
        <w:t>La minería ilegal representa una amenaza estructural para la economía peruana</w:t>
      </w:r>
      <w:r w:rsidRPr="001C1936">
        <w:rPr>
          <w:rFonts w:ascii="Arial" w:hAnsi="Arial" w:cs="Arial"/>
        </w:rPr>
        <w:t>, afectando la recaudación tributaria, la competitividad minera formal, la sostenibilidad ambiental y la gobernanza territorial. Su crecimiento obedece a incentivos económicos perversos, vacíos normativos, debilidad institucional y falta de tecnologías de control efectivas.</w:t>
      </w:r>
    </w:p>
    <w:p w14:paraId="7F2FBE18" w14:textId="77777777" w:rsidR="00233E57" w:rsidRDefault="001C1936" w:rsidP="00233E57">
      <w:pPr>
        <w:pStyle w:val="Prrafodelista"/>
        <w:numPr>
          <w:ilvl w:val="0"/>
          <w:numId w:val="26"/>
        </w:numPr>
        <w:spacing w:line="360" w:lineRule="auto"/>
        <w:jc w:val="both"/>
        <w:rPr>
          <w:rFonts w:ascii="Arial" w:hAnsi="Arial" w:cs="Arial"/>
        </w:rPr>
      </w:pPr>
      <w:r w:rsidRPr="00233E57">
        <w:rPr>
          <w:rStyle w:val="Textoennegrita"/>
          <w:rFonts w:ascii="Arial" w:eastAsiaTheme="majorEastAsia" w:hAnsi="Arial" w:cs="Arial"/>
        </w:rPr>
        <w:t>El sistema fiscal actual penaliza la formalidad</w:t>
      </w:r>
      <w:r w:rsidRPr="00233E57">
        <w:rPr>
          <w:rFonts w:ascii="Arial" w:hAnsi="Arial" w:cs="Arial"/>
        </w:rPr>
        <w:t xml:space="preserve"> al exigir altos costos regulatorios a los operadores legales, mientras permite que actores informales comercialicen sin restricciones. Esta asimetría económica ha erosionado el tejido productivo formal y debilitado la credibilidad del Estado.</w:t>
      </w:r>
    </w:p>
    <w:p w14:paraId="1A70B71E" w14:textId="77777777" w:rsidR="00233E57" w:rsidRDefault="001C1936" w:rsidP="00233E57">
      <w:pPr>
        <w:pStyle w:val="Prrafodelista"/>
        <w:numPr>
          <w:ilvl w:val="0"/>
          <w:numId w:val="26"/>
        </w:numPr>
        <w:spacing w:line="360" w:lineRule="auto"/>
        <w:jc w:val="both"/>
        <w:rPr>
          <w:rFonts w:ascii="Arial" w:hAnsi="Arial" w:cs="Arial"/>
        </w:rPr>
      </w:pPr>
      <w:r w:rsidRPr="00233E57">
        <w:rPr>
          <w:rStyle w:val="Textoennegrita"/>
          <w:rFonts w:ascii="Arial" w:eastAsiaTheme="majorEastAsia" w:hAnsi="Arial" w:cs="Arial"/>
        </w:rPr>
        <w:t>Las soluciones convencionales (operativos, registros temporales, multas) han sido insuficientes</w:t>
      </w:r>
      <w:r w:rsidRPr="00233E57">
        <w:rPr>
          <w:rFonts w:ascii="Arial" w:hAnsi="Arial" w:cs="Arial"/>
        </w:rPr>
        <w:t>. Se requiere un enfoque estructural, proactivo y basado en innovación tecnológica para cerrar las brechas de trazabilidad, información y cumplimiento normativo.</w:t>
      </w:r>
    </w:p>
    <w:p w14:paraId="3EF54F32" w14:textId="77777777" w:rsidR="00233E57" w:rsidRDefault="001C1936" w:rsidP="00233E57">
      <w:pPr>
        <w:pStyle w:val="Prrafodelista"/>
        <w:numPr>
          <w:ilvl w:val="0"/>
          <w:numId w:val="26"/>
        </w:numPr>
        <w:spacing w:line="360" w:lineRule="auto"/>
        <w:jc w:val="both"/>
        <w:rPr>
          <w:rFonts w:ascii="Arial" w:hAnsi="Arial" w:cs="Arial"/>
        </w:rPr>
      </w:pPr>
      <w:r w:rsidRPr="00233E57">
        <w:rPr>
          <w:rStyle w:val="Textoennegrita"/>
          <w:rFonts w:ascii="Arial" w:eastAsiaTheme="majorEastAsia" w:hAnsi="Arial" w:cs="Arial"/>
        </w:rPr>
        <w:t>El uso de tecnologías como blockchain, geointeligencia y contratos inteligentes representa una herramienta disruptiva</w:t>
      </w:r>
      <w:r w:rsidRPr="00233E57">
        <w:rPr>
          <w:rFonts w:ascii="Arial" w:hAnsi="Arial" w:cs="Arial"/>
        </w:rPr>
        <w:t xml:space="preserve"> para garantizar la trazabilidad minera desde la extracción hasta la exportación, generando confianza, transparencia y fiscalización digital automatizada.</w:t>
      </w:r>
    </w:p>
    <w:p w14:paraId="10C50359" w14:textId="5BB013BE" w:rsidR="001C1936" w:rsidRDefault="001C1936" w:rsidP="00233E57">
      <w:pPr>
        <w:pStyle w:val="Prrafodelista"/>
        <w:numPr>
          <w:ilvl w:val="0"/>
          <w:numId w:val="26"/>
        </w:numPr>
        <w:spacing w:line="360" w:lineRule="auto"/>
        <w:jc w:val="both"/>
        <w:rPr>
          <w:rFonts w:ascii="Arial" w:hAnsi="Arial" w:cs="Arial"/>
        </w:rPr>
      </w:pPr>
      <w:r w:rsidRPr="00233E57">
        <w:rPr>
          <w:rStyle w:val="Textoennegrita"/>
          <w:rFonts w:ascii="Arial" w:eastAsiaTheme="majorEastAsia" w:hAnsi="Arial" w:cs="Arial"/>
        </w:rPr>
        <w:t>El Perú puede liderar la transformación digital minera en América Latina</w:t>
      </w:r>
      <w:r w:rsidRPr="00233E57">
        <w:rPr>
          <w:rFonts w:ascii="Arial" w:hAnsi="Arial" w:cs="Arial"/>
        </w:rPr>
        <w:t xml:space="preserve"> si integra esta propuesta en su política pública. El sistema de trazabilidad minera propuesto no solo es técnicamente viable, sino económicamente rentable y socialmente justo.</w:t>
      </w:r>
    </w:p>
    <w:p w14:paraId="47379BB4" w14:textId="77777777" w:rsidR="00233E57" w:rsidRPr="00233E57" w:rsidRDefault="00233E57" w:rsidP="00233E57">
      <w:pPr>
        <w:pStyle w:val="Prrafodelista"/>
        <w:spacing w:line="360" w:lineRule="auto"/>
        <w:ind w:left="644"/>
        <w:jc w:val="both"/>
        <w:rPr>
          <w:rFonts w:ascii="Arial" w:hAnsi="Arial" w:cs="Arial"/>
        </w:rPr>
      </w:pPr>
    </w:p>
    <w:p w14:paraId="7C652F05" w14:textId="729EB64E" w:rsidR="000824F2" w:rsidRPr="00424DD0" w:rsidRDefault="000824F2" w:rsidP="00424DD0">
      <w:pPr>
        <w:pStyle w:val="Prrafodelista"/>
        <w:numPr>
          <w:ilvl w:val="0"/>
          <w:numId w:val="19"/>
        </w:numPr>
        <w:spacing w:line="360" w:lineRule="auto"/>
        <w:jc w:val="both"/>
        <w:rPr>
          <w:rFonts w:ascii="Arial" w:hAnsi="Arial" w:cs="Arial"/>
        </w:rPr>
      </w:pPr>
      <w:r w:rsidRPr="00424DD0">
        <w:rPr>
          <w:rFonts w:ascii="Arial" w:hAnsi="Arial" w:cs="Arial"/>
          <w:b/>
        </w:rPr>
        <w:t>Referencias Bibliográficas</w:t>
      </w:r>
    </w:p>
    <w:p w14:paraId="50C9D737" w14:textId="77777777" w:rsidR="000824F2" w:rsidRPr="00B67AC6" w:rsidRDefault="000824F2" w:rsidP="00B67AC6">
      <w:pPr>
        <w:spacing w:line="360" w:lineRule="auto"/>
        <w:jc w:val="both"/>
        <w:rPr>
          <w:rFonts w:ascii="Arial" w:hAnsi="Arial" w:cs="Arial"/>
        </w:rPr>
      </w:pPr>
      <w:r w:rsidRPr="00B67AC6">
        <w:rPr>
          <w:rFonts w:ascii="Arial" w:hAnsi="Arial" w:cs="Arial"/>
        </w:rPr>
        <w:t>Banco Central de Reserva del Perú (BCRP). (2023). Informe Económico Trimestral.</w:t>
      </w:r>
    </w:p>
    <w:p w14:paraId="6A523152" w14:textId="77777777" w:rsidR="000824F2" w:rsidRPr="00B67AC6" w:rsidRDefault="000824F2" w:rsidP="00B67AC6">
      <w:pPr>
        <w:spacing w:line="360" w:lineRule="auto"/>
        <w:jc w:val="both"/>
        <w:rPr>
          <w:rFonts w:ascii="Arial" w:hAnsi="Arial" w:cs="Arial"/>
        </w:rPr>
      </w:pPr>
      <w:r w:rsidRPr="00B67AC6">
        <w:rPr>
          <w:rFonts w:ascii="Arial" w:hAnsi="Arial" w:cs="Arial"/>
        </w:rPr>
        <w:lastRenderedPageBreak/>
        <w:t>GIZ. (2022). Minería y desarrollo sostenible en el Perú: desafíos y oportunidades.</w:t>
      </w:r>
    </w:p>
    <w:p w14:paraId="6E3AF68C" w14:textId="77777777" w:rsidR="000824F2" w:rsidRPr="00B67AC6" w:rsidRDefault="000824F2" w:rsidP="00B67AC6">
      <w:pPr>
        <w:spacing w:line="360" w:lineRule="auto"/>
        <w:jc w:val="both"/>
        <w:rPr>
          <w:rFonts w:ascii="Arial" w:hAnsi="Arial" w:cs="Arial"/>
        </w:rPr>
      </w:pPr>
      <w:r w:rsidRPr="00B67AC6">
        <w:rPr>
          <w:rFonts w:ascii="Arial" w:hAnsi="Arial" w:cs="Arial"/>
        </w:rPr>
        <w:t>Ministerio de Energía y Minas (MINEM). (2023). Anuario Minero.</w:t>
      </w:r>
    </w:p>
    <w:p w14:paraId="671137F1" w14:textId="77777777" w:rsidR="000824F2" w:rsidRPr="00B67AC6" w:rsidRDefault="000824F2" w:rsidP="00B67AC6">
      <w:pPr>
        <w:spacing w:line="360" w:lineRule="auto"/>
        <w:jc w:val="both"/>
        <w:rPr>
          <w:rFonts w:ascii="Arial" w:hAnsi="Arial" w:cs="Arial"/>
        </w:rPr>
      </w:pPr>
      <w:r w:rsidRPr="00B67AC6">
        <w:rPr>
          <w:rFonts w:ascii="Arial" w:hAnsi="Arial" w:cs="Arial"/>
        </w:rPr>
        <w:t>OCDE. (2021). Formalización del sector minero en América Latina.</w:t>
      </w:r>
    </w:p>
    <w:p w14:paraId="1A9C05B9" w14:textId="77777777" w:rsidR="000824F2" w:rsidRPr="00B67AC6" w:rsidRDefault="000824F2" w:rsidP="00B67AC6">
      <w:pPr>
        <w:spacing w:line="360" w:lineRule="auto"/>
        <w:jc w:val="both"/>
        <w:rPr>
          <w:rFonts w:ascii="Arial" w:hAnsi="Arial" w:cs="Arial"/>
        </w:rPr>
      </w:pPr>
      <w:r w:rsidRPr="00B67AC6">
        <w:rPr>
          <w:rFonts w:ascii="Arial" w:hAnsi="Arial" w:cs="Arial"/>
        </w:rPr>
        <w:t>SUNAT. (2024). Reporte de evasión tributaria minera.</w:t>
      </w:r>
    </w:p>
    <w:p w14:paraId="6E9456A2" w14:textId="77777777" w:rsidR="000824F2" w:rsidRDefault="000824F2" w:rsidP="00B67AC6">
      <w:pPr>
        <w:spacing w:line="360" w:lineRule="auto"/>
        <w:jc w:val="both"/>
        <w:rPr>
          <w:rFonts w:ascii="Arial" w:hAnsi="Arial" w:cs="Arial"/>
        </w:rPr>
      </w:pPr>
      <w:r w:rsidRPr="00B67AC6">
        <w:rPr>
          <w:rFonts w:ascii="Arial" w:hAnsi="Arial" w:cs="Arial"/>
        </w:rPr>
        <w:t>Tapscott, D., &amp; Tapscott, A. (2018). Blockchain revolution. Penguin.</w:t>
      </w:r>
    </w:p>
    <w:p w14:paraId="527D0182" w14:textId="3C65F60B" w:rsidR="004560DA" w:rsidRPr="004560DA" w:rsidRDefault="004560DA" w:rsidP="004560DA">
      <w:pPr>
        <w:spacing w:line="360" w:lineRule="auto"/>
        <w:jc w:val="both"/>
        <w:rPr>
          <w:rFonts w:ascii="Arial" w:hAnsi="Arial" w:cs="Arial"/>
        </w:rPr>
      </w:pPr>
      <w:r w:rsidRPr="004560DA">
        <w:rPr>
          <w:rFonts w:ascii="Arial" w:hAnsi="Arial" w:cs="Arial"/>
        </w:rPr>
        <w:t>Bastidas, M. (2022). La economía sumergida en el Perú: desafíos y estrategias para la formalización. Fondo Editorial PUCP.</w:t>
      </w:r>
    </w:p>
    <w:p w14:paraId="20AFAE9F" w14:textId="4F5C75ED" w:rsidR="004560DA" w:rsidRPr="004560DA" w:rsidRDefault="004560DA" w:rsidP="004560DA">
      <w:pPr>
        <w:spacing w:line="360" w:lineRule="auto"/>
        <w:jc w:val="both"/>
        <w:rPr>
          <w:rFonts w:ascii="Arial" w:hAnsi="Arial" w:cs="Arial"/>
        </w:rPr>
      </w:pPr>
      <w:r w:rsidRPr="004560DA">
        <w:rPr>
          <w:rFonts w:ascii="Arial" w:hAnsi="Arial" w:cs="Arial"/>
        </w:rPr>
        <w:t>Banco Mundial. (2021). Minería y desarrollo sostenible en América Latina. Recuperado de https://www.worldbank.org</w:t>
      </w:r>
    </w:p>
    <w:p w14:paraId="0ECACDCD" w14:textId="093E2FB2" w:rsidR="004560DA" w:rsidRPr="004560DA" w:rsidRDefault="004560DA" w:rsidP="004560DA">
      <w:pPr>
        <w:spacing w:line="360" w:lineRule="auto"/>
        <w:jc w:val="both"/>
        <w:rPr>
          <w:rFonts w:ascii="Arial" w:hAnsi="Arial" w:cs="Arial"/>
        </w:rPr>
      </w:pPr>
      <w:r w:rsidRPr="004560DA">
        <w:rPr>
          <w:rFonts w:ascii="Arial" w:hAnsi="Arial" w:cs="Arial"/>
        </w:rPr>
        <w:t>GIZ. (2020). Formalización de la minería artesanal y de pequeña escala en Perú: experiencias y desafíos. Deutsche Gesellschaft für Internationale Zusammenarbeit.</w:t>
      </w:r>
    </w:p>
    <w:p w14:paraId="1545E241" w14:textId="0CB89728" w:rsidR="004560DA" w:rsidRPr="004560DA" w:rsidRDefault="004560DA" w:rsidP="004560DA">
      <w:pPr>
        <w:spacing w:line="360" w:lineRule="auto"/>
        <w:jc w:val="both"/>
        <w:rPr>
          <w:rFonts w:ascii="Arial" w:hAnsi="Arial" w:cs="Arial"/>
        </w:rPr>
      </w:pPr>
      <w:r w:rsidRPr="004560DA">
        <w:rPr>
          <w:rFonts w:ascii="Arial" w:hAnsi="Arial" w:cs="Arial"/>
        </w:rPr>
        <w:t>OECD. (2021). Combating tax crime: The ten global principles. Paris: OECD Publishing.</w:t>
      </w:r>
    </w:p>
    <w:p w14:paraId="3505949B" w14:textId="208BA091" w:rsidR="004560DA" w:rsidRPr="004560DA" w:rsidRDefault="004560DA" w:rsidP="004560DA">
      <w:pPr>
        <w:spacing w:line="360" w:lineRule="auto"/>
        <w:jc w:val="both"/>
        <w:rPr>
          <w:rFonts w:ascii="Arial" w:hAnsi="Arial" w:cs="Arial"/>
        </w:rPr>
      </w:pPr>
      <w:proofErr w:type="spellStart"/>
      <w:r w:rsidRPr="004560DA">
        <w:rPr>
          <w:rFonts w:ascii="Arial" w:hAnsi="Arial" w:cs="Arial"/>
        </w:rPr>
        <w:t>Sunat</w:t>
      </w:r>
      <w:proofErr w:type="spellEnd"/>
      <w:r w:rsidRPr="004560DA">
        <w:rPr>
          <w:rFonts w:ascii="Arial" w:hAnsi="Arial" w:cs="Arial"/>
        </w:rPr>
        <w:t>. (2023). Análisis de la evasión tributaria en el sector extractivo peruano*. Superintendencia Nacional de Administración Tributaria.</w:t>
      </w:r>
    </w:p>
    <w:p w14:paraId="3222D29B" w14:textId="42F52703" w:rsidR="004560DA" w:rsidRPr="004560DA" w:rsidRDefault="004560DA" w:rsidP="004560DA">
      <w:pPr>
        <w:spacing w:line="360" w:lineRule="auto"/>
        <w:jc w:val="both"/>
        <w:rPr>
          <w:rFonts w:ascii="Arial" w:hAnsi="Arial" w:cs="Arial"/>
        </w:rPr>
      </w:pPr>
      <w:r w:rsidRPr="004560DA">
        <w:rPr>
          <w:rFonts w:ascii="Arial" w:hAnsi="Arial" w:cs="Arial"/>
        </w:rPr>
        <w:t xml:space="preserve">Valverde, J. &amp; Salas, C. (2023). Blockchain para la trazabilidad en </w:t>
      </w:r>
      <w:r w:rsidRPr="004560DA">
        <w:rPr>
          <w:rFonts w:ascii="Arial" w:hAnsi="Arial" w:cs="Arial"/>
        </w:rPr>
        <w:t>cadenas de valor extractivas: Aplicaciones en minería aurífera. Revista de Tecnología e Innovación, 15(2), 45-62.</w:t>
      </w:r>
    </w:p>
    <w:p w14:paraId="78E831DD" w14:textId="408CFDC5" w:rsidR="00193119" w:rsidRPr="00487C8A" w:rsidRDefault="004560DA" w:rsidP="004560DA">
      <w:pPr>
        <w:spacing w:line="360" w:lineRule="auto"/>
        <w:jc w:val="both"/>
        <w:rPr>
          <w:rFonts w:ascii="Arial" w:hAnsi="Arial" w:cs="Arial"/>
        </w:rPr>
      </w:pPr>
      <w:r w:rsidRPr="004560DA">
        <w:rPr>
          <w:rFonts w:ascii="Arial" w:hAnsi="Arial" w:cs="Arial"/>
        </w:rPr>
        <w:t>Yoshiyama, R. (2019). La minería ilegal en el Perú: Un estudio económico-jurídico del fenómeno. Instituto de Estudios Peruanos.</w:t>
      </w:r>
    </w:p>
    <w:p w14:paraId="4A6F5A75" w14:textId="29F82469" w:rsidR="00390EEA" w:rsidRPr="00B67AC6" w:rsidRDefault="00CC160B" w:rsidP="00B67AC6">
      <w:pPr>
        <w:spacing w:line="360" w:lineRule="auto"/>
        <w:jc w:val="both"/>
        <w:rPr>
          <w:rFonts w:ascii="Arial" w:hAnsi="Arial" w:cs="Arial"/>
          <w:b/>
          <w:bCs/>
        </w:rPr>
      </w:pPr>
      <w:r>
        <w:rPr>
          <w:rFonts w:ascii="Arial" w:hAnsi="Arial" w:cs="Arial"/>
          <w:b/>
          <w:bCs/>
        </w:rPr>
        <w:t>7</w:t>
      </w:r>
      <w:r w:rsidR="00390EEA" w:rsidRPr="00B67AC6">
        <w:rPr>
          <w:rFonts w:ascii="Arial" w:hAnsi="Arial" w:cs="Arial"/>
          <w:b/>
          <w:bCs/>
        </w:rPr>
        <w:t>. Ilustraciones / Imágenes / Tablas</w:t>
      </w:r>
    </w:p>
    <w:p w14:paraId="49003069" w14:textId="77777777" w:rsidR="00390EEA" w:rsidRPr="00B67AC6" w:rsidRDefault="00390EEA" w:rsidP="00B67AC6">
      <w:pPr>
        <w:spacing w:line="360" w:lineRule="auto"/>
        <w:jc w:val="both"/>
        <w:rPr>
          <w:rFonts w:ascii="Arial" w:hAnsi="Arial" w:cs="Arial"/>
        </w:rPr>
      </w:pPr>
      <w:r w:rsidRPr="00B67AC6">
        <w:rPr>
          <w:rFonts w:ascii="Arial" w:hAnsi="Arial" w:cs="Arial"/>
          <w:b/>
        </w:rPr>
        <w:t>Tabla 1. Indicadores económicos de minería ilegal</w:t>
      </w:r>
    </w:p>
    <w:tbl>
      <w:tblPr>
        <w:tblStyle w:val="Listaclara"/>
        <w:tblW w:w="3743" w:type="dxa"/>
        <w:tblLook w:val="04A0" w:firstRow="1" w:lastRow="0" w:firstColumn="1" w:lastColumn="0" w:noHBand="0" w:noVBand="1"/>
      </w:tblPr>
      <w:tblGrid>
        <w:gridCol w:w="1887"/>
        <w:gridCol w:w="1856"/>
      </w:tblGrid>
      <w:tr w:rsidR="00390EEA" w:rsidRPr="00B67AC6" w14:paraId="43A33A56" w14:textId="77777777" w:rsidTr="003858B2">
        <w:trPr>
          <w:cnfStyle w:val="100000000000" w:firstRow="1" w:lastRow="0" w:firstColumn="0" w:lastColumn="0" w:oddVBand="0" w:evenVBand="0" w:oddHBand="0"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887" w:type="dxa"/>
          </w:tcPr>
          <w:p w14:paraId="274DF520" w14:textId="77777777" w:rsidR="00390EEA" w:rsidRPr="00B67AC6" w:rsidRDefault="00390EEA" w:rsidP="00B67AC6">
            <w:pPr>
              <w:spacing w:line="360" w:lineRule="auto"/>
              <w:rPr>
                <w:rFonts w:ascii="Arial" w:hAnsi="Arial" w:cs="Arial"/>
              </w:rPr>
            </w:pPr>
            <w:r w:rsidRPr="00B67AC6">
              <w:rPr>
                <w:rFonts w:ascii="Arial" w:hAnsi="Arial" w:cs="Arial"/>
              </w:rPr>
              <w:t>Indicador</w:t>
            </w:r>
          </w:p>
        </w:tc>
        <w:tc>
          <w:tcPr>
            <w:tcW w:w="1856" w:type="dxa"/>
          </w:tcPr>
          <w:p w14:paraId="74C1A350" w14:textId="77777777" w:rsidR="00390EEA" w:rsidRPr="00B67AC6" w:rsidRDefault="00390EEA" w:rsidP="00B67AC6">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67AC6">
              <w:rPr>
                <w:rFonts w:ascii="Arial" w:hAnsi="Arial" w:cs="Arial"/>
              </w:rPr>
              <w:t>Valor estimado 2024</w:t>
            </w:r>
          </w:p>
        </w:tc>
      </w:tr>
      <w:tr w:rsidR="00390EEA" w:rsidRPr="00B67AC6" w14:paraId="7863C159" w14:textId="77777777" w:rsidTr="003858B2">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887" w:type="dxa"/>
          </w:tcPr>
          <w:p w14:paraId="6801BBE6" w14:textId="77777777" w:rsidR="00390EEA" w:rsidRPr="00B67AC6" w:rsidRDefault="00390EEA" w:rsidP="00B67AC6">
            <w:pPr>
              <w:spacing w:line="360" w:lineRule="auto"/>
              <w:rPr>
                <w:rFonts w:ascii="Arial" w:hAnsi="Arial" w:cs="Arial"/>
              </w:rPr>
            </w:pPr>
            <w:r w:rsidRPr="00B67AC6">
              <w:rPr>
                <w:rFonts w:ascii="Arial" w:hAnsi="Arial" w:cs="Arial"/>
              </w:rPr>
              <w:t>Producción aurífera ilegal</w:t>
            </w:r>
          </w:p>
        </w:tc>
        <w:tc>
          <w:tcPr>
            <w:tcW w:w="1856" w:type="dxa"/>
          </w:tcPr>
          <w:p w14:paraId="25924B69" w14:textId="77777777" w:rsidR="00390EEA" w:rsidRPr="00B67AC6" w:rsidRDefault="00390EEA" w:rsidP="00B67AC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67AC6">
              <w:rPr>
                <w:rFonts w:ascii="Arial" w:hAnsi="Arial" w:cs="Arial"/>
              </w:rPr>
              <w:t>25% del total nacional</w:t>
            </w:r>
          </w:p>
        </w:tc>
      </w:tr>
      <w:tr w:rsidR="00390EEA" w:rsidRPr="00B67AC6" w14:paraId="2A1F2F66" w14:textId="77777777" w:rsidTr="003858B2">
        <w:trPr>
          <w:trHeight w:val="1263"/>
        </w:trPr>
        <w:tc>
          <w:tcPr>
            <w:cnfStyle w:val="001000000000" w:firstRow="0" w:lastRow="0" w:firstColumn="1" w:lastColumn="0" w:oddVBand="0" w:evenVBand="0" w:oddHBand="0" w:evenHBand="0" w:firstRowFirstColumn="0" w:firstRowLastColumn="0" w:lastRowFirstColumn="0" w:lastRowLastColumn="0"/>
            <w:tcW w:w="1887" w:type="dxa"/>
          </w:tcPr>
          <w:p w14:paraId="25FD7B1B" w14:textId="77777777" w:rsidR="00390EEA" w:rsidRPr="00B67AC6" w:rsidRDefault="00390EEA" w:rsidP="00B67AC6">
            <w:pPr>
              <w:spacing w:line="360" w:lineRule="auto"/>
              <w:rPr>
                <w:rFonts w:ascii="Arial" w:hAnsi="Arial" w:cs="Arial"/>
              </w:rPr>
            </w:pPr>
            <w:r w:rsidRPr="00B67AC6">
              <w:rPr>
                <w:rFonts w:ascii="Arial" w:hAnsi="Arial" w:cs="Arial"/>
              </w:rPr>
              <w:t>Pérdidas tributarias anuales</w:t>
            </w:r>
          </w:p>
        </w:tc>
        <w:tc>
          <w:tcPr>
            <w:tcW w:w="1856" w:type="dxa"/>
          </w:tcPr>
          <w:p w14:paraId="08687362" w14:textId="77777777" w:rsidR="00390EEA" w:rsidRPr="00B67AC6" w:rsidRDefault="00390EEA" w:rsidP="00B67AC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67AC6">
              <w:rPr>
                <w:rFonts w:ascii="Arial" w:hAnsi="Arial" w:cs="Arial"/>
              </w:rPr>
              <w:t>S/ 2,000 millones</w:t>
            </w:r>
          </w:p>
        </w:tc>
      </w:tr>
      <w:tr w:rsidR="00390EEA" w:rsidRPr="00B67AC6" w14:paraId="0A4EEC64" w14:textId="77777777" w:rsidTr="003858B2">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1887" w:type="dxa"/>
          </w:tcPr>
          <w:p w14:paraId="096A29C2" w14:textId="77777777" w:rsidR="00390EEA" w:rsidRPr="00B67AC6" w:rsidRDefault="00390EEA" w:rsidP="00B67AC6">
            <w:pPr>
              <w:spacing w:line="360" w:lineRule="auto"/>
              <w:rPr>
                <w:rFonts w:ascii="Arial" w:hAnsi="Arial" w:cs="Arial"/>
              </w:rPr>
            </w:pPr>
            <w:r w:rsidRPr="00B67AC6">
              <w:rPr>
                <w:rFonts w:ascii="Arial" w:hAnsi="Arial" w:cs="Arial"/>
              </w:rPr>
              <w:t>Exportaciones auríferas no trazables</w:t>
            </w:r>
          </w:p>
        </w:tc>
        <w:tc>
          <w:tcPr>
            <w:tcW w:w="1856" w:type="dxa"/>
          </w:tcPr>
          <w:p w14:paraId="48D0B8D0" w14:textId="77777777" w:rsidR="00390EEA" w:rsidRPr="00B67AC6" w:rsidRDefault="00390EEA" w:rsidP="00B67AC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67AC6">
              <w:rPr>
                <w:rFonts w:ascii="Arial" w:hAnsi="Arial" w:cs="Arial"/>
              </w:rPr>
              <w:t>&gt; 30 toneladas anuales</w:t>
            </w:r>
          </w:p>
        </w:tc>
      </w:tr>
      <w:tr w:rsidR="00390EEA" w:rsidRPr="00B67AC6" w14:paraId="0A33AF2B" w14:textId="77777777" w:rsidTr="003858B2">
        <w:trPr>
          <w:trHeight w:val="1263"/>
        </w:trPr>
        <w:tc>
          <w:tcPr>
            <w:cnfStyle w:val="001000000000" w:firstRow="0" w:lastRow="0" w:firstColumn="1" w:lastColumn="0" w:oddVBand="0" w:evenVBand="0" w:oddHBand="0" w:evenHBand="0" w:firstRowFirstColumn="0" w:firstRowLastColumn="0" w:lastRowFirstColumn="0" w:lastRowLastColumn="0"/>
            <w:tcW w:w="1887" w:type="dxa"/>
          </w:tcPr>
          <w:p w14:paraId="10CF703A" w14:textId="77777777" w:rsidR="00390EEA" w:rsidRPr="00B67AC6" w:rsidRDefault="00390EEA" w:rsidP="00B67AC6">
            <w:pPr>
              <w:spacing w:line="360" w:lineRule="auto"/>
              <w:rPr>
                <w:rFonts w:ascii="Arial" w:hAnsi="Arial" w:cs="Arial"/>
              </w:rPr>
            </w:pPr>
            <w:r w:rsidRPr="00B67AC6">
              <w:rPr>
                <w:rFonts w:ascii="Arial" w:hAnsi="Arial" w:cs="Arial"/>
              </w:rPr>
              <w:t>Regiones más afectadas</w:t>
            </w:r>
          </w:p>
        </w:tc>
        <w:tc>
          <w:tcPr>
            <w:tcW w:w="1856" w:type="dxa"/>
          </w:tcPr>
          <w:p w14:paraId="011127E2" w14:textId="77777777" w:rsidR="00390EEA" w:rsidRPr="00B67AC6" w:rsidRDefault="00390EEA" w:rsidP="00B67AC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67AC6">
              <w:rPr>
                <w:rFonts w:ascii="Arial" w:hAnsi="Arial" w:cs="Arial"/>
              </w:rPr>
              <w:t>Madre de Dios, Puno, La Libertad, Arequipa</w:t>
            </w:r>
          </w:p>
        </w:tc>
      </w:tr>
      <w:tr w:rsidR="00390EEA" w:rsidRPr="00B67AC6" w14:paraId="05DCB263" w14:textId="77777777" w:rsidTr="003858B2">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887" w:type="dxa"/>
          </w:tcPr>
          <w:p w14:paraId="7BD3C296" w14:textId="77777777" w:rsidR="00390EEA" w:rsidRPr="00B67AC6" w:rsidRDefault="00390EEA" w:rsidP="00B67AC6">
            <w:pPr>
              <w:spacing w:line="360" w:lineRule="auto"/>
              <w:rPr>
                <w:rFonts w:ascii="Arial" w:hAnsi="Arial" w:cs="Arial"/>
              </w:rPr>
            </w:pPr>
            <w:r w:rsidRPr="00B67AC6">
              <w:rPr>
                <w:rFonts w:ascii="Arial" w:hAnsi="Arial" w:cs="Arial"/>
              </w:rPr>
              <w:t>Indicador</w:t>
            </w:r>
          </w:p>
        </w:tc>
        <w:tc>
          <w:tcPr>
            <w:tcW w:w="1856" w:type="dxa"/>
          </w:tcPr>
          <w:p w14:paraId="05DCE227" w14:textId="77777777" w:rsidR="00390EEA" w:rsidRPr="00B67AC6" w:rsidRDefault="00390EEA" w:rsidP="00B67AC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67AC6">
              <w:rPr>
                <w:rFonts w:ascii="Arial" w:hAnsi="Arial" w:cs="Arial"/>
              </w:rPr>
              <w:t>Valor estimado 2024</w:t>
            </w:r>
          </w:p>
        </w:tc>
      </w:tr>
      <w:tr w:rsidR="00390EEA" w:rsidRPr="00B67AC6" w14:paraId="4891A25E" w14:textId="77777777" w:rsidTr="003858B2">
        <w:trPr>
          <w:trHeight w:val="846"/>
        </w:trPr>
        <w:tc>
          <w:tcPr>
            <w:cnfStyle w:val="001000000000" w:firstRow="0" w:lastRow="0" w:firstColumn="1" w:lastColumn="0" w:oddVBand="0" w:evenVBand="0" w:oddHBand="0" w:evenHBand="0" w:firstRowFirstColumn="0" w:firstRowLastColumn="0" w:lastRowFirstColumn="0" w:lastRowLastColumn="0"/>
            <w:tcW w:w="1887" w:type="dxa"/>
          </w:tcPr>
          <w:p w14:paraId="7EB426A0" w14:textId="77777777" w:rsidR="00390EEA" w:rsidRPr="00B67AC6" w:rsidRDefault="00390EEA" w:rsidP="00B67AC6">
            <w:pPr>
              <w:spacing w:line="360" w:lineRule="auto"/>
              <w:rPr>
                <w:rFonts w:ascii="Arial" w:hAnsi="Arial" w:cs="Arial"/>
              </w:rPr>
            </w:pPr>
            <w:r w:rsidRPr="00B67AC6">
              <w:rPr>
                <w:rFonts w:ascii="Arial" w:hAnsi="Arial" w:cs="Arial"/>
              </w:rPr>
              <w:t>Producción aurífera ilegal</w:t>
            </w:r>
          </w:p>
        </w:tc>
        <w:tc>
          <w:tcPr>
            <w:tcW w:w="1856" w:type="dxa"/>
          </w:tcPr>
          <w:p w14:paraId="603ABDD6" w14:textId="77777777" w:rsidR="00390EEA" w:rsidRPr="00B67AC6" w:rsidRDefault="00390EEA" w:rsidP="00B67AC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67AC6">
              <w:rPr>
                <w:rFonts w:ascii="Arial" w:hAnsi="Arial" w:cs="Arial"/>
              </w:rPr>
              <w:t>25% del total Nacional</w:t>
            </w:r>
          </w:p>
        </w:tc>
      </w:tr>
      <w:tr w:rsidR="00390EEA" w:rsidRPr="00B67AC6" w14:paraId="4EC22FD2" w14:textId="77777777" w:rsidTr="003858B2">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1887" w:type="dxa"/>
          </w:tcPr>
          <w:p w14:paraId="160ED202" w14:textId="77777777" w:rsidR="00390EEA" w:rsidRPr="00B67AC6" w:rsidRDefault="00390EEA" w:rsidP="00B67AC6">
            <w:pPr>
              <w:spacing w:line="360" w:lineRule="auto"/>
              <w:rPr>
                <w:rFonts w:ascii="Arial" w:hAnsi="Arial" w:cs="Arial"/>
              </w:rPr>
            </w:pPr>
            <w:r w:rsidRPr="00B67AC6">
              <w:rPr>
                <w:rFonts w:ascii="Arial" w:hAnsi="Arial" w:cs="Arial"/>
              </w:rPr>
              <w:t>Pérdidas tributarias anuales</w:t>
            </w:r>
          </w:p>
        </w:tc>
        <w:tc>
          <w:tcPr>
            <w:tcW w:w="1856" w:type="dxa"/>
          </w:tcPr>
          <w:p w14:paraId="519B52BE" w14:textId="77777777" w:rsidR="00390EEA" w:rsidRPr="00B67AC6" w:rsidRDefault="00390EEA" w:rsidP="00B67AC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67AC6">
              <w:rPr>
                <w:rFonts w:ascii="Arial" w:hAnsi="Arial" w:cs="Arial"/>
              </w:rPr>
              <w:t>S/ 2,000 millones</w:t>
            </w:r>
          </w:p>
        </w:tc>
      </w:tr>
      <w:tr w:rsidR="00390EEA" w:rsidRPr="00B67AC6" w14:paraId="6F16B737" w14:textId="77777777" w:rsidTr="003858B2">
        <w:trPr>
          <w:trHeight w:val="1263"/>
        </w:trPr>
        <w:tc>
          <w:tcPr>
            <w:cnfStyle w:val="001000000000" w:firstRow="0" w:lastRow="0" w:firstColumn="1" w:lastColumn="0" w:oddVBand="0" w:evenVBand="0" w:oddHBand="0" w:evenHBand="0" w:firstRowFirstColumn="0" w:firstRowLastColumn="0" w:lastRowFirstColumn="0" w:lastRowLastColumn="0"/>
            <w:tcW w:w="1887" w:type="dxa"/>
          </w:tcPr>
          <w:p w14:paraId="0AB15B3E" w14:textId="77777777" w:rsidR="00390EEA" w:rsidRPr="00B67AC6" w:rsidRDefault="00390EEA" w:rsidP="00B67AC6">
            <w:pPr>
              <w:spacing w:line="360" w:lineRule="auto"/>
              <w:rPr>
                <w:rFonts w:ascii="Arial" w:hAnsi="Arial" w:cs="Arial"/>
              </w:rPr>
            </w:pPr>
            <w:r w:rsidRPr="00B67AC6">
              <w:rPr>
                <w:rFonts w:ascii="Arial" w:hAnsi="Arial" w:cs="Arial"/>
              </w:rPr>
              <w:lastRenderedPageBreak/>
              <w:t>Exportaciones auríferas no trazables</w:t>
            </w:r>
          </w:p>
        </w:tc>
        <w:tc>
          <w:tcPr>
            <w:tcW w:w="1856" w:type="dxa"/>
          </w:tcPr>
          <w:p w14:paraId="510605BB" w14:textId="77777777" w:rsidR="00390EEA" w:rsidRPr="00B67AC6" w:rsidRDefault="00390EEA" w:rsidP="00B67AC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67AC6">
              <w:rPr>
                <w:rFonts w:ascii="Arial" w:hAnsi="Arial" w:cs="Arial"/>
              </w:rPr>
              <w:t>&gt; 30 toneladas anuales</w:t>
            </w:r>
          </w:p>
        </w:tc>
      </w:tr>
      <w:tr w:rsidR="00390EEA" w:rsidRPr="00B67AC6" w14:paraId="528E50E8" w14:textId="77777777" w:rsidTr="003858B2">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1887" w:type="dxa"/>
          </w:tcPr>
          <w:p w14:paraId="557FA27B" w14:textId="77777777" w:rsidR="00390EEA" w:rsidRPr="00B67AC6" w:rsidRDefault="00390EEA" w:rsidP="00B67AC6">
            <w:pPr>
              <w:spacing w:line="360" w:lineRule="auto"/>
              <w:rPr>
                <w:rFonts w:ascii="Arial" w:hAnsi="Arial" w:cs="Arial"/>
              </w:rPr>
            </w:pPr>
            <w:r w:rsidRPr="00B67AC6">
              <w:rPr>
                <w:rFonts w:ascii="Arial" w:hAnsi="Arial" w:cs="Arial"/>
              </w:rPr>
              <w:t>Regiones más afectadas</w:t>
            </w:r>
          </w:p>
        </w:tc>
        <w:tc>
          <w:tcPr>
            <w:tcW w:w="1856" w:type="dxa"/>
          </w:tcPr>
          <w:p w14:paraId="1C8918EF" w14:textId="77777777" w:rsidR="00390EEA" w:rsidRPr="00B67AC6" w:rsidRDefault="00390EEA" w:rsidP="00B67AC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67AC6">
              <w:rPr>
                <w:rFonts w:ascii="Arial" w:hAnsi="Arial" w:cs="Arial"/>
              </w:rPr>
              <w:t>Madre de Dios, Puno, La Libertad, Arequipa</w:t>
            </w:r>
          </w:p>
        </w:tc>
      </w:tr>
    </w:tbl>
    <w:p w14:paraId="433103E6" w14:textId="77777777" w:rsidR="00390EEA" w:rsidRPr="00B67AC6" w:rsidRDefault="00390EEA" w:rsidP="00B67AC6">
      <w:pPr>
        <w:spacing w:line="360" w:lineRule="auto"/>
        <w:jc w:val="both"/>
        <w:rPr>
          <w:rFonts w:ascii="Arial" w:hAnsi="Arial" w:cs="Arial"/>
        </w:rPr>
      </w:pPr>
    </w:p>
    <w:p w14:paraId="70A3FD98" w14:textId="621D4595" w:rsidR="003858B2" w:rsidRPr="003858B2" w:rsidRDefault="009E3B62" w:rsidP="00B67AC6">
      <w:pPr>
        <w:spacing w:line="360" w:lineRule="auto"/>
        <w:jc w:val="both"/>
        <w:rPr>
          <w:rFonts w:ascii="Arial" w:hAnsi="Arial" w:cs="Arial"/>
          <w:b/>
        </w:rPr>
      </w:pPr>
      <w:r w:rsidRPr="00B67AC6">
        <w:rPr>
          <w:rFonts w:ascii="Arial" w:hAnsi="Arial" w:cs="Arial"/>
          <w:b/>
        </w:rPr>
        <w:t>Tabla 2. Beneficios del Sistema Blockchain por Actor Clave</w:t>
      </w:r>
    </w:p>
    <w:tbl>
      <w:tblPr>
        <w:tblStyle w:val="Listaclara"/>
        <w:tblW w:w="4202" w:type="dxa"/>
        <w:tblLook w:val="04A0" w:firstRow="1" w:lastRow="0" w:firstColumn="1" w:lastColumn="0" w:noHBand="0" w:noVBand="1"/>
      </w:tblPr>
      <w:tblGrid>
        <w:gridCol w:w="1928"/>
        <w:gridCol w:w="2274"/>
      </w:tblGrid>
      <w:tr w:rsidR="009E3B62" w:rsidRPr="00B67AC6" w14:paraId="7BF73D24" w14:textId="77777777" w:rsidTr="00C97EC1">
        <w:trPr>
          <w:cnfStyle w:val="100000000000" w:firstRow="1" w:lastRow="0" w:firstColumn="0" w:lastColumn="0" w:oddVBand="0" w:evenVBand="0" w:oddHBand="0"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1911" w:type="dxa"/>
            <w:vAlign w:val="center"/>
          </w:tcPr>
          <w:p w14:paraId="66918077" w14:textId="77777777" w:rsidR="009E3B62" w:rsidRPr="00B67AC6" w:rsidRDefault="009E3B62" w:rsidP="00C97EC1">
            <w:pPr>
              <w:spacing w:line="360" w:lineRule="auto"/>
              <w:jc w:val="center"/>
              <w:rPr>
                <w:rFonts w:ascii="Arial" w:hAnsi="Arial" w:cs="Arial"/>
              </w:rPr>
            </w:pPr>
            <w:r w:rsidRPr="00B67AC6">
              <w:rPr>
                <w:rFonts w:ascii="Arial" w:hAnsi="Arial" w:cs="Arial"/>
              </w:rPr>
              <w:t>Actor</w:t>
            </w:r>
          </w:p>
        </w:tc>
        <w:tc>
          <w:tcPr>
            <w:tcW w:w="2291" w:type="dxa"/>
            <w:vAlign w:val="center"/>
          </w:tcPr>
          <w:p w14:paraId="76FA50B6" w14:textId="77777777" w:rsidR="009E3B62" w:rsidRPr="00B67AC6" w:rsidRDefault="009E3B62" w:rsidP="00C97EC1">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67AC6">
              <w:rPr>
                <w:rFonts w:ascii="Arial" w:hAnsi="Arial" w:cs="Arial"/>
              </w:rPr>
              <w:t>Beneficios</w:t>
            </w:r>
          </w:p>
        </w:tc>
      </w:tr>
      <w:tr w:rsidR="009E3B62" w:rsidRPr="00B67AC6" w14:paraId="152800D6" w14:textId="77777777" w:rsidTr="003858B2">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911" w:type="dxa"/>
          </w:tcPr>
          <w:p w14:paraId="56F184FD" w14:textId="77777777" w:rsidR="009E3B62" w:rsidRPr="00B67AC6" w:rsidRDefault="009E3B62" w:rsidP="00B67AC6">
            <w:pPr>
              <w:spacing w:line="360" w:lineRule="auto"/>
              <w:rPr>
                <w:rFonts w:ascii="Arial" w:hAnsi="Arial" w:cs="Arial"/>
              </w:rPr>
            </w:pPr>
            <w:r w:rsidRPr="00B67AC6">
              <w:rPr>
                <w:rFonts w:ascii="Arial" w:hAnsi="Arial" w:cs="Arial"/>
              </w:rPr>
              <w:t>Pequeño Minero Formalizado</w:t>
            </w:r>
          </w:p>
        </w:tc>
        <w:tc>
          <w:tcPr>
            <w:tcW w:w="2291" w:type="dxa"/>
          </w:tcPr>
          <w:p w14:paraId="0A87C1F1" w14:textId="77777777" w:rsidR="009E3B62" w:rsidRPr="00B67AC6" w:rsidRDefault="009E3B62" w:rsidP="00B67AC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67AC6">
              <w:rPr>
                <w:rFonts w:ascii="Arial" w:hAnsi="Arial" w:cs="Arial"/>
              </w:rPr>
              <w:t>Acceso a mercados éticos, reducción de costos de verificación, visibilidad internacional.</w:t>
            </w:r>
          </w:p>
        </w:tc>
      </w:tr>
      <w:tr w:rsidR="009E3B62" w:rsidRPr="00B67AC6" w14:paraId="3181FCA2" w14:textId="77777777" w:rsidTr="003858B2">
        <w:trPr>
          <w:trHeight w:val="50"/>
        </w:trPr>
        <w:tc>
          <w:tcPr>
            <w:cnfStyle w:val="001000000000" w:firstRow="0" w:lastRow="0" w:firstColumn="1" w:lastColumn="0" w:oddVBand="0" w:evenVBand="0" w:oddHBand="0" w:evenHBand="0" w:firstRowFirstColumn="0" w:firstRowLastColumn="0" w:lastRowFirstColumn="0" w:lastRowLastColumn="0"/>
            <w:tcW w:w="1911" w:type="dxa"/>
          </w:tcPr>
          <w:p w14:paraId="3AB4D3C1" w14:textId="77777777" w:rsidR="009E3B62" w:rsidRPr="00B67AC6" w:rsidRDefault="009E3B62" w:rsidP="00B67AC6">
            <w:pPr>
              <w:spacing w:line="360" w:lineRule="auto"/>
              <w:rPr>
                <w:rFonts w:ascii="Arial" w:hAnsi="Arial" w:cs="Arial"/>
              </w:rPr>
            </w:pPr>
            <w:r w:rsidRPr="00B67AC6">
              <w:rPr>
                <w:rFonts w:ascii="Arial" w:hAnsi="Arial" w:cs="Arial"/>
              </w:rPr>
              <w:t>Estado (MINEM, SUNAT)</w:t>
            </w:r>
          </w:p>
        </w:tc>
        <w:tc>
          <w:tcPr>
            <w:tcW w:w="2291" w:type="dxa"/>
          </w:tcPr>
          <w:p w14:paraId="462C6DED" w14:textId="77777777" w:rsidR="009E3B62" w:rsidRPr="00B67AC6" w:rsidRDefault="009E3B62" w:rsidP="00B67AC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67AC6">
              <w:rPr>
                <w:rFonts w:ascii="Arial" w:hAnsi="Arial" w:cs="Arial"/>
              </w:rPr>
              <w:t>Control eficiente, reducción de evasión, auditoría transparente, gestión en tiempo real.</w:t>
            </w:r>
          </w:p>
        </w:tc>
      </w:tr>
      <w:tr w:rsidR="009E3B62" w:rsidRPr="00B67AC6" w14:paraId="191A5DB3" w14:textId="77777777" w:rsidTr="003858B2">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911" w:type="dxa"/>
          </w:tcPr>
          <w:p w14:paraId="62C59D07" w14:textId="77777777" w:rsidR="009E3B62" w:rsidRPr="00B67AC6" w:rsidRDefault="009E3B62" w:rsidP="00B67AC6">
            <w:pPr>
              <w:spacing w:line="360" w:lineRule="auto"/>
              <w:rPr>
                <w:rFonts w:ascii="Arial" w:hAnsi="Arial" w:cs="Arial"/>
              </w:rPr>
            </w:pPr>
            <w:r w:rsidRPr="00B67AC6">
              <w:rPr>
                <w:rFonts w:ascii="Arial" w:hAnsi="Arial" w:cs="Arial"/>
              </w:rPr>
              <w:t>Exportador / Comercializador</w:t>
            </w:r>
          </w:p>
        </w:tc>
        <w:tc>
          <w:tcPr>
            <w:tcW w:w="2291" w:type="dxa"/>
          </w:tcPr>
          <w:p w14:paraId="52260F00" w14:textId="2EE95D31" w:rsidR="009E3B62" w:rsidRPr="00B67AC6" w:rsidRDefault="009E3B62" w:rsidP="00B67AC6">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67AC6">
              <w:rPr>
                <w:rFonts w:ascii="Arial" w:hAnsi="Arial" w:cs="Arial"/>
              </w:rPr>
              <w:t>Facilidad para demostrar origen ético ante compradores internacionales.</w:t>
            </w:r>
          </w:p>
        </w:tc>
      </w:tr>
      <w:tr w:rsidR="009E3B62" w:rsidRPr="00B67AC6" w14:paraId="2F00316C" w14:textId="77777777" w:rsidTr="003858B2">
        <w:trPr>
          <w:trHeight w:val="50"/>
        </w:trPr>
        <w:tc>
          <w:tcPr>
            <w:cnfStyle w:val="001000000000" w:firstRow="0" w:lastRow="0" w:firstColumn="1" w:lastColumn="0" w:oddVBand="0" w:evenVBand="0" w:oddHBand="0" w:evenHBand="0" w:firstRowFirstColumn="0" w:firstRowLastColumn="0" w:lastRowFirstColumn="0" w:lastRowLastColumn="0"/>
            <w:tcW w:w="1911" w:type="dxa"/>
          </w:tcPr>
          <w:p w14:paraId="238968AE" w14:textId="77777777" w:rsidR="009E3B62" w:rsidRPr="00B67AC6" w:rsidRDefault="009E3B62" w:rsidP="00B67AC6">
            <w:pPr>
              <w:spacing w:line="360" w:lineRule="auto"/>
              <w:rPr>
                <w:rFonts w:ascii="Arial" w:hAnsi="Arial" w:cs="Arial"/>
              </w:rPr>
            </w:pPr>
            <w:r w:rsidRPr="00B67AC6">
              <w:rPr>
                <w:rFonts w:ascii="Arial" w:hAnsi="Arial" w:cs="Arial"/>
              </w:rPr>
              <w:t>Consumidor Final / Comprador Internacional</w:t>
            </w:r>
          </w:p>
        </w:tc>
        <w:tc>
          <w:tcPr>
            <w:tcW w:w="2291" w:type="dxa"/>
          </w:tcPr>
          <w:p w14:paraId="6981AE14" w14:textId="77777777" w:rsidR="009E3B62" w:rsidRPr="00B67AC6" w:rsidRDefault="009E3B62" w:rsidP="00B67AC6">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67AC6">
              <w:rPr>
                <w:rFonts w:ascii="Arial" w:hAnsi="Arial" w:cs="Arial"/>
              </w:rPr>
              <w:t>Confianza en la procedencia legal y sostenible del mineral adquirido.</w:t>
            </w:r>
          </w:p>
        </w:tc>
      </w:tr>
    </w:tbl>
    <w:p w14:paraId="43161956" w14:textId="77777777" w:rsidR="009E3B62" w:rsidRDefault="009E3B62" w:rsidP="00B67AC6">
      <w:pPr>
        <w:spacing w:line="360" w:lineRule="auto"/>
        <w:jc w:val="both"/>
        <w:rPr>
          <w:rFonts w:ascii="Arial" w:hAnsi="Arial" w:cs="Arial"/>
        </w:rPr>
      </w:pPr>
    </w:p>
    <w:p w14:paraId="209C7CE6" w14:textId="77777777" w:rsidR="00233E57" w:rsidRDefault="00233E57" w:rsidP="00B67AC6">
      <w:pPr>
        <w:spacing w:line="360" w:lineRule="auto"/>
        <w:jc w:val="both"/>
        <w:rPr>
          <w:rFonts w:ascii="Arial" w:hAnsi="Arial" w:cs="Arial"/>
        </w:rPr>
      </w:pPr>
    </w:p>
    <w:p w14:paraId="4B351A8F" w14:textId="5F855207" w:rsidR="00DF1F0D" w:rsidRPr="003858B2" w:rsidRDefault="00DF1F0D" w:rsidP="00DF1F0D">
      <w:pPr>
        <w:spacing w:line="360" w:lineRule="auto"/>
        <w:jc w:val="both"/>
        <w:rPr>
          <w:rFonts w:ascii="Arial" w:hAnsi="Arial" w:cs="Arial"/>
          <w:b/>
        </w:rPr>
      </w:pPr>
      <w:r w:rsidRPr="00B67AC6">
        <w:rPr>
          <w:rFonts w:ascii="Arial" w:hAnsi="Arial" w:cs="Arial"/>
          <w:b/>
        </w:rPr>
        <w:t xml:space="preserve">Tabla </w:t>
      </w:r>
      <w:r w:rsidR="00CE443D">
        <w:rPr>
          <w:rFonts w:ascii="Arial" w:hAnsi="Arial" w:cs="Arial"/>
          <w:b/>
        </w:rPr>
        <w:t>3</w:t>
      </w:r>
      <w:r w:rsidRPr="00B67AC6">
        <w:rPr>
          <w:rFonts w:ascii="Arial" w:hAnsi="Arial" w:cs="Arial"/>
          <w:b/>
        </w:rPr>
        <w:t xml:space="preserve">. </w:t>
      </w:r>
      <w:r w:rsidR="00CE443D" w:rsidRPr="00CE443D">
        <w:rPr>
          <w:rFonts w:ascii="Arial" w:hAnsi="Arial" w:cs="Arial"/>
          <w:b/>
        </w:rPr>
        <w:t>Arquitectura del Sistema Blockchain de Trazabilidad Minera</w:t>
      </w:r>
    </w:p>
    <w:tbl>
      <w:tblPr>
        <w:tblStyle w:val="Tablaconcuadrcula"/>
        <w:tblW w:w="4531" w:type="dxa"/>
        <w:tblLook w:val="04A0" w:firstRow="1" w:lastRow="0" w:firstColumn="1" w:lastColumn="0" w:noHBand="0" w:noVBand="1"/>
      </w:tblPr>
      <w:tblGrid>
        <w:gridCol w:w="1500"/>
        <w:gridCol w:w="1794"/>
        <w:gridCol w:w="1843"/>
      </w:tblGrid>
      <w:tr w:rsidR="00C97EC1" w:rsidRPr="00075FEA" w14:paraId="34DF16DC" w14:textId="77777777" w:rsidTr="00C97EC1">
        <w:trPr>
          <w:trHeight w:val="1871"/>
        </w:trPr>
        <w:tc>
          <w:tcPr>
            <w:tcW w:w="0" w:type="auto"/>
            <w:vAlign w:val="center"/>
            <w:hideMark/>
          </w:tcPr>
          <w:p w14:paraId="14BDEB1F" w14:textId="77777777" w:rsidR="00DF1F0D" w:rsidRPr="00075FEA" w:rsidRDefault="00DF1F0D" w:rsidP="00DF1F0D">
            <w:pPr>
              <w:spacing w:after="160" w:line="259" w:lineRule="auto"/>
              <w:jc w:val="center"/>
              <w:rPr>
                <w:rFonts w:ascii="Arial" w:hAnsi="Arial" w:cs="Arial"/>
                <w:b/>
                <w:bCs/>
              </w:rPr>
            </w:pPr>
            <w:r w:rsidRPr="00075FEA">
              <w:rPr>
                <w:rFonts w:ascii="Arial" w:hAnsi="Arial" w:cs="Arial"/>
                <w:b/>
                <w:bCs/>
              </w:rPr>
              <w:t>Plataforma</w:t>
            </w:r>
          </w:p>
        </w:tc>
        <w:tc>
          <w:tcPr>
            <w:tcW w:w="0" w:type="auto"/>
            <w:vAlign w:val="center"/>
            <w:hideMark/>
          </w:tcPr>
          <w:p w14:paraId="54F1D0B0" w14:textId="77777777" w:rsidR="00DF1F0D" w:rsidRPr="00075FEA" w:rsidRDefault="00DF1F0D" w:rsidP="00DF1F0D">
            <w:pPr>
              <w:spacing w:after="160" w:line="259" w:lineRule="auto"/>
              <w:jc w:val="center"/>
              <w:rPr>
                <w:rFonts w:ascii="Arial" w:hAnsi="Arial" w:cs="Arial"/>
                <w:b/>
                <w:bCs/>
              </w:rPr>
            </w:pPr>
            <w:r w:rsidRPr="00075FEA">
              <w:rPr>
                <w:rFonts w:ascii="Arial" w:hAnsi="Arial" w:cs="Arial"/>
                <w:b/>
                <w:bCs/>
              </w:rPr>
              <w:t>Características Técnicas Clave</w:t>
            </w:r>
          </w:p>
        </w:tc>
        <w:tc>
          <w:tcPr>
            <w:tcW w:w="1237" w:type="dxa"/>
            <w:vAlign w:val="center"/>
            <w:hideMark/>
          </w:tcPr>
          <w:p w14:paraId="5BDFD444" w14:textId="77777777" w:rsidR="00DF1F0D" w:rsidRPr="00075FEA" w:rsidRDefault="00DF1F0D" w:rsidP="00C97EC1">
            <w:pPr>
              <w:spacing w:after="160" w:line="259" w:lineRule="auto"/>
              <w:jc w:val="both"/>
              <w:rPr>
                <w:rFonts w:ascii="Arial" w:hAnsi="Arial" w:cs="Arial"/>
                <w:b/>
                <w:bCs/>
              </w:rPr>
            </w:pPr>
            <w:r w:rsidRPr="00075FEA">
              <w:rPr>
                <w:rFonts w:ascii="Arial" w:hAnsi="Arial" w:cs="Arial"/>
                <w:b/>
                <w:bCs/>
              </w:rPr>
              <w:t>Justificación para el Proyecto</w:t>
            </w:r>
          </w:p>
        </w:tc>
      </w:tr>
      <w:tr w:rsidR="00C97EC1" w:rsidRPr="00075FEA" w14:paraId="07E67D24" w14:textId="77777777" w:rsidTr="00C97EC1">
        <w:trPr>
          <w:trHeight w:val="3503"/>
        </w:trPr>
        <w:tc>
          <w:tcPr>
            <w:tcW w:w="0" w:type="auto"/>
            <w:vAlign w:val="center"/>
            <w:hideMark/>
          </w:tcPr>
          <w:p w14:paraId="6D7CCDCF" w14:textId="77777777" w:rsidR="00DF1F0D" w:rsidRPr="00075FEA" w:rsidRDefault="00DF1F0D" w:rsidP="00C97EC1">
            <w:pPr>
              <w:spacing w:after="160" w:line="259" w:lineRule="auto"/>
              <w:jc w:val="center"/>
              <w:rPr>
                <w:rFonts w:ascii="Arial" w:hAnsi="Arial" w:cs="Arial"/>
              </w:rPr>
            </w:pPr>
            <w:proofErr w:type="spellStart"/>
            <w:r w:rsidRPr="00075FEA">
              <w:rPr>
                <w:rFonts w:ascii="Arial" w:hAnsi="Arial" w:cs="Arial"/>
                <w:b/>
                <w:bCs/>
              </w:rPr>
              <w:t>Hyperledger</w:t>
            </w:r>
            <w:proofErr w:type="spellEnd"/>
            <w:r w:rsidRPr="00075FEA">
              <w:rPr>
                <w:rFonts w:ascii="Arial" w:hAnsi="Arial" w:cs="Arial"/>
                <w:b/>
                <w:bCs/>
              </w:rPr>
              <w:t xml:space="preserve"> </w:t>
            </w:r>
            <w:proofErr w:type="spellStart"/>
            <w:r w:rsidRPr="00075FEA">
              <w:rPr>
                <w:rFonts w:ascii="Arial" w:hAnsi="Arial" w:cs="Arial"/>
                <w:b/>
                <w:bCs/>
              </w:rPr>
              <w:t>Fabric</w:t>
            </w:r>
            <w:proofErr w:type="spellEnd"/>
          </w:p>
        </w:tc>
        <w:tc>
          <w:tcPr>
            <w:tcW w:w="0" w:type="auto"/>
            <w:vAlign w:val="center"/>
            <w:hideMark/>
          </w:tcPr>
          <w:p w14:paraId="67F080DF" w14:textId="77777777" w:rsidR="00DF1F0D" w:rsidRPr="00075FEA" w:rsidRDefault="00DF1F0D" w:rsidP="00C97EC1">
            <w:pPr>
              <w:spacing w:after="160" w:line="259" w:lineRule="auto"/>
              <w:jc w:val="center"/>
              <w:rPr>
                <w:rFonts w:ascii="Arial" w:hAnsi="Arial" w:cs="Arial"/>
              </w:rPr>
            </w:pPr>
            <w:r w:rsidRPr="00075FEA">
              <w:rPr>
                <w:rFonts w:ascii="Arial" w:hAnsi="Arial" w:cs="Arial"/>
              </w:rPr>
              <w:t>Blockchain permisionada, modular, alto rendimiento.</w:t>
            </w:r>
          </w:p>
        </w:tc>
        <w:tc>
          <w:tcPr>
            <w:tcW w:w="1237" w:type="dxa"/>
            <w:vAlign w:val="center"/>
            <w:hideMark/>
          </w:tcPr>
          <w:p w14:paraId="108CE2D3" w14:textId="77777777" w:rsidR="00DF1F0D" w:rsidRPr="00075FEA" w:rsidRDefault="00DF1F0D" w:rsidP="00C97EC1">
            <w:pPr>
              <w:spacing w:after="160" w:line="259" w:lineRule="auto"/>
              <w:jc w:val="center"/>
              <w:rPr>
                <w:rFonts w:ascii="Arial" w:hAnsi="Arial" w:cs="Arial"/>
              </w:rPr>
            </w:pPr>
            <w:r w:rsidRPr="00075FEA">
              <w:rPr>
                <w:rFonts w:ascii="Arial" w:hAnsi="Arial" w:cs="Arial"/>
              </w:rPr>
              <w:t>Ideal para trazabilidad institucional con validación entre entidades reguladoras.</w:t>
            </w:r>
          </w:p>
        </w:tc>
      </w:tr>
      <w:tr w:rsidR="00C97EC1" w:rsidRPr="00075FEA" w14:paraId="5632D566" w14:textId="77777777" w:rsidTr="00C97EC1">
        <w:trPr>
          <w:trHeight w:val="3520"/>
        </w:trPr>
        <w:tc>
          <w:tcPr>
            <w:tcW w:w="0" w:type="auto"/>
            <w:vAlign w:val="center"/>
            <w:hideMark/>
          </w:tcPr>
          <w:p w14:paraId="305B824E" w14:textId="77777777" w:rsidR="00DF1F0D" w:rsidRPr="00075FEA" w:rsidRDefault="00DF1F0D" w:rsidP="00C97EC1">
            <w:pPr>
              <w:spacing w:after="160" w:line="259" w:lineRule="auto"/>
              <w:jc w:val="center"/>
              <w:rPr>
                <w:rFonts w:ascii="Arial" w:hAnsi="Arial" w:cs="Arial"/>
              </w:rPr>
            </w:pPr>
            <w:r w:rsidRPr="00075FEA">
              <w:rPr>
                <w:rFonts w:ascii="Arial" w:hAnsi="Arial" w:cs="Arial"/>
                <w:b/>
                <w:bCs/>
              </w:rPr>
              <w:t>Ethereum (</w:t>
            </w:r>
            <w:proofErr w:type="spellStart"/>
            <w:r w:rsidRPr="00075FEA">
              <w:rPr>
                <w:rFonts w:ascii="Arial" w:hAnsi="Arial" w:cs="Arial"/>
                <w:b/>
                <w:bCs/>
              </w:rPr>
              <w:t>PoS</w:t>
            </w:r>
            <w:proofErr w:type="spellEnd"/>
            <w:r w:rsidRPr="00075FEA">
              <w:rPr>
                <w:rFonts w:ascii="Arial" w:hAnsi="Arial" w:cs="Arial"/>
                <w:b/>
                <w:bCs/>
              </w:rPr>
              <w:t>)</w:t>
            </w:r>
          </w:p>
        </w:tc>
        <w:tc>
          <w:tcPr>
            <w:tcW w:w="0" w:type="auto"/>
            <w:vAlign w:val="center"/>
            <w:hideMark/>
          </w:tcPr>
          <w:p w14:paraId="41A2B4F7" w14:textId="77777777" w:rsidR="00DF1F0D" w:rsidRPr="00075FEA" w:rsidRDefault="00DF1F0D" w:rsidP="00C97EC1">
            <w:pPr>
              <w:spacing w:after="160" w:line="259" w:lineRule="auto"/>
              <w:jc w:val="center"/>
              <w:rPr>
                <w:rFonts w:ascii="Arial" w:hAnsi="Arial" w:cs="Arial"/>
              </w:rPr>
            </w:pPr>
            <w:r w:rsidRPr="00075FEA">
              <w:rPr>
                <w:rFonts w:ascii="Arial" w:hAnsi="Arial" w:cs="Arial"/>
              </w:rPr>
              <w:t>Plataforma pública con smart contracts auditables y comunidad global.</w:t>
            </w:r>
          </w:p>
        </w:tc>
        <w:tc>
          <w:tcPr>
            <w:tcW w:w="1237" w:type="dxa"/>
            <w:vAlign w:val="center"/>
            <w:hideMark/>
          </w:tcPr>
          <w:p w14:paraId="1A053E46" w14:textId="77777777" w:rsidR="00DF1F0D" w:rsidRPr="00075FEA" w:rsidRDefault="00DF1F0D" w:rsidP="00C97EC1">
            <w:pPr>
              <w:spacing w:after="160" w:line="259" w:lineRule="auto"/>
              <w:jc w:val="center"/>
              <w:rPr>
                <w:rFonts w:ascii="Arial" w:hAnsi="Arial" w:cs="Arial"/>
              </w:rPr>
            </w:pPr>
            <w:r w:rsidRPr="00075FEA">
              <w:rPr>
                <w:rFonts w:ascii="Arial" w:hAnsi="Arial" w:cs="Arial"/>
              </w:rPr>
              <w:t xml:space="preserve">Útil para certificación y verificación internacional del oro ético </w:t>
            </w:r>
            <w:proofErr w:type="spellStart"/>
            <w:r w:rsidRPr="00075FEA">
              <w:rPr>
                <w:rFonts w:ascii="Arial" w:hAnsi="Arial" w:cs="Arial"/>
              </w:rPr>
              <w:t>tokenizado</w:t>
            </w:r>
            <w:proofErr w:type="spellEnd"/>
            <w:r w:rsidRPr="00075FEA">
              <w:rPr>
                <w:rFonts w:ascii="Arial" w:hAnsi="Arial" w:cs="Arial"/>
              </w:rPr>
              <w:t>.</w:t>
            </w:r>
          </w:p>
        </w:tc>
      </w:tr>
      <w:tr w:rsidR="00C97EC1" w:rsidRPr="00075FEA" w14:paraId="0209614A" w14:textId="77777777" w:rsidTr="00E6036C">
        <w:trPr>
          <w:trHeight w:val="3503"/>
        </w:trPr>
        <w:tc>
          <w:tcPr>
            <w:tcW w:w="0" w:type="auto"/>
            <w:vAlign w:val="center"/>
            <w:hideMark/>
          </w:tcPr>
          <w:p w14:paraId="77319F50" w14:textId="77777777" w:rsidR="00DF1F0D" w:rsidRPr="00075FEA" w:rsidRDefault="00DF1F0D" w:rsidP="00E6036C">
            <w:pPr>
              <w:spacing w:after="160" w:line="259" w:lineRule="auto"/>
              <w:jc w:val="center"/>
              <w:rPr>
                <w:rFonts w:ascii="Arial" w:hAnsi="Arial" w:cs="Arial"/>
              </w:rPr>
            </w:pPr>
            <w:proofErr w:type="spellStart"/>
            <w:r w:rsidRPr="00075FEA">
              <w:rPr>
                <w:rFonts w:ascii="Arial" w:hAnsi="Arial" w:cs="Arial"/>
                <w:b/>
                <w:bCs/>
              </w:rPr>
              <w:t>Algorand</w:t>
            </w:r>
            <w:proofErr w:type="spellEnd"/>
          </w:p>
        </w:tc>
        <w:tc>
          <w:tcPr>
            <w:tcW w:w="0" w:type="auto"/>
            <w:vAlign w:val="center"/>
            <w:hideMark/>
          </w:tcPr>
          <w:p w14:paraId="45B9CA88" w14:textId="77777777" w:rsidR="00DF1F0D" w:rsidRPr="00075FEA" w:rsidRDefault="00DF1F0D" w:rsidP="00E6036C">
            <w:pPr>
              <w:spacing w:after="160" w:line="259" w:lineRule="auto"/>
              <w:jc w:val="center"/>
              <w:rPr>
                <w:rFonts w:ascii="Arial" w:hAnsi="Arial" w:cs="Arial"/>
              </w:rPr>
            </w:pPr>
            <w:r w:rsidRPr="00075FEA">
              <w:rPr>
                <w:rFonts w:ascii="Arial" w:hAnsi="Arial" w:cs="Arial"/>
              </w:rPr>
              <w:t>Alta velocidad, bajo costo, soporte nativo para activos digitales.</w:t>
            </w:r>
          </w:p>
        </w:tc>
        <w:tc>
          <w:tcPr>
            <w:tcW w:w="1237" w:type="dxa"/>
            <w:vAlign w:val="center"/>
            <w:hideMark/>
          </w:tcPr>
          <w:p w14:paraId="039B90A9" w14:textId="77777777" w:rsidR="00DF1F0D" w:rsidRPr="00075FEA" w:rsidRDefault="00DF1F0D" w:rsidP="00E6036C">
            <w:pPr>
              <w:spacing w:after="160" w:line="259" w:lineRule="auto"/>
              <w:jc w:val="center"/>
              <w:rPr>
                <w:rFonts w:ascii="Arial" w:hAnsi="Arial" w:cs="Arial"/>
              </w:rPr>
            </w:pPr>
            <w:r w:rsidRPr="00075FEA">
              <w:rPr>
                <w:rFonts w:ascii="Arial" w:hAnsi="Arial" w:cs="Arial"/>
              </w:rPr>
              <w:t xml:space="preserve">Ideal para interoperabilidad con </w:t>
            </w:r>
            <w:proofErr w:type="spellStart"/>
            <w:r w:rsidRPr="00075FEA">
              <w:rPr>
                <w:rFonts w:ascii="Arial" w:hAnsi="Arial" w:cs="Arial"/>
              </w:rPr>
              <w:t>APIs</w:t>
            </w:r>
            <w:proofErr w:type="spellEnd"/>
            <w:r w:rsidRPr="00075FEA">
              <w:rPr>
                <w:rFonts w:ascii="Arial" w:hAnsi="Arial" w:cs="Arial"/>
              </w:rPr>
              <w:t xml:space="preserve"> públicas y manejo eficiente de tokens.</w:t>
            </w:r>
          </w:p>
        </w:tc>
      </w:tr>
    </w:tbl>
    <w:p w14:paraId="32D96071" w14:textId="77777777" w:rsidR="00DF1F0D" w:rsidRDefault="00DF1F0D" w:rsidP="0003693F">
      <w:pPr>
        <w:jc w:val="both"/>
        <w:rPr>
          <w:b/>
          <w:sz w:val="24"/>
        </w:rPr>
      </w:pPr>
    </w:p>
    <w:p w14:paraId="2E4A1C57" w14:textId="7A9B4CAC" w:rsidR="0003693F" w:rsidRDefault="00233E57" w:rsidP="0003693F">
      <w:pPr>
        <w:jc w:val="both"/>
      </w:pPr>
      <w:r>
        <w:rPr>
          <w:noProof/>
        </w:rPr>
        <w:lastRenderedPageBreak/>
        <w:drawing>
          <wp:anchor distT="0" distB="0" distL="114300" distR="114300" simplePos="0" relativeHeight="251666432" behindDoc="0" locked="0" layoutInCell="1" allowOverlap="1" wp14:anchorId="5B2CFA09" wp14:editId="62926641">
            <wp:simplePos x="0" y="0"/>
            <wp:positionH relativeFrom="column">
              <wp:posOffset>-245110</wp:posOffset>
            </wp:positionH>
            <wp:positionV relativeFrom="paragraph">
              <wp:posOffset>589915</wp:posOffset>
            </wp:positionV>
            <wp:extent cx="2769870" cy="2367915"/>
            <wp:effectExtent l="19050" t="19050" r="11430" b="13335"/>
            <wp:wrapTopAndBottom/>
            <wp:docPr id="1" name="Picture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áfico, Gráfico circular&#10;&#10;El contenido generado por IA puede ser incorrecto."/>
                    <pic:cNvPicPr/>
                  </pic:nvPicPr>
                  <pic:blipFill rotWithShape="1">
                    <a:blip r:embed="rId7" cstate="print">
                      <a:extLst>
                        <a:ext uri="{28A0092B-C50C-407E-A947-70E740481C1C}">
                          <a14:useLocalDpi xmlns:a14="http://schemas.microsoft.com/office/drawing/2010/main" val="0"/>
                        </a:ext>
                      </a:extLst>
                    </a:blip>
                    <a:srcRect l="15355" r="14488"/>
                    <a:stretch>
                      <a:fillRect/>
                    </a:stretch>
                  </pic:blipFill>
                  <pic:spPr bwMode="auto">
                    <a:xfrm>
                      <a:off x="0" y="0"/>
                      <a:ext cx="2769870" cy="2367915"/>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3693F">
        <w:rPr>
          <w:b/>
          <w:sz w:val="24"/>
        </w:rPr>
        <w:t>Ilustración 1. Distribución de minería ilegal por región</w:t>
      </w:r>
    </w:p>
    <w:p w14:paraId="34197ABF" w14:textId="1802FCCD" w:rsidR="0003693F" w:rsidRDefault="0003693F" w:rsidP="00B67AC6">
      <w:pPr>
        <w:spacing w:line="360" w:lineRule="auto"/>
        <w:jc w:val="both"/>
        <w:rPr>
          <w:rFonts w:ascii="Arial" w:hAnsi="Arial" w:cs="Arial"/>
        </w:rPr>
      </w:pPr>
    </w:p>
    <w:p w14:paraId="0D9827DC" w14:textId="7A5DC8EB" w:rsidR="00560BC7" w:rsidRDefault="00B631BC" w:rsidP="00560BC7">
      <w:pPr>
        <w:jc w:val="both"/>
      </w:pPr>
      <w:r>
        <w:rPr>
          <w:b/>
          <w:sz w:val="24"/>
        </w:rPr>
        <w:t xml:space="preserve">Ilustración </w:t>
      </w:r>
      <w:r w:rsidR="00560BC7">
        <w:rPr>
          <w:b/>
          <w:sz w:val="24"/>
        </w:rPr>
        <w:t>2</w:t>
      </w:r>
      <w:r>
        <w:rPr>
          <w:b/>
          <w:sz w:val="24"/>
        </w:rPr>
        <w:t xml:space="preserve">. </w:t>
      </w:r>
      <w:r w:rsidR="00560BC7">
        <w:rPr>
          <w:b/>
          <w:sz w:val="24"/>
        </w:rPr>
        <w:t>Análisis Económico Comparativo entre Minería Formal e Ilegal</w:t>
      </w:r>
    </w:p>
    <w:p w14:paraId="15203896" w14:textId="7AF1E3C4" w:rsidR="00B631BC" w:rsidRDefault="00E6036C" w:rsidP="00B631BC">
      <w:pPr>
        <w:jc w:val="both"/>
      </w:pPr>
      <w:r>
        <w:rPr>
          <w:noProof/>
        </w:rPr>
        <w:drawing>
          <wp:anchor distT="0" distB="0" distL="114300" distR="114300" simplePos="0" relativeHeight="251665408" behindDoc="1" locked="0" layoutInCell="1" allowOverlap="1" wp14:anchorId="5554AC42" wp14:editId="2E2FC6B2">
            <wp:simplePos x="0" y="0"/>
            <wp:positionH relativeFrom="column">
              <wp:posOffset>-26670</wp:posOffset>
            </wp:positionH>
            <wp:positionV relativeFrom="paragraph">
              <wp:posOffset>236855</wp:posOffset>
            </wp:positionV>
            <wp:extent cx="2708910" cy="1910715"/>
            <wp:effectExtent l="19050" t="19050" r="15240" b="13335"/>
            <wp:wrapTight wrapText="bothSides">
              <wp:wrapPolygon edited="0">
                <wp:start x="-152" y="-215"/>
                <wp:lineTo x="-152" y="21535"/>
                <wp:lineTo x="21570" y="21535"/>
                <wp:lineTo x="21570" y="-215"/>
                <wp:lineTo x="-152" y="-215"/>
              </wp:wrapPolygon>
            </wp:wrapTight>
            <wp:docPr id="2" name="Picture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barras&#10;&#10;El contenido generado por IA puede ser incorrecto."/>
                    <pic:cNvPicPr/>
                  </pic:nvPicPr>
                  <pic:blipFill rotWithShape="1">
                    <a:blip r:embed="rId8" cstate="print">
                      <a:extLst>
                        <a:ext uri="{28A0092B-C50C-407E-A947-70E740481C1C}">
                          <a14:useLocalDpi xmlns:a14="http://schemas.microsoft.com/office/drawing/2010/main" val="0"/>
                        </a:ext>
                      </a:extLst>
                    </a:blip>
                    <a:srcRect l="5655" r="9295"/>
                    <a:stretch>
                      <a:fillRect/>
                    </a:stretch>
                  </pic:blipFill>
                  <pic:spPr bwMode="auto">
                    <a:xfrm>
                      <a:off x="0" y="0"/>
                      <a:ext cx="2708910" cy="1910715"/>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3F72B4" w14:textId="1E1F5E31" w:rsidR="00B631BC" w:rsidRPr="00B67AC6" w:rsidRDefault="00B631BC" w:rsidP="00B67AC6">
      <w:pPr>
        <w:spacing w:line="360" w:lineRule="auto"/>
        <w:jc w:val="both"/>
        <w:rPr>
          <w:rFonts w:ascii="Arial" w:hAnsi="Arial" w:cs="Arial"/>
        </w:rPr>
      </w:pPr>
    </w:p>
    <w:p w14:paraId="34BE9C3D" w14:textId="46920B30" w:rsidR="00F2319E" w:rsidRDefault="000824F2" w:rsidP="00F2319E">
      <w:pPr>
        <w:pStyle w:val="Prrafodelista"/>
        <w:numPr>
          <w:ilvl w:val="0"/>
          <w:numId w:val="19"/>
        </w:numPr>
        <w:spacing w:line="360" w:lineRule="auto"/>
        <w:jc w:val="both"/>
        <w:rPr>
          <w:rFonts w:ascii="Arial" w:hAnsi="Arial" w:cs="Arial"/>
          <w:b/>
        </w:rPr>
      </w:pPr>
      <w:r w:rsidRPr="00F2319E">
        <w:rPr>
          <w:rFonts w:ascii="Arial" w:hAnsi="Arial" w:cs="Arial"/>
          <w:b/>
        </w:rPr>
        <w:t>Videos</w:t>
      </w:r>
    </w:p>
    <w:p w14:paraId="35E839C2" w14:textId="489BB928" w:rsidR="00F2319E" w:rsidRPr="00F2319E" w:rsidRDefault="00F2319E" w:rsidP="00F2319E">
      <w:pPr>
        <w:pStyle w:val="Prrafodelista"/>
        <w:spacing w:line="360" w:lineRule="auto"/>
        <w:ind w:left="360"/>
        <w:jc w:val="both"/>
        <w:rPr>
          <w:rFonts w:ascii="Arial" w:hAnsi="Arial" w:cs="Arial"/>
          <w:b/>
        </w:rPr>
      </w:pPr>
    </w:p>
    <w:p w14:paraId="41ADF5B2" w14:textId="42E5ACBE" w:rsidR="0032484C" w:rsidRPr="00F2319E" w:rsidRDefault="0032484C" w:rsidP="00F2319E">
      <w:pPr>
        <w:pStyle w:val="Prrafodelista"/>
        <w:numPr>
          <w:ilvl w:val="0"/>
          <w:numId w:val="24"/>
        </w:numPr>
        <w:spacing w:line="360" w:lineRule="auto"/>
        <w:jc w:val="both"/>
        <w:rPr>
          <w:rFonts w:ascii="Arial" w:hAnsi="Arial" w:cs="Arial"/>
          <w:b/>
        </w:rPr>
      </w:pPr>
      <w:r w:rsidRPr="00F2319E">
        <w:rPr>
          <w:rFonts w:ascii="Arial" w:hAnsi="Arial" w:cs="Arial"/>
        </w:rPr>
        <w:t xml:space="preserve">Blockchain aplicado a la minería: </w:t>
      </w:r>
      <w:proofErr w:type="spellStart"/>
      <w:r w:rsidRPr="00F2319E">
        <w:rPr>
          <w:rFonts w:ascii="Arial" w:hAnsi="Arial" w:cs="Arial"/>
        </w:rPr>
        <w:t>Trazabilidad</w:t>
      </w:r>
      <w:proofErr w:type="spellEnd"/>
      <w:r w:rsidRPr="00F2319E">
        <w:rPr>
          <w:rFonts w:ascii="Arial" w:hAnsi="Arial" w:cs="Arial"/>
        </w:rPr>
        <w:t xml:space="preserve"> y </w:t>
      </w:r>
      <w:proofErr w:type="spellStart"/>
      <w:r w:rsidRPr="00F2319E">
        <w:rPr>
          <w:rFonts w:ascii="Arial" w:hAnsi="Arial" w:cs="Arial"/>
        </w:rPr>
        <w:t>transparencia</w:t>
      </w:r>
      <w:proofErr w:type="spellEnd"/>
    </w:p>
    <w:p w14:paraId="1EFC43F5" w14:textId="0982695A" w:rsidR="000824F2" w:rsidRPr="00B67AC6" w:rsidRDefault="0032484C" w:rsidP="00F2319E">
      <w:pPr>
        <w:spacing w:line="360" w:lineRule="auto"/>
        <w:ind w:left="709"/>
        <w:jc w:val="both"/>
        <w:rPr>
          <w:rFonts w:ascii="Arial" w:hAnsi="Arial" w:cs="Arial"/>
        </w:rPr>
      </w:pPr>
      <w:hyperlink r:id="rId9" w:history="1">
        <w:r w:rsidRPr="00B67AC6">
          <w:rPr>
            <w:rStyle w:val="Hipervnculo"/>
            <w:rFonts w:ascii="Arial" w:hAnsi="Arial" w:cs="Arial"/>
          </w:rPr>
          <w:t>https://www.youtube.com/watch?v=fZdKrDYUZ8k&amp;t=8s</w:t>
        </w:r>
      </w:hyperlink>
    </w:p>
    <w:p w14:paraId="25DF116A" w14:textId="2F439BD1" w:rsidR="0032484C" w:rsidRPr="00B67AC6" w:rsidRDefault="0032484C" w:rsidP="00F2319E">
      <w:pPr>
        <w:spacing w:line="360" w:lineRule="auto"/>
        <w:ind w:left="709"/>
        <w:jc w:val="both"/>
        <w:rPr>
          <w:rFonts w:ascii="Arial" w:hAnsi="Arial" w:cs="Arial"/>
        </w:rPr>
      </w:pPr>
      <w:hyperlink r:id="rId10" w:history="1">
        <w:r w:rsidRPr="00B67AC6">
          <w:rPr>
            <w:rStyle w:val="Hipervnculo"/>
            <w:rFonts w:ascii="Arial" w:hAnsi="Arial" w:cs="Arial"/>
          </w:rPr>
          <w:t>https://www.youtube.com/watch?v=Zrn1GaLMybA</w:t>
        </w:r>
      </w:hyperlink>
    </w:p>
    <w:p w14:paraId="1654323F" w14:textId="18346BE9" w:rsidR="0032484C" w:rsidRPr="00B67AC6" w:rsidRDefault="0032484C" w:rsidP="00F2319E">
      <w:pPr>
        <w:pStyle w:val="Listaconvietas"/>
        <w:numPr>
          <w:ilvl w:val="0"/>
          <w:numId w:val="23"/>
        </w:numPr>
        <w:spacing w:line="360" w:lineRule="auto"/>
        <w:rPr>
          <w:rFonts w:ascii="Arial" w:hAnsi="Arial" w:cs="Arial"/>
        </w:rPr>
      </w:pPr>
      <w:r w:rsidRPr="00B67AC6">
        <w:rPr>
          <w:rFonts w:ascii="Arial" w:hAnsi="Arial" w:cs="Arial"/>
        </w:rPr>
        <w:t>Minería ilegal en el Perú: causas, impactos y alternativas</w:t>
      </w:r>
    </w:p>
    <w:p w14:paraId="6B2B01C8" w14:textId="5CF876EF" w:rsidR="0032484C" w:rsidRPr="00B67AC6" w:rsidRDefault="0032484C" w:rsidP="00B67AC6">
      <w:pPr>
        <w:spacing w:line="360" w:lineRule="auto"/>
        <w:jc w:val="both"/>
        <w:rPr>
          <w:rFonts w:ascii="Arial" w:hAnsi="Arial" w:cs="Arial"/>
        </w:rPr>
      </w:pPr>
      <w:hyperlink r:id="rId11" w:history="1">
        <w:r w:rsidRPr="00B67AC6">
          <w:rPr>
            <w:rStyle w:val="Hipervnculo"/>
            <w:rFonts w:ascii="Arial" w:hAnsi="Arial" w:cs="Arial"/>
          </w:rPr>
          <w:t>https://www.youtube.com/watch?v=Qo3WWxXCk48</w:t>
        </w:r>
      </w:hyperlink>
    </w:p>
    <w:p w14:paraId="4733F6FB" w14:textId="4051331A" w:rsidR="0032484C" w:rsidRPr="00B67AC6" w:rsidRDefault="0032484C" w:rsidP="00B67AC6">
      <w:pPr>
        <w:spacing w:line="360" w:lineRule="auto"/>
        <w:jc w:val="both"/>
        <w:rPr>
          <w:rFonts w:ascii="Arial" w:hAnsi="Arial" w:cs="Arial"/>
        </w:rPr>
      </w:pPr>
      <w:hyperlink r:id="rId12" w:history="1">
        <w:r w:rsidRPr="00B67AC6">
          <w:rPr>
            <w:rStyle w:val="Hipervnculo"/>
            <w:rFonts w:ascii="Arial" w:hAnsi="Arial" w:cs="Arial"/>
          </w:rPr>
          <w:t>https://www.youtube.com/watch?v=5bMnJdkoNJs</w:t>
        </w:r>
      </w:hyperlink>
    </w:p>
    <w:p w14:paraId="70FE7A1E" w14:textId="03EE5C6D" w:rsidR="00193119" w:rsidRPr="00B67AC6" w:rsidRDefault="0032484C" w:rsidP="00B67AC6">
      <w:pPr>
        <w:spacing w:line="360" w:lineRule="auto"/>
        <w:jc w:val="both"/>
        <w:rPr>
          <w:rFonts w:ascii="Arial" w:hAnsi="Arial" w:cs="Arial"/>
        </w:rPr>
      </w:pPr>
      <w:hyperlink r:id="rId13" w:history="1">
        <w:r w:rsidRPr="00B67AC6">
          <w:rPr>
            <w:rStyle w:val="Hipervnculo"/>
            <w:rFonts w:ascii="Arial" w:hAnsi="Arial" w:cs="Arial"/>
          </w:rPr>
          <w:t>https://www.youtube.com/watch?v=gMdFf4pQPwY</w:t>
        </w:r>
      </w:hyperlink>
    </w:p>
    <w:p w14:paraId="1680D65C" w14:textId="5B842D29" w:rsidR="00390EEA" w:rsidRPr="00B67AC6" w:rsidRDefault="00193119" w:rsidP="00B67AC6">
      <w:pPr>
        <w:spacing w:line="360" w:lineRule="auto"/>
        <w:jc w:val="both"/>
        <w:rPr>
          <w:rFonts w:ascii="Arial" w:hAnsi="Arial" w:cs="Arial"/>
          <w:bCs/>
        </w:rPr>
      </w:pPr>
      <w:r>
        <w:rPr>
          <w:rFonts w:ascii="Arial" w:hAnsi="Arial" w:cs="Arial"/>
          <w:bCs/>
        </w:rPr>
        <w:t xml:space="preserve">Autor: </w:t>
      </w:r>
      <w:r w:rsidR="00390EEA" w:rsidRPr="00B67AC6">
        <w:rPr>
          <w:rFonts w:ascii="Arial" w:hAnsi="Arial" w:cs="Arial"/>
          <w:bCs/>
        </w:rPr>
        <w:t>Yanice Julissa Sanchez Marquina</w:t>
      </w:r>
    </w:p>
    <w:p w14:paraId="09CA3865" w14:textId="2560EEFD" w:rsidR="00A11626" w:rsidRPr="00B67AC6" w:rsidRDefault="00390EEA" w:rsidP="00F2319E">
      <w:pPr>
        <w:spacing w:line="360" w:lineRule="auto"/>
        <w:jc w:val="both"/>
        <w:rPr>
          <w:rFonts w:ascii="Arial" w:hAnsi="Arial" w:cs="Arial"/>
        </w:rPr>
      </w:pPr>
      <w:r w:rsidRPr="00B67AC6">
        <w:rPr>
          <w:rFonts w:ascii="Arial" w:hAnsi="Arial" w:cs="Arial"/>
        </w:rPr>
        <w:t xml:space="preserve">Bachiller en Contabilidad y Finanzas de la Universidad Nacional de Trujillo, Diplomado en Normas Internacionales de Información Financiera – NIIF en la Universidad Continental, cursando el Diplomado de Tributación y Gestión de Impuestos en la Universidad Católica San Pablo, con participación en los siguientes congresos de Tributación: XXII Congreso Regional del Norte de Estudiantes de Ciencias Contables y Financieras CORNECCOF 2016, III Congreso Regional de Tributación para Estudiantes y Profesionales CORETRIEP 2017, IV Congreso Regional de Tributación para Estudiantes y Profesionales CORETRIEP 2018, V Congreso Regional de Tributación para Estudiantes y Profesionales CORETRIEP 2019, así como asistencia a diferentes Seminarios de </w:t>
      </w:r>
      <w:proofErr w:type="spellStart"/>
      <w:r w:rsidRPr="00B67AC6">
        <w:rPr>
          <w:rFonts w:ascii="Arial" w:hAnsi="Arial" w:cs="Arial"/>
        </w:rPr>
        <w:t>Capacitacón</w:t>
      </w:r>
      <w:proofErr w:type="spellEnd"/>
      <w:r w:rsidRPr="00B67AC6">
        <w:rPr>
          <w:rFonts w:ascii="Arial" w:hAnsi="Arial" w:cs="Arial"/>
        </w:rPr>
        <w:t xml:space="preserve"> Tributaria y Contable. Con manejo de distintos ERP como SAP (Modulo de Finanzas, SIIGO, </w:t>
      </w:r>
      <w:proofErr w:type="spellStart"/>
      <w:r w:rsidRPr="00B67AC6">
        <w:rPr>
          <w:rFonts w:ascii="Arial" w:hAnsi="Arial" w:cs="Arial"/>
        </w:rPr>
        <w:t>Cóntasis</w:t>
      </w:r>
      <w:proofErr w:type="spellEnd"/>
      <w:r w:rsidRPr="00B67AC6">
        <w:rPr>
          <w:rFonts w:ascii="Arial" w:hAnsi="Arial" w:cs="Arial"/>
        </w:rPr>
        <w:t xml:space="preserve">, </w:t>
      </w:r>
      <w:proofErr w:type="spellStart"/>
      <w:r w:rsidRPr="00B67AC6">
        <w:rPr>
          <w:rFonts w:ascii="Arial" w:hAnsi="Arial" w:cs="Arial"/>
        </w:rPr>
        <w:t>Dfontana</w:t>
      </w:r>
      <w:proofErr w:type="spellEnd"/>
      <w:r w:rsidRPr="00B67AC6">
        <w:rPr>
          <w:rFonts w:ascii="Arial" w:hAnsi="Arial" w:cs="Arial"/>
        </w:rPr>
        <w:t>, Oracle, entre otros.</w:t>
      </w:r>
    </w:p>
    <w:sectPr w:rsidR="00A11626" w:rsidRPr="00B67AC6" w:rsidSect="004D376A">
      <w:pgSz w:w="11906" w:h="16838"/>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C05E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B724AC"/>
    <w:multiLevelType w:val="multilevel"/>
    <w:tmpl w:val="0D4EC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450A4"/>
    <w:multiLevelType w:val="hybridMultilevel"/>
    <w:tmpl w:val="DCCE46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9A63BD5"/>
    <w:multiLevelType w:val="hybridMultilevel"/>
    <w:tmpl w:val="29B08D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ECA6AF0"/>
    <w:multiLevelType w:val="hybridMultilevel"/>
    <w:tmpl w:val="86F4CFB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0841203"/>
    <w:multiLevelType w:val="hybridMultilevel"/>
    <w:tmpl w:val="3B824D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B924932"/>
    <w:multiLevelType w:val="hybridMultilevel"/>
    <w:tmpl w:val="6AE2C7B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CA044B3"/>
    <w:multiLevelType w:val="hybridMultilevel"/>
    <w:tmpl w:val="8AD80E5E"/>
    <w:lvl w:ilvl="0" w:tplc="280A0001">
      <w:start w:val="1"/>
      <w:numFmt w:val="bullet"/>
      <w:lvlText w:val=""/>
      <w:lvlJc w:val="left"/>
      <w:pPr>
        <w:ind w:left="1070" w:hanging="360"/>
      </w:pPr>
      <w:rPr>
        <w:rFonts w:ascii="Symbol" w:hAnsi="Symbol" w:hint="default"/>
      </w:rPr>
    </w:lvl>
    <w:lvl w:ilvl="1" w:tplc="280A0003" w:tentative="1">
      <w:start w:val="1"/>
      <w:numFmt w:val="bullet"/>
      <w:lvlText w:val="o"/>
      <w:lvlJc w:val="left"/>
      <w:pPr>
        <w:ind w:left="1790" w:hanging="360"/>
      </w:pPr>
      <w:rPr>
        <w:rFonts w:ascii="Courier New" w:hAnsi="Courier New" w:cs="Courier New" w:hint="default"/>
      </w:rPr>
    </w:lvl>
    <w:lvl w:ilvl="2" w:tplc="280A0005" w:tentative="1">
      <w:start w:val="1"/>
      <w:numFmt w:val="bullet"/>
      <w:lvlText w:val=""/>
      <w:lvlJc w:val="left"/>
      <w:pPr>
        <w:ind w:left="2510" w:hanging="360"/>
      </w:pPr>
      <w:rPr>
        <w:rFonts w:ascii="Wingdings" w:hAnsi="Wingdings" w:hint="default"/>
      </w:rPr>
    </w:lvl>
    <w:lvl w:ilvl="3" w:tplc="280A0001" w:tentative="1">
      <w:start w:val="1"/>
      <w:numFmt w:val="bullet"/>
      <w:lvlText w:val=""/>
      <w:lvlJc w:val="left"/>
      <w:pPr>
        <w:ind w:left="3230" w:hanging="360"/>
      </w:pPr>
      <w:rPr>
        <w:rFonts w:ascii="Symbol" w:hAnsi="Symbol" w:hint="default"/>
      </w:rPr>
    </w:lvl>
    <w:lvl w:ilvl="4" w:tplc="280A0003" w:tentative="1">
      <w:start w:val="1"/>
      <w:numFmt w:val="bullet"/>
      <w:lvlText w:val="o"/>
      <w:lvlJc w:val="left"/>
      <w:pPr>
        <w:ind w:left="3950" w:hanging="360"/>
      </w:pPr>
      <w:rPr>
        <w:rFonts w:ascii="Courier New" w:hAnsi="Courier New" w:cs="Courier New" w:hint="default"/>
      </w:rPr>
    </w:lvl>
    <w:lvl w:ilvl="5" w:tplc="280A0005" w:tentative="1">
      <w:start w:val="1"/>
      <w:numFmt w:val="bullet"/>
      <w:lvlText w:val=""/>
      <w:lvlJc w:val="left"/>
      <w:pPr>
        <w:ind w:left="4670" w:hanging="360"/>
      </w:pPr>
      <w:rPr>
        <w:rFonts w:ascii="Wingdings" w:hAnsi="Wingdings" w:hint="default"/>
      </w:rPr>
    </w:lvl>
    <w:lvl w:ilvl="6" w:tplc="280A0001" w:tentative="1">
      <w:start w:val="1"/>
      <w:numFmt w:val="bullet"/>
      <w:lvlText w:val=""/>
      <w:lvlJc w:val="left"/>
      <w:pPr>
        <w:ind w:left="5390" w:hanging="360"/>
      </w:pPr>
      <w:rPr>
        <w:rFonts w:ascii="Symbol" w:hAnsi="Symbol" w:hint="default"/>
      </w:rPr>
    </w:lvl>
    <w:lvl w:ilvl="7" w:tplc="280A0003" w:tentative="1">
      <w:start w:val="1"/>
      <w:numFmt w:val="bullet"/>
      <w:lvlText w:val="o"/>
      <w:lvlJc w:val="left"/>
      <w:pPr>
        <w:ind w:left="6110" w:hanging="360"/>
      </w:pPr>
      <w:rPr>
        <w:rFonts w:ascii="Courier New" w:hAnsi="Courier New" w:cs="Courier New" w:hint="default"/>
      </w:rPr>
    </w:lvl>
    <w:lvl w:ilvl="8" w:tplc="280A0005" w:tentative="1">
      <w:start w:val="1"/>
      <w:numFmt w:val="bullet"/>
      <w:lvlText w:val=""/>
      <w:lvlJc w:val="left"/>
      <w:pPr>
        <w:ind w:left="6830" w:hanging="360"/>
      </w:pPr>
      <w:rPr>
        <w:rFonts w:ascii="Wingdings" w:hAnsi="Wingdings" w:hint="default"/>
      </w:rPr>
    </w:lvl>
  </w:abstractNum>
  <w:abstractNum w:abstractNumId="8" w15:restartNumberingAfterBreak="0">
    <w:nsid w:val="2D927FB9"/>
    <w:multiLevelType w:val="hybridMultilevel"/>
    <w:tmpl w:val="5FC685CC"/>
    <w:lvl w:ilvl="0" w:tplc="280A0001">
      <w:start w:val="1"/>
      <w:numFmt w:val="bullet"/>
      <w:lvlText w:val=""/>
      <w:lvlJc w:val="left"/>
      <w:pPr>
        <w:ind w:left="644" w:hanging="360"/>
      </w:pPr>
      <w:rPr>
        <w:rFonts w:ascii="Symbol" w:hAnsi="Symbo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9" w15:restartNumberingAfterBreak="0">
    <w:nsid w:val="313F720D"/>
    <w:multiLevelType w:val="hybridMultilevel"/>
    <w:tmpl w:val="75D015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4887616"/>
    <w:multiLevelType w:val="hybridMultilevel"/>
    <w:tmpl w:val="050614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5C341FC"/>
    <w:multiLevelType w:val="multilevel"/>
    <w:tmpl w:val="30D8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039F3"/>
    <w:multiLevelType w:val="hybridMultilevel"/>
    <w:tmpl w:val="1D302DE6"/>
    <w:lvl w:ilvl="0" w:tplc="3758BE1E">
      <w:start w:val="8"/>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3294FF5"/>
    <w:multiLevelType w:val="hybridMultilevel"/>
    <w:tmpl w:val="3E7CA0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63B190D"/>
    <w:multiLevelType w:val="hybridMultilevel"/>
    <w:tmpl w:val="876EFF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FF40047"/>
    <w:multiLevelType w:val="multilevel"/>
    <w:tmpl w:val="9C9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94D94"/>
    <w:multiLevelType w:val="hybridMultilevel"/>
    <w:tmpl w:val="AAA6559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E007F2C"/>
    <w:multiLevelType w:val="hybridMultilevel"/>
    <w:tmpl w:val="00A053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24B1072"/>
    <w:multiLevelType w:val="hybridMultilevel"/>
    <w:tmpl w:val="806AE854"/>
    <w:lvl w:ilvl="0" w:tplc="8940E1CA">
      <w:start w:val="8"/>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474040E"/>
    <w:multiLevelType w:val="hybridMultilevel"/>
    <w:tmpl w:val="8CFAED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8000913"/>
    <w:multiLevelType w:val="hybridMultilevel"/>
    <w:tmpl w:val="C41610E2"/>
    <w:lvl w:ilvl="0" w:tplc="27C0512E">
      <w:start w:val="3"/>
      <w:numFmt w:val="decimal"/>
      <w:lvlText w:val="%1."/>
      <w:lvlJc w:val="left"/>
      <w:pPr>
        <w:ind w:left="36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6A3E0B47"/>
    <w:multiLevelType w:val="hybridMultilevel"/>
    <w:tmpl w:val="C0ECB7B2"/>
    <w:lvl w:ilvl="0" w:tplc="AA3403E8">
      <w:start w:val="1"/>
      <w:numFmt w:val="decimal"/>
      <w:lvlText w:val="%1."/>
      <w:lvlJc w:val="left"/>
      <w:pPr>
        <w:ind w:left="720" w:hanging="360"/>
      </w:pPr>
      <w:rPr>
        <w:rFonts w:ascii="Arial" w:hAnsi="Arial"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B921405"/>
    <w:multiLevelType w:val="hybridMultilevel"/>
    <w:tmpl w:val="F4CA80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6C7A43BD"/>
    <w:multiLevelType w:val="hybridMultilevel"/>
    <w:tmpl w:val="14F433C0"/>
    <w:lvl w:ilvl="0" w:tplc="5DCE0F16">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84C56D4"/>
    <w:multiLevelType w:val="multilevel"/>
    <w:tmpl w:val="73E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EC151B"/>
    <w:multiLevelType w:val="hybridMultilevel"/>
    <w:tmpl w:val="9984EE6C"/>
    <w:lvl w:ilvl="0" w:tplc="280A0001">
      <w:start w:val="1"/>
      <w:numFmt w:val="bullet"/>
      <w:lvlText w:val=""/>
      <w:lvlJc w:val="left"/>
      <w:pPr>
        <w:ind w:left="644" w:hanging="360"/>
      </w:pPr>
      <w:rPr>
        <w:rFonts w:ascii="Symbol" w:hAnsi="Symbol" w:hint="default"/>
        <w:b w:val="0"/>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num w:numId="1" w16cid:durableId="1080638694">
    <w:abstractNumId w:val="21"/>
  </w:num>
  <w:num w:numId="2" w16cid:durableId="99885713">
    <w:abstractNumId w:val="14"/>
  </w:num>
  <w:num w:numId="3" w16cid:durableId="915824153">
    <w:abstractNumId w:val="23"/>
  </w:num>
  <w:num w:numId="4" w16cid:durableId="2017417542">
    <w:abstractNumId w:val="0"/>
  </w:num>
  <w:num w:numId="5" w16cid:durableId="98567898">
    <w:abstractNumId w:val="22"/>
  </w:num>
  <w:num w:numId="6" w16cid:durableId="1029838793">
    <w:abstractNumId w:val="5"/>
  </w:num>
  <w:num w:numId="7" w16cid:durableId="1157040013">
    <w:abstractNumId w:val="17"/>
  </w:num>
  <w:num w:numId="8" w16cid:durableId="320349249">
    <w:abstractNumId w:val="2"/>
  </w:num>
  <w:num w:numId="9" w16cid:durableId="397627551">
    <w:abstractNumId w:val="3"/>
  </w:num>
  <w:num w:numId="10" w16cid:durableId="1432506772">
    <w:abstractNumId w:val="19"/>
  </w:num>
  <w:num w:numId="11" w16cid:durableId="511645896">
    <w:abstractNumId w:val="16"/>
  </w:num>
  <w:num w:numId="12" w16cid:durableId="647049810">
    <w:abstractNumId w:val="4"/>
  </w:num>
  <w:num w:numId="13" w16cid:durableId="1535727102">
    <w:abstractNumId w:val="9"/>
  </w:num>
  <w:num w:numId="14" w16cid:durableId="1255044455">
    <w:abstractNumId w:val="10"/>
  </w:num>
  <w:num w:numId="15" w16cid:durableId="709647653">
    <w:abstractNumId w:val="6"/>
  </w:num>
  <w:num w:numId="16" w16cid:durableId="32509713">
    <w:abstractNumId w:val="13"/>
  </w:num>
  <w:num w:numId="17" w16cid:durableId="988486748">
    <w:abstractNumId w:val="7"/>
  </w:num>
  <w:num w:numId="18" w16cid:durableId="1370181447">
    <w:abstractNumId w:val="8"/>
  </w:num>
  <w:num w:numId="19" w16cid:durableId="2034919408">
    <w:abstractNumId w:val="20"/>
  </w:num>
  <w:num w:numId="20" w16cid:durableId="899827027">
    <w:abstractNumId w:val="15"/>
  </w:num>
  <w:num w:numId="21" w16cid:durableId="1244878419">
    <w:abstractNumId w:val="24"/>
  </w:num>
  <w:num w:numId="22" w16cid:durableId="1135485543">
    <w:abstractNumId w:val="11"/>
  </w:num>
  <w:num w:numId="23" w16cid:durableId="1999993754">
    <w:abstractNumId w:val="12"/>
  </w:num>
  <w:num w:numId="24" w16cid:durableId="395051599">
    <w:abstractNumId w:val="18"/>
  </w:num>
  <w:num w:numId="25" w16cid:durableId="1733964525">
    <w:abstractNumId w:val="1"/>
  </w:num>
  <w:num w:numId="26" w16cid:durableId="7184312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76A"/>
    <w:rsid w:val="0003693F"/>
    <w:rsid w:val="000824F2"/>
    <w:rsid w:val="000B09E5"/>
    <w:rsid w:val="000D38CE"/>
    <w:rsid w:val="00127F5D"/>
    <w:rsid w:val="00184077"/>
    <w:rsid w:val="00193119"/>
    <w:rsid w:val="001A76EF"/>
    <w:rsid w:val="001C1936"/>
    <w:rsid w:val="00233E57"/>
    <w:rsid w:val="002510ED"/>
    <w:rsid w:val="00255FAB"/>
    <w:rsid w:val="00265376"/>
    <w:rsid w:val="0028154F"/>
    <w:rsid w:val="002D5259"/>
    <w:rsid w:val="0032484C"/>
    <w:rsid w:val="003858B2"/>
    <w:rsid w:val="00390EEA"/>
    <w:rsid w:val="003B2772"/>
    <w:rsid w:val="003B5DCB"/>
    <w:rsid w:val="00424DD0"/>
    <w:rsid w:val="00433D4F"/>
    <w:rsid w:val="004560DA"/>
    <w:rsid w:val="00487C8A"/>
    <w:rsid w:val="004A2BF6"/>
    <w:rsid w:val="004A538C"/>
    <w:rsid w:val="004B195D"/>
    <w:rsid w:val="004D376A"/>
    <w:rsid w:val="00512D06"/>
    <w:rsid w:val="0051520C"/>
    <w:rsid w:val="00515B3F"/>
    <w:rsid w:val="00560BC7"/>
    <w:rsid w:val="005C5F8A"/>
    <w:rsid w:val="005D3716"/>
    <w:rsid w:val="00653415"/>
    <w:rsid w:val="006558F2"/>
    <w:rsid w:val="006A3ABB"/>
    <w:rsid w:val="006B3B1A"/>
    <w:rsid w:val="006D7BCD"/>
    <w:rsid w:val="007A5B88"/>
    <w:rsid w:val="0082079D"/>
    <w:rsid w:val="00852486"/>
    <w:rsid w:val="008A7B76"/>
    <w:rsid w:val="0091334E"/>
    <w:rsid w:val="00927DFA"/>
    <w:rsid w:val="00941114"/>
    <w:rsid w:val="009568B3"/>
    <w:rsid w:val="009E3B62"/>
    <w:rsid w:val="00A03762"/>
    <w:rsid w:val="00A11626"/>
    <w:rsid w:val="00A20707"/>
    <w:rsid w:val="00AB3449"/>
    <w:rsid w:val="00B631BC"/>
    <w:rsid w:val="00B67AC6"/>
    <w:rsid w:val="00BB0FF2"/>
    <w:rsid w:val="00BB42E7"/>
    <w:rsid w:val="00C17B18"/>
    <w:rsid w:val="00C35ACA"/>
    <w:rsid w:val="00C626CE"/>
    <w:rsid w:val="00C97EC1"/>
    <w:rsid w:val="00CC160B"/>
    <w:rsid w:val="00CE443D"/>
    <w:rsid w:val="00CE68FB"/>
    <w:rsid w:val="00CF37A9"/>
    <w:rsid w:val="00DA4164"/>
    <w:rsid w:val="00DF1F0D"/>
    <w:rsid w:val="00E07A4F"/>
    <w:rsid w:val="00E2276B"/>
    <w:rsid w:val="00E6036C"/>
    <w:rsid w:val="00F2319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35ED9"/>
  <w15:chartTrackingRefBased/>
  <w15:docId w15:val="{1F5E3927-B73F-4712-B00E-40006D5D2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F0D"/>
  </w:style>
  <w:style w:type="paragraph" w:styleId="Ttulo1">
    <w:name w:val="heading 1"/>
    <w:basedOn w:val="Normal"/>
    <w:next w:val="Normal"/>
    <w:link w:val="Ttulo1Car"/>
    <w:uiPriority w:val="9"/>
    <w:qFormat/>
    <w:rsid w:val="004D3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3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37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37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37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37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37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37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37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37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37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37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37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37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37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37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37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376A"/>
    <w:rPr>
      <w:rFonts w:eastAsiaTheme="majorEastAsia" w:cstheme="majorBidi"/>
      <w:color w:val="272727" w:themeColor="text1" w:themeTint="D8"/>
    </w:rPr>
  </w:style>
  <w:style w:type="paragraph" w:styleId="Ttulo">
    <w:name w:val="Title"/>
    <w:basedOn w:val="Normal"/>
    <w:next w:val="Normal"/>
    <w:link w:val="TtuloCar"/>
    <w:uiPriority w:val="10"/>
    <w:qFormat/>
    <w:rsid w:val="004D3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37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37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37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376A"/>
    <w:pPr>
      <w:spacing w:before="160"/>
      <w:jc w:val="center"/>
    </w:pPr>
    <w:rPr>
      <w:i/>
      <w:iCs/>
      <w:color w:val="404040" w:themeColor="text1" w:themeTint="BF"/>
    </w:rPr>
  </w:style>
  <w:style w:type="character" w:customStyle="1" w:styleId="CitaCar">
    <w:name w:val="Cita Car"/>
    <w:basedOn w:val="Fuentedeprrafopredeter"/>
    <w:link w:val="Cita"/>
    <w:uiPriority w:val="29"/>
    <w:rsid w:val="004D376A"/>
    <w:rPr>
      <w:i/>
      <w:iCs/>
      <w:color w:val="404040" w:themeColor="text1" w:themeTint="BF"/>
    </w:rPr>
  </w:style>
  <w:style w:type="paragraph" w:styleId="Prrafodelista">
    <w:name w:val="List Paragraph"/>
    <w:basedOn w:val="Normal"/>
    <w:uiPriority w:val="34"/>
    <w:qFormat/>
    <w:rsid w:val="004D376A"/>
    <w:pPr>
      <w:ind w:left="720"/>
      <w:contextualSpacing/>
    </w:pPr>
  </w:style>
  <w:style w:type="character" w:styleId="nfasisintenso">
    <w:name w:val="Intense Emphasis"/>
    <w:basedOn w:val="Fuentedeprrafopredeter"/>
    <w:uiPriority w:val="21"/>
    <w:qFormat/>
    <w:rsid w:val="004D376A"/>
    <w:rPr>
      <w:i/>
      <w:iCs/>
      <w:color w:val="0F4761" w:themeColor="accent1" w:themeShade="BF"/>
    </w:rPr>
  </w:style>
  <w:style w:type="paragraph" w:styleId="Citadestacada">
    <w:name w:val="Intense Quote"/>
    <w:basedOn w:val="Normal"/>
    <w:next w:val="Normal"/>
    <w:link w:val="CitadestacadaCar"/>
    <w:uiPriority w:val="30"/>
    <w:qFormat/>
    <w:rsid w:val="004D3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376A"/>
    <w:rPr>
      <w:i/>
      <w:iCs/>
      <w:color w:val="0F4761" w:themeColor="accent1" w:themeShade="BF"/>
    </w:rPr>
  </w:style>
  <w:style w:type="character" w:styleId="Referenciaintensa">
    <w:name w:val="Intense Reference"/>
    <w:basedOn w:val="Fuentedeprrafopredeter"/>
    <w:uiPriority w:val="32"/>
    <w:qFormat/>
    <w:rsid w:val="004D376A"/>
    <w:rPr>
      <w:b/>
      <w:bCs/>
      <w:smallCaps/>
      <w:color w:val="0F4761" w:themeColor="accent1" w:themeShade="BF"/>
      <w:spacing w:val="5"/>
    </w:rPr>
  </w:style>
  <w:style w:type="character" w:styleId="Hipervnculo">
    <w:name w:val="Hyperlink"/>
    <w:basedOn w:val="Fuentedeprrafopredeter"/>
    <w:uiPriority w:val="99"/>
    <w:unhideWhenUsed/>
    <w:rsid w:val="004D376A"/>
    <w:rPr>
      <w:color w:val="467886" w:themeColor="hyperlink"/>
      <w:u w:val="single"/>
    </w:rPr>
  </w:style>
  <w:style w:type="character" w:styleId="Mencinsinresolver">
    <w:name w:val="Unresolved Mention"/>
    <w:basedOn w:val="Fuentedeprrafopredeter"/>
    <w:uiPriority w:val="99"/>
    <w:semiHidden/>
    <w:unhideWhenUsed/>
    <w:rsid w:val="004D376A"/>
    <w:rPr>
      <w:color w:val="605E5C"/>
      <w:shd w:val="clear" w:color="auto" w:fill="E1DFDD"/>
    </w:rPr>
  </w:style>
  <w:style w:type="table" w:styleId="Listaclara">
    <w:name w:val="Light List"/>
    <w:basedOn w:val="Tablanormal"/>
    <w:uiPriority w:val="61"/>
    <w:rsid w:val="00BB42E7"/>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aconvietas">
    <w:name w:val="List Bullet"/>
    <w:basedOn w:val="Normal"/>
    <w:uiPriority w:val="99"/>
    <w:unhideWhenUsed/>
    <w:rsid w:val="0032484C"/>
    <w:pPr>
      <w:numPr>
        <w:numId w:val="4"/>
      </w:numPr>
      <w:spacing w:after="200" w:line="276" w:lineRule="auto"/>
      <w:contextualSpacing/>
    </w:pPr>
    <w:rPr>
      <w:rFonts w:eastAsiaTheme="minorEastAsia"/>
      <w:kern w:val="0"/>
      <w:lang w:val="en-US"/>
      <w14:ligatures w14:val="none"/>
    </w:rPr>
  </w:style>
  <w:style w:type="paragraph" w:styleId="NormalWeb">
    <w:name w:val="Normal (Web)"/>
    <w:basedOn w:val="Normal"/>
    <w:uiPriority w:val="99"/>
    <w:unhideWhenUsed/>
    <w:rsid w:val="001C1936"/>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1C1936"/>
    <w:rPr>
      <w:b/>
      <w:bCs/>
    </w:rPr>
  </w:style>
  <w:style w:type="table" w:styleId="Tablaconcuadrcula">
    <w:name w:val="Table Grid"/>
    <w:basedOn w:val="Tablanormal"/>
    <w:uiPriority w:val="39"/>
    <w:rsid w:val="00DF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318489">
      <w:bodyDiv w:val="1"/>
      <w:marLeft w:val="0"/>
      <w:marRight w:val="0"/>
      <w:marTop w:val="0"/>
      <w:marBottom w:val="0"/>
      <w:divBdr>
        <w:top w:val="none" w:sz="0" w:space="0" w:color="auto"/>
        <w:left w:val="none" w:sz="0" w:space="0" w:color="auto"/>
        <w:bottom w:val="none" w:sz="0" w:space="0" w:color="auto"/>
        <w:right w:val="none" w:sz="0" w:space="0" w:color="auto"/>
      </w:divBdr>
    </w:div>
    <w:div w:id="850754805">
      <w:bodyDiv w:val="1"/>
      <w:marLeft w:val="0"/>
      <w:marRight w:val="0"/>
      <w:marTop w:val="0"/>
      <w:marBottom w:val="0"/>
      <w:divBdr>
        <w:top w:val="none" w:sz="0" w:space="0" w:color="auto"/>
        <w:left w:val="none" w:sz="0" w:space="0" w:color="auto"/>
        <w:bottom w:val="none" w:sz="0" w:space="0" w:color="auto"/>
        <w:right w:val="none" w:sz="0" w:space="0" w:color="auto"/>
      </w:divBdr>
    </w:div>
    <w:div w:id="1032223586">
      <w:bodyDiv w:val="1"/>
      <w:marLeft w:val="0"/>
      <w:marRight w:val="0"/>
      <w:marTop w:val="0"/>
      <w:marBottom w:val="0"/>
      <w:divBdr>
        <w:top w:val="none" w:sz="0" w:space="0" w:color="auto"/>
        <w:left w:val="none" w:sz="0" w:space="0" w:color="auto"/>
        <w:bottom w:val="none" w:sz="0" w:space="0" w:color="auto"/>
        <w:right w:val="none" w:sz="0" w:space="0" w:color="auto"/>
      </w:divBdr>
    </w:div>
    <w:div w:id="1099301213">
      <w:bodyDiv w:val="1"/>
      <w:marLeft w:val="0"/>
      <w:marRight w:val="0"/>
      <w:marTop w:val="0"/>
      <w:marBottom w:val="0"/>
      <w:divBdr>
        <w:top w:val="none" w:sz="0" w:space="0" w:color="auto"/>
        <w:left w:val="none" w:sz="0" w:space="0" w:color="auto"/>
        <w:bottom w:val="none" w:sz="0" w:space="0" w:color="auto"/>
        <w:right w:val="none" w:sz="0" w:space="0" w:color="auto"/>
      </w:divBdr>
    </w:div>
    <w:div w:id="1110318682">
      <w:bodyDiv w:val="1"/>
      <w:marLeft w:val="0"/>
      <w:marRight w:val="0"/>
      <w:marTop w:val="0"/>
      <w:marBottom w:val="0"/>
      <w:divBdr>
        <w:top w:val="none" w:sz="0" w:space="0" w:color="auto"/>
        <w:left w:val="none" w:sz="0" w:space="0" w:color="auto"/>
        <w:bottom w:val="none" w:sz="0" w:space="0" w:color="auto"/>
        <w:right w:val="none" w:sz="0" w:space="0" w:color="auto"/>
      </w:divBdr>
    </w:div>
    <w:div w:id="1183858025">
      <w:bodyDiv w:val="1"/>
      <w:marLeft w:val="0"/>
      <w:marRight w:val="0"/>
      <w:marTop w:val="0"/>
      <w:marBottom w:val="0"/>
      <w:divBdr>
        <w:top w:val="none" w:sz="0" w:space="0" w:color="auto"/>
        <w:left w:val="none" w:sz="0" w:space="0" w:color="auto"/>
        <w:bottom w:val="none" w:sz="0" w:space="0" w:color="auto"/>
        <w:right w:val="none" w:sz="0" w:space="0" w:color="auto"/>
      </w:divBdr>
    </w:div>
    <w:div w:id="1260479497">
      <w:bodyDiv w:val="1"/>
      <w:marLeft w:val="0"/>
      <w:marRight w:val="0"/>
      <w:marTop w:val="0"/>
      <w:marBottom w:val="0"/>
      <w:divBdr>
        <w:top w:val="none" w:sz="0" w:space="0" w:color="auto"/>
        <w:left w:val="none" w:sz="0" w:space="0" w:color="auto"/>
        <w:bottom w:val="none" w:sz="0" w:space="0" w:color="auto"/>
        <w:right w:val="none" w:sz="0" w:space="0" w:color="auto"/>
      </w:divBdr>
    </w:div>
    <w:div w:id="1332903888">
      <w:bodyDiv w:val="1"/>
      <w:marLeft w:val="0"/>
      <w:marRight w:val="0"/>
      <w:marTop w:val="0"/>
      <w:marBottom w:val="0"/>
      <w:divBdr>
        <w:top w:val="none" w:sz="0" w:space="0" w:color="auto"/>
        <w:left w:val="none" w:sz="0" w:space="0" w:color="auto"/>
        <w:bottom w:val="none" w:sz="0" w:space="0" w:color="auto"/>
        <w:right w:val="none" w:sz="0" w:space="0" w:color="auto"/>
      </w:divBdr>
    </w:div>
    <w:div w:id="1775009415">
      <w:bodyDiv w:val="1"/>
      <w:marLeft w:val="0"/>
      <w:marRight w:val="0"/>
      <w:marTop w:val="0"/>
      <w:marBottom w:val="0"/>
      <w:divBdr>
        <w:top w:val="none" w:sz="0" w:space="0" w:color="auto"/>
        <w:left w:val="none" w:sz="0" w:space="0" w:color="auto"/>
        <w:bottom w:val="none" w:sz="0" w:space="0" w:color="auto"/>
        <w:right w:val="none" w:sz="0" w:space="0" w:color="auto"/>
      </w:divBdr>
    </w:div>
    <w:div w:id="1884245712">
      <w:bodyDiv w:val="1"/>
      <w:marLeft w:val="0"/>
      <w:marRight w:val="0"/>
      <w:marTop w:val="0"/>
      <w:marBottom w:val="0"/>
      <w:divBdr>
        <w:top w:val="none" w:sz="0" w:space="0" w:color="auto"/>
        <w:left w:val="none" w:sz="0" w:space="0" w:color="auto"/>
        <w:bottom w:val="none" w:sz="0" w:space="0" w:color="auto"/>
        <w:right w:val="none" w:sz="0" w:space="0" w:color="auto"/>
      </w:divBdr>
    </w:div>
    <w:div w:id="1899322377">
      <w:bodyDiv w:val="1"/>
      <w:marLeft w:val="0"/>
      <w:marRight w:val="0"/>
      <w:marTop w:val="0"/>
      <w:marBottom w:val="0"/>
      <w:divBdr>
        <w:top w:val="none" w:sz="0" w:space="0" w:color="auto"/>
        <w:left w:val="none" w:sz="0" w:space="0" w:color="auto"/>
        <w:bottom w:val="none" w:sz="0" w:space="0" w:color="auto"/>
        <w:right w:val="none" w:sz="0" w:space="0" w:color="auto"/>
      </w:divBdr>
    </w:div>
    <w:div w:id="1945333912">
      <w:bodyDiv w:val="1"/>
      <w:marLeft w:val="0"/>
      <w:marRight w:val="0"/>
      <w:marTop w:val="0"/>
      <w:marBottom w:val="0"/>
      <w:divBdr>
        <w:top w:val="none" w:sz="0" w:space="0" w:color="auto"/>
        <w:left w:val="none" w:sz="0" w:space="0" w:color="auto"/>
        <w:bottom w:val="none" w:sz="0" w:space="0" w:color="auto"/>
        <w:right w:val="none" w:sz="0" w:space="0" w:color="auto"/>
      </w:divBdr>
    </w:div>
    <w:div w:id="195266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youtube.com/watch?v=gMdFf4pQPwY"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youtube.com/watch?v=5bMnJdkoN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sanchezm@summagold.com" TargetMode="External"/><Relationship Id="rId11" Type="http://schemas.openxmlformats.org/officeDocument/2006/relationships/hyperlink" Target="https://www.youtube.com/watch?v=Qo3WWxXCk48" TargetMode="External"/><Relationship Id="rId5" Type="http://schemas.openxmlformats.org/officeDocument/2006/relationships/hyperlink" Target="mailto:ysanchezm@summagold.com" TargetMode="External"/><Relationship Id="rId15" Type="http://schemas.openxmlformats.org/officeDocument/2006/relationships/theme" Target="theme/theme1.xml"/><Relationship Id="rId10" Type="http://schemas.openxmlformats.org/officeDocument/2006/relationships/hyperlink" Target="https://www.youtube.com/watch?v=Zrn1GaLMybA" TargetMode="External"/><Relationship Id="rId4" Type="http://schemas.openxmlformats.org/officeDocument/2006/relationships/webSettings" Target="webSettings.xml"/><Relationship Id="rId9" Type="http://schemas.openxmlformats.org/officeDocument/2006/relationships/hyperlink" Target="https://www.youtube.com/watch?v=fZdKrDYUZ8k&amp;t=8s"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11</Pages>
  <Words>3179</Words>
  <Characters>17485</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Yanice Sanchez</dc:creator>
  <cp:keywords/>
  <dc:description/>
  <cp:lastModifiedBy>Yanice Sanchez</cp:lastModifiedBy>
  <cp:revision>40</cp:revision>
  <dcterms:created xsi:type="dcterms:W3CDTF">2025-07-18T22:40:00Z</dcterms:created>
  <dcterms:modified xsi:type="dcterms:W3CDTF">2025-07-19T03:13:00Z</dcterms:modified>
</cp:coreProperties>
</file>