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DCE5A" w14:textId="0895AEA7" w:rsidR="00716F54" w:rsidRPr="00716F54" w:rsidRDefault="00716F54" w:rsidP="00716F54">
      <w:pPr>
        <w:spacing w:line="360" w:lineRule="auto"/>
        <w:jc w:val="both"/>
        <w:rPr>
          <w:rFonts w:ascii="Arial" w:hAnsi="Arial" w:cs="Arial"/>
        </w:rPr>
      </w:pPr>
      <w:r w:rsidRPr="00716F54">
        <w:rPr>
          <w:rFonts w:ascii="Arial" w:hAnsi="Arial" w:cs="Arial"/>
          <w:b/>
          <w:bCs/>
        </w:rPr>
        <w:t>Título:</w:t>
      </w:r>
      <w:r>
        <w:rPr>
          <w:rFonts w:ascii="Arial" w:hAnsi="Arial" w:cs="Arial"/>
        </w:rPr>
        <w:t xml:space="preserve"> </w:t>
      </w:r>
      <w:r w:rsidRPr="00716F54">
        <w:rPr>
          <w:rFonts w:ascii="Arial" w:hAnsi="Arial" w:cs="Arial"/>
        </w:rPr>
        <w:t>Comunicando el Futuro: Estrategias Digitales y Participativas para el Desarrollo Sostenible en Minería</w:t>
      </w:r>
    </w:p>
    <w:p w14:paraId="4DC76E3D" w14:textId="7159E2E1" w:rsidR="00716F54" w:rsidRPr="00716F54" w:rsidRDefault="00716F54" w:rsidP="00716F54">
      <w:pPr>
        <w:spacing w:line="360" w:lineRule="auto"/>
        <w:jc w:val="both"/>
        <w:rPr>
          <w:rFonts w:ascii="Arial" w:hAnsi="Arial" w:cs="Arial"/>
        </w:rPr>
      </w:pPr>
      <w:r w:rsidRPr="00716F54">
        <w:rPr>
          <w:rFonts w:ascii="Arial" w:hAnsi="Arial" w:cs="Arial"/>
          <w:b/>
          <w:bCs/>
        </w:rPr>
        <w:t>Tema:</w:t>
      </w:r>
      <w:r>
        <w:rPr>
          <w:rFonts w:ascii="Arial" w:hAnsi="Arial" w:cs="Arial"/>
        </w:rPr>
        <w:t xml:space="preserve"> </w:t>
      </w:r>
      <w:r w:rsidRPr="00716F54">
        <w:rPr>
          <w:rFonts w:ascii="Arial" w:hAnsi="Arial" w:cs="Arial"/>
        </w:rPr>
        <w:t>Comunicación estratégica, Gestión social minera.</w:t>
      </w:r>
    </w:p>
    <w:p w14:paraId="0E6EAB68" w14:textId="065A918C" w:rsidR="00716F54" w:rsidRPr="00716F54" w:rsidRDefault="00716F54" w:rsidP="00716F54">
      <w:pPr>
        <w:spacing w:line="360" w:lineRule="auto"/>
        <w:jc w:val="both"/>
        <w:rPr>
          <w:rFonts w:ascii="Arial" w:hAnsi="Arial" w:cs="Arial"/>
        </w:rPr>
      </w:pPr>
      <w:r w:rsidRPr="00716F54">
        <w:rPr>
          <w:rFonts w:ascii="Arial" w:hAnsi="Arial" w:cs="Arial"/>
          <w:b/>
          <w:bCs/>
        </w:rPr>
        <w:t>Categoría:</w:t>
      </w:r>
      <w:r>
        <w:rPr>
          <w:rFonts w:ascii="Arial" w:hAnsi="Arial" w:cs="Arial"/>
        </w:rPr>
        <w:t xml:space="preserve"> </w:t>
      </w:r>
      <w:r w:rsidRPr="00716F54">
        <w:rPr>
          <w:rFonts w:ascii="Arial" w:hAnsi="Arial" w:cs="Arial"/>
        </w:rPr>
        <w:t>ESG (</w:t>
      </w:r>
      <w:proofErr w:type="spellStart"/>
      <w:r w:rsidRPr="00716F54">
        <w:rPr>
          <w:rFonts w:ascii="Arial" w:hAnsi="Arial" w:cs="Arial"/>
        </w:rPr>
        <w:t>Environmental</w:t>
      </w:r>
      <w:proofErr w:type="spellEnd"/>
      <w:r w:rsidRPr="00716F54">
        <w:rPr>
          <w:rFonts w:ascii="Arial" w:hAnsi="Arial" w:cs="Arial"/>
        </w:rPr>
        <w:t xml:space="preserve">, Social, </w:t>
      </w:r>
      <w:proofErr w:type="spellStart"/>
      <w:r w:rsidRPr="00716F54">
        <w:rPr>
          <w:rFonts w:ascii="Arial" w:hAnsi="Arial" w:cs="Arial"/>
        </w:rPr>
        <w:t>Governance</w:t>
      </w:r>
      <w:proofErr w:type="spellEnd"/>
      <w:r w:rsidRPr="00716F54">
        <w:rPr>
          <w:rFonts w:ascii="Arial" w:hAnsi="Arial" w:cs="Arial"/>
        </w:rPr>
        <w:t>)</w:t>
      </w:r>
    </w:p>
    <w:p w14:paraId="46B27D76" w14:textId="77777777" w:rsidR="00716F54" w:rsidRP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 w:rsidRPr="00716F54">
        <w:rPr>
          <w:rFonts w:ascii="Arial" w:hAnsi="Arial" w:cs="Arial"/>
          <w:b/>
          <w:bCs/>
        </w:rPr>
        <w:t>Datos del autor:</w:t>
      </w:r>
    </w:p>
    <w:p w14:paraId="4883F90D" w14:textId="77777777" w:rsidR="00716F54" w:rsidRPr="00716F54" w:rsidRDefault="00716F54" w:rsidP="00716F54">
      <w:pPr>
        <w:spacing w:line="360" w:lineRule="auto"/>
        <w:jc w:val="both"/>
        <w:rPr>
          <w:rFonts w:ascii="Arial" w:hAnsi="Arial" w:cs="Arial"/>
        </w:rPr>
      </w:pPr>
      <w:r w:rsidRPr="00716F54">
        <w:rPr>
          <w:rFonts w:ascii="Arial" w:hAnsi="Arial" w:cs="Arial"/>
          <w:b/>
          <w:bCs/>
        </w:rPr>
        <w:t>Nombre completo:</w:t>
      </w:r>
      <w:r w:rsidRPr="00716F54">
        <w:rPr>
          <w:rFonts w:ascii="Arial" w:hAnsi="Arial" w:cs="Arial"/>
        </w:rPr>
        <w:t xml:space="preserve"> </w:t>
      </w:r>
      <w:proofErr w:type="spellStart"/>
      <w:r w:rsidRPr="00716F54">
        <w:rPr>
          <w:rFonts w:ascii="Arial" w:hAnsi="Arial" w:cs="Arial"/>
        </w:rPr>
        <w:t>Brigida</w:t>
      </w:r>
      <w:proofErr w:type="spellEnd"/>
      <w:r w:rsidRPr="00716F54">
        <w:rPr>
          <w:rFonts w:ascii="Arial" w:hAnsi="Arial" w:cs="Arial"/>
        </w:rPr>
        <w:t xml:space="preserve"> Pilco Merma</w:t>
      </w:r>
    </w:p>
    <w:p w14:paraId="44DF7E46" w14:textId="77777777" w:rsidR="00716F54" w:rsidRPr="00716F54" w:rsidRDefault="00716F54" w:rsidP="00716F54">
      <w:pPr>
        <w:spacing w:line="360" w:lineRule="auto"/>
        <w:jc w:val="both"/>
        <w:rPr>
          <w:rFonts w:ascii="Arial" w:hAnsi="Arial" w:cs="Arial"/>
        </w:rPr>
      </w:pPr>
      <w:r w:rsidRPr="00716F54">
        <w:rPr>
          <w:rFonts w:ascii="Arial" w:hAnsi="Arial" w:cs="Arial"/>
          <w:b/>
          <w:bCs/>
        </w:rPr>
        <w:t>Cargo:</w:t>
      </w:r>
      <w:r w:rsidRPr="00716F54">
        <w:rPr>
          <w:rFonts w:ascii="Arial" w:hAnsi="Arial" w:cs="Arial"/>
        </w:rPr>
        <w:t xml:space="preserve"> Especialista en Relaciones Comunitarias</w:t>
      </w:r>
    </w:p>
    <w:p w14:paraId="4CFC1002" w14:textId="02FB5E9E" w:rsidR="00716F54" w:rsidRPr="00716F54" w:rsidRDefault="00716F54" w:rsidP="00716F54">
      <w:pPr>
        <w:spacing w:line="360" w:lineRule="auto"/>
        <w:jc w:val="both"/>
        <w:rPr>
          <w:rFonts w:ascii="Arial" w:hAnsi="Arial" w:cs="Arial"/>
        </w:rPr>
      </w:pPr>
      <w:r w:rsidRPr="00716F54">
        <w:rPr>
          <w:rFonts w:ascii="Arial" w:hAnsi="Arial" w:cs="Arial"/>
          <w:b/>
          <w:bCs/>
        </w:rPr>
        <w:t>Dirección:</w:t>
      </w:r>
      <w:r w:rsidRPr="00716F54">
        <w:rPr>
          <w:rFonts w:ascii="Arial" w:hAnsi="Arial" w:cs="Arial"/>
        </w:rPr>
        <w:t xml:space="preserve"> Jr. Ayacucho 839</w:t>
      </w:r>
      <w:r w:rsidR="002863E1">
        <w:rPr>
          <w:rFonts w:ascii="Arial" w:hAnsi="Arial" w:cs="Arial"/>
        </w:rPr>
        <w:t xml:space="preserve"> - Puno</w:t>
      </w:r>
    </w:p>
    <w:p w14:paraId="7CFEE8A0" w14:textId="77777777" w:rsidR="00716F54" w:rsidRPr="00716F54" w:rsidRDefault="00716F54" w:rsidP="00716F54">
      <w:pPr>
        <w:spacing w:line="360" w:lineRule="auto"/>
        <w:jc w:val="both"/>
        <w:rPr>
          <w:rFonts w:ascii="Arial" w:hAnsi="Arial" w:cs="Arial"/>
        </w:rPr>
      </w:pPr>
      <w:r w:rsidRPr="00716F54">
        <w:rPr>
          <w:rFonts w:ascii="Arial" w:hAnsi="Arial" w:cs="Arial"/>
          <w:b/>
          <w:bCs/>
        </w:rPr>
        <w:t>Correo electrónico personal:</w:t>
      </w:r>
      <w:r w:rsidRPr="00716F54">
        <w:rPr>
          <w:rFonts w:ascii="Arial" w:hAnsi="Arial" w:cs="Arial"/>
        </w:rPr>
        <w:t xml:space="preserve"> bri.pm007@gmail.com</w:t>
      </w:r>
    </w:p>
    <w:p w14:paraId="6213420E" w14:textId="2061C402" w:rsidR="00716F54" w:rsidRPr="00716F54" w:rsidRDefault="00716F54" w:rsidP="00716F54">
      <w:pPr>
        <w:spacing w:line="360" w:lineRule="auto"/>
        <w:jc w:val="both"/>
        <w:rPr>
          <w:rFonts w:ascii="Arial" w:hAnsi="Arial" w:cs="Arial"/>
        </w:rPr>
      </w:pPr>
      <w:r w:rsidRPr="00716F54">
        <w:rPr>
          <w:rFonts w:ascii="Arial" w:hAnsi="Arial" w:cs="Arial"/>
          <w:b/>
          <w:bCs/>
        </w:rPr>
        <w:t>Celular:</w:t>
      </w:r>
      <w:r w:rsidRPr="00716F54">
        <w:rPr>
          <w:rFonts w:ascii="Arial" w:hAnsi="Arial" w:cs="Arial"/>
        </w:rPr>
        <w:t xml:space="preserve"> 997335269</w:t>
      </w:r>
    </w:p>
    <w:p w14:paraId="17DA0EB8" w14:textId="77777777" w:rsidR="00716F54" w:rsidRP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 w:rsidRPr="00716F54">
        <w:rPr>
          <w:rFonts w:ascii="Arial" w:hAnsi="Arial" w:cs="Arial"/>
          <w:b/>
          <w:bCs/>
        </w:rPr>
        <w:t>Palabras clave:</w:t>
      </w:r>
    </w:p>
    <w:p w14:paraId="1FBA18A6" w14:textId="61A9345A" w:rsidR="00716F54" w:rsidRPr="00716F54" w:rsidRDefault="00716F54" w:rsidP="00716F54">
      <w:pPr>
        <w:spacing w:line="360" w:lineRule="auto"/>
        <w:jc w:val="both"/>
        <w:rPr>
          <w:rFonts w:ascii="Arial" w:hAnsi="Arial" w:cs="Arial"/>
        </w:rPr>
      </w:pPr>
      <w:r w:rsidRPr="00716F54">
        <w:rPr>
          <w:rFonts w:ascii="Arial" w:hAnsi="Arial" w:cs="Arial"/>
        </w:rPr>
        <w:t>Minería sostenible, Relaciones comunitarias, Comunicación estratégica, Inclusión digital, Desarrollo social, Innovación tecnológica.</w:t>
      </w:r>
    </w:p>
    <w:p w14:paraId="41504FAD" w14:textId="77777777" w:rsidR="00716F54" w:rsidRP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 w:rsidRPr="00716F54">
        <w:rPr>
          <w:rFonts w:ascii="Arial" w:hAnsi="Arial" w:cs="Arial"/>
          <w:b/>
          <w:bCs/>
        </w:rPr>
        <w:t>Resumen técnico:</w:t>
      </w:r>
    </w:p>
    <w:p w14:paraId="36D2E67E" w14:textId="77777777" w:rsid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Introducción</w:t>
      </w:r>
    </w:p>
    <w:p w14:paraId="53E13874" w14:textId="195B1502" w:rsidR="00716F54" w:rsidRDefault="00716F54" w:rsidP="00716F5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En un contexto donde la minería enfrenta crecientes demandas de responsabilidad social y ambiental, la relación con las comunidades indígenas del sur andino peruano resulta crítica. Este trabajo propone una estrategia innovadora basada en la combinación de herramientas digitales accesibles, participación comunitaria activa y medios tradicionales como las radios portátiles, para fortalecer las relaciones comunitarias en la minería. A partir de la experiencia en zonas de influencia minera en etapa de exploración de</w:t>
      </w:r>
      <w:r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litio y explotación de plata</w:t>
      </w:r>
      <w:r>
        <w:rPr>
          <w:rFonts w:ascii="Arial" w:hAnsi="Arial" w:cs="Arial"/>
        </w:rPr>
        <w:t xml:space="preserve"> (Corani</w:t>
      </w:r>
      <w:r w:rsidR="002863E1">
        <w:rPr>
          <w:rFonts w:ascii="Arial" w:hAnsi="Arial" w:cs="Arial"/>
        </w:rPr>
        <w:t xml:space="preserve">, </w:t>
      </w:r>
      <w:r w:rsidR="002863E1">
        <w:rPr>
          <w:rFonts w:ascii="Arial" w:hAnsi="Arial" w:cs="Arial"/>
        </w:rPr>
        <w:t>Carabaya</w:t>
      </w:r>
      <w:r w:rsidR="002863E1">
        <w:rPr>
          <w:rFonts w:ascii="Arial" w:hAnsi="Arial" w:cs="Arial"/>
        </w:rPr>
        <w:t xml:space="preserve"> - Puno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se ha observado la urgente necesidad de reducir brechas comunicativas, impulsar la educación tecnológica y promover la transparencia en beneficio de un desarrollo sostenible.</w:t>
      </w:r>
    </w:p>
    <w:p w14:paraId="023F9B54" w14:textId="77777777" w:rsid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Objetivos</w:t>
      </w:r>
    </w:p>
    <w:p w14:paraId="5D36892E" w14:textId="77777777" w:rsid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Objetivo General:</w:t>
      </w:r>
    </w:p>
    <w:p w14:paraId="1039953D" w14:textId="77777777" w:rsidR="00716F54" w:rsidRDefault="00716F54" w:rsidP="00716F5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Desarrollar e implementar un modelo innovador de comunicación para el desarrollo sostenible que utilice tecnologías digitales adaptadas y procesos participativos para </w:t>
      </w:r>
      <w:r>
        <w:rPr>
          <w:rFonts w:ascii="Arial" w:hAnsi="Arial" w:cs="Arial"/>
        </w:rPr>
        <w:lastRenderedPageBreak/>
        <w:t>mejorar la relación entre las empresas mineras y las comunidades locales, basado en principios de transparencia, inclusión y sostenibilidad.</w:t>
      </w:r>
    </w:p>
    <w:p w14:paraId="0C1F0261" w14:textId="77777777" w:rsid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Objetivos Específicos:</w:t>
      </w:r>
    </w:p>
    <w:p w14:paraId="1CAB0614" w14:textId="77777777" w:rsidR="00716F54" w:rsidRDefault="00716F54" w:rsidP="00716F54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Implementar plataformas digitales accesibles que faciliten el acceso a información clave y la interacción directa con las empresas mineras.</w:t>
      </w:r>
    </w:p>
    <w:p w14:paraId="6814E1A3" w14:textId="77777777" w:rsidR="00716F54" w:rsidRDefault="00716F54" w:rsidP="00716F54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Fomentar la participación activa de la comunidad en la toma de decisiones mediante tecnologías adaptadas y actividades presenciales.</w:t>
      </w:r>
    </w:p>
    <w:p w14:paraId="04212926" w14:textId="77777777" w:rsidR="00716F54" w:rsidRDefault="00716F54" w:rsidP="00716F54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Crear contenidos educativos interactivos y didácticos que sensibilicen sobre los beneficios, riesgos e impactos de la minería.</w:t>
      </w:r>
    </w:p>
    <w:p w14:paraId="07343EBF" w14:textId="77777777" w:rsidR="00716F54" w:rsidRDefault="00716F54" w:rsidP="00716F54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Proponer un modelo replicable para integrar a las comunidades en actividades complementarias a la minería, como la ganadería y el turismo sostenible.</w:t>
      </w:r>
    </w:p>
    <w:p w14:paraId="7A57D1BE" w14:textId="77777777" w:rsid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Innovación y Contexto</w:t>
      </w:r>
    </w:p>
    <w:p w14:paraId="1616543F" w14:textId="77777777" w:rsidR="00716F54" w:rsidRDefault="00716F54" w:rsidP="00716F5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 innovación de la propuesta se basa en integrar la tecnología con respeto a la realidad cultural y tecnológica local, proponiendo:</w:t>
      </w:r>
    </w:p>
    <w:p w14:paraId="71AAAFDA" w14:textId="77777777" w:rsidR="00716F54" w:rsidRDefault="00716F54" w:rsidP="00716F54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Plataforma de Participación Digital: Una aplicación móvil que permita la interacción directa con representantes de la empresa, diseñada para quienes acceden a internet.</w:t>
      </w:r>
    </w:p>
    <w:p w14:paraId="3C293C86" w14:textId="09239F8E" w:rsidR="00716F54" w:rsidRDefault="00716F54" w:rsidP="00716F54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Material Audiovisual y Didáctico: </w:t>
      </w:r>
      <w:r w:rsidR="002863E1">
        <w:rPr>
          <w:rFonts w:ascii="Arial" w:hAnsi="Arial" w:cs="Arial"/>
        </w:rPr>
        <w:t>Producción</w:t>
      </w:r>
      <w:r>
        <w:rPr>
          <w:rFonts w:ascii="Arial" w:hAnsi="Arial" w:cs="Arial"/>
        </w:rPr>
        <w:t xml:space="preserve"> de videos y recursos gráficos sencillos para ser presentados en talleres comunitarios presenciales.</w:t>
      </w:r>
    </w:p>
    <w:p w14:paraId="1503C41D" w14:textId="77777777" w:rsidR="00716F54" w:rsidRDefault="00716F54" w:rsidP="00716F54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Radio Comunitaria Digitalizada: Actualización de la radio tradicional con programas educativos que sean difundidos tanto en radios portátiles como en plataformas en línea.</w:t>
      </w:r>
    </w:p>
    <w:p w14:paraId="4C87416F" w14:textId="77777777" w:rsidR="00716F54" w:rsidRDefault="00716F54" w:rsidP="00716F5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Esta combinación asegura el acceso inclusivo respetando las realidades culturales, mientras integra progresivamente a las comunidades en el avance tecnológico.</w:t>
      </w:r>
    </w:p>
    <w:p w14:paraId="7BE6224D" w14:textId="77777777" w:rsid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Metodología</w:t>
      </w:r>
    </w:p>
    <w:p w14:paraId="46BEE227" w14:textId="77777777" w:rsidR="00716F54" w:rsidRDefault="00716F54" w:rsidP="00716F54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Diagnóstico participativo: Encuestas digitales y presenciales para identificar preocupaciones y necesidades.</w:t>
      </w:r>
    </w:p>
    <w:p w14:paraId="23F6C783" w14:textId="77777777" w:rsidR="00716F54" w:rsidRDefault="00716F54" w:rsidP="00716F54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Diseño colaborativo: Uso de plataformas digitales y talleres para diseñar programas de desarrollo comunitario.</w:t>
      </w:r>
    </w:p>
    <w:p w14:paraId="4D50C228" w14:textId="77777777" w:rsidR="00716F54" w:rsidRDefault="00716F54" w:rsidP="00716F54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Capacitación y sensibilización: Cursos, </w:t>
      </w:r>
      <w:proofErr w:type="spellStart"/>
      <w:r>
        <w:rPr>
          <w:rFonts w:ascii="Arial" w:hAnsi="Arial" w:cs="Arial"/>
        </w:rPr>
        <w:t>webinars</w:t>
      </w:r>
      <w:proofErr w:type="spellEnd"/>
      <w:r>
        <w:rPr>
          <w:rFonts w:ascii="Arial" w:hAnsi="Arial" w:cs="Arial"/>
        </w:rPr>
        <w:t xml:space="preserve"> y talleres presenciales utilizando material audiovisual para fortalecer capacidades locales en resolución de conflictos, derechos ambientales y emprendimiento.</w:t>
      </w:r>
    </w:p>
    <w:p w14:paraId="2E356301" w14:textId="77777777" w:rsid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Resultados Esperados</w:t>
      </w:r>
    </w:p>
    <w:p w14:paraId="5123FB79" w14:textId="77777777" w:rsidR="00716F54" w:rsidRDefault="00716F54" w:rsidP="00716F5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Mayor acceso y democratización de la información sobre actividades mineras.</w:t>
      </w:r>
    </w:p>
    <w:p w14:paraId="6C733030" w14:textId="77777777" w:rsidR="00716F54" w:rsidRDefault="00716F54" w:rsidP="00716F5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Participación comunitaria más activa y empoderada.</w:t>
      </w:r>
    </w:p>
    <w:p w14:paraId="1A0C9C79" w14:textId="77777777" w:rsidR="00716F54" w:rsidRDefault="00716F54" w:rsidP="00716F5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Sensibilización efectiva sobre los impactos de la minería.</w:t>
      </w:r>
    </w:p>
    <w:p w14:paraId="70DB8B52" w14:textId="77777777" w:rsidR="00716F54" w:rsidRDefault="00716F54" w:rsidP="00716F5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Fortalecimiento de actividades económicas alternativas para la sostenibilidad local.</w:t>
      </w:r>
    </w:p>
    <w:p w14:paraId="317CBFED" w14:textId="77777777" w:rsid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Impacto Esperado en la Minería Peruana</w:t>
      </w:r>
    </w:p>
    <w:p w14:paraId="19DBB9BF" w14:textId="3EBA9CBC" w:rsidR="00716F54" w:rsidRDefault="00716F54" w:rsidP="00716F5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Esta propuesta </w:t>
      </w:r>
      <w:r w:rsidR="002863E1">
        <w:rPr>
          <w:rFonts w:ascii="Arial" w:hAnsi="Arial" w:cs="Arial"/>
        </w:rPr>
        <w:t>permitiría</w:t>
      </w:r>
      <w:r>
        <w:rPr>
          <w:rFonts w:ascii="Arial" w:hAnsi="Arial" w:cs="Arial"/>
        </w:rPr>
        <w:t xml:space="preserve"> integrar de manera progresiva a las comunidades rurales en la modernidad tecnológica, cerrando brechas digitales, fortaleciendo la responsabilidad social empresarial, reduciendo conflictos sociales y generando nuevas oportunidades de desarrollo humano y económico sostenible.</w:t>
      </w:r>
    </w:p>
    <w:p w14:paraId="1D719547" w14:textId="77777777" w:rsid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Conclusión</w:t>
      </w:r>
    </w:p>
    <w:p w14:paraId="297883CF" w14:textId="77777777" w:rsidR="00716F54" w:rsidRDefault="00716F54" w:rsidP="00716F5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 minería peruana se encuentra en un punto de inflexión que exige innovaciones en las estrategias de comunicación y responsabilidad social. Esta propuesta plantea un modelo integrador, participativo y tecnológico que respeta las realidades culturales mientras impulsa el acceso a la modernidad, contribuyendo al fortalecimiento de relaciones sostenibles, transparentes y beneficiosas tanto para las comunidades como para el sector minero.</w:t>
      </w:r>
    </w:p>
    <w:p w14:paraId="1774E054" w14:textId="77777777" w:rsidR="00716F54" w:rsidRPr="00716F54" w:rsidRDefault="00716F54" w:rsidP="00716F54">
      <w:pPr>
        <w:spacing w:line="360" w:lineRule="auto"/>
        <w:jc w:val="both"/>
        <w:rPr>
          <w:rFonts w:ascii="Arial" w:hAnsi="Arial" w:cs="Arial"/>
          <w:b/>
          <w:bCs/>
        </w:rPr>
      </w:pPr>
      <w:r w:rsidRPr="00716F54">
        <w:rPr>
          <w:rFonts w:ascii="Arial" w:hAnsi="Arial" w:cs="Arial"/>
          <w:b/>
          <w:bCs/>
        </w:rPr>
        <w:t>Reseña profesional:</w:t>
      </w:r>
    </w:p>
    <w:p w14:paraId="0534395E" w14:textId="18995D5C" w:rsidR="00C0265C" w:rsidRPr="003E2755" w:rsidRDefault="002863E1" w:rsidP="00716F5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Bachiller</w:t>
      </w:r>
      <w:r w:rsidR="00716F54" w:rsidRPr="00716F54">
        <w:rPr>
          <w:rFonts w:ascii="Arial" w:hAnsi="Arial" w:cs="Arial"/>
        </w:rPr>
        <w:t xml:space="preserve"> en Ciencias de la Comunicación Social por la Universidad Nacional del Altiplano de Puno</w:t>
      </w:r>
      <w:r>
        <w:rPr>
          <w:rFonts w:ascii="Arial" w:hAnsi="Arial" w:cs="Arial"/>
        </w:rPr>
        <w:t>, a</w:t>
      </w:r>
      <w:r w:rsidR="00716F54" w:rsidRPr="00716F54">
        <w:rPr>
          <w:rFonts w:ascii="Arial" w:hAnsi="Arial" w:cs="Arial"/>
        </w:rPr>
        <w:t xml:space="preserve">ctualmente curso una Maestría en Gerencia Social en la Pontificia Universidad Católica del Perú. Cuento con experiencia en </w:t>
      </w:r>
      <w:r>
        <w:rPr>
          <w:rFonts w:ascii="Arial" w:hAnsi="Arial" w:cs="Arial"/>
        </w:rPr>
        <w:t>R</w:t>
      </w:r>
      <w:r w:rsidR="00716F54" w:rsidRPr="00716F54">
        <w:rPr>
          <w:rFonts w:ascii="Arial" w:hAnsi="Arial" w:cs="Arial"/>
        </w:rPr>
        <w:t xml:space="preserve">elaciones </w:t>
      </w:r>
      <w:r>
        <w:rPr>
          <w:rFonts w:ascii="Arial" w:hAnsi="Arial" w:cs="Arial"/>
        </w:rPr>
        <w:t>C</w:t>
      </w:r>
      <w:r w:rsidR="00716F54" w:rsidRPr="00716F54">
        <w:rPr>
          <w:rFonts w:ascii="Arial" w:hAnsi="Arial" w:cs="Arial"/>
        </w:rPr>
        <w:t xml:space="preserve">omunitarias y </w:t>
      </w:r>
      <w:r>
        <w:rPr>
          <w:rFonts w:ascii="Arial" w:hAnsi="Arial" w:cs="Arial"/>
        </w:rPr>
        <w:t>R</w:t>
      </w:r>
      <w:r w:rsidR="00716F54" w:rsidRPr="00716F54">
        <w:rPr>
          <w:rFonts w:ascii="Arial" w:hAnsi="Arial" w:cs="Arial"/>
        </w:rPr>
        <w:t xml:space="preserve">esponsabilidad </w:t>
      </w:r>
      <w:r>
        <w:rPr>
          <w:rFonts w:ascii="Arial" w:hAnsi="Arial" w:cs="Arial"/>
        </w:rPr>
        <w:t>S</w:t>
      </w:r>
      <w:r w:rsidR="00716F54" w:rsidRPr="00716F54">
        <w:rPr>
          <w:rFonts w:ascii="Arial" w:hAnsi="Arial" w:cs="Arial"/>
        </w:rPr>
        <w:t>ocial en el sector minero, habiendo trabajado en empresas del sector minero. Poseo conocimientos en resolución de conflictos sociales, comunicación estratégica y gestión de proyectos de desarrollo sostenible en zonas rurales.</w:t>
      </w:r>
    </w:p>
    <w:sectPr w:rsidR="00C0265C" w:rsidRPr="003E27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7158A"/>
    <w:multiLevelType w:val="hybridMultilevel"/>
    <w:tmpl w:val="EBFA8BE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336A47"/>
    <w:multiLevelType w:val="hybridMultilevel"/>
    <w:tmpl w:val="D59C51F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1A2CD7"/>
    <w:multiLevelType w:val="multilevel"/>
    <w:tmpl w:val="DCCA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60FB2"/>
    <w:multiLevelType w:val="hybridMultilevel"/>
    <w:tmpl w:val="C954385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876884"/>
    <w:multiLevelType w:val="multilevel"/>
    <w:tmpl w:val="DC80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0606F"/>
    <w:multiLevelType w:val="multilevel"/>
    <w:tmpl w:val="8916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96918"/>
    <w:multiLevelType w:val="multilevel"/>
    <w:tmpl w:val="37BE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B4D4E"/>
    <w:multiLevelType w:val="hybridMultilevel"/>
    <w:tmpl w:val="FAD66F6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70501F"/>
    <w:multiLevelType w:val="multilevel"/>
    <w:tmpl w:val="0B58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8"/>
  </w:num>
  <w:num w:numId="5">
    <w:abstractNumId w:val="4"/>
  </w:num>
  <w:num w:numId="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3FA"/>
    <w:rsid w:val="00071FD2"/>
    <w:rsid w:val="00273F5A"/>
    <w:rsid w:val="002863E1"/>
    <w:rsid w:val="002F363F"/>
    <w:rsid w:val="003E2755"/>
    <w:rsid w:val="00500631"/>
    <w:rsid w:val="00716F54"/>
    <w:rsid w:val="00A723FA"/>
    <w:rsid w:val="00C0265C"/>
    <w:rsid w:val="00F7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646D7A"/>
  <w15:chartTrackingRefBased/>
  <w15:docId w15:val="{844398DF-84F7-41E6-884A-86EBB1900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6F54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0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3</Pages>
  <Words>784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Brii</dc:creator>
  <cp:keywords/>
  <dc:description/>
  <cp:lastModifiedBy>Brii</cp:lastModifiedBy>
  <cp:revision>1</cp:revision>
  <cp:lastPrinted>2025-04-28T20:37:00Z</cp:lastPrinted>
  <dcterms:created xsi:type="dcterms:W3CDTF">2025-04-28T13:24:00Z</dcterms:created>
  <dcterms:modified xsi:type="dcterms:W3CDTF">2025-04-28T20:38:00Z</dcterms:modified>
</cp:coreProperties>
</file>