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2FD1" w14:textId="7B3974F4" w:rsidR="00020E42" w:rsidRPr="00BE393D" w:rsidRDefault="008244C8" w:rsidP="008244C8">
      <w:pPr>
        <w:pStyle w:val="Ttulo"/>
        <w:spacing w:line="360" w:lineRule="auto"/>
        <w:jc w:val="center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ESTRATEGIA DE GESTIÓN SOCIAL PARA EL REINICIO DE OPERACIONES DE LA MINA COBRIZA</w:t>
      </w:r>
    </w:p>
    <w:p w14:paraId="6B123E50" w14:textId="728F46F3" w:rsidR="00020E42" w:rsidRPr="00BE393D" w:rsidRDefault="00020E42" w:rsidP="008244C8">
      <w:pPr>
        <w:pStyle w:val="Ttulo"/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 w14:paraId="1E302EC3" w14:textId="3CB62AF0" w:rsidR="00020E42" w:rsidRPr="00BE393D" w:rsidRDefault="005712E1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b/>
          <w:i w:val="0"/>
          <w:sz w:val="22"/>
          <w:szCs w:val="22"/>
          <w:lang w:val="es-CO"/>
        </w:rPr>
        <w:t>Tema</w:t>
      </w:r>
      <w:r w:rsidR="00020E42" w:rsidRPr="00BE393D">
        <w:rPr>
          <w:rFonts w:ascii="Arial" w:hAnsi="Arial" w:cs="Arial"/>
          <w:i w:val="0"/>
          <w:sz w:val="22"/>
          <w:szCs w:val="22"/>
          <w:lang w:val="es-CO"/>
        </w:rPr>
        <w:t>:</w:t>
      </w:r>
    </w:p>
    <w:p w14:paraId="0D48B7D9" w14:textId="2C71F495" w:rsidR="005712E1" w:rsidRDefault="00D31D69" w:rsidP="005712E1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 w:rsidRPr="00BE393D">
        <w:rPr>
          <w:rFonts w:ascii="Arial" w:hAnsi="Arial" w:cs="Arial"/>
          <w:sz w:val="22"/>
          <w:szCs w:val="22"/>
          <w:lang w:val="es-CO"/>
        </w:rPr>
        <w:t xml:space="preserve">Gestión del </w:t>
      </w:r>
      <w:r w:rsidR="007A5F9B">
        <w:rPr>
          <w:rFonts w:ascii="Arial" w:hAnsi="Arial" w:cs="Arial"/>
          <w:sz w:val="22"/>
          <w:szCs w:val="22"/>
          <w:lang w:val="es-CO"/>
        </w:rPr>
        <w:t>T</w:t>
      </w:r>
      <w:r w:rsidRPr="00BE393D">
        <w:rPr>
          <w:rFonts w:ascii="Arial" w:hAnsi="Arial" w:cs="Arial"/>
          <w:sz w:val="22"/>
          <w:szCs w:val="22"/>
          <w:lang w:val="es-CO"/>
        </w:rPr>
        <w:t>erritorio y Desarrollo Social</w:t>
      </w:r>
      <w:r w:rsidR="005712E1" w:rsidRPr="005712E1">
        <w:rPr>
          <w:rFonts w:ascii="Arial" w:hAnsi="Arial" w:cs="Arial"/>
          <w:b/>
          <w:sz w:val="22"/>
          <w:szCs w:val="22"/>
          <w:lang w:val="es-CO"/>
        </w:rPr>
        <w:t xml:space="preserve"> </w:t>
      </w:r>
    </w:p>
    <w:p w14:paraId="5B9FF682" w14:textId="78E068D5" w:rsidR="005712E1" w:rsidRPr="00BE393D" w:rsidRDefault="005712E1" w:rsidP="005712E1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Categoría:</w:t>
      </w:r>
    </w:p>
    <w:p w14:paraId="397EBC3E" w14:textId="78DBFC54" w:rsidR="00020E42" w:rsidRDefault="005712E1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ESG</w:t>
      </w:r>
      <w:r w:rsidR="000A1167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r w:rsidR="000A1167" w:rsidRPr="000A1167">
        <w:rPr>
          <w:rFonts w:ascii="Arial" w:hAnsi="Arial" w:cs="Arial"/>
          <w:i w:val="0"/>
          <w:sz w:val="22"/>
          <w:szCs w:val="22"/>
          <w:lang w:val="es-ES"/>
        </w:rPr>
        <w:t>(</w:t>
      </w:r>
      <w:proofErr w:type="spellStart"/>
      <w:r w:rsidR="000A1167" w:rsidRPr="000A1167">
        <w:rPr>
          <w:rFonts w:ascii="Arial" w:hAnsi="Arial" w:cs="Arial"/>
          <w:i w:val="0"/>
          <w:sz w:val="22"/>
          <w:szCs w:val="22"/>
          <w:lang w:val="es-ES"/>
        </w:rPr>
        <w:t>Environmental</w:t>
      </w:r>
      <w:proofErr w:type="spellEnd"/>
      <w:r w:rsidR="000A1167" w:rsidRPr="000A1167">
        <w:rPr>
          <w:rFonts w:ascii="Arial" w:hAnsi="Arial" w:cs="Arial"/>
          <w:i w:val="0"/>
          <w:sz w:val="22"/>
          <w:szCs w:val="22"/>
          <w:lang w:val="es-ES"/>
        </w:rPr>
        <w:t xml:space="preserve">, Social, </w:t>
      </w:r>
      <w:proofErr w:type="spellStart"/>
      <w:r w:rsidR="000A1167" w:rsidRPr="000A1167">
        <w:rPr>
          <w:rFonts w:ascii="Arial" w:hAnsi="Arial" w:cs="Arial"/>
          <w:i w:val="0"/>
          <w:sz w:val="22"/>
          <w:szCs w:val="22"/>
          <w:lang w:val="es-ES"/>
        </w:rPr>
        <w:t>Governance</w:t>
      </w:r>
      <w:proofErr w:type="spellEnd"/>
      <w:r w:rsidR="000A1167" w:rsidRPr="000A1167">
        <w:rPr>
          <w:rFonts w:ascii="Arial" w:hAnsi="Arial" w:cs="Arial"/>
          <w:i w:val="0"/>
          <w:sz w:val="22"/>
          <w:szCs w:val="22"/>
          <w:lang w:val="es-ES"/>
        </w:rPr>
        <w:t>)</w:t>
      </w:r>
    </w:p>
    <w:p w14:paraId="0F6336B4" w14:textId="5E228276" w:rsidR="00DE1A84" w:rsidRPr="00DE1A84" w:rsidRDefault="00DE1A84" w:rsidP="008244C8">
      <w:pPr>
        <w:pStyle w:val="Afiliacin"/>
        <w:spacing w:line="360" w:lineRule="auto"/>
        <w:rPr>
          <w:rFonts w:ascii="Arial" w:hAnsi="Arial" w:cs="Arial"/>
          <w:b/>
          <w:bCs/>
          <w:i w:val="0"/>
          <w:sz w:val="22"/>
          <w:szCs w:val="22"/>
          <w:lang w:val="es-CO"/>
        </w:rPr>
      </w:pPr>
      <w:r w:rsidRPr="00DE1A84">
        <w:rPr>
          <w:rFonts w:ascii="Arial" w:hAnsi="Arial" w:cs="Arial"/>
          <w:b/>
          <w:bCs/>
          <w:i w:val="0"/>
          <w:sz w:val="22"/>
          <w:szCs w:val="22"/>
          <w:lang w:val="es-CO"/>
        </w:rPr>
        <w:t>Datos del autor:</w:t>
      </w:r>
    </w:p>
    <w:p w14:paraId="600579F7" w14:textId="7D67B06D" w:rsidR="00DE1A84" w:rsidRPr="00DE1A84" w:rsidRDefault="00DE1A84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Danny</w:t>
      </w:r>
      <w:r w:rsidR="006649DF">
        <w:rPr>
          <w:rFonts w:ascii="Arial" w:hAnsi="Arial" w:cs="Arial"/>
          <w:i w:val="0"/>
          <w:sz w:val="22"/>
          <w:szCs w:val="22"/>
          <w:lang w:val="es-CO"/>
        </w:rPr>
        <w:t xml:space="preserve"> Hubert </w:t>
      </w:r>
      <w:r>
        <w:rPr>
          <w:rFonts w:ascii="Arial" w:hAnsi="Arial" w:cs="Arial"/>
          <w:i w:val="0"/>
          <w:sz w:val="22"/>
          <w:szCs w:val="22"/>
          <w:lang w:val="es-CO"/>
        </w:rPr>
        <w:t>Valencia Galván</w:t>
      </w:r>
      <w:r w:rsidR="006649DF">
        <w:rPr>
          <w:rFonts w:ascii="Arial" w:hAnsi="Arial" w:cs="Arial"/>
          <w:i w:val="0"/>
          <w:sz w:val="22"/>
          <w:szCs w:val="22"/>
          <w:lang w:val="es-CO"/>
        </w:rPr>
        <w:t xml:space="preserve"> / </w:t>
      </w:r>
      <w:r w:rsidR="00474F1D">
        <w:rPr>
          <w:rFonts w:ascii="Arial" w:hAnsi="Arial" w:cs="Arial"/>
          <w:i w:val="0"/>
          <w:sz w:val="22"/>
          <w:szCs w:val="22"/>
          <w:lang w:val="es-CO"/>
        </w:rPr>
        <w:t>Operadores Concentrados Peruanos (OCP)</w:t>
      </w:r>
      <w:r w:rsidR="005749B3">
        <w:rPr>
          <w:rFonts w:ascii="Arial" w:hAnsi="Arial" w:cs="Arial"/>
          <w:i w:val="0"/>
          <w:sz w:val="22"/>
          <w:szCs w:val="22"/>
          <w:lang w:val="es-CO"/>
        </w:rPr>
        <w:t xml:space="preserve"> /</w:t>
      </w:r>
      <w:r w:rsidR="00445C8C">
        <w:rPr>
          <w:rFonts w:ascii="Arial" w:hAnsi="Arial" w:cs="Arial"/>
          <w:i w:val="0"/>
          <w:sz w:val="22"/>
          <w:szCs w:val="22"/>
          <w:lang w:val="es-CO"/>
        </w:rPr>
        <w:t xml:space="preserve">Gerente de Desarrollo Social / Av. Reducto 976, Dpto. 101 – Miraflores / </w:t>
      </w:r>
      <w:hyperlink r:id="rId7" w:history="1">
        <w:r w:rsidR="00574DE4" w:rsidRPr="009878A9">
          <w:rPr>
            <w:rStyle w:val="Hipervnculo"/>
            <w:rFonts w:ascii="Arial" w:hAnsi="Arial" w:cs="Arial"/>
            <w:i w:val="0"/>
            <w:sz w:val="22"/>
            <w:szCs w:val="22"/>
            <w:lang w:val="es-CO"/>
          </w:rPr>
          <w:t>dvalencia@ocpperu.com</w:t>
        </w:r>
      </w:hyperlink>
      <w:r w:rsidR="00574DE4">
        <w:rPr>
          <w:rFonts w:ascii="Arial" w:hAnsi="Arial" w:cs="Arial"/>
          <w:i w:val="0"/>
          <w:sz w:val="22"/>
          <w:szCs w:val="22"/>
          <w:lang w:val="es-CO"/>
        </w:rPr>
        <w:t xml:space="preserve"> / </w:t>
      </w:r>
      <w:hyperlink r:id="rId8" w:history="1">
        <w:r w:rsidR="00435D0E" w:rsidRPr="009878A9">
          <w:rPr>
            <w:rStyle w:val="Hipervnculo"/>
            <w:rFonts w:ascii="Arial" w:hAnsi="Arial" w:cs="Arial"/>
            <w:i w:val="0"/>
            <w:sz w:val="22"/>
            <w:szCs w:val="22"/>
            <w:lang w:val="es-CO"/>
          </w:rPr>
          <w:t>dvalenciag@yahoo.es</w:t>
        </w:r>
      </w:hyperlink>
      <w:r w:rsidR="00435D0E">
        <w:rPr>
          <w:rFonts w:ascii="Arial" w:hAnsi="Arial" w:cs="Arial"/>
          <w:i w:val="0"/>
          <w:sz w:val="22"/>
          <w:szCs w:val="22"/>
          <w:lang w:val="es-CO"/>
        </w:rPr>
        <w:t xml:space="preserve"> / 997098376</w:t>
      </w:r>
    </w:p>
    <w:p w14:paraId="4E08625A" w14:textId="77777777" w:rsidR="00F61A2B" w:rsidRPr="00BE393D" w:rsidRDefault="00F61A2B" w:rsidP="008244C8">
      <w:pPr>
        <w:pStyle w:val="Resumen-Ttulo"/>
        <w:pBdr>
          <w:top w:val="dotted" w:sz="4" w:space="1" w:color="auto"/>
        </w:pBdr>
        <w:spacing w:before="0" w:line="360" w:lineRule="auto"/>
        <w:ind w:left="-142"/>
        <w:rPr>
          <w:rFonts w:ascii="Arial" w:hAnsi="Arial" w:cs="Arial"/>
          <w:b/>
          <w:sz w:val="22"/>
          <w:szCs w:val="22"/>
          <w:lang w:val="es-CO"/>
        </w:rPr>
      </w:pPr>
    </w:p>
    <w:p w14:paraId="32B1E9A4" w14:textId="63AB2D93" w:rsidR="00020E42" w:rsidRPr="00BE393D" w:rsidRDefault="003F1575" w:rsidP="008244C8">
      <w:pPr>
        <w:pStyle w:val="Resumen-Ttulo"/>
        <w:pBdr>
          <w:top w:val="dotted" w:sz="4" w:space="1" w:color="auto"/>
        </w:pBdr>
        <w:spacing w:before="0" w:line="360" w:lineRule="auto"/>
        <w:ind w:left="-142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Contexto</w:t>
      </w:r>
    </w:p>
    <w:p w14:paraId="5183C203" w14:textId="40DC9071" w:rsidR="00AC67F6" w:rsidRPr="00AC67F6" w:rsidRDefault="00AC67F6" w:rsidP="00AC67F6">
      <w:pPr>
        <w:tabs>
          <w:tab w:val="num" w:pos="720"/>
        </w:tabs>
        <w:spacing w:line="360" w:lineRule="auto"/>
        <w:ind w:left="-142"/>
        <w:jc w:val="both"/>
        <w:rPr>
          <w:szCs w:val="22"/>
          <w:lang w:val="es-PE"/>
        </w:rPr>
      </w:pPr>
      <w:r>
        <w:rPr>
          <w:szCs w:val="22"/>
        </w:rPr>
        <w:t xml:space="preserve">En 1952 </w:t>
      </w:r>
      <w:r w:rsidRPr="00BD5A7E">
        <w:rPr>
          <w:szCs w:val="22"/>
        </w:rPr>
        <w:t xml:space="preserve">la </w:t>
      </w:r>
      <w:r w:rsidRPr="00AC67F6">
        <w:rPr>
          <w:szCs w:val="22"/>
          <w:lang w:val="es-PE"/>
        </w:rPr>
        <w:t>CERRO DE PASCO MINING CORPORATION</w:t>
      </w:r>
      <w:r w:rsidRPr="00BD5A7E">
        <w:rPr>
          <w:szCs w:val="22"/>
          <w:lang w:val="es-PE"/>
        </w:rPr>
        <w:t xml:space="preserve"> inicia operaciones en la </w:t>
      </w:r>
      <w:r w:rsidRPr="00AC67F6">
        <w:rPr>
          <w:szCs w:val="22"/>
          <w:lang w:val="es-PE"/>
        </w:rPr>
        <w:t>mina de cobre denomina</w:t>
      </w:r>
      <w:r w:rsidRPr="00BD5A7E">
        <w:rPr>
          <w:szCs w:val="22"/>
          <w:lang w:val="es-PE"/>
        </w:rPr>
        <w:t>da</w:t>
      </w:r>
      <w:r w:rsidRPr="00AC67F6">
        <w:rPr>
          <w:szCs w:val="22"/>
          <w:lang w:val="es-PE"/>
        </w:rPr>
        <w:t xml:space="preserve"> “Mina Cobriza”</w:t>
      </w:r>
      <w:r w:rsidRPr="00BD5A7E">
        <w:rPr>
          <w:szCs w:val="22"/>
          <w:lang w:val="es-PE"/>
        </w:rPr>
        <w:t>.</w:t>
      </w:r>
      <w:r w:rsidR="00BD5A7E" w:rsidRPr="00BD5A7E">
        <w:rPr>
          <w:szCs w:val="22"/>
          <w:lang w:val="es-PE"/>
        </w:rPr>
        <w:t xml:space="preserve"> En 1974 el gobierno peruano expropia la mina a favor de CENTROMIN PERÚ hasta el año 1988 en la que DOE RUN inicia sus operaciones. El 2012 DOE RUN entra en proceso de liquidación </w:t>
      </w:r>
      <w:r w:rsidR="00BD5A7E">
        <w:rPr>
          <w:szCs w:val="22"/>
          <w:lang w:val="es-PE"/>
        </w:rPr>
        <w:t xml:space="preserve">y la administración pasa a un grupo de empresas liquidadoras hasta el año 2022 en la que Operadores Concentrados Mineros (OCP) la adquiere y anuncia la reactivación de la Unidad </w:t>
      </w:r>
      <w:r w:rsidR="00BD5A7E" w:rsidRPr="00EE2AC3">
        <w:rPr>
          <w:szCs w:val="22"/>
          <w:lang w:val="es-PE"/>
        </w:rPr>
        <w:t>Minera.</w:t>
      </w:r>
    </w:p>
    <w:p w14:paraId="280E87E3" w14:textId="49DBDFFD" w:rsidR="001D206A" w:rsidRDefault="00EE2AC3" w:rsidP="008244C8">
      <w:pPr>
        <w:spacing w:line="360" w:lineRule="auto"/>
        <w:ind w:left="-142"/>
        <w:jc w:val="both"/>
        <w:rPr>
          <w:szCs w:val="22"/>
        </w:rPr>
      </w:pPr>
      <w:r w:rsidRPr="00EE2AC3">
        <w:rPr>
          <w:szCs w:val="22"/>
        </w:rPr>
        <w:t xml:space="preserve">Las comunidades del entorno </w:t>
      </w:r>
      <w:r w:rsidR="003F46EE" w:rsidRPr="00EE2AC3">
        <w:rPr>
          <w:szCs w:val="22"/>
        </w:rPr>
        <w:t>han convivido</w:t>
      </w:r>
      <w:r w:rsidRPr="00EE2AC3">
        <w:rPr>
          <w:szCs w:val="22"/>
        </w:rPr>
        <w:t xml:space="preserve"> con la minería alrededor de 70 años, </w:t>
      </w:r>
      <w:r w:rsidR="003F46EE">
        <w:rPr>
          <w:szCs w:val="22"/>
        </w:rPr>
        <w:t xml:space="preserve">y la llegada de OCP </w:t>
      </w:r>
      <w:r w:rsidRPr="00EE2AC3">
        <w:rPr>
          <w:szCs w:val="22"/>
        </w:rPr>
        <w:t>lo</w:t>
      </w:r>
      <w:r w:rsidR="003F46EE">
        <w:rPr>
          <w:szCs w:val="22"/>
        </w:rPr>
        <w:t>s</w:t>
      </w:r>
      <w:r w:rsidRPr="00EE2AC3">
        <w:rPr>
          <w:szCs w:val="22"/>
        </w:rPr>
        <w:t xml:space="preserve"> pone </w:t>
      </w:r>
      <w:r w:rsidR="003F46EE">
        <w:rPr>
          <w:szCs w:val="22"/>
        </w:rPr>
        <w:t>en una</w:t>
      </w:r>
      <w:r w:rsidRPr="00EE2AC3">
        <w:rPr>
          <w:szCs w:val="22"/>
        </w:rPr>
        <w:t xml:space="preserve"> situación muy expectante</w:t>
      </w:r>
      <w:r w:rsidR="003F46EE">
        <w:rPr>
          <w:szCs w:val="22"/>
        </w:rPr>
        <w:t xml:space="preserve"> respecto </w:t>
      </w:r>
      <w:r w:rsidR="00676C93">
        <w:rPr>
          <w:szCs w:val="22"/>
        </w:rPr>
        <w:t xml:space="preserve">de si el nuevo operador </w:t>
      </w:r>
      <w:r w:rsidR="001D6AEA">
        <w:rPr>
          <w:szCs w:val="22"/>
        </w:rPr>
        <w:t xml:space="preserve">significará </w:t>
      </w:r>
      <w:r w:rsidR="00676C93">
        <w:rPr>
          <w:szCs w:val="22"/>
        </w:rPr>
        <w:t xml:space="preserve">una oportunidad para su desarrollo o al contrario </w:t>
      </w:r>
      <w:r w:rsidR="001D6AEA">
        <w:rPr>
          <w:szCs w:val="22"/>
        </w:rPr>
        <w:t xml:space="preserve">un foco de conflicto </w:t>
      </w:r>
      <w:r w:rsidR="00BA52CE">
        <w:rPr>
          <w:szCs w:val="22"/>
        </w:rPr>
        <w:t>permanente</w:t>
      </w:r>
      <w:r w:rsidRPr="00EE2AC3">
        <w:rPr>
          <w:szCs w:val="22"/>
        </w:rPr>
        <w:t>.</w:t>
      </w:r>
      <w:r w:rsidR="003F46EE">
        <w:rPr>
          <w:szCs w:val="22"/>
        </w:rPr>
        <w:t xml:space="preserve"> El proceso vivido con las empresas liquidadoras ha generado mucha desconfianza lo que plantea </w:t>
      </w:r>
      <w:r w:rsidR="001D206A">
        <w:rPr>
          <w:szCs w:val="22"/>
        </w:rPr>
        <w:t>el</w:t>
      </w:r>
      <w:r w:rsidR="003F46EE">
        <w:rPr>
          <w:szCs w:val="22"/>
        </w:rPr>
        <w:t xml:space="preserve"> </w:t>
      </w:r>
      <w:r w:rsidR="001D206A">
        <w:rPr>
          <w:szCs w:val="22"/>
        </w:rPr>
        <w:t xml:space="preserve">desafío de acertar con la estrategia de gestión social para lograr el reinicio de </w:t>
      </w:r>
      <w:r w:rsidR="00BA52CE">
        <w:rPr>
          <w:szCs w:val="22"/>
        </w:rPr>
        <w:t xml:space="preserve">las </w:t>
      </w:r>
      <w:r w:rsidR="001D206A">
        <w:rPr>
          <w:szCs w:val="22"/>
        </w:rPr>
        <w:t>operaciones.</w:t>
      </w:r>
    </w:p>
    <w:p w14:paraId="5B9BE85C" w14:textId="44BDF815" w:rsidR="008661EA" w:rsidRPr="00EE2AC3" w:rsidRDefault="001D206A" w:rsidP="008244C8">
      <w:pPr>
        <w:spacing w:line="360" w:lineRule="auto"/>
        <w:ind w:left="-142"/>
        <w:jc w:val="both"/>
        <w:rPr>
          <w:szCs w:val="22"/>
        </w:rPr>
      </w:pPr>
      <w:r>
        <w:rPr>
          <w:szCs w:val="22"/>
        </w:rPr>
        <w:t>El presente trabajo</w:t>
      </w:r>
      <w:r w:rsidR="00BA52CE">
        <w:rPr>
          <w:szCs w:val="22"/>
        </w:rPr>
        <w:t xml:space="preserve"> explica la </w:t>
      </w:r>
      <w:r w:rsidR="003A0F57">
        <w:rPr>
          <w:szCs w:val="22"/>
        </w:rPr>
        <w:t xml:space="preserve">estrategia de gestión social </w:t>
      </w:r>
      <w:r w:rsidR="00BA52CE">
        <w:rPr>
          <w:szCs w:val="22"/>
        </w:rPr>
        <w:t xml:space="preserve">que </w:t>
      </w:r>
      <w:r w:rsidR="003A0F57">
        <w:rPr>
          <w:szCs w:val="22"/>
        </w:rPr>
        <w:t xml:space="preserve">se implementó para lograr que en </w:t>
      </w:r>
      <w:r>
        <w:rPr>
          <w:szCs w:val="22"/>
        </w:rPr>
        <w:t>marzo del 2023 se logr</w:t>
      </w:r>
      <w:r w:rsidR="003A0F57">
        <w:rPr>
          <w:szCs w:val="22"/>
        </w:rPr>
        <w:t>e el</w:t>
      </w:r>
      <w:r>
        <w:rPr>
          <w:szCs w:val="22"/>
        </w:rPr>
        <w:t xml:space="preserve"> reinici</w:t>
      </w:r>
      <w:r w:rsidR="003A0F57">
        <w:rPr>
          <w:szCs w:val="22"/>
        </w:rPr>
        <w:t>o de</w:t>
      </w:r>
      <w:r>
        <w:rPr>
          <w:szCs w:val="22"/>
        </w:rPr>
        <w:t xml:space="preserve"> las operaciones en la Mina Cobriza.</w:t>
      </w:r>
      <w:r w:rsidR="00B74B35">
        <w:rPr>
          <w:szCs w:val="22"/>
        </w:rPr>
        <w:t xml:space="preserve"> Dicha estrategia </w:t>
      </w:r>
      <w:r w:rsidR="006F4BCC">
        <w:rPr>
          <w:szCs w:val="22"/>
        </w:rPr>
        <w:t>consideró</w:t>
      </w:r>
      <w:r w:rsidR="00B74B35">
        <w:rPr>
          <w:szCs w:val="22"/>
        </w:rPr>
        <w:t xml:space="preserve"> criterios para abordar pasivos sociales, nuevas expectativas </w:t>
      </w:r>
      <w:r w:rsidR="006334F4">
        <w:rPr>
          <w:szCs w:val="22"/>
        </w:rPr>
        <w:t>comunales, aspiraciones</w:t>
      </w:r>
      <w:r w:rsidR="00B74B35">
        <w:rPr>
          <w:szCs w:val="22"/>
        </w:rPr>
        <w:t xml:space="preserve"> políticas distritales,</w:t>
      </w:r>
      <w:r w:rsidR="006334F4">
        <w:rPr>
          <w:szCs w:val="22"/>
        </w:rPr>
        <w:t xml:space="preserve"> </w:t>
      </w:r>
      <w:r w:rsidR="00B74B35">
        <w:rPr>
          <w:szCs w:val="22"/>
        </w:rPr>
        <w:t>entre otros.</w:t>
      </w:r>
      <w:r>
        <w:rPr>
          <w:szCs w:val="22"/>
        </w:rPr>
        <w:t xml:space="preserve"> </w:t>
      </w:r>
      <w:r w:rsidR="003F46EE">
        <w:rPr>
          <w:szCs w:val="22"/>
        </w:rPr>
        <w:t xml:space="preserve"> </w:t>
      </w:r>
    </w:p>
    <w:p w14:paraId="463CB1FB" w14:textId="77777777" w:rsidR="00CB727E" w:rsidRDefault="00CB727E" w:rsidP="008244C8">
      <w:pPr>
        <w:spacing w:line="360" w:lineRule="auto"/>
        <w:jc w:val="both"/>
        <w:rPr>
          <w:b/>
          <w:szCs w:val="22"/>
        </w:rPr>
      </w:pPr>
    </w:p>
    <w:p w14:paraId="597A1661" w14:textId="3A72192D" w:rsidR="00030C44" w:rsidRPr="00BE393D" w:rsidRDefault="00C013CB" w:rsidP="00CB727E">
      <w:pPr>
        <w:spacing w:line="360" w:lineRule="auto"/>
        <w:ind w:left="-142"/>
        <w:jc w:val="both"/>
        <w:rPr>
          <w:bCs/>
          <w:szCs w:val="22"/>
        </w:rPr>
      </w:pPr>
      <w:r>
        <w:rPr>
          <w:b/>
          <w:szCs w:val="22"/>
        </w:rPr>
        <w:t>Objetivos</w:t>
      </w:r>
    </w:p>
    <w:p w14:paraId="5D3CCEE6" w14:textId="658EC9CB" w:rsidR="004C3DDE" w:rsidRDefault="00BA52CE" w:rsidP="00CB727E">
      <w:pPr>
        <w:shd w:val="clear" w:color="auto" w:fill="FFFFFF" w:themeFill="background1"/>
        <w:spacing w:line="360" w:lineRule="auto"/>
        <w:ind w:left="-142"/>
        <w:jc w:val="both"/>
        <w:rPr>
          <w:bCs/>
          <w:szCs w:val="22"/>
        </w:rPr>
      </w:pPr>
      <w:r w:rsidRPr="00BA52CE">
        <w:rPr>
          <w:bCs/>
          <w:szCs w:val="22"/>
        </w:rPr>
        <w:t xml:space="preserve">Lograr que </w:t>
      </w:r>
      <w:r>
        <w:rPr>
          <w:bCs/>
          <w:szCs w:val="22"/>
        </w:rPr>
        <w:t>la Unidad Minera Cobriza reinicie operaciones sin conflictividad social y con las bases lo suficientemente sólidas</w:t>
      </w:r>
      <w:r w:rsidR="00B74B35">
        <w:rPr>
          <w:bCs/>
          <w:szCs w:val="22"/>
        </w:rPr>
        <w:t xml:space="preserve"> para</w:t>
      </w:r>
      <w:r>
        <w:rPr>
          <w:bCs/>
          <w:szCs w:val="22"/>
        </w:rPr>
        <w:t xml:space="preserve"> </w:t>
      </w:r>
      <w:r w:rsidR="002C19D6">
        <w:rPr>
          <w:bCs/>
          <w:szCs w:val="22"/>
        </w:rPr>
        <w:t>construir sinergias con el entorno social y crear oportunidades</w:t>
      </w:r>
      <w:r w:rsidR="002F3B11">
        <w:rPr>
          <w:bCs/>
          <w:szCs w:val="22"/>
        </w:rPr>
        <w:t xml:space="preserve"> que garanticen </w:t>
      </w:r>
      <w:r w:rsidR="00F62760">
        <w:rPr>
          <w:bCs/>
          <w:szCs w:val="22"/>
        </w:rPr>
        <w:t>sostenibilidad</w:t>
      </w:r>
      <w:r w:rsidR="006334F4">
        <w:rPr>
          <w:bCs/>
          <w:szCs w:val="22"/>
        </w:rPr>
        <w:t xml:space="preserve"> operativa.</w:t>
      </w:r>
    </w:p>
    <w:p w14:paraId="30E3D843" w14:textId="77777777" w:rsidR="00F62760" w:rsidRDefault="00F62760" w:rsidP="00BA52CE">
      <w:pPr>
        <w:shd w:val="clear" w:color="auto" w:fill="FFFFFF" w:themeFill="background1"/>
        <w:spacing w:line="360" w:lineRule="auto"/>
        <w:jc w:val="both"/>
        <w:rPr>
          <w:bCs/>
          <w:szCs w:val="22"/>
        </w:rPr>
      </w:pPr>
    </w:p>
    <w:p w14:paraId="04D812D7" w14:textId="0360AAA9" w:rsidR="006412B6" w:rsidRDefault="006412B6" w:rsidP="006412B6">
      <w:pPr>
        <w:pStyle w:val="Resumen"/>
        <w:spacing w:line="360" w:lineRule="auto"/>
        <w:ind w:left="-142"/>
        <w:rPr>
          <w:rFonts w:ascii="Arial" w:hAnsi="Arial" w:cs="Arial"/>
          <w:b/>
          <w:bCs/>
          <w:i w:val="0"/>
          <w:lang w:val="es-CO"/>
        </w:rPr>
      </w:pPr>
      <w:r>
        <w:rPr>
          <w:rFonts w:ascii="Arial" w:hAnsi="Arial" w:cs="Arial"/>
          <w:b/>
          <w:bCs/>
          <w:i w:val="0"/>
          <w:lang w:val="es-CO"/>
        </w:rPr>
        <w:t>Procedimiento o metodología</w:t>
      </w:r>
    </w:p>
    <w:p w14:paraId="1124D69B" w14:textId="71FE7F3F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  <w:r w:rsidRPr="00953AB0">
        <w:rPr>
          <w:rFonts w:ascii="Arial" w:hAnsi="Arial" w:cs="Arial"/>
          <w:i w:val="0"/>
          <w:lang w:val="es-CO"/>
        </w:rPr>
        <w:t xml:space="preserve">Se </w:t>
      </w:r>
      <w:r>
        <w:rPr>
          <w:rFonts w:ascii="Arial" w:hAnsi="Arial" w:cs="Arial"/>
          <w:i w:val="0"/>
          <w:lang w:val="es-CO"/>
        </w:rPr>
        <w:t>planteó la siguiente estrategia:</w:t>
      </w:r>
    </w:p>
    <w:p w14:paraId="3C0784E7" w14:textId="4A7810F0" w:rsidR="00953AB0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37A45EB2" wp14:editId="6B71A4F4">
            <wp:simplePos x="0" y="0"/>
            <wp:positionH relativeFrom="column">
              <wp:posOffset>177800</wp:posOffset>
            </wp:positionH>
            <wp:positionV relativeFrom="paragraph">
              <wp:posOffset>121920</wp:posOffset>
            </wp:positionV>
            <wp:extent cx="2514509" cy="2393950"/>
            <wp:effectExtent l="0" t="0" r="635" b="6350"/>
            <wp:wrapNone/>
            <wp:docPr id="3" name="Imagen 2" descr="Diagram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D10209D0-9038-4E54-2A30-4770D256FE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iagrama&#10;&#10;Descripción generada automáticamente">
                      <a:extLst>
                        <a:ext uri="{FF2B5EF4-FFF2-40B4-BE49-F238E27FC236}">
                          <a16:creationId xmlns:a16="http://schemas.microsoft.com/office/drawing/2014/main" id="{D10209D0-9038-4E54-2A30-4770D256FE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0" t="22891" r="33492" b="10121"/>
                    <a:stretch/>
                  </pic:blipFill>
                  <pic:spPr bwMode="auto">
                    <a:xfrm>
                      <a:off x="0" y="0"/>
                      <a:ext cx="2514509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345BC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6D8A256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701AF57A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CAA5FEF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EB892CA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3E166D7C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10DE09F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58E5BB96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140AF324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1EAFDBD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4299570" w14:textId="60FE3185" w:rsidR="007D2556" w:rsidRPr="008E6AB9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Necesidades de la operación</w:t>
      </w:r>
    </w:p>
    <w:p w14:paraId="345BB1FB" w14:textId="5DA7DC18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Acceso a tierras para operaciones y proyectos</w:t>
      </w:r>
      <w:r w:rsidR="00042972" w:rsidRPr="008E6AB9">
        <w:rPr>
          <w:rFonts w:ascii="Arial" w:hAnsi="Arial" w:cs="Arial"/>
          <w:i w:val="0"/>
          <w:lang w:val="es-CO"/>
        </w:rPr>
        <w:t>.</w:t>
      </w:r>
    </w:p>
    <w:p w14:paraId="58CB4700" w14:textId="516653C0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Infraestructura para operación.</w:t>
      </w:r>
    </w:p>
    <w:p w14:paraId="1FD72A59" w14:textId="62899F8E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Mano de obra y oferta de productos/servicios.</w:t>
      </w:r>
    </w:p>
    <w:p w14:paraId="7AC6AB0D" w14:textId="77777777" w:rsidR="00042972" w:rsidRPr="008E6AB9" w:rsidRDefault="00042972" w:rsidP="00042972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51C59CFC" w14:textId="6B43FA3F" w:rsidR="007D2556" w:rsidRPr="008E6AB9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Desarrollo Sostenible</w:t>
      </w:r>
    </w:p>
    <w:p w14:paraId="31DAFE8A" w14:textId="68210873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lastRenderedPageBreak/>
        <w:t xml:space="preserve">Gestionar inversiones sociales estratégicas y eficientes (Programas, APP, </w:t>
      </w:r>
      <w:proofErr w:type="spellStart"/>
      <w:r w:rsidRPr="008E6AB9">
        <w:rPr>
          <w:rFonts w:ascii="Arial" w:hAnsi="Arial" w:cs="Arial"/>
          <w:i w:val="0"/>
          <w:lang w:val="es-CO"/>
        </w:rPr>
        <w:t>OxI</w:t>
      </w:r>
      <w:proofErr w:type="spellEnd"/>
      <w:r w:rsidRPr="008E6AB9">
        <w:rPr>
          <w:rFonts w:ascii="Arial" w:hAnsi="Arial" w:cs="Arial"/>
          <w:i w:val="0"/>
          <w:lang w:val="es-CO"/>
        </w:rPr>
        <w:t>).</w:t>
      </w:r>
    </w:p>
    <w:p w14:paraId="0ED2A557" w14:textId="2B4B4567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Relaciones institucionales: gestionar agendas conjuntas con autoridades locales.</w:t>
      </w:r>
    </w:p>
    <w:p w14:paraId="7795AC98" w14:textId="32970F0F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Asegurar impacto en mejora de la calidad de vida.</w:t>
      </w:r>
    </w:p>
    <w:p w14:paraId="6D7B9DF4" w14:textId="77777777" w:rsidR="0033245E" w:rsidRPr="008E6AB9" w:rsidRDefault="0033245E" w:rsidP="0033245E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1D87B0B1" w14:textId="558EFB37" w:rsidR="007D2556" w:rsidRPr="008E6AB9" w:rsidRDefault="007D2556" w:rsidP="007D2556">
      <w:pPr>
        <w:pStyle w:val="Resumen"/>
        <w:spacing w:line="360" w:lineRule="auto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Entorno Social</w:t>
      </w:r>
    </w:p>
    <w:p w14:paraId="18CB4A2F" w14:textId="040F945E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Gestionar el relacionamiento cotidiano con líderes locales y base social.</w:t>
      </w:r>
    </w:p>
    <w:p w14:paraId="0CD5A68A" w14:textId="604EA8EF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Prevención y gestión de conflictos.</w:t>
      </w:r>
    </w:p>
    <w:p w14:paraId="3F159FAF" w14:textId="217AA870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Cumplimiento de compromisos.</w:t>
      </w:r>
    </w:p>
    <w:p w14:paraId="04D1CD92" w14:textId="0F522008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Gestión de oferta local: empleo y servicios.</w:t>
      </w:r>
    </w:p>
    <w:p w14:paraId="30F382E8" w14:textId="77777777" w:rsidR="0033245E" w:rsidRPr="008E6AB9" w:rsidRDefault="0033245E" w:rsidP="0033245E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7D22E0FE" w14:textId="48EE2C3A" w:rsidR="007D2556" w:rsidRPr="008E6AB9" w:rsidRDefault="004C3DDE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Comunicación y Gestión de la reputación</w:t>
      </w:r>
    </w:p>
    <w:p w14:paraId="14798D9C" w14:textId="3D34212F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Información y difusión (interna y externa)</w:t>
      </w:r>
    </w:p>
    <w:p w14:paraId="0BA1414F" w14:textId="734B44EE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Gestión de medios (masivos y comunitarios)</w:t>
      </w:r>
    </w:p>
    <w:p w14:paraId="05A1F0DC" w14:textId="7FA2B04D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Procesos de participación ciudadana</w:t>
      </w:r>
    </w:p>
    <w:p w14:paraId="0F3361FB" w14:textId="2A78898E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42805E3" w14:textId="20D67A49" w:rsidR="00446CB7" w:rsidRPr="00BE393D" w:rsidRDefault="00C05AA0" w:rsidP="008244C8">
      <w:pPr>
        <w:pStyle w:val="Resumen"/>
        <w:spacing w:line="360" w:lineRule="auto"/>
        <w:ind w:left="-142"/>
        <w:rPr>
          <w:rFonts w:ascii="Arial" w:hAnsi="Arial" w:cs="Arial"/>
          <w:b/>
          <w:bCs/>
          <w:i w:val="0"/>
          <w:lang w:val="es-CO"/>
        </w:rPr>
      </w:pPr>
      <w:r>
        <w:rPr>
          <w:rFonts w:ascii="Arial" w:hAnsi="Arial" w:cs="Arial"/>
          <w:b/>
          <w:bCs/>
          <w:i w:val="0"/>
          <w:lang w:val="es-CO"/>
        </w:rPr>
        <w:t>Resultados alcanzados</w:t>
      </w:r>
    </w:p>
    <w:p w14:paraId="68004023" w14:textId="7F837038" w:rsidR="00393E19" w:rsidRDefault="008E6AB9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 xml:space="preserve">Se reinició la operación en la Unidad Minera Cobriza en marzo del 2023 con una producción inicial de 1000 </w:t>
      </w:r>
      <w:proofErr w:type="spellStart"/>
      <w:r>
        <w:rPr>
          <w:rFonts w:ascii="Arial" w:hAnsi="Arial" w:cs="Arial"/>
          <w:i w:val="0"/>
          <w:iCs w:val="0"/>
          <w:lang w:val="es-PE"/>
        </w:rPr>
        <w:t>Tn</w:t>
      </w:r>
      <w:proofErr w:type="spellEnd"/>
      <w:r w:rsidR="0053072C">
        <w:rPr>
          <w:rFonts w:ascii="Arial" w:hAnsi="Arial" w:cs="Arial"/>
          <w:i w:val="0"/>
          <w:iCs w:val="0"/>
          <w:lang w:val="es-PE"/>
        </w:rPr>
        <w:t xml:space="preserve">, </w:t>
      </w:r>
      <w:r>
        <w:rPr>
          <w:rFonts w:ascii="Arial" w:hAnsi="Arial" w:cs="Arial"/>
          <w:i w:val="0"/>
          <w:iCs w:val="0"/>
          <w:lang w:val="es-PE"/>
        </w:rPr>
        <w:t xml:space="preserve">hasta llegar a 4000 </w:t>
      </w:r>
      <w:proofErr w:type="spellStart"/>
      <w:r>
        <w:rPr>
          <w:rFonts w:ascii="Arial" w:hAnsi="Arial" w:cs="Arial"/>
          <w:i w:val="0"/>
          <w:iCs w:val="0"/>
          <w:lang w:val="es-PE"/>
        </w:rPr>
        <w:t>tn</w:t>
      </w:r>
      <w:proofErr w:type="spellEnd"/>
      <w:r>
        <w:rPr>
          <w:rFonts w:ascii="Arial" w:hAnsi="Arial" w:cs="Arial"/>
          <w:i w:val="0"/>
          <w:iCs w:val="0"/>
          <w:lang w:val="es-PE"/>
        </w:rPr>
        <w:t xml:space="preserve"> al término de ese año</w:t>
      </w:r>
      <w:r w:rsidR="0053072C">
        <w:rPr>
          <w:rFonts w:ascii="Arial" w:hAnsi="Arial" w:cs="Arial"/>
          <w:i w:val="0"/>
          <w:iCs w:val="0"/>
          <w:lang w:val="es-PE"/>
        </w:rPr>
        <w:t>.</w:t>
      </w:r>
    </w:p>
    <w:p w14:paraId="0A0D1E1A" w14:textId="77777777" w:rsidR="0053072C" w:rsidRDefault="0053072C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Se logró 46% de mano de obra local.</w:t>
      </w:r>
    </w:p>
    <w:p w14:paraId="4DCAA1E6" w14:textId="29951CB7" w:rsidR="0053072C" w:rsidRDefault="0053072C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Contratación de servicios con las 4 empresas comunales existentes en ese momento.</w:t>
      </w:r>
    </w:p>
    <w:p w14:paraId="0DE1282D" w14:textId="689BF967" w:rsidR="0053072C" w:rsidRDefault="00B60C39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Gestión</w:t>
      </w:r>
      <w:r w:rsidR="0053072C">
        <w:rPr>
          <w:rFonts w:ascii="Arial" w:hAnsi="Arial" w:cs="Arial"/>
          <w:i w:val="0"/>
          <w:iCs w:val="0"/>
          <w:lang w:val="es-PE"/>
        </w:rPr>
        <w:t xml:space="preserve"> de proyectos de desarrollo</w:t>
      </w:r>
      <w:r>
        <w:rPr>
          <w:rFonts w:ascii="Arial" w:hAnsi="Arial" w:cs="Arial"/>
          <w:i w:val="0"/>
          <w:iCs w:val="0"/>
          <w:lang w:val="es-PE"/>
        </w:rPr>
        <w:t xml:space="preserve"> con enfoque </w:t>
      </w:r>
      <w:proofErr w:type="spellStart"/>
      <w:r>
        <w:rPr>
          <w:rFonts w:ascii="Arial" w:hAnsi="Arial" w:cs="Arial"/>
          <w:i w:val="0"/>
          <w:iCs w:val="0"/>
          <w:lang w:val="es-PE"/>
        </w:rPr>
        <w:t>multiactor</w:t>
      </w:r>
      <w:proofErr w:type="spellEnd"/>
      <w:r>
        <w:rPr>
          <w:rFonts w:ascii="Arial" w:hAnsi="Arial" w:cs="Arial"/>
          <w:i w:val="0"/>
          <w:iCs w:val="0"/>
          <w:lang w:val="es-PE"/>
        </w:rPr>
        <w:t xml:space="preserve"> y desarrollo territorial</w:t>
      </w:r>
      <w:r w:rsidR="0053072C">
        <w:rPr>
          <w:rFonts w:ascii="Arial" w:hAnsi="Arial" w:cs="Arial"/>
          <w:i w:val="0"/>
          <w:iCs w:val="0"/>
          <w:lang w:val="es-PE"/>
        </w:rPr>
        <w:t xml:space="preserve"> en los ejes de educación, salud y desarrollo productivo</w:t>
      </w:r>
      <w:r>
        <w:rPr>
          <w:rFonts w:ascii="Arial" w:hAnsi="Arial" w:cs="Arial"/>
          <w:i w:val="0"/>
          <w:iCs w:val="0"/>
          <w:lang w:val="es-PE"/>
        </w:rPr>
        <w:t>.</w:t>
      </w:r>
    </w:p>
    <w:p w14:paraId="6CDAE70A" w14:textId="77777777" w:rsidR="00217CDD" w:rsidRPr="00BE393D" w:rsidRDefault="00217CDD" w:rsidP="008244C8">
      <w:pPr>
        <w:spacing w:line="360" w:lineRule="auto"/>
        <w:ind w:left="-142"/>
        <w:jc w:val="both"/>
        <w:rPr>
          <w:b/>
          <w:szCs w:val="22"/>
        </w:rPr>
      </w:pPr>
    </w:p>
    <w:p w14:paraId="78C076B0" w14:textId="1A9A7501" w:rsidR="008E71ED" w:rsidRPr="00BE393D" w:rsidRDefault="000569DD" w:rsidP="008827F8">
      <w:pPr>
        <w:spacing w:line="360" w:lineRule="auto"/>
        <w:ind w:left="-142"/>
        <w:jc w:val="both"/>
        <w:rPr>
          <w:bCs/>
          <w:szCs w:val="22"/>
        </w:rPr>
      </w:pPr>
      <w:r>
        <w:rPr>
          <w:b/>
          <w:szCs w:val="22"/>
        </w:rPr>
        <w:t>Conclusión o recomendación</w:t>
      </w:r>
    </w:p>
    <w:p w14:paraId="798A68EB" w14:textId="77777777" w:rsidR="008827F8" w:rsidRPr="000E1D95" w:rsidRDefault="008827F8" w:rsidP="008827F8">
      <w:pPr>
        <w:numPr>
          <w:ilvl w:val="0"/>
          <w:numId w:val="10"/>
        </w:numPr>
        <w:spacing w:line="360" w:lineRule="auto"/>
        <w:ind w:left="215" w:hanging="357"/>
        <w:jc w:val="both"/>
        <w:rPr>
          <w:bCs/>
          <w:szCs w:val="22"/>
        </w:rPr>
      </w:pPr>
      <w:r w:rsidRPr="00AC544B">
        <w:rPr>
          <w:bCs/>
          <w:szCs w:val="22"/>
        </w:rPr>
        <w:t>La estrategia de negocio</w:t>
      </w:r>
      <w:r w:rsidRPr="000E1D95">
        <w:rPr>
          <w:bCs/>
          <w:szCs w:val="22"/>
        </w:rPr>
        <w:t xml:space="preserve"> de una empresa minera</w:t>
      </w:r>
      <w:r w:rsidRPr="00AC544B">
        <w:rPr>
          <w:bCs/>
          <w:szCs w:val="22"/>
        </w:rPr>
        <w:t xml:space="preserve"> no puede plantearse como una actividad ajena al desarrollo de la población local.</w:t>
      </w:r>
    </w:p>
    <w:p w14:paraId="4DE804E5" w14:textId="77777777" w:rsidR="008827F8" w:rsidRPr="00AC544B" w:rsidRDefault="008827F8" w:rsidP="008827F8">
      <w:pPr>
        <w:spacing w:line="360" w:lineRule="auto"/>
        <w:ind w:left="720"/>
        <w:jc w:val="both"/>
        <w:rPr>
          <w:bCs/>
          <w:szCs w:val="22"/>
        </w:rPr>
      </w:pPr>
    </w:p>
    <w:p w14:paraId="6BE5DC45" w14:textId="1389F039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AC544B">
        <w:rPr>
          <w:bCs/>
          <w:szCs w:val="22"/>
        </w:rPr>
        <w:t>Las actividades empresariales se llevan a cabo en un territorio determinado</w:t>
      </w:r>
      <w:r w:rsidRPr="000E1D95">
        <w:rPr>
          <w:bCs/>
          <w:szCs w:val="22"/>
        </w:rPr>
        <w:t>, por lo tanto, tiene que haber un plan de presencia en ese territorio y la identificación plena de cuál es el rol que le toca cumplir.</w:t>
      </w:r>
    </w:p>
    <w:p w14:paraId="73A47663" w14:textId="1D3C632E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>Toda inversión social tiene que ser parte de una estrategia de gestión social, que a la vez de generar valor para la sociedad debe permitirnos operaciones sostenibles.</w:t>
      </w:r>
    </w:p>
    <w:p w14:paraId="075EA124" w14:textId="77777777" w:rsidR="008827F8" w:rsidRPr="000E1D95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>Una inversión social tiene que establecer mecanismos de gestión que permitan que las empresas sean partícipes y estén involucrados razonablemente. No es conveniente desentenderse totalmente.</w:t>
      </w:r>
    </w:p>
    <w:p w14:paraId="682C515B" w14:textId="55688E85" w:rsidR="001B3732" w:rsidRDefault="001B3732" w:rsidP="008827F8">
      <w:pPr>
        <w:pStyle w:val="Prrafodelista"/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>
        <w:rPr>
          <w:bCs/>
          <w:szCs w:val="22"/>
        </w:rPr>
        <w:t>La gestión social debe estar basada en la construcción de relaciones de confianza con las personas de las comunidades. Esto conlleva un involucramiento real de la empresa en el tejido social.</w:t>
      </w:r>
    </w:p>
    <w:p w14:paraId="391951C5" w14:textId="346B1B63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 xml:space="preserve">Para que un programa de desarrollo sea sostenible tiene que haber a la vez participación privada, de la sociedad y del Estado.  </w:t>
      </w:r>
    </w:p>
    <w:p w14:paraId="5033681C" w14:textId="09F854BE" w:rsidR="00585E29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 xml:space="preserve">Los programas de desarrollo de una empresa minera tienen que partir de un análisis de las necesidades de su entorno, involucrar a diversos actores, identificar su rol fundamental y establecer un mecanismo de gestión que permita un equilibrio entre los objetivos empresariales y la generación de valor a la sociedad.  </w:t>
      </w:r>
    </w:p>
    <w:p w14:paraId="6CA36445" w14:textId="77777777" w:rsidR="008827F8" w:rsidRPr="008827F8" w:rsidRDefault="008827F8" w:rsidP="008827F8">
      <w:pPr>
        <w:spacing w:line="360" w:lineRule="auto"/>
        <w:ind w:left="218"/>
        <w:jc w:val="both"/>
        <w:rPr>
          <w:bCs/>
          <w:szCs w:val="22"/>
        </w:rPr>
      </w:pPr>
    </w:p>
    <w:p w14:paraId="3F3934C5" w14:textId="560EB335" w:rsidR="00020E42" w:rsidRPr="009F1D4D" w:rsidRDefault="00020E42" w:rsidP="008244C8">
      <w:pPr>
        <w:spacing w:line="360" w:lineRule="auto"/>
        <w:jc w:val="both"/>
        <w:rPr>
          <w:b/>
          <w:szCs w:val="22"/>
        </w:rPr>
      </w:pPr>
      <w:r w:rsidRPr="009F1D4D">
        <w:rPr>
          <w:b/>
          <w:szCs w:val="22"/>
        </w:rPr>
        <w:t>D</w:t>
      </w:r>
      <w:r w:rsidR="0042253A" w:rsidRPr="009F1D4D">
        <w:rPr>
          <w:b/>
          <w:szCs w:val="22"/>
        </w:rPr>
        <w:t>ocumentos que sustentan la experiencia</w:t>
      </w:r>
    </w:p>
    <w:p w14:paraId="0A4BEAFE" w14:textId="0AC0BEA8" w:rsidR="0042253A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Avance de acuerdos de desarrollo</w:t>
      </w:r>
    </w:p>
    <w:p w14:paraId="172DF5DC" w14:textId="539A7B37" w:rsidR="009F1D4D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Estadísticas de empleo local</w:t>
      </w:r>
    </w:p>
    <w:p w14:paraId="098A15C4" w14:textId="306562D0" w:rsidR="009F1D4D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Estadísticas de impacto con las inversiones en temas de salud y desarrollo productivo.</w:t>
      </w:r>
    </w:p>
    <w:p w14:paraId="66C0C645" w14:textId="534AAF50" w:rsidR="00020E42" w:rsidRPr="00BE393D" w:rsidRDefault="00020E42" w:rsidP="008244C8">
      <w:pPr>
        <w:spacing w:line="360" w:lineRule="auto"/>
        <w:rPr>
          <w:b/>
          <w:szCs w:val="22"/>
          <w:highlight w:val="yellow"/>
        </w:rPr>
        <w:sectPr w:rsidR="00020E42" w:rsidRPr="00BE393D" w:rsidSect="00D31D69">
          <w:headerReference w:type="default" r:id="rId10"/>
          <w:pgSz w:w="11906" w:h="16838"/>
          <w:pgMar w:top="1276" w:right="1009" w:bottom="851" w:left="1009" w:header="624" w:footer="1173" w:gutter="0"/>
          <w:cols w:num="2" w:space="720"/>
        </w:sectPr>
      </w:pPr>
    </w:p>
    <w:p w14:paraId="03E9257A" w14:textId="00A8E88C" w:rsidR="00A22955" w:rsidRDefault="00845165" w:rsidP="008244C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Cs w:val="22"/>
        </w:rPr>
      </w:pPr>
      <w:r>
        <w:rPr>
          <w:b/>
          <w:szCs w:val="22"/>
        </w:rPr>
        <w:lastRenderedPageBreak/>
        <w:t>RESEÑA PROFESIONAL</w:t>
      </w:r>
    </w:p>
    <w:p w14:paraId="36F5F3FD" w14:textId="77777777" w:rsidR="00845165" w:rsidRPr="00BE393D" w:rsidRDefault="00845165" w:rsidP="008244C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Cs w:val="22"/>
        </w:rPr>
      </w:pPr>
    </w:p>
    <w:p w14:paraId="5ECA5367" w14:textId="1BCBC8CA" w:rsidR="00C14CC7" w:rsidRPr="00BE393D" w:rsidRDefault="00020E42" w:rsidP="008244C8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MBA por el PAD </w:t>
      </w:r>
      <w:r w:rsidR="00706298">
        <w:rPr>
          <w:szCs w:val="22"/>
        </w:rPr>
        <w:t xml:space="preserve">– Escuela de Dirección </w:t>
      </w:r>
      <w:r w:rsidRPr="00BE393D">
        <w:rPr>
          <w:szCs w:val="22"/>
        </w:rPr>
        <w:t xml:space="preserve">de la Universidad de Piura </w:t>
      </w:r>
      <w:r w:rsidR="008E13C3">
        <w:rPr>
          <w:szCs w:val="22"/>
        </w:rPr>
        <w:t xml:space="preserve">- </w:t>
      </w:r>
      <w:r w:rsidRPr="00BE393D">
        <w:rPr>
          <w:szCs w:val="22"/>
        </w:rPr>
        <w:t>e INGENIERÍA ECONÓMICA por la Universidad Nacional de Ingeniería.  Diploma</w:t>
      </w:r>
      <w:r w:rsidR="00E62EED" w:rsidRPr="00BE393D">
        <w:rPr>
          <w:szCs w:val="22"/>
        </w:rPr>
        <w:t>dos</w:t>
      </w:r>
      <w:r w:rsidRPr="00BE393D">
        <w:rPr>
          <w:szCs w:val="22"/>
        </w:rPr>
        <w:t xml:space="preserve"> en PUCP, GERENS</w:t>
      </w:r>
      <w:r w:rsidR="00C14CC7" w:rsidRPr="00BE393D">
        <w:rPr>
          <w:szCs w:val="22"/>
        </w:rPr>
        <w:t>,</w:t>
      </w:r>
      <w:r w:rsidRPr="00BE393D">
        <w:rPr>
          <w:szCs w:val="22"/>
        </w:rPr>
        <w:t xml:space="preserve"> ESAN</w:t>
      </w:r>
      <w:r w:rsidR="00E62EED" w:rsidRPr="00BE393D">
        <w:rPr>
          <w:szCs w:val="22"/>
        </w:rPr>
        <w:t>, CONTINENTAL y</w:t>
      </w:r>
      <w:r w:rsidRPr="00BE393D">
        <w:rPr>
          <w:szCs w:val="22"/>
        </w:rPr>
        <w:t xml:space="preserve"> </w:t>
      </w:r>
      <w:r w:rsidR="00E62EED" w:rsidRPr="00BE393D">
        <w:rPr>
          <w:szCs w:val="22"/>
        </w:rPr>
        <w:t>Universidad de Victoria Canadá.</w:t>
      </w:r>
    </w:p>
    <w:p w14:paraId="6C5AFC2B" w14:textId="304684A4" w:rsidR="00104C4D" w:rsidRPr="00BE393D" w:rsidRDefault="00E62EED" w:rsidP="008244C8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Actualmente </w:t>
      </w:r>
      <w:r w:rsidR="00115641">
        <w:rPr>
          <w:szCs w:val="22"/>
        </w:rPr>
        <w:t xml:space="preserve">Gerente de Desarrollo Social en </w:t>
      </w:r>
      <w:r w:rsidR="00E351F8">
        <w:rPr>
          <w:szCs w:val="22"/>
        </w:rPr>
        <w:t>Operadores Concentrados Peruanos (OCP</w:t>
      </w:r>
      <w:r w:rsidR="008C7F45">
        <w:rPr>
          <w:szCs w:val="22"/>
        </w:rPr>
        <w:t>) UM</w:t>
      </w:r>
      <w:r w:rsidR="00E351F8">
        <w:rPr>
          <w:szCs w:val="22"/>
        </w:rPr>
        <w:t xml:space="preserve"> Cobriza y </w:t>
      </w:r>
      <w:r w:rsidRPr="00BE393D">
        <w:rPr>
          <w:szCs w:val="22"/>
        </w:rPr>
        <w:t xml:space="preserve">profesor del PAD – </w:t>
      </w:r>
      <w:r w:rsidR="0042569C" w:rsidRPr="00BE393D">
        <w:rPr>
          <w:szCs w:val="22"/>
        </w:rPr>
        <w:t>Escuela de Dirección</w:t>
      </w:r>
      <w:r w:rsidR="00F444AD">
        <w:rPr>
          <w:szCs w:val="22"/>
        </w:rPr>
        <w:t>. D</w:t>
      </w:r>
      <w:r w:rsidRPr="00BE393D">
        <w:rPr>
          <w:szCs w:val="22"/>
        </w:rPr>
        <w:t>esde el 2012</w:t>
      </w:r>
      <w:r w:rsidR="00F444AD">
        <w:rPr>
          <w:szCs w:val="22"/>
        </w:rPr>
        <w:t xml:space="preserve"> hasta el 2025 trabajó en </w:t>
      </w:r>
      <w:r w:rsidRPr="00BE393D">
        <w:rPr>
          <w:szCs w:val="22"/>
        </w:rPr>
        <w:t>Compañía de Minas Buenaventura</w:t>
      </w:r>
      <w:r w:rsidR="00FB138F" w:rsidRPr="00BE393D">
        <w:rPr>
          <w:szCs w:val="22"/>
        </w:rPr>
        <w:t xml:space="preserve"> unidades de Orcopampa</w:t>
      </w:r>
      <w:r w:rsidR="00A93148" w:rsidRPr="00BE393D">
        <w:rPr>
          <w:szCs w:val="22"/>
        </w:rPr>
        <w:t xml:space="preserve">, </w:t>
      </w:r>
      <w:r w:rsidR="00FB138F" w:rsidRPr="00BE393D">
        <w:rPr>
          <w:szCs w:val="22"/>
        </w:rPr>
        <w:t>San Gabriel</w:t>
      </w:r>
      <w:r w:rsidR="007678AD">
        <w:rPr>
          <w:szCs w:val="22"/>
        </w:rPr>
        <w:t>,</w:t>
      </w:r>
      <w:r w:rsidR="00FB138F" w:rsidRPr="00BE393D">
        <w:rPr>
          <w:szCs w:val="22"/>
        </w:rPr>
        <w:t xml:space="preserve"> </w:t>
      </w:r>
      <w:proofErr w:type="spellStart"/>
      <w:r w:rsidR="00FB138F" w:rsidRPr="00BE393D">
        <w:rPr>
          <w:szCs w:val="22"/>
        </w:rPr>
        <w:t>Uchucchacua</w:t>
      </w:r>
      <w:proofErr w:type="spellEnd"/>
      <w:r w:rsidR="007678AD">
        <w:rPr>
          <w:szCs w:val="22"/>
        </w:rPr>
        <w:t xml:space="preserve"> y </w:t>
      </w:r>
      <w:proofErr w:type="spellStart"/>
      <w:r w:rsidR="00FB138F" w:rsidRPr="00BE393D">
        <w:rPr>
          <w:szCs w:val="22"/>
        </w:rPr>
        <w:t>Yumpag</w:t>
      </w:r>
      <w:proofErr w:type="spellEnd"/>
      <w:r w:rsidR="00FB138F" w:rsidRPr="00BE393D">
        <w:rPr>
          <w:szCs w:val="22"/>
        </w:rPr>
        <w:t>.</w:t>
      </w:r>
    </w:p>
    <w:p w14:paraId="3D7217C2" w14:textId="43CE2257" w:rsidR="00CB2C8A" w:rsidRDefault="00104C4D" w:rsidP="00CA2A8F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He sido </w:t>
      </w:r>
      <w:r w:rsidR="000630F0" w:rsidRPr="00BE393D">
        <w:rPr>
          <w:szCs w:val="22"/>
        </w:rPr>
        <w:t>g</w:t>
      </w:r>
      <w:r w:rsidR="00020E42" w:rsidRPr="00BE393D">
        <w:rPr>
          <w:szCs w:val="22"/>
        </w:rPr>
        <w:t>erente de la Asociación Tendiendo Puentes</w:t>
      </w:r>
      <w:r w:rsidRPr="00BE393D">
        <w:rPr>
          <w:szCs w:val="22"/>
        </w:rPr>
        <w:t xml:space="preserve">, </w:t>
      </w:r>
      <w:r w:rsidR="000630F0" w:rsidRPr="00BE393D">
        <w:rPr>
          <w:szCs w:val="22"/>
        </w:rPr>
        <w:t>director ejecutivo</w:t>
      </w:r>
      <w:r w:rsidR="00020E42" w:rsidRPr="00BE393D">
        <w:rPr>
          <w:szCs w:val="22"/>
        </w:rPr>
        <w:t xml:space="preserve"> de la Red Andina de Desarrollo Local</w:t>
      </w:r>
      <w:r w:rsidRPr="00BE393D">
        <w:rPr>
          <w:szCs w:val="22"/>
        </w:rPr>
        <w:t xml:space="preserve">, </w:t>
      </w:r>
      <w:r w:rsidR="000630F0" w:rsidRPr="00BE393D">
        <w:rPr>
          <w:szCs w:val="22"/>
        </w:rPr>
        <w:t>j</w:t>
      </w:r>
      <w:r w:rsidRPr="00BE393D">
        <w:rPr>
          <w:szCs w:val="22"/>
        </w:rPr>
        <w:t xml:space="preserve">efe </w:t>
      </w:r>
      <w:r w:rsidR="00020E42" w:rsidRPr="00BE393D">
        <w:rPr>
          <w:szCs w:val="22"/>
        </w:rPr>
        <w:t xml:space="preserve">de </w:t>
      </w:r>
      <w:r w:rsidR="00A93148" w:rsidRPr="00BE393D">
        <w:rPr>
          <w:szCs w:val="22"/>
        </w:rPr>
        <w:t>p</w:t>
      </w:r>
      <w:r w:rsidR="00020E42" w:rsidRPr="00BE393D">
        <w:rPr>
          <w:szCs w:val="22"/>
        </w:rPr>
        <w:t>royectos de la Asociación Civil PRORURAL</w:t>
      </w:r>
      <w:r w:rsidRPr="00BE393D">
        <w:rPr>
          <w:szCs w:val="22"/>
        </w:rPr>
        <w:t xml:space="preserve"> y f</w:t>
      </w:r>
      <w:r w:rsidR="00020E42" w:rsidRPr="00BE393D">
        <w:rPr>
          <w:szCs w:val="22"/>
        </w:rPr>
        <w:t>uncionario de la Fundación C</w:t>
      </w:r>
      <w:r w:rsidR="0042569C" w:rsidRPr="00BE393D">
        <w:rPr>
          <w:szCs w:val="22"/>
        </w:rPr>
        <w:t>ODESPA</w:t>
      </w:r>
      <w:r w:rsidR="00020E42" w:rsidRPr="00BE393D">
        <w:rPr>
          <w:szCs w:val="22"/>
        </w:rPr>
        <w:t xml:space="preserve"> de España. </w:t>
      </w:r>
    </w:p>
    <w:sectPr w:rsidR="00CB2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F9B8" w14:textId="77777777" w:rsidR="00D5647C" w:rsidRDefault="00D5647C" w:rsidP="00020E42">
      <w:r>
        <w:separator/>
      </w:r>
    </w:p>
  </w:endnote>
  <w:endnote w:type="continuationSeparator" w:id="0">
    <w:p w14:paraId="0967F5E3" w14:textId="77777777" w:rsidR="00D5647C" w:rsidRDefault="00D5647C" w:rsidP="0002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EF50" w14:textId="77777777" w:rsidR="00D5647C" w:rsidRDefault="00D5647C" w:rsidP="00020E42">
      <w:r>
        <w:separator/>
      </w:r>
    </w:p>
  </w:footnote>
  <w:footnote w:type="continuationSeparator" w:id="0">
    <w:p w14:paraId="3DCEB044" w14:textId="77777777" w:rsidR="00D5647C" w:rsidRDefault="00D5647C" w:rsidP="00020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F90B" w14:textId="4944D527" w:rsidR="00AD1B4D" w:rsidRDefault="00B418B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2E2F103" wp14:editId="109919B4">
          <wp:simplePos x="0" y="0"/>
          <wp:positionH relativeFrom="column">
            <wp:posOffset>5120005</wp:posOffset>
          </wp:positionH>
          <wp:positionV relativeFrom="paragraph">
            <wp:posOffset>-158750</wp:posOffset>
          </wp:positionV>
          <wp:extent cx="1441450" cy="537083"/>
          <wp:effectExtent l="0" t="0" r="6350" b="0"/>
          <wp:wrapNone/>
          <wp:docPr id="2244005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5370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7E1E" w:rsidRPr="00077E1E">
      <w:rPr>
        <w:noProof/>
      </w:rPr>
      <w:drawing>
        <wp:anchor distT="0" distB="0" distL="114300" distR="114300" simplePos="0" relativeHeight="251658240" behindDoc="1" locked="0" layoutInCell="1" allowOverlap="1" wp14:anchorId="54F9BF34" wp14:editId="510542EA">
          <wp:simplePos x="0" y="0"/>
          <wp:positionH relativeFrom="column">
            <wp:posOffset>-424815</wp:posOffset>
          </wp:positionH>
          <wp:positionV relativeFrom="paragraph">
            <wp:posOffset>-218440</wp:posOffset>
          </wp:positionV>
          <wp:extent cx="2139950" cy="558203"/>
          <wp:effectExtent l="0" t="0" r="0" b="0"/>
          <wp:wrapNone/>
          <wp:docPr id="3496474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9772074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950" cy="5582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E5B5A6" w14:textId="77777777" w:rsidR="00077E1E" w:rsidRDefault="00077E1E">
    <w:pPr>
      <w:pStyle w:val="Encabezado"/>
    </w:pPr>
  </w:p>
  <w:p w14:paraId="70A9C8C0" w14:textId="77777777" w:rsidR="00077E1E" w:rsidRDefault="00077E1E">
    <w:pPr>
      <w:pStyle w:val="Encabezado"/>
    </w:pPr>
  </w:p>
  <w:p w14:paraId="2DF1B0AC" w14:textId="77777777" w:rsidR="00077E1E" w:rsidRDefault="00077E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C73"/>
    <w:multiLevelType w:val="hybridMultilevel"/>
    <w:tmpl w:val="5EBCEB22"/>
    <w:lvl w:ilvl="0" w:tplc="54F2572A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78" w:hanging="360"/>
      </w:pPr>
    </w:lvl>
    <w:lvl w:ilvl="2" w:tplc="280A001B" w:tentative="1">
      <w:start w:val="1"/>
      <w:numFmt w:val="lowerRoman"/>
      <w:lvlText w:val="%3."/>
      <w:lvlJc w:val="right"/>
      <w:pPr>
        <w:ind w:left="1898" w:hanging="180"/>
      </w:pPr>
    </w:lvl>
    <w:lvl w:ilvl="3" w:tplc="280A000F" w:tentative="1">
      <w:start w:val="1"/>
      <w:numFmt w:val="decimal"/>
      <w:lvlText w:val="%4."/>
      <w:lvlJc w:val="left"/>
      <w:pPr>
        <w:ind w:left="2618" w:hanging="360"/>
      </w:pPr>
    </w:lvl>
    <w:lvl w:ilvl="4" w:tplc="280A0019" w:tentative="1">
      <w:start w:val="1"/>
      <w:numFmt w:val="lowerLetter"/>
      <w:lvlText w:val="%5."/>
      <w:lvlJc w:val="left"/>
      <w:pPr>
        <w:ind w:left="3338" w:hanging="360"/>
      </w:pPr>
    </w:lvl>
    <w:lvl w:ilvl="5" w:tplc="280A001B" w:tentative="1">
      <w:start w:val="1"/>
      <w:numFmt w:val="lowerRoman"/>
      <w:lvlText w:val="%6."/>
      <w:lvlJc w:val="right"/>
      <w:pPr>
        <w:ind w:left="4058" w:hanging="180"/>
      </w:pPr>
    </w:lvl>
    <w:lvl w:ilvl="6" w:tplc="280A000F" w:tentative="1">
      <w:start w:val="1"/>
      <w:numFmt w:val="decimal"/>
      <w:lvlText w:val="%7."/>
      <w:lvlJc w:val="left"/>
      <w:pPr>
        <w:ind w:left="4778" w:hanging="360"/>
      </w:pPr>
    </w:lvl>
    <w:lvl w:ilvl="7" w:tplc="280A0019" w:tentative="1">
      <w:start w:val="1"/>
      <w:numFmt w:val="lowerLetter"/>
      <w:lvlText w:val="%8."/>
      <w:lvlJc w:val="left"/>
      <w:pPr>
        <w:ind w:left="5498" w:hanging="360"/>
      </w:pPr>
    </w:lvl>
    <w:lvl w:ilvl="8" w:tplc="280A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" w15:restartNumberingAfterBreak="0">
    <w:nsid w:val="071C677B"/>
    <w:multiLevelType w:val="hybridMultilevel"/>
    <w:tmpl w:val="8FCC2544"/>
    <w:lvl w:ilvl="0" w:tplc="6C2C3A4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16ED44D4"/>
    <w:multiLevelType w:val="hybridMultilevel"/>
    <w:tmpl w:val="7B2E09D0"/>
    <w:lvl w:ilvl="0" w:tplc="B7607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1641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B3AA4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8AE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BAD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C40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B80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D61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F28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85B7E85"/>
    <w:multiLevelType w:val="hybridMultilevel"/>
    <w:tmpl w:val="18A03900"/>
    <w:lvl w:ilvl="0" w:tplc="202ED5E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AC48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0815F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ADDF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86A02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280A0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58D34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048E7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12967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F0B1E"/>
    <w:multiLevelType w:val="hybridMultilevel"/>
    <w:tmpl w:val="A7F4E4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462C4"/>
    <w:multiLevelType w:val="hybridMultilevel"/>
    <w:tmpl w:val="8D6A806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95A49"/>
    <w:multiLevelType w:val="hybridMultilevel"/>
    <w:tmpl w:val="36ACB7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B0348"/>
    <w:multiLevelType w:val="hybridMultilevel"/>
    <w:tmpl w:val="8F5C2EA4"/>
    <w:lvl w:ilvl="0" w:tplc="4D70502E">
      <w:start w:val="1"/>
      <w:numFmt w:val="decimal"/>
      <w:lvlText w:val="%1."/>
      <w:lvlJc w:val="left"/>
      <w:pPr>
        <w:ind w:left="1069" w:hanging="360"/>
      </w:pPr>
    </w:lvl>
    <w:lvl w:ilvl="1" w:tplc="280A0019">
      <w:start w:val="1"/>
      <w:numFmt w:val="lowerLetter"/>
      <w:lvlText w:val="%2."/>
      <w:lvlJc w:val="left"/>
      <w:pPr>
        <w:ind w:left="1789" w:hanging="360"/>
      </w:pPr>
    </w:lvl>
    <w:lvl w:ilvl="2" w:tplc="280A001B">
      <w:start w:val="1"/>
      <w:numFmt w:val="lowerRoman"/>
      <w:lvlText w:val="%3."/>
      <w:lvlJc w:val="right"/>
      <w:pPr>
        <w:ind w:left="2509" w:hanging="180"/>
      </w:pPr>
    </w:lvl>
    <w:lvl w:ilvl="3" w:tplc="280A000F">
      <w:start w:val="1"/>
      <w:numFmt w:val="decimal"/>
      <w:lvlText w:val="%4."/>
      <w:lvlJc w:val="left"/>
      <w:pPr>
        <w:ind w:left="3229" w:hanging="360"/>
      </w:pPr>
    </w:lvl>
    <w:lvl w:ilvl="4" w:tplc="280A0019">
      <w:start w:val="1"/>
      <w:numFmt w:val="lowerLetter"/>
      <w:lvlText w:val="%5."/>
      <w:lvlJc w:val="left"/>
      <w:pPr>
        <w:ind w:left="3949" w:hanging="360"/>
      </w:pPr>
    </w:lvl>
    <w:lvl w:ilvl="5" w:tplc="280A001B">
      <w:start w:val="1"/>
      <w:numFmt w:val="lowerRoman"/>
      <w:lvlText w:val="%6."/>
      <w:lvlJc w:val="right"/>
      <w:pPr>
        <w:ind w:left="4669" w:hanging="180"/>
      </w:pPr>
    </w:lvl>
    <w:lvl w:ilvl="6" w:tplc="280A000F">
      <w:start w:val="1"/>
      <w:numFmt w:val="decimal"/>
      <w:lvlText w:val="%7."/>
      <w:lvlJc w:val="left"/>
      <w:pPr>
        <w:ind w:left="5389" w:hanging="360"/>
      </w:pPr>
    </w:lvl>
    <w:lvl w:ilvl="7" w:tplc="280A0019">
      <w:start w:val="1"/>
      <w:numFmt w:val="lowerLetter"/>
      <w:lvlText w:val="%8."/>
      <w:lvlJc w:val="left"/>
      <w:pPr>
        <w:ind w:left="6109" w:hanging="360"/>
      </w:pPr>
    </w:lvl>
    <w:lvl w:ilvl="8" w:tplc="280A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DA5D00"/>
    <w:multiLevelType w:val="hybridMultilevel"/>
    <w:tmpl w:val="C91842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151AA"/>
    <w:multiLevelType w:val="hybridMultilevel"/>
    <w:tmpl w:val="38649E86"/>
    <w:lvl w:ilvl="0" w:tplc="28A48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38F9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247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66E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A2A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20D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1A2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843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181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9372532"/>
    <w:multiLevelType w:val="hybridMultilevel"/>
    <w:tmpl w:val="6170A39A"/>
    <w:lvl w:ilvl="0" w:tplc="C5724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CC01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961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249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409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BE7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F28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3AF8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96D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AE21F82"/>
    <w:multiLevelType w:val="hybridMultilevel"/>
    <w:tmpl w:val="B4F4A41E"/>
    <w:lvl w:ilvl="0" w:tplc="309401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3D35617F"/>
    <w:multiLevelType w:val="hybridMultilevel"/>
    <w:tmpl w:val="2F986A86"/>
    <w:lvl w:ilvl="0" w:tplc="2806B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C84F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5A4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844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3AD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7239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E016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525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04E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A5C72DE"/>
    <w:multiLevelType w:val="hybridMultilevel"/>
    <w:tmpl w:val="0602DE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B4B6F"/>
    <w:multiLevelType w:val="hybridMultilevel"/>
    <w:tmpl w:val="50CC06EA"/>
    <w:lvl w:ilvl="0" w:tplc="85FC9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30D7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640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962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108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EEE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B82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FC8B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8A0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64C7177"/>
    <w:multiLevelType w:val="hybridMultilevel"/>
    <w:tmpl w:val="66A0689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B3931"/>
    <w:multiLevelType w:val="hybridMultilevel"/>
    <w:tmpl w:val="2A8819F6"/>
    <w:lvl w:ilvl="0" w:tplc="D12AD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D4AC6"/>
    <w:multiLevelType w:val="hybridMultilevel"/>
    <w:tmpl w:val="9A1231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435C2"/>
    <w:multiLevelType w:val="hybridMultilevel"/>
    <w:tmpl w:val="07884136"/>
    <w:lvl w:ilvl="0" w:tplc="280A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6149021F"/>
    <w:multiLevelType w:val="hybridMultilevel"/>
    <w:tmpl w:val="3D4880AA"/>
    <w:lvl w:ilvl="0" w:tplc="6A8E4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8C7F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2A80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B0C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481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EE9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4E4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5EC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8835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1A07F85"/>
    <w:multiLevelType w:val="hybridMultilevel"/>
    <w:tmpl w:val="28268946"/>
    <w:lvl w:ilvl="0" w:tplc="B10CB57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1" w15:restartNumberingAfterBreak="0">
    <w:nsid w:val="65F24C6F"/>
    <w:multiLevelType w:val="hybridMultilevel"/>
    <w:tmpl w:val="041E3296"/>
    <w:lvl w:ilvl="0" w:tplc="280A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6887481E"/>
    <w:multiLevelType w:val="hybridMultilevel"/>
    <w:tmpl w:val="B27265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B0992"/>
    <w:multiLevelType w:val="hybridMultilevel"/>
    <w:tmpl w:val="BE345F28"/>
    <w:lvl w:ilvl="0" w:tplc="F594B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A254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50DA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1E5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1C8A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54D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90A9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6AEE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AC6F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E9F13CE"/>
    <w:multiLevelType w:val="hybridMultilevel"/>
    <w:tmpl w:val="B4F4A41E"/>
    <w:lvl w:ilvl="0" w:tplc="FFFFFFFF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5" w15:restartNumberingAfterBreak="0">
    <w:nsid w:val="6FED2744"/>
    <w:multiLevelType w:val="hybridMultilevel"/>
    <w:tmpl w:val="2EDCF7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497C10"/>
    <w:multiLevelType w:val="hybridMultilevel"/>
    <w:tmpl w:val="C1C2BB62"/>
    <w:lvl w:ilvl="0" w:tplc="309401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7F2A48FC"/>
    <w:multiLevelType w:val="hybridMultilevel"/>
    <w:tmpl w:val="4A145DE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260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3289290">
    <w:abstractNumId w:val="13"/>
  </w:num>
  <w:num w:numId="3" w16cid:durableId="4794232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6197900">
    <w:abstractNumId w:val="27"/>
  </w:num>
  <w:num w:numId="5" w16cid:durableId="74989268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8300098">
    <w:abstractNumId w:val="21"/>
  </w:num>
  <w:num w:numId="7" w16cid:durableId="547227276">
    <w:abstractNumId w:val="7"/>
  </w:num>
  <w:num w:numId="8" w16cid:durableId="715861231">
    <w:abstractNumId w:val="5"/>
  </w:num>
  <w:num w:numId="9" w16cid:durableId="2146660153">
    <w:abstractNumId w:val="0"/>
  </w:num>
  <w:num w:numId="10" w16cid:durableId="1329098847">
    <w:abstractNumId w:val="1"/>
  </w:num>
  <w:num w:numId="11" w16cid:durableId="149519278">
    <w:abstractNumId w:val="6"/>
  </w:num>
  <w:num w:numId="12" w16cid:durableId="237596565">
    <w:abstractNumId w:val="16"/>
  </w:num>
  <w:num w:numId="13" w16cid:durableId="1303537606">
    <w:abstractNumId w:val="15"/>
  </w:num>
  <w:num w:numId="14" w16cid:durableId="322706752">
    <w:abstractNumId w:val="8"/>
  </w:num>
  <w:num w:numId="15" w16cid:durableId="421879239">
    <w:abstractNumId w:val="10"/>
  </w:num>
  <w:num w:numId="16" w16cid:durableId="660625900">
    <w:abstractNumId w:val="19"/>
  </w:num>
  <w:num w:numId="17" w16cid:durableId="787088519">
    <w:abstractNumId w:val="2"/>
  </w:num>
  <w:num w:numId="18" w16cid:durableId="227542053">
    <w:abstractNumId w:val="14"/>
  </w:num>
  <w:num w:numId="19" w16cid:durableId="68158533">
    <w:abstractNumId w:val="12"/>
  </w:num>
  <w:num w:numId="20" w16cid:durableId="148598108">
    <w:abstractNumId w:val="9"/>
  </w:num>
  <w:num w:numId="21" w16cid:durableId="1788812840">
    <w:abstractNumId w:val="23"/>
  </w:num>
  <w:num w:numId="22" w16cid:durableId="1681468544">
    <w:abstractNumId w:val="20"/>
  </w:num>
  <w:num w:numId="23" w16cid:durableId="726297897">
    <w:abstractNumId w:val="11"/>
  </w:num>
  <w:num w:numId="24" w16cid:durableId="79758077">
    <w:abstractNumId w:val="4"/>
  </w:num>
  <w:num w:numId="25" w16cid:durableId="1506673082">
    <w:abstractNumId w:val="22"/>
  </w:num>
  <w:num w:numId="26" w16cid:durableId="2121365695">
    <w:abstractNumId w:val="24"/>
  </w:num>
  <w:num w:numId="27" w16cid:durableId="486677294">
    <w:abstractNumId w:val="26"/>
  </w:num>
  <w:num w:numId="28" w16cid:durableId="334266342">
    <w:abstractNumId w:val="18"/>
  </w:num>
  <w:num w:numId="29" w16cid:durableId="2142572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E42"/>
    <w:rsid w:val="000014B7"/>
    <w:rsid w:val="00020E42"/>
    <w:rsid w:val="000230C2"/>
    <w:rsid w:val="00030646"/>
    <w:rsid w:val="00030C44"/>
    <w:rsid w:val="000321DF"/>
    <w:rsid w:val="000406B9"/>
    <w:rsid w:val="00042972"/>
    <w:rsid w:val="000569DD"/>
    <w:rsid w:val="00060C55"/>
    <w:rsid w:val="000630F0"/>
    <w:rsid w:val="00074037"/>
    <w:rsid w:val="00077E1E"/>
    <w:rsid w:val="00082ED3"/>
    <w:rsid w:val="000A1167"/>
    <w:rsid w:val="000A72F2"/>
    <w:rsid w:val="000B0F41"/>
    <w:rsid w:val="000B2B13"/>
    <w:rsid w:val="000B35E2"/>
    <w:rsid w:val="000C4289"/>
    <w:rsid w:val="000C48E5"/>
    <w:rsid w:val="000C5E8D"/>
    <w:rsid w:val="000D454D"/>
    <w:rsid w:val="000E2072"/>
    <w:rsid w:val="000E6D22"/>
    <w:rsid w:val="000F299E"/>
    <w:rsid w:val="001010FC"/>
    <w:rsid w:val="0010448D"/>
    <w:rsid w:val="00104C4D"/>
    <w:rsid w:val="00115641"/>
    <w:rsid w:val="00115869"/>
    <w:rsid w:val="0012220D"/>
    <w:rsid w:val="00131443"/>
    <w:rsid w:val="00131CF4"/>
    <w:rsid w:val="001412D8"/>
    <w:rsid w:val="00165AAC"/>
    <w:rsid w:val="00185673"/>
    <w:rsid w:val="00197AB6"/>
    <w:rsid w:val="001B3732"/>
    <w:rsid w:val="001B4EDB"/>
    <w:rsid w:val="001B5A15"/>
    <w:rsid w:val="001C3343"/>
    <w:rsid w:val="001D206A"/>
    <w:rsid w:val="001D40A3"/>
    <w:rsid w:val="001D5F64"/>
    <w:rsid w:val="001D6AEA"/>
    <w:rsid w:val="001E48E1"/>
    <w:rsid w:val="001F252B"/>
    <w:rsid w:val="001F6727"/>
    <w:rsid w:val="00205ABB"/>
    <w:rsid w:val="002118B6"/>
    <w:rsid w:val="00217CDD"/>
    <w:rsid w:val="00222448"/>
    <w:rsid w:val="00262DAF"/>
    <w:rsid w:val="0029539D"/>
    <w:rsid w:val="002A1295"/>
    <w:rsid w:val="002A2BD4"/>
    <w:rsid w:val="002A425C"/>
    <w:rsid w:val="002C19D6"/>
    <w:rsid w:val="002E2868"/>
    <w:rsid w:val="002F2FE6"/>
    <w:rsid w:val="002F3B11"/>
    <w:rsid w:val="0031255F"/>
    <w:rsid w:val="00331028"/>
    <w:rsid w:val="0033245E"/>
    <w:rsid w:val="003327FA"/>
    <w:rsid w:val="00335CA8"/>
    <w:rsid w:val="00353AF6"/>
    <w:rsid w:val="0035625A"/>
    <w:rsid w:val="00362B94"/>
    <w:rsid w:val="00374A41"/>
    <w:rsid w:val="00393E19"/>
    <w:rsid w:val="003A0F57"/>
    <w:rsid w:val="003A4EE5"/>
    <w:rsid w:val="003A78E0"/>
    <w:rsid w:val="003C1D81"/>
    <w:rsid w:val="003D0175"/>
    <w:rsid w:val="003D584D"/>
    <w:rsid w:val="003E2EEF"/>
    <w:rsid w:val="003F1575"/>
    <w:rsid w:val="003F46EE"/>
    <w:rsid w:val="00403E02"/>
    <w:rsid w:val="0042253A"/>
    <w:rsid w:val="00423525"/>
    <w:rsid w:val="0042569C"/>
    <w:rsid w:val="00435725"/>
    <w:rsid w:val="0043573D"/>
    <w:rsid w:val="00435D0E"/>
    <w:rsid w:val="00445C8C"/>
    <w:rsid w:val="00446CB7"/>
    <w:rsid w:val="00456489"/>
    <w:rsid w:val="00466A93"/>
    <w:rsid w:val="00474F1D"/>
    <w:rsid w:val="00477411"/>
    <w:rsid w:val="00482EC8"/>
    <w:rsid w:val="00496443"/>
    <w:rsid w:val="004A1F8A"/>
    <w:rsid w:val="004A6473"/>
    <w:rsid w:val="004A6EA3"/>
    <w:rsid w:val="004B18D5"/>
    <w:rsid w:val="004C005D"/>
    <w:rsid w:val="004C3DDE"/>
    <w:rsid w:val="004D64D6"/>
    <w:rsid w:val="00502752"/>
    <w:rsid w:val="0050403B"/>
    <w:rsid w:val="0050528C"/>
    <w:rsid w:val="0051180F"/>
    <w:rsid w:val="00521759"/>
    <w:rsid w:val="00527EEB"/>
    <w:rsid w:val="0053072C"/>
    <w:rsid w:val="00537CCB"/>
    <w:rsid w:val="005402E4"/>
    <w:rsid w:val="005712E1"/>
    <w:rsid w:val="00573944"/>
    <w:rsid w:val="005749B3"/>
    <w:rsid w:val="00574DE4"/>
    <w:rsid w:val="00585E29"/>
    <w:rsid w:val="00590A7B"/>
    <w:rsid w:val="005932FB"/>
    <w:rsid w:val="005A0587"/>
    <w:rsid w:val="005A1F6A"/>
    <w:rsid w:val="005A4E8D"/>
    <w:rsid w:val="005C0A50"/>
    <w:rsid w:val="005F5B8E"/>
    <w:rsid w:val="00600856"/>
    <w:rsid w:val="00613B57"/>
    <w:rsid w:val="0061545C"/>
    <w:rsid w:val="006244BE"/>
    <w:rsid w:val="00624AE4"/>
    <w:rsid w:val="00624F93"/>
    <w:rsid w:val="00630AC0"/>
    <w:rsid w:val="00630B7A"/>
    <w:rsid w:val="006334F4"/>
    <w:rsid w:val="00635860"/>
    <w:rsid w:val="006412B6"/>
    <w:rsid w:val="00644B45"/>
    <w:rsid w:val="00652252"/>
    <w:rsid w:val="006566C7"/>
    <w:rsid w:val="00662542"/>
    <w:rsid w:val="006649DF"/>
    <w:rsid w:val="00675C61"/>
    <w:rsid w:val="006763D4"/>
    <w:rsid w:val="00676C93"/>
    <w:rsid w:val="006850EC"/>
    <w:rsid w:val="006877EA"/>
    <w:rsid w:val="00691013"/>
    <w:rsid w:val="006A1E2F"/>
    <w:rsid w:val="006A6634"/>
    <w:rsid w:val="006B61E7"/>
    <w:rsid w:val="006B61F5"/>
    <w:rsid w:val="006B6BDE"/>
    <w:rsid w:val="006C2499"/>
    <w:rsid w:val="006C35CD"/>
    <w:rsid w:val="006D049B"/>
    <w:rsid w:val="006D2690"/>
    <w:rsid w:val="006F1A59"/>
    <w:rsid w:val="006F4BCC"/>
    <w:rsid w:val="00706298"/>
    <w:rsid w:val="00732576"/>
    <w:rsid w:val="00737C74"/>
    <w:rsid w:val="00756859"/>
    <w:rsid w:val="007678AD"/>
    <w:rsid w:val="00774716"/>
    <w:rsid w:val="00775CA4"/>
    <w:rsid w:val="00782C8B"/>
    <w:rsid w:val="00786292"/>
    <w:rsid w:val="00796B90"/>
    <w:rsid w:val="00797241"/>
    <w:rsid w:val="007A52D3"/>
    <w:rsid w:val="007A5F9B"/>
    <w:rsid w:val="007B54B0"/>
    <w:rsid w:val="007C17DE"/>
    <w:rsid w:val="007D2556"/>
    <w:rsid w:val="007D4686"/>
    <w:rsid w:val="007E1D42"/>
    <w:rsid w:val="00802F82"/>
    <w:rsid w:val="00811861"/>
    <w:rsid w:val="00811D50"/>
    <w:rsid w:val="008162A5"/>
    <w:rsid w:val="008216D6"/>
    <w:rsid w:val="008244C8"/>
    <w:rsid w:val="008372AF"/>
    <w:rsid w:val="0084187E"/>
    <w:rsid w:val="00845165"/>
    <w:rsid w:val="00850CED"/>
    <w:rsid w:val="008536CE"/>
    <w:rsid w:val="00864ACC"/>
    <w:rsid w:val="008661EA"/>
    <w:rsid w:val="008711F4"/>
    <w:rsid w:val="00873313"/>
    <w:rsid w:val="008827F8"/>
    <w:rsid w:val="008A1972"/>
    <w:rsid w:val="008B4042"/>
    <w:rsid w:val="008B524C"/>
    <w:rsid w:val="008C6733"/>
    <w:rsid w:val="008C7F45"/>
    <w:rsid w:val="008D725C"/>
    <w:rsid w:val="008D7AB2"/>
    <w:rsid w:val="008E13C3"/>
    <w:rsid w:val="008E6AB9"/>
    <w:rsid w:val="008E71ED"/>
    <w:rsid w:val="008E7C8B"/>
    <w:rsid w:val="00902AB3"/>
    <w:rsid w:val="00910EAA"/>
    <w:rsid w:val="0091750C"/>
    <w:rsid w:val="00917CF1"/>
    <w:rsid w:val="00953AB0"/>
    <w:rsid w:val="00976CB2"/>
    <w:rsid w:val="00995D8C"/>
    <w:rsid w:val="00995F64"/>
    <w:rsid w:val="009A246D"/>
    <w:rsid w:val="009A35CB"/>
    <w:rsid w:val="009B31BA"/>
    <w:rsid w:val="009B66F8"/>
    <w:rsid w:val="009B6915"/>
    <w:rsid w:val="009C258F"/>
    <w:rsid w:val="009D4E40"/>
    <w:rsid w:val="009E1AD9"/>
    <w:rsid w:val="009E3B2E"/>
    <w:rsid w:val="009F1D4D"/>
    <w:rsid w:val="00A07B8E"/>
    <w:rsid w:val="00A17611"/>
    <w:rsid w:val="00A22955"/>
    <w:rsid w:val="00A51840"/>
    <w:rsid w:val="00A54404"/>
    <w:rsid w:val="00A54464"/>
    <w:rsid w:val="00A5685E"/>
    <w:rsid w:val="00A65944"/>
    <w:rsid w:val="00A664DE"/>
    <w:rsid w:val="00A93148"/>
    <w:rsid w:val="00AB0350"/>
    <w:rsid w:val="00AC4CF6"/>
    <w:rsid w:val="00AC67F6"/>
    <w:rsid w:val="00AD1B4D"/>
    <w:rsid w:val="00AD7367"/>
    <w:rsid w:val="00AE16D5"/>
    <w:rsid w:val="00AE513E"/>
    <w:rsid w:val="00B03B99"/>
    <w:rsid w:val="00B03F5E"/>
    <w:rsid w:val="00B04259"/>
    <w:rsid w:val="00B119EB"/>
    <w:rsid w:val="00B266BC"/>
    <w:rsid w:val="00B418BB"/>
    <w:rsid w:val="00B573F4"/>
    <w:rsid w:val="00B60C39"/>
    <w:rsid w:val="00B72D60"/>
    <w:rsid w:val="00B74B35"/>
    <w:rsid w:val="00B81DE5"/>
    <w:rsid w:val="00B86697"/>
    <w:rsid w:val="00B95B20"/>
    <w:rsid w:val="00BA52CE"/>
    <w:rsid w:val="00BB03FE"/>
    <w:rsid w:val="00BB53AA"/>
    <w:rsid w:val="00BB5A42"/>
    <w:rsid w:val="00BD55BD"/>
    <w:rsid w:val="00BD5A7E"/>
    <w:rsid w:val="00BE393D"/>
    <w:rsid w:val="00BE7725"/>
    <w:rsid w:val="00BF5B13"/>
    <w:rsid w:val="00C00559"/>
    <w:rsid w:val="00C013CB"/>
    <w:rsid w:val="00C05AA0"/>
    <w:rsid w:val="00C11A7C"/>
    <w:rsid w:val="00C140A3"/>
    <w:rsid w:val="00C14CC7"/>
    <w:rsid w:val="00C16D17"/>
    <w:rsid w:val="00C17E12"/>
    <w:rsid w:val="00C33305"/>
    <w:rsid w:val="00C551D3"/>
    <w:rsid w:val="00C61CF2"/>
    <w:rsid w:val="00C63DDA"/>
    <w:rsid w:val="00C64E5A"/>
    <w:rsid w:val="00C6580C"/>
    <w:rsid w:val="00C67D3A"/>
    <w:rsid w:val="00C73847"/>
    <w:rsid w:val="00C87C45"/>
    <w:rsid w:val="00C87F97"/>
    <w:rsid w:val="00CA2A8F"/>
    <w:rsid w:val="00CA748F"/>
    <w:rsid w:val="00CB08A9"/>
    <w:rsid w:val="00CB0BB2"/>
    <w:rsid w:val="00CB20C9"/>
    <w:rsid w:val="00CB2C8A"/>
    <w:rsid w:val="00CB6B40"/>
    <w:rsid w:val="00CB727E"/>
    <w:rsid w:val="00CE3E66"/>
    <w:rsid w:val="00CE7FE4"/>
    <w:rsid w:val="00CF0E55"/>
    <w:rsid w:val="00CF5CD5"/>
    <w:rsid w:val="00D0514F"/>
    <w:rsid w:val="00D1007E"/>
    <w:rsid w:val="00D25386"/>
    <w:rsid w:val="00D31D69"/>
    <w:rsid w:val="00D5647C"/>
    <w:rsid w:val="00D64030"/>
    <w:rsid w:val="00DA430C"/>
    <w:rsid w:val="00DA5EAB"/>
    <w:rsid w:val="00DC7B8F"/>
    <w:rsid w:val="00DD2515"/>
    <w:rsid w:val="00DD65C2"/>
    <w:rsid w:val="00DE1A84"/>
    <w:rsid w:val="00E0483E"/>
    <w:rsid w:val="00E0624F"/>
    <w:rsid w:val="00E23B17"/>
    <w:rsid w:val="00E33D47"/>
    <w:rsid w:val="00E351F8"/>
    <w:rsid w:val="00E51C7E"/>
    <w:rsid w:val="00E52E30"/>
    <w:rsid w:val="00E62EED"/>
    <w:rsid w:val="00E67E22"/>
    <w:rsid w:val="00E753BE"/>
    <w:rsid w:val="00E8771B"/>
    <w:rsid w:val="00E9250C"/>
    <w:rsid w:val="00E9563C"/>
    <w:rsid w:val="00E9717F"/>
    <w:rsid w:val="00EC4678"/>
    <w:rsid w:val="00EE05F5"/>
    <w:rsid w:val="00EE2AC3"/>
    <w:rsid w:val="00EE30AE"/>
    <w:rsid w:val="00EE3C03"/>
    <w:rsid w:val="00EE5800"/>
    <w:rsid w:val="00F04B9F"/>
    <w:rsid w:val="00F079EE"/>
    <w:rsid w:val="00F23AF0"/>
    <w:rsid w:val="00F304BB"/>
    <w:rsid w:val="00F3371F"/>
    <w:rsid w:val="00F444AD"/>
    <w:rsid w:val="00F50354"/>
    <w:rsid w:val="00F51BCF"/>
    <w:rsid w:val="00F61186"/>
    <w:rsid w:val="00F61A2B"/>
    <w:rsid w:val="00F62760"/>
    <w:rsid w:val="00F81345"/>
    <w:rsid w:val="00FB138F"/>
    <w:rsid w:val="00FB4E54"/>
    <w:rsid w:val="00FC2487"/>
    <w:rsid w:val="00FE0FB6"/>
    <w:rsid w:val="00FE5826"/>
    <w:rsid w:val="00FF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59C88035"/>
  <w15:chartTrackingRefBased/>
  <w15:docId w15:val="{E3625C94-8683-4985-A8CA-05FD8785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E42"/>
    <w:pPr>
      <w:spacing w:after="0" w:line="240" w:lineRule="auto"/>
    </w:pPr>
    <w:rPr>
      <w:rFonts w:ascii="Arial" w:eastAsia="Times New Roman" w:hAnsi="Arial" w:cs="Arial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020E42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020E42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Textonotapie">
    <w:name w:val="footnote text"/>
    <w:basedOn w:val="Normal"/>
    <w:link w:val="TextonotapieCar"/>
    <w:unhideWhenUsed/>
    <w:rsid w:val="00020E4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20E42"/>
    <w:rPr>
      <w:rFonts w:ascii="Arial" w:eastAsia="Times New Roman" w:hAnsi="Arial" w:cs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nhideWhenUsed/>
    <w:rsid w:val="00020E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020E42"/>
    <w:rPr>
      <w:rFonts w:ascii="Arial" w:eastAsia="Times New Roman" w:hAnsi="Arial" w:cs="Arial"/>
      <w:szCs w:val="24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020E42"/>
    <w:pPr>
      <w:autoSpaceDE w:val="0"/>
      <w:autoSpaceDN w:val="0"/>
      <w:jc w:val="both"/>
      <w:outlineLvl w:val="0"/>
    </w:pPr>
    <w:rPr>
      <w:rFonts w:ascii="Times New Roman" w:hAnsi="Times New Roman" w:cs="Times New Roman"/>
      <w:kern w:val="28"/>
      <w:sz w:val="36"/>
      <w:szCs w:val="36"/>
      <w:lang w:val="en-US"/>
    </w:rPr>
  </w:style>
  <w:style w:type="character" w:customStyle="1" w:styleId="TtuloCar">
    <w:name w:val="Título Car"/>
    <w:basedOn w:val="Fuentedeprrafopredeter"/>
    <w:link w:val="Ttulo"/>
    <w:uiPriority w:val="99"/>
    <w:rsid w:val="00020E42"/>
    <w:rPr>
      <w:rFonts w:ascii="Times New Roman" w:eastAsia="Times New Roman" w:hAnsi="Times New Roman" w:cs="Times New Roman"/>
      <w:kern w:val="28"/>
      <w:sz w:val="36"/>
      <w:szCs w:val="36"/>
      <w:lang w:val="en-US" w:eastAsia="es-ES"/>
    </w:rPr>
  </w:style>
  <w:style w:type="character" w:customStyle="1" w:styleId="PrrafodelistaCar">
    <w:name w:val="Párrafo de lista Car"/>
    <w:aliases w:val="Fundamentacion Car,Lista vistosa - Énfasis 11 Car"/>
    <w:link w:val="Prrafodelista"/>
    <w:uiPriority w:val="34"/>
    <w:locked/>
    <w:rsid w:val="00020E42"/>
    <w:rPr>
      <w:rFonts w:ascii="Arial" w:hAnsi="Arial" w:cs="Arial"/>
      <w:szCs w:val="24"/>
      <w:lang w:val="es-ES" w:eastAsia="es-ES"/>
    </w:rPr>
  </w:style>
  <w:style w:type="paragraph" w:styleId="Prrafodelista">
    <w:name w:val="List Paragraph"/>
    <w:aliases w:val="Fundamentacion,Lista vistosa - Énfasis 11"/>
    <w:basedOn w:val="Normal"/>
    <w:link w:val="PrrafodelistaCar"/>
    <w:uiPriority w:val="34"/>
    <w:qFormat/>
    <w:rsid w:val="00020E42"/>
    <w:pPr>
      <w:ind w:left="708"/>
    </w:pPr>
    <w:rPr>
      <w:rFonts w:eastAsiaTheme="minorHAnsi"/>
    </w:rPr>
  </w:style>
  <w:style w:type="paragraph" w:customStyle="1" w:styleId="Referencias">
    <w:name w:val="Referencias"/>
    <w:basedOn w:val="Normal"/>
    <w:uiPriority w:val="99"/>
    <w:rsid w:val="00020E42"/>
    <w:pPr>
      <w:autoSpaceDE w:val="0"/>
      <w:autoSpaceDN w:val="0"/>
      <w:spacing w:line="220" w:lineRule="exact"/>
      <w:ind w:left="227" w:hanging="227"/>
      <w:jc w:val="both"/>
    </w:pPr>
    <w:rPr>
      <w:sz w:val="20"/>
      <w:szCs w:val="20"/>
      <w:lang w:val="en-US"/>
    </w:rPr>
  </w:style>
  <w:style w:type="paragraph" w:customStyle="1" w:styleId="Autor-Nombre">
    <w:name w:val="Autor-Nombre"/>
    <w:basedOn w:val="Ttulo"/>
    <w:uiPriority w:val="99"/>
    <w:rsid w:val="00020E42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020E42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020E42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i/>
      <w:iCs/>
      <w:szCs w:val="22"/>
      <w:lang w:val="en-US"/>
    </w:rPr>
  </w:style>
  <w:style w:type="paragraph" w:customStyle="1" w:styleId="Resumen-Ttulo">
    <w:name w:val="Resumen-Título"/>
    <w:basedOn w:val="Ttulo2"/>
    <w:next w:val="Resumen"/>
    <w:uiPriority w:val="99"/>
    <w:rsid w:val="00020E42"/>
    <w:pPr>
      <w:autoSpaceDE w:val="0"/>
      <w:autoSpaceDN w:val="0"/>
      <w:spacing w:before="260" w:after="0" w:line="260" w:lineRule="exact"/>
      <w:jc w:val="both"/>
    </w:pPr>
    <w:rPr>
      <w:rFonts w:ascii="Helvetica" w:hAnsi="Helvetica" w:cs="Helvetica"/>
      <w:b w:val="0"/>
      <w:bCs w:val="0"/>
      <w:i w:val="0"/>
      <w:iCs w:val="0"/>
      <w:sz w:val="24"/>
      <w:szCs w:val="24"/>
      <w:lang w:val="en-US"/>
    </w:rPr>
  </w:style>
  <w:style w:type="character" w:styleId="Refdenotaalpie">
    <w:name w:val="footnote reference"/>
    <w:unhideWhenUsed/>
    <w:rsid w:val="00020E4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020E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0E42"/>
    <w:rPr>
      <w:rFonts w:ascii="Arial" w:eastAsia="Times New Roman" w:hAnsi="Arial" w:cs="Arial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A6473"/>
    <w:pPr>
      <w:spacing w:before="100" w:beforeAutospacing="1" w:after="100" w:afterAutospacing="1"/>
    </w:pPr>
    <w:rPr>
      <w:rFonts w:ascii="Times New Roman" w:hAnsi="Times New Roman" w:cs="Times New Roman"/>
      <w:sz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574D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07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92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268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7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69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5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9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13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27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valenciag@yahoo.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valencia@ocpperu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851</Words>
  <Characters>4683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Valencia</dc:creator>
  <cp:keywords/>
  <dc:description/>
  <cp:lastModifiedBy>Danny Hubert  Valencia Galván</cp:lastModifiedBy>
  <cp:revision>13</cp:revision>
  <dcterms:created xsi:type="dcterms:W3CDTF">2025-05-13T00:07:00Z</dcterms:created>
  <dcterms:modified xsi:type="dcterms:W3CDTF">2025-05-13T00:13:00Z</dcterms:modified>
</cp:coreProperties>
</file>