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746A5" w14:textId="0817E19B" w:rsidR="00BD5DC0" w:rsidRPr="00BD5DC0" w:rsidRDefault="00BD5DC0" w:rsidP="00BD5DC0">
      <w:pPr>
        <w:spacing w:before="100" w:beforeAutospacing="1" w:after="100" w:afterAutospacing="1" w:line="360" w:lineRule="auto"/>
        <w:jc w:val="both"/>
        <w:rPr>
          <w:rFonts w:ascii="Arial" w:eastAsia="Times New Roman" w:hAnsi="Arial" w:cs="Arial"/>
          <w:color w:val="000000" w:themeColor="text1"/>
          <w:lang w:eastAsia="es-PE"/>
        </w:rPr>
      </w:pPr>
      <w:r w:rsidRPr="00BD5DC0">
        <w:rPr>
          <w:rFonts w:ascii="Arial" w:eastAsia="Times New Roman" w:hAnsi="Arial" w:cs="Arial"/>
          <w:b/>
          <w:bCs/>
          <w:color w:val="000000" w:themeColor="text1"/>
          <w:lang w:eastAsia="es-PE"/>
        </w:rPr>
        <w:t>Título:</w:t>
      </w:r>
      <w:r>
        <w:rPr>
          <w:rFonts w:ascii="Arial" w:eastAsia="Times New Roman" w:hAnsi="Arial" w:cs="Arial"/>
          <w:b/>
          <w:bCs/>
          <w:color w:val="000000" w:themeColor="text1"/>
          <w:lang w:eastAsia="es-PE"/>
        </w:rPr>
        <w:t xml:space="preserve"> </w:t>
      </w:r>
      <w:r w:rsidRPr="00BD5DC0">
        <w:rPr>
          <w:rFonts w:ascii="Arial" w:hAnsi="Arial" w:cs="Arial"/>
          <w:color w:val="000000" w:themeColor="text1"/>
        </w:rPr>
        <w:t>Modelo Matemático para Optimizar el Carguío mediante el Ajuste de Distancias en Equipos en Minería a Tajo Abierto</w:t>
      </w:r>
      <w:r w:rsidRPr="00BD5DC0">
        <w:rPr>
          <w:rFonts w:ascii="Arial" w:eastAsia="Times New Roman" w:hAnsi="Arial" w:cs="Arial"/>
          <w:color w:val="000000" w:themeColor="text1"/>
          <w:lang w:eastAsia="es-PE"/>
        </w:rPr>
        <w:t>.</w:t>
      </w:r>
    </w:p>
    <w:p w14:paraId="13DE1C3C" w14:textId="17B97B46" w:rsidR="00BD5DC0" w:rsidRPr="00BD5DC0" w:rsidRDefault="00BD5DC0" w:rsidP="00BD5DC0">
      <w:pPr>
        <w:spacing w:before="100" w:beforeAutospacing="1" w:after="100" w:afterAutospacing="1" w:line="360" w:lineRule="auto"/>
        <w:jc w:val="both"/>
        <w:rPr>
          <w:rFonts w:ascii="Arial" w:eastAsia="Times New Roman" w:hAnsi="Arial" w:cs="Arial"/>
          <w:color w:val="000000" w:themeColor="text1"/>
          <w:lang w:eastAsia="es-PE"/>
        </w:rPr>
      </w:pPr>
      <w:r w:rsidRPr="00BD5DC0">
        <w:rPr>
          <w:rFonts w:ascii="Arial" w:eastAsia="Times New Roman" w:hAnsi="Arial" w:cs="Arial"/>
          <w:b/>
          <w:bCs/>
          <w:color w:val="000000" w:themeColor="text1"/>
          <w:lang w:eastAsia="es-PE"/>
        </w:rPr>
        <w:t>Tema:</w:t>
      </w:r>
      <w:r>
        <w:rPr>
          <w:rFonts w:ascii="Arial" w:eastAsia="Times New Roman" w:hAnsi="Arial" w:cs="Arial"/>
          <w:b/>
          <w:bCs/>
          <w:color w:val="000000" w:themeColor="text1"/>
          <w:lang w:eastAsia="es-PE"/>
        </w:rPr>
        <w:t xml:space="preserve"> </w:t>
      </w:r>
      <w:r w:rsidRPr="00BD5DC0">
        <w:rPr>
          <w:rFonts w:ascii="Arial" w:eastAsia="Times New Roman" w:hAnsi="Arial" w:cs="Arial"/>
          <w:color w:val="000000" w:themeColor="text1"/>
          <w:lang w:eastAsia="es-PE"/>
        </w:rPr>
        <w:t>Gestión de Riesgos Críticos en Seguridad</w:t>
      </w:r>
    </w:p>
    <w:p w14:paraId="4AEDD9AD" w14:textId="0F1B82E2" w:rsidR="00BD5DC0" w:rsidRPr="00BD5DC0" w:rsidRDefault="00BD5DC0" w:rsidP="00BD5DC0">
      <w:pPr>
        <w:spacing w:before="100" w:beforeAutospacing="1" w:after="100" w:afterAutospacing="1" w:line="360" w:lineRule="auto"/>
        <w:jc w:val="both"/>
        <w:rPr>
          <w:rFonts w:ascii="Arial" w:eastAsia="Times New Roman" w:hAnsi="Arial" w:cs="Arial"/>
          <w:color w:val="000000" w:themeColor="text1"/>
          <w:lang w:eastAsia="es-PE"/>
        </w:rPr>
      </w:pPr>
      <w:r w:rsidRPr="00BD5DC0">
        <w:rPr>
          <w:rFonts w:ascii="Arial" w:eastAsia="Times New Roman" w:hAnsi="Arial" w:cs="Arial"/>
          <w:b/>
          <w:bCs/>
          <w:color w:val="000000" w:themeColor="text1"/>
          <w:lang w:eastAsia="es-PE"/>
        </w:rPr>
        <w:t>Categoría:</w:t>
      </w:r>
      <w:r w:rsidR="00CA2F55">
        <w:rPr>
          <w:rFonts w:ascii="Arial" w:eastAsia="Times New Roman" w:hAnsi="Arial" w:cs="Arial"/>
          <w:color w:val="000000" w:themeColor="text1"/>
          <w:lang w:eastAsia="es-PE"/>
        </w:rPr>
        <w:t xml:space="preserve"> 4</w:t>
      </w:r>
      <w:r w:rsidRPr="00BD5DC0">
        <w:rPr>
          <w:rFonts w:ascii="Arial" w:eastAsia="Times New Roman" w:hAnsi="Arial" w:cs="Arial"/>
          <w:color w:val="000000" w:themeColor="text1"/>
          <w:lang w:eastAsia="es-PE"/>
        </w:rPr>
        <w:t xml:space="preserve">. </w:t>
      </w:r>
      <w:r w:rsidR="00CA2F55" w:rsidRPr="00CA2F55">
        <w:rPr>
          <w:rFonts w:ascii="Arial" w:eastAsia="Times New Roman" w:hAnsi="Arial" w:cs="Arial"/>
          <w:color w:val="000000" w:themeColor="text1"/>
          <w:lang w:eastAsia="es-PE"/>
        </w:rPr>
        <w:t>ESG (Environmental, Social, Governance)</w:t>
      </w:r>
    </w:p>
    <w:p w14:paraId="1051857B" w14:textId="77777777" w:rsidR="00CA2F55" w:rsidRDefault="00BD5DC0" w:rsidP="00BD5DC0">
      <w:pPr>
        <w:spacing w:before="100" w:beforeAutospacing="1" w:after="100" w:afterAutospacing="1" w:line="360" w:lineRule="auto"/>
        <w:jc w:val="both"/>
        <w:rPr>
          <w:rFonts w:ascii="Arial" w:eastAsia="Times New Roman" w:hAnsi="Arial" w:cs="Arial"/>
          <w:b/>
          <w:bCs/>
          <w:color w:val="000000" w:themeColor="text1"/>
          <w:lang w:eastAsia="es-PE"/>
        </w:rPr>
      </w:pPr>
      <w:r w:rsidRPr="00BD5DC0">
        <w:rPr>
          <w:rFonts w:ascii="Arial" w:eastAsia="Times New Roman" w:hAnsi="Arial" w:cs="Arial"/>
          <w:b/>
          <w:bCs/>
          <w:color w:val="000000" w:themeColor="text1"/>
          <w:lang w:eastAsia="es-PE"/>
        </w:rPr>
        <w:t>Datos del autor y coautores:</w:t>
      </w:r>
    </w:p>
    <w:p w14:paraId="6F17A627" w14:textId="008995CE" w:rsidR="00C6208C" w:rsidRDefault="00C6208C" w:rsidP="00BD5DC0">
      <w:pPr>
        <w:spacing w:before="100" w:beforeAutospacing="1" w:after="100" w:afterAutospacing="1" w:line="360" w:lineRule="auto"/>
        <w:jc w:val="both"/>
        <w:rPr>
          <w:rFonts w:ascii="Arial" w:eastAsia="Times New Roman" w:hAnsi="Arial" w:cs="Arial"/>
          <w:color w:val="000000" w:themeColor="text1"/>
          <w:lang w:eastAsia="es-PE"/>
        </w:rPr>
      </w:pPr>
      <w:r w:rsidRPr="00C6208C">
        <w:rPr>
          <w:rFonts w:ascii="Arial" w:eastAsia="Times New Roman" w:hAnsi="Arial" w:cs="Arial"/>
          <w:color w:val="000000" w:themeColor="text1"/>
          <w:lang w:eastAsia="es-PE"/>
        </w:rPr>
        <w:t>Nombres completos</w:t>
      </w:r>
      <w:r>
        <w:rPr>
          <w:rFonts w:ascii="Arial" w:eastAsia="Times New Roman" w:hAnsi="Arial" w:cs="Arial"/>
          <w:color w:val="000000" w:themeColor="text1"/>
          <w:lang w:eastAsia="es-PE"/>
        </w:rPr>
        <w:t>:</w:t>
      </w:r>
      <w:r w:rsidRPr="00C6208C">
        <w:rPr>
          <w:rFonts w:ascii="Arial" w:eastAsia="Times New Roman" w:hAnsi="Arial" w:cs="Arial"/>
          <w:i/>
          <w:iCs/>
          <w:color w:val="000000" w:themeColor="text1"/>
          <w:lang w:eastAsia="es-PE"/>
        </w:rPr>
        <w:t xml:space="preserve"> </w:t>
      </w:r>
      <w:r>
        <w:rPr>
          <w:rFonts w:ascii="Arial" w:eastAsia="Times New Roman" w:hAnsi="Arial" w:cs="Arial"/>
          <w:i/>
          <w:iCs/>
          <w:color w:val="000000" w:themeColor="text1"/>
          <w:lang w:eastAsia="es-PE"/>
        </w:rPr>
        <w:t>Frank John Neyra Vela</w:t>
      </w:r>
    </w:p>
    <w:p w14:paraId="4AFCE34E" w14:textId="03435FB6" w:rsidR="00C6208C" w:rsidRDefault="00C6208C" w:rsidP="00BD5DC0">
      <w:pPr>
        <w:spacing w:before="100" w:beforeAutospacing="1" w:after="100" w:afterAutospacing="1" w:line="360" w:lineRule="auto"/>
        <w:jc w:val="both"/>
        <w:rPr>
          <w:rFonts w:ascii="Arial" w:eastAsia="Times New Roman" w:hAnsi="Arial" w:cs="Arial"/>
          <w:color w:val="000000" w:themeColor="text1"/>
          <w:lang w:eastAsia="es-PE"/>
        </w:rPr>
      </w:pPr>
      <w:r>
        <w:rPr>
          <w:rFonts w:ascii="Arial" w:eastAsia="Times New Roman" w:hAnsi="Arial" w:cs="Arial"/>
          <w:color w:val="000000" w:themeColor="text1"/>
          <w:lang w:eastAsia="es-PE"/>
        </w:rPr>
        <w:t>E</w:t>
      </w:r>
      <w:r w:rsidRPr="00C6208C">
        <w:rPr>
          <w:rFonts w:ascii="Arial" w:eastAsia="Times New Roman" w:hAnsi="Arial" w:cs="Arial"/>
          <w:color w:val="000000" w:themeColor="text1"/>
          <w:lang w:eastAsia="es-PE"/>
        </w:rPr>
        <w:t>mpresa</w:t>
      </w:r>
      <w:r>
        <w:rPr>
          <w:rFonts w:ascii="Arial" w:eastAsia="Times New Roman" w:hAnsi="Arial" w:cs="Arial"/>
          <w:color w:val="000000" w:themeColor="text1"/>
          <w:lang w:eastAsia="es-PE"/>
        </w:rPr>
        <w:t>: Antapaccay</w:t>
      </w:r>
    </w:p>
    <w:p w14:paraId="3EB4BE06" w14:textId="7E0B2F1F" w:rsidR="00C6208C" w:rsidRDefault="00C6208C" w:rsidP="00BD5DC0">
      <w:pPr>
        <w:spacing w:before="100" w:beforeAutospacing="1" w:after="100" w:afterAutospacing="1" w:line="360" w:lineRule="auto"/>
        <w:jc w:val="both"/>
        <w:rPr>
          <w:rFonts w:ascii="Arial" w:eastAsia="Times New Roman" w:hAnsi="Arial" w:cs="Arial"/>
          <w:color w:val="000000" w:themeColor="text1"/>
          <w:lang w:eastAsia="es-PE"/>
        </w:rPr>
      </w:pPr>
      <w:r>
        <w:rPr>
          <w:rFonts w:ascii="Arial" w:eastAsia="Times New Roman" w:hAnsi="Arial" w:cs="Arial"/>
          <w:color w:val="000000" w:themeColor="text1"/>
          <w:lang w:eastAsia="es-PE"/>
        </w:rPr>
        <w:t>C</w:t>
      </w:r>
      <w:r w:rsidRPr="00C6208C">
        <w:rPr>
          <w:rFonts w:ascii="Arial" w:eastAsia="Times New Roman" w:hAnsi="Arial" w:cs="Arial"/>
          <w:color w:val="000000" w:themeColor="text1"/>
          <w:lang w:eastAsia="es-PE"/>
        </w:rPr>
        <w:t>argo</w:t>
      </w:r>
      <w:r>
        <w:rPr>
          <w:rFonts w:ascii="Arial" w:eastAsia="Times New Roman" w:hAnsi="Arial" w:cs="Arial"/>
          <w:color w:val="000000" w:themeColor="text1"/>
          <w:lang w:eastAsia="es-PE"/>
        </w:rPr>
        <w:t>: Ingeniero Seguridad</w:t>
      </w:r>
    </w:p>
    <w:p w14:paraId="257FB292" w14:textId="19C72D03" w:rsidR="00C6208C" w:rsidRDefault="00C6208C" w:rsidP="00BD5DC0">
      <w:pPr>
        <w:spacing w:before="100" w:beforeAutospacing="1" w:after="100" w:afterAutospacing="1" w:line="360" w:lineRule="auto"/>
        <w:jc w:val="both"/>
        <w:rPr>
          <w:rFonts w:ascii="Arial" w:eastAsia="Times New Roman" w:hAnsi="Arial" w:cs="Arial"/>
          <w:color w:val="000000" w:themeColor="text1"/>
          <w:lang w:eastAsia="es-PE"/>
        </w:rPr>
      </w:pPr>
      <w:r>
        <w:rPr>
          <w:rFonts w:ascii="Arial" w:eastAsia="Times New Roman" w:hAnsi="Arial" w:cs="Arial"/>
          <w:color w:val="000000" w:themeColor="text1"/>
          <w:lang w:eastAsia="es-PE"/>
        </w:rPr>
        <w:t>D</w:t>
      </w:r>
      <w:r w:rsidRPr="00C6208C">
        <w:rPr>
          <w:rFonts w:ascii="Arial" w:eastAsia="Times New Roman" w:hAnsi="Arial" w:cs="Arial"/>
          <w:color w:val="000000" w:themeColor="text1"/>
          <w:lang w:eastAsia="es-PE"/>
        </w:rPr>
        <w:t>irección</w:t>
      </w:r>
      <w:r>
        <w:rPr>
          <w:rFonts w:ascii="Arial" w:eastAsia="Times New Roman" w:hAnsi="Arial" w:cs="Arial"/>
          <w:color w:val="000000" w:themeColor="text1"/>
          <w:lang w:eastAsia="es-PE"/>
        </w:rPr>
        <w:t xml:space="preserve">: </w:t>
      </w:r>
      <w:r w:rsidR="008E7B40">
        <w:rPr>
          <w:rFonts w:ascii="Arial" w:eastAsia="Times New Roman" w:hAnsi="Arial" w:cs="Arial"/>
          <w:color w:val="000000" w:themeColor="text1"/>
          <w:lang w:eastAsia="es-PE"/>
        </w:rPr>
        <w:t>Valle blanco reserva cerro colorado - Arequipa</w:t>
      </w:r>
    </w:p>
    <w:p w14:paraId="700584A3" w14:textId="129AB2B8" w:rsidR="00C6208C" w:rsidRDefault="00C6208C" w:rsidP="00BD5DC0">
      <w:pPr>
        <w:spacing w:before="100" w:beforeAutospacing="1" w:after="100" w:afterAutospacing="1" w:line="360" w:lineRule="auto"/>
        <w:jc w:val="both"/>
        <w:rPr>
          <w:rFonts w:ascii="Arial" w:eastAsia="Times New Roman" w:hAnsi="Arial" w:cs="Arial"/>
          <w:color w:val="000000" w:themeColor="text1"/>
          <w:lang w:eastAsia="es-PE"/>
        </w:rPr>
      </w:pPr>
      <w:r>
        <w:rPr>
          <w:rFonts w:ascii="Arial" w:eastAsia="Times New Roman" w:hAnsi="Arial" w:cs="Arial"/>
          <w:color w:val="000000" w:themeColor="text1"/>
          <w:lang w:eastAsia="es-PE"/>
        </w:rPr>
        <w:t>C</w:t>
      </w:r>
      <w:r w:rsidRPr="00C6208C">
        <w:rPr>
          <w:rFonts w:ascii="Arial" w:eastAsia="Times New Roman" w:hAnsi="Arial" w:cs="Arial"/>
          <w:color w:val="000000" w:themeColor="text1"/>
          <w:lang w:eastAsia="es-PE"/>
        </w:rPr>
        <w:t>orreo corporativo</w:t>
      </w:r>
      <w:r>
        <w:rPr>
          <w:rFonts w:ascii="Arial" w:eastAsia="Times New Roman" w:hAnsi="Arial" w:cs="Arial"/>
          <w:color w:val="000000" w:themeColor="text1"/>
          <w:lang w:eastAsia="es-PE"/>
        </w:rPr>
        <w:t xml:space="preserve">: </w:t>
      </w:r>
      <w:hyperlink r:id="rId4" w:history="1">
        <w:r w:rsidRPr="00A81D17">
          <w:rPr>
            <w:rStyle w:val="Hipervnculo"/>
            <w:rFonts w:ascii="Arial" w:eastAsia="Times New Roman" w:hAnsi="Arial" w:cs="Arial"/>
            <w:lang w:eastAsia="es-PE"/>
          </w:rPr>
          <w:t>Frank.neyra@glencore.com.pe</w:t>
        </w:r>
      </w:hyperlink>
    </w:p>
    <w:p w14:paraId="3F76FF4D" w14:textId="7E08C784" w:rsidR="00C6208C" w:rsidRDefault="00C6208C" w:rsidP="00BD5DC0">
      <w:pPr>
        <w:spacing w:before="100" w:beforeAutospacing="1" w:after="100" w:afterAutospacing="1" w:line="360" w:lineRule="auto"/>
        <w:jc w:val="both"/>
        <w:rPr>
          <w:rFonts w:ascii="Arial" w:eastAsia="Times New Roman" w:hAnsi="Arial" w:cs="Arial"/>
          <w:color w:val="000000" w:themeColor="text1"/>
          <w:lang w:eastAsia="es-PE"/>
        </w:rPr>
      </w:pPr>
      <w:r>
        <w:rPr>
          <w:rFonts w:ascii="Arial" w:eastAsia="Times New Roman" w:hAnsi="Arial" w:cs="Arial"/>
          <w:color w:val="000000" w:themeColor="text1"/>
          <w:lang w:eastAsia="es-PE"/>
        </w:rPr>
        <w:t>C</w:t>
      </w:r>
      <w:r w:rsidRPr="00C6208C">
        <w:rPr>
          <w:rFonts w:ascii="Arial" w:eastAsia="Times New Roman" w:hAnsi="Arial" w:cs="Arial"/>
          <w:color w:val="000000" w:themeColor="text1"/>
          <w:lang w:eastAsia="es-PE"/>
        </w:rPr>
        <w:t>orreo personal</w:t>
      </w:r>
      <w:r>
        <w:rPr>
          <w:rFonts w:ascii="Arial" w:eastAsia="Times New Roman" w:hAnsi="Arial" w:cs="Arial"/>
          <w:color w:val="000000" w:themeColor="text1"/>
          <w:lang w:eastAsia="es-PE"/>
        </w:rPr>
        <w:t>: Frank.neyra.vela</w:t>
      </w:r>
      <w:r w:rsidRPr="00C6208C">
        <w:rPr>
          <w:rFonts w:ascii="Arial" w:eastAsia="Times New Roman" w:hAnsi="Arial" w:cs="Arial"/>
          <w:color w:val="000000" w:themeColor="text1"/>
          <w:lang w:eastAsia="es-PE"/>
        </w:rPr>
        <w:t>@</w:t>
      </w:r>
      <w:r>
        <w:rPr>
          <w:rFonts w:ascii="Arial" w:eastAsia="Times New Roman" w:hAnsi="Arial" w:cs="Arial"/>
          <w:color w:val="000000" w:themeColor="text1"/>
          <w:lang w:eastAsia="es-PE"/>
        </w:rPr>
        <w:t>gmail.com</w:t>
      </w:r>
    </w:p>
    <w:p w14:paraId="77C90E89" w14:textId="77777777" w:rsidR="00C6208C" w:rsidRDefault="00C6208C" w:rsidP="00BD5DC0">
      <w:pPr>
        <w:spacing w:before="100" w:beforeAutospacing="1" w:after="100" w:afterAutospacing="1" w:line="360" w:lineRule="auto"/>
        <w:jc w:val="both"/>
        <w:rPr>
          <w:rFonts w:ascii="Arial" w:eastAsia="Times New Roman" w:hAnsi="Arial" w:cs="Arial"/>
          <w:color w:val="000000" w:themeColor="text1"/>
          <w:lang w:eastAsia="es-PE"/>
        </w:rPr>
      </w:pPr>
      <w:r>
        <w:rPr>
          <w:rFonts w:ascii="Arial" w:eastAsia="Times New Roman" w:hAnsi="Arial" w:cs="Arial"/>
          <w:color w:val="000000" w:themeColor="text1"/>
          <w:lang w:eastAsia="es-PE"/>
        </w:rPr>
        <w:t>C</w:t>
      </w:r>
      <w:r w:rsidRPr="00C6208C">
        <w:rPr>
          <w:rFonts w:ascii="Arial" w:eastAsia="Times New Roman" w:hAnsi="Arial" w:cs="Arial"/>
          <w:color w:val="000000" w:themeColor="text1"/>
          <w:lang w:eastAsia="es-PE"/>
        </w:rPr>
        <w:t>elular</w:t>
      </w:r>
      <w:r>
        <w:rPr>
          <w:rFonts w:ascii="Arial" w:eastAsia="Times New Roman" w:hAnsi="Arial" w:cs="Arial"/>
          <w:color w:val="000000" w:themeColor="text1"/>
          <w:lang w:eastAsia="es-PE"/>
        </w:rPr>
        <w:t>: 958561909</w:t>
      </w:r>
    </w:p>
    <w:p w14:paraId="0EFA1C16" w14:textId="229F9B1D" w:rsidR="00BD5DC0" w:rsidRPr="00BD5DC0" w:rsidRDefault="00BD5DC0" w:rsidP="00BD5DC0">
      <w:pPr>
        <w:spacing w:before="100" w:beforeAutospacing="1" w:after="100" w:afterAutospacing="1" w:line="360" w:lineRule="auto"/>
        <w:jc w:val="both"/>
        <w:rPr>
          <w:rFonts w:ascii="Arial" w:eastAsia="Times New Roman" w:hAnsi="Arial" w:cs="Arial"/>
          <w:color w:val="000000" w:themeColor="text1"/>
          <w:lang w:eastAsia="es-PE"/>
        </w:rPr>
      </w:pPr>
      <w:r w:rsidRPr="00BD5DC0">
        <w:rPr>
          <w:rFonts w:ascii="Arial" w:eastAsia="Times New Roman" w:hAnsi="Arial" w:cs="Arial"/>
          <w:b/>
          <w:bCs/>
          <w:color w:val="000000" w:themeColor="text1"/>
          <w:lang w:eastAsia="es-PE"/>
        </w:rPr>
        <w:t>Palabras claves:</w:t>
      </w:r>
      <w:r w:rsidR="00C6208C">
        <w:rPr>
          <w:rFonts w:ascii="Arial" w:eastAsia="Times New Roman" w:hAnsi="Arial" w:cs="Arial"/>
          <w:b/>
          <w:bCs/>
          <w:color w:val="000000" w:themeColor="text1"/>
          <w:lang w:eastAsia="es-PE"/>
        </w:rPr>
        <w:t xml:space="preserve"> </w:t>
      </w:r>
      <w:r w:rsidRPr="00BD5DC0">
        <w:rPr>
          <w:rFonts w:ascii="Arial" w:eastAsia="Times New Roman" w:hAnsi="Arial" w:cs="Arial"/>
          <w:color w:val="000000" w:themeColor="text1"/>
          <w:lang w:eastAsia="es-PE"/>
        </w:rPr>
        <w:t>Carguío, modelo matemático, distancia mínima, minería a tajo abierto, optimización, seguridad operativa</w:t>
      </w:r>
      <w:r w:rsidR="00C6208C">
        <w:rPr>
          <w:rFonts w:ascii="Arial" w:eastAsia="Times New Roman" w:hAnsi="Arial" w:cs="Arial"/>
          <w:color w:val="000000" w:themeColor="text1"/>
          <w:lang w:eastAsia="es-PE"/>
        </w:rPr>
        <w:t>.</w:t>
      </w:r>
    </w:p>
    <w:p w14:paraId="1E24BD23" w14:textId="4C12A7AC" w:rsidR="00BD5DC0" w:rsidRPr="00BD5DC0" w:rsidRDefault="00BD5DC0" w:rsidP="00C6208C">
      <w:pPr>
        <w:spacing w:before="100" w:beforeAutospacing="1" w:after="100" w:afterAutospacing="1" w:line="360" w:lineRule="auto"/>
        <w:jc w:val="both"/>
        <w:rPr>
          <w:rFonts w:ascii="Arial" w:eastAsia="Times New Roman" w:hAnsi="Arial" w:cs="Arial"/>
          <w:color w:val="000000" w:themeColor="text1"/>
          <w:lang w:eastAsia="es-PE"/>
        </w:rPr>
      </w:pPr>
      <w:r w:rsidRPr="00BD5DC0">
        <w:rPr>
          <w:rFonts w:ascii="Arial" w:eastAsia="Times New Roman" w:hAnsi="Arial" w:cs="Arial"/>
          <w:b/>
          <w:bCs/>
          <w:color w:val="000000" w:themeColor="text1"/>
          <w:lang w:eastAsia="es-PE"/>
        </w:rPr>
        <w:t>Importante:</w:t>
      </w:r>
      <w:r w:rsidR="00C6208C">
        <w:rPr>
          <w:rFonts w:ascii="Arial" w:eastAsia="Times New Roman" w:hAnsi="Arial" w:cs="Arial"/>
          <w:b/>
          <w:bCs/>
          <w:color w:val="000000" w:themeColor="text1"/>
          <w:lang w:eastAsia="es-PE"/>
        </w:rPr>
        <w:t xml:space="preserve"> </w:t>
      </w:r>
      <w:r w:rsidRPr="00BD5DC0">
        <w:rPr>
          <w:rFonts w:ascii="Arial" w:eastAsia="Times New Roman" w:hAnsi="Arial" w:cs="Arial"/>
          <w:color w:val="000000" w:themeColor="text1"/>
          <w:lang w:eastAsia="es-PE"/>
        </w:rPr>
        <w:t>El trabajo no ha sido presentado en otro evento técnico en los últimos tres años.</w:t>
      </w:r>
    </w:p>
    <w:p w14:paraId="635B7F28" w14:textId="77777777" w:rsidR="00C6208C" w:rsidRPr="00C6208C" w:rsidRDefault="00C6208C" w:rsidP="00BD5DC0">
      <w:pPr>
        <w:spacing w:before="100" w:beforeAutospacing="1" w:after="100" w:afterAutospacing="1" w:line="360" w:lineRule="auto"/>
        <w:jc w:val="both"/>
        <w:rPr>
          <w:rFonts w:ascii="Arial" w:eastAsia="Times New Roman" w:hAnsi="Arial" w:cs="Arial"/>
          <w:b/>
          <w:bCs/>
          <w:color w:val="000000" w:themeColor="text1"/>
          <w:lang w:eastAsia="es-PE"/>
        </w:rPr>
      </w:pPr>
      <w:r w:rsidRPr="00C6208C">
        <w:rPr>
          <w:rFonts w:ascii="Arial" w:eastAsia="Times New Roman" w:hAnsi="Arial" w:cs="Arial"/>
          <w:b/>
          <w:bCs/>
          <w:color w:val="000000" w:themeColor="text1"/>
          <w:lang w:eastAsia="es-PE"/>
        </w:rPr>
        <w:t>Resumen Técnico</w:t>
      </w:r>
    </w:p>
    <w:p w14:paraId="1D1EBF1E" w14:textId="7521B9B5" w:rsidR="00654938" w:rsidRDefault="00BD5DC0" w:rsidP="00BD5DC0">
      <w:pPr>
        <w:spacing w:before="100" w:beforeAutospacing="1" w:after="100" w:afterAutospacing="1" w:line="360" w:lineRule="auto"/>
        <w:jc w:val="both"/>
        <w:rPr>
          <w:rFonts w:ascii="Arial" w:eastAsia="Times New Roman" w:hAnsi="Arial" w:cs="Arial"/>
          <w:color w:val="000000" w:themeColor="text1"/>
          <w:lang w:eastAsia="es-PE"/>
        </w:rPr>
      </w:pPr>
      <w:r w:rsidRPr="00BD5DC0">
        <w:rPr>
          <w:rFonts w:ascii="Arial" w:eastAsia="Times New Roman" w:hAnsi="Arial" w:cs="Arial"/>
          <w:color w:val="000000" w:themeColor="text1"/>
          <w:lang w:eastAsia="es-PE"/>
        </w:rPr>
        <w:t>En el contexto de la minería a tajo abierto</w:t>
      </w:r>
      <w:r w:rsidR="00654938">
        <w:rPr>
          <w:rFonts w:ascii="Arial" w:eastAsia="Times New Roman" w:hAnsi="Arial" w:cs="Arial"/>
          <w:color w:val="000000" w:themeColor="text1"/>
          <w:lang w:eastAsia="es-PE"/>
        </w:rPr>
        <w:t xml:space="preserve"> en la operación unitaria de carguío,</w:t>
      </w:r>
      <w:r w:rsidRPr="00BD5DC0">
        <w:rPr>
          <w:rFonts w:ascii="Arial" w:eastAsia="Times New Roman" w:hAnsi="Arial" w:cs="Arial"/>
          <w:color w:val="000000" w:themeColor="text1"/>
          <w:lang w:eastAsia="es-PE"/>
        </w:rPr>
        <w:t xml:space="preserve"> asegurar la </w:t>
      </w:r>
      <w:r w:rsidR="008E7B40" w:rsidRPr="00BD5DC0">
        <w:rPr>
          <w:rFonts w:ascii="Arial" w:eastAsia="Times New Roman" w:hAnsi="Arial" w:cs="Arial"/>
          <w:color w:val="000000" w:themeColor="text1"/>
          <w:lang w:eastAsia="es-PE"/>
        </w:rPr>
        <w:t xml:space="preserve">seguridad </w:t>
      </w:r>
      <w:r w:rsidR="008E7B40">
        <w:rPr>
          <w:rFonts w:ascii="Arial" w:eastAsia="Times New Roman" w:hAnsi="Arial" w:cs="Arial"/>
          <w:color w:val="000000" w:themeColor="text1"/>
          <w:lang w:eastAsia="es-PE"/>
        </w:rPr>
        <w:t xml:space="preserve">y la </w:t>
      </w:r>
      <w:r w:rsidRPr="00BD5DC0">
        <w:rPr>
          <w:rFonts w:ascii="Arial" w:eastAsia="Times New Roman" w:hAnsi="Arial" w:cs="Arial"/>
          <w:color w:val="000000" w:themeColor="text1"/>
          <w:lang w:eastAsia="es-PE"/>
        </w:rPr>
        <w:t xml:space="preserve">eficiencia operativa de los equipos móviles es fundamental para evitar impactos económicos negativos. Las condiciones complejas del terreno, como vías angostas, lluvias </w:t>
      </w:r>
      <w:r w:rsidR="008E7B40">
        <w:rPr>
          <w:rFonts w:ascii="Arial" w:eastAsia="Times New Roman" w:hAnsi="Arial" w:cs="Arial"/>
          <w:color w:val="000000" w:themeColor="text1"/>
          <w:lang w:eastAsia="es-PE"/>
        </w:rPr>
        <w:t>pueden generar</w:t>
      </w:r>
      <w:r w:rsidRPr="00BD5DC0">
        <w:rPr>
          <w:rFonts w:ascii="Arial" w:eastAsia="Times New Roman" w:hAnsi="Arial" w:cs="Arial"/>
          <w:color w:val="000000" w:themeColor="text1"/>
          <w:lang w:eastAsia="es-PE"/>
        </w:rPr>
        <w:t xml:space="preserve"> colisiones entre equipos, </w:t>
      </w:r>
      <w:r w:rsidR="008E7B40">
        <w:rPr>
          <w:rFonts w:ascii="Arial" w:eastAsia="Times New Roman" w:hAnsi="Arial" w:cs="Arial"/>
          <w:color w:val="000000" w:themeColor="text1"/>
          <w:lang w:eastAsia="es-PE"/>
        </w:rPr>
        <w:t xml:space="preserve">terminando en un accidente con lesiones </w:t>
      </w:r>
      <w:r w:rsidR="00654938">
        <w:rPr>
          <w:rFonts w:ascii="Arial" w:eastAsia="Times New Roman" w:hAnsi="Arial" w:cs="Arial"/>
          <w:color w:val="000000" w:themeColor="text1"/>
          <w:lang w:eastAsia="es-PE"/>
        </w:rPr>
        <w:t xml:space="preserve">personales </w:t>
      </w:r>
      <w:r w:rsidRPr="00BD5DC0">
        <w:rPr>
          <w:rFonts w:ascii="Arial" w:eastAsia="Times New Roman" w:hAnsi="Arial" w:cs="Arial"/>
          <w:color w:val="000000" w:themeColor="text1"/>
          <w:lang w:eastAsia="es-PE"/>
        </w:rPr>
        <w:t>y</w:t>
      </w:r>
      <w:r w:rsidR="00654938">
        <w:rPr>
          <w:rFonts w:ascii="Arial" w:eastAsia="Times New Roman" w:hAnsi="Arial" w:cs="Arial"/>
          <w:color w:val="000000" w:themeColor="text1"/>
          <w:lang w:eastAsia="es-PE"/>
        </w:rPr>
        <w:t>/o</w:t>
      </w:r>
      <w:r w:rsidRPr="00BD5DC0">
        <w:rPr>
          <w:rFonts w:ascii="Arial" w:eastAsia="Times New Roman" w:hAnsi="Arial" w:cs="Arial"/>
          <w:color w:val="000000" w:themeColor="text1"/>
          <w:lang w:eastAsia="es-PE"/>
        </w:rPr>
        <w:t xml:space="preserve"> daños costosos. </w:t>
      </w:r>
    </w:p>
    <w:p w14:paraId="6A507CAA" w14:textId="42644E5B" w:rsidR="00BD5DC0" w:rsidRPr="00BD5DC0" w:rsidRDefault="00BD5DC0" w:rsidP="00BD5DC0">
      <w:pPr>
        <w:spacing w:before="100" w:beforeAutospacing="1" w:after="100" w:afterAutospacing="1" w:line="360" w:lineRule="auto"/>
        <w:jc w:val="both"/>
        <w:rPr>
          <w:rFonts w:ascii="Arial" w:eastAsia="Times New Roman" w:hAnsi="Arial" w:cs="Arial"/>
          <w:color w:val="000000" w:themeColor="text1"/>
          <w:lang w:eastAsia="es-PE"/>
        </w:rPr>
      </w:pPr>
      <w:r w:rsidRPr="00BD5DC0">
        <w:rPr>
          <w:rFonts w:ascii="Arial" w:eastAsia="Times New Roman" w:hAnsi="Arial" w:cs="Arial"/>
          <w:color w:val="000000" w:themeColor="text1"/>
          <w:lang w:eastAsia="es-PE"/>
        </w:rPr>
        <w:t>Este trabajo se desarrolló con el objetivo de optimizar el proceso de carguío mediante un modelo matemático que determine la distancia mínima segura entre un camión y una pala minera.</w:t>
      </w:r>
    </w:p>
    <w:p w14:paraId="2CCB81D8" w14:textId="1C2BAE84" w:rsidR="00BD5DC0" w:rsidRPr="00BD5DC0" w:rsidRDefault="000E69D7" w:rsidP="00BD5DC0">
      <w:pPr>
        <w:spacing w:before="100" w:beforeAutospacing="1" w:after="100" w:afterAutospacing="1" w:line="360" w:lineRule="auto"/>
        <w:jc w:val="both"/>
        <w:rPr>
          <w:rFonts w:ascii="Arial" w:eastAsia="Times New Roman" w:hAnsi="Arial" w:cs="Arial"/>
          <w:color w:val="000000" w:themeColor="text1"/>
          <w:lang w:eastAsia="es-PE"/>
        </w:rPr>
      </w:pPr>
      <w:r>
        <w:rPr>
          <w:rFonts w:ascii="Arial" w:eastAsia="Times New Roman" w:hAnsi="Arial" w:cs="Arial"/>
          <w:color w:val="000000" w:themeColor="text1"/>
          <w:lang w:eastAsia="es-PE"/>
        </w:rPr>
        <w:lastRenderedPageBreak/>
        <w:t xml:space="preserve">La metodología consiste en </w:t>
      </w:r>
      <w:r w:rsidR="00BD5DC0" w:rsidRPr="00BD5DC0">
        <w:rPr>
          <w:rFonts w:ascii="Arial" w:eastAsia="Times New Roman" w:hAnsi="Arial" w:cs="Arial"/>
          <w:color w:val="000000" w:themeColor="text1"/>
          <w:lang w:eastAsia="es-PE"/>
        </w:rPr>
        <w:t>identificar zonas de riesgo durante la operación de carguío, considerando el radio de giro de la pala, y establece parámetros que permiten calcular el desplazamiento y posicionamiento óptimo del camión. Se ha construido una función lineal que calcula esta distancia mínima de forma práctica y aplicable al entorno real de mina, reduciendo significativamente el riesgo de colisión.</w:t>
      </w:r>
    </w:p>
    <w:p w14:paraId="56631155" w14:textId="3BC2EADD" w:rsidR="00BD5DC0" w:rsidRPr="00BD5DC0" w:rsidRDefault="00BD5DC0" w:rsidP="00BD5DC0">
      <w:pPr>
        <w:spacing w:before="100" w:beforeAutospacing="1" w:after="100" w:afterAutospacing="1" w:line="360" w:lineRule="auto"/>
        <w:jc w:val="both"/>
        <w:rPr>
          <w:rFonts w:ascii="Arial" w:eastAsia="Times New Roman" w:hAnsi="Arial" w:cs="Arial"/>
          <w:color w:val="000000" w:themeColor="text1"/>
          <w:lang w:eastAsia="es-PE"/>
        </w:rPr>
      </w:pPr>
      <w:r w:rsidRPr="00BD5DC0">
        <w:rPr>
          <w:rFonts w:ascii="Arial" w:eastAsia="Times New Roman" w:hAnsi="Arial" w:cs="Arial"/>
          <w:color w:val="000000" w:themeColor="text1"/>
          <w:lang w:eastAsia="es-PE"/>
        </w:rPr>
        <w:t xml:space="preserve">Entre los principales resultados destaca la disminución en el riesgo de colisión, con un impacto económico positivo que se traduce en la prevención de un posible lucro cesante estimado en más de 39 millones de dólares. El modelo </w:t>
      </w:r>
      <w:r w:rsidR="000E69D7">
        <w:rPr>
          <w:rFonts w:ascii="Arial" w:eastAsia="Times New Roman" w:hAnsi="Arial" w:cs="Arial"/>
          <w:color w:val="000000" w:themeColor="text1"/>
          <w:lang w:eastAsia="es-PE"/>
        </w:rPr>
        <w:t>está a un nivel teórico, el cual contribuye directamente desde un punto de vista metodológico para</w:t>
      </w:r>
      <w:r w:rsidRPr="00BD5DC0">
        <w:rPr>
          <w:rFonts w:ascii="Arial" w:eastAsia="Times New Roman" w:hAnsi="Arial" w:cs="Arial"/>
          <w:color w:val="000000" w:themeColor="text1"/>
          <w:lang w:eastAsia="es-PE"/>
        </w:rPr>
        <w:t xml:space="preserve"> mejorar la productividad y seguridad del proceso.</w:t>
      </w:r>
    </w:p>
    <w:p w14:paraId="319CCAB0" w14:textId="77777777" w:rsidR="00BD5DC0" w:rsidRPr="00BD5DC0" w:rsidRDefault="00BD5DC0" w:rsidP="00BD5DC0">
      <w:pPr>
        <w:spacing w:before="100" w:beforeAutospacing="1" w:after="100" w:afterAutospacing="1" w:line="360" w:lineRule="auto"/>
        <w:jc w:val="both"/>
        <w:rPr>
          <w:rFonts w:ascii="Arial" w:eastAsia="Times New Roman" w:hAnsi="Arial" w:cs="Arial"/>
          <w:color w:val="000000" w:themeColor="text1"/>
          <w:lang w:eastAsia="es-PE"/>
        </w:rPr>
      </w:pPr>
      <w:r w:rsidRPr="00BD5DC0">
        <w:rPr>
          <w:rFonts w:ascii="Arial" w:eastAsia="Times New Roman" w:hAnsi="Arial" w:cs="Arial"/>
          <w:color w:val="000000" w:themeColor="text1"/>
          <w:lang w:eastAsia="es-PE"/>
        </w:rPr>
        <w:t>Se concluye que este modelo matemático constituye una herramienta efectiva para establecer parámetros de operación segura, optimizando el uso de equipos en el carguío y reduciendo costos asociados a accidentes y demoras.</w:t>
      </w:r>
    </w:p>
    <w:p w14:paraId="4BD9C086" w14:textId="47AC8647" w:rsidR="002B5891" w:rsidRDefault="00615666" w:rsidP="00BD5DC0">
      <w:pPr>
        <w:spacing w:line="360" w:lineRule="auto"/>
        <w:jc w:val="both"/>
        <w:rPr>
          <w:rFonts w:ascii="Arial" w:eastAsia="Times New Roman" w:hAnsi="Arial" w:cs="Arial"/>
          <w:b/>
          <w:bCs/>
          <w:color w:val="000000" w:themeColor="text1"/>
          <w:lang w:eastAsia="es-PE"/>
        </w:rPr>
      </w:pPr>
      <w:r>
        <w:rPr>
          <w:rFonts w:ascii="Arial" w:eastAsia="Times New Roman" w:hAnsi="Arial" w:cs="Arial"/>
          <w:b/>
          <w:bCs/>
          <w:color w:val="000000" w:themeColor="text1"/>
          <w:lang w:eastAsia="es-PE"/>
        </w:rPr>
        <w:t>Reseña Profesional</w:t>
      </w:r>
    </w:p>
    <w:p w14:paraId="773F3228" w14:textId="64644877" w:rsidR="007B48AF" w:rsidRPr="007B48AF" w:rsidRDefault="007B48AF" w:rsidP="007B48AF">
      <w:pPr>
        <w:spacing w:line="360" w:lineRule="auto"/>
        <w:jc w:val="both"/>
        <w:rPr>
          <w:rFonts w:ascii="Arial" w:hAnsi="Arial" w:cs="Arial"/>
          <w:color w:val="000000" w:themeColor="text1"/>
          <w:lang w:val="es-ES"/>
        </w:rPr>
      </w:pPr>
      <w:r w:rsidRPr="007B48AF">
        <w:rPr>
          <w:rStyle w:val="Textoennegrita"/>
          <w:rFonts w:ascii="Arial" w:hAnsi="Arial" w:cs="Arial"/>
        </w:rPr>
        <w:t>Frank Neyra Vela</w:t>
      </w:r>
      <w:r w:rsidRPr="007B48AF">
        <w:rPr>
          <w:rFonts w:ascii="Arial" w:hAnsi="Arial" w:cs="Arial"/>
        </w:rPr>
        <w:t xml:space="preserve"> es Ingeniero de Minas con más de 11 años de experiencia en el área de prevención de riesgos dentro del sector minero. A lo largo de su trayectoria, ha consolidado una sólida formación académica con diversos estudios de posgrado. Es </w:t>
      </w:r>
      <w:r w:rsidRPr="007B48AF">
        <w:rPr>
          <w:rStyle w:val="Textoennegrita"/>
          <w:rFonts w:ascii="Arial" w:hAnsi="Arial" w:cs="Arial"/>
        </w:rPr>
        <w:t>Maestro en Prevención de Riesgos Laborales y Ambientales</w:t>
      </w:r>
      <w:r w:rsidRPr="007B48AF">
        <w:rPr>
          <w:rFonts w:ascii="Arial" w:hAnsi="Arial" w:cs="Arial"/>
        </w:rPr>
        <w:t xml:space="preserve">, </w:t>
      </w:r>
      <w:r>
        <w:rPr>
          <w:rFonts w:ascii="Arial" w:hAnsi="Arial" w:cs="Arial"/>
        </w:rPr>
        <w:t>egresado de</w:t>
      </w:r>
      <w:r w:rsidRPr="007B48AF">
        <w:rPr>
          <w:rFonts w:ascii="Arial" w:hAnsi="Arial" w:cs="Arial"/>
        </w:rPr>
        <w:t xml:space="preserve"> una </w:t>
      </w:r>
      <w:r w:rsidRPr="007B48AF">
        <w:rPr>
          <w:rStyle w:val="Textoennegrita"/>
          <w:rFonts w:ascii="Arial" w:hAnsi="Arial" w:cs="Arial"/>
        </w:rPr>
        <w:t>Maestría en Ingeniería Metalúrgica y Geometalúrgica Aplicada a la Minería</w:t>
      </w:r>
      <w:r w:rsidRPr="007B48AF">
        <w:rPr>
          <w:rFonts w:ascii="Arial" w:hAnsi="Arial" w:cs="Arial"/>
        </w:rPr>
        <w:t xml:space="preserve">, y está certificado como </w:t>
      </w:r>
      <w:r w:rsidRPr="007B48AF">
        <w:rPr>
          <w:rStyle w:val="Textoennegrita"/>
          <w:rFonts w:ascii="Arial" w:hAnsi="Arial" w:cs="Arial"/>
        </w:rPr>
        <w:t>Auditor Líder en la norma ISO 45001</w:t>
      </w:r>
      <w:r w:rsidRPr="007B48AF">
        <w:rPr>
          <w:rFonts w:ascii="Arial" w:hAnsi="Arial" w:cs="Arial"/>
        </w:rPr>
        <w:t xml:space="preserve">. Asimismo, ha cursado especialización en </w:t>
      </w:r>
      <w:r w:rsidRPr="007B48AF">
        <w:rPr>
          <w:rStyle w:val="Textoennegrita"/>
          <w:rFonts w:ascii="Arial" w:hAnsi="Arial" w:cs="Arial"/>
        </w:rPr>
        <w:t>Gestión Avanzada de Riesgos para el Liderazgo en Seguridad y Salud en el Trabajo</w:t>
      </w:r>
      <w:r w:rsidRPr="007B48AF">
        <w:rPr>
          <w:rFonts w:ascii="Arial" w:hAnsi="Arial" w:cs="Arial"/>
        </w:rPr>
        <w:t xml:space="preserve"> y actualmente está culminando un </w:t>
      </w:r>
      <w:r w:rsidRPr="007B48AF">
        <w:rPr>
          <w:rStyle w:val="Textoennegrita"/>
          <w:rFonts w:ascii="Arial" w:hAnsi="Arial" w:cs="Arial"/>
        </w:rPr>
        <w:t>MBA en Administración y Dirección de Empresas</w:t>
      </w:r>
      <w:r w:rsidRPr="007B48AF">
        <w:rPr>
          <w:rFonts w:ascii="Arial" w:hAnsi="Arial" w:cs="Arial"/>
        </w:rPr>
        <w:t>.</w:t>
      </w:r>
    </w:p>
    <w:sectPr w:rsidR="007B48AF" w:rsidRPr="007B48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DC0"/>
    <w:rsid w:val="000E69D7"/>
    <w:rsid w:val="002B5891"/>
    <w:rsid w:val="005F71F1"/>
    <w:rsid w:val="00615666"/>
    <w:rsid w:val="00654938"/>
    <w:rsid w:val="006B2BD6"/>
    <w:rsid w:val="007B48AF"/>
    <w:rsid w:val="008E7B40"/>
    <w:rsid w:val="00BD5DC0"/>
    <w:rsid w:val="00C51449"/>
    <w:rsid w:val="00C6208C"/>
    <w:rsid w:val="00CA2F55"/>
    <w:rsid w:val="00E142C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0D2CF"/>
  <w15:chartTrackingRefBased/>
  <w15:docId w15:val="{2E2A06CD-74B5-412A-B8DA-B622985D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BD5DC0"/>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D5DC0"/>
    <w:rPr>
      <w:rFonts w:ascii="Times New Roman" w:eastAsia="Times New Roman" w:hAnsi="Times New Roman" w:cs="Times New Roman"/>
      <w:b/>
      <w:bCs/>
      <w:sz w:val="27"/>
      <w:szCs w:val="27"/>
      <w:lang w:eastAsia="es-PE"/>
    </w:rPr>
  </w:style>
  <w:style w:type="character" w:styleId="Textoennegrita">
    <w:name w:val="Strong"/>
    <w:basedOn w:val="Fuentedeprrafopredeter"/>
    <w:uiPriority w:val="22"/>
    <w:qFormat/>
    <w:rsid w:val="00BD5DC0"/>
    <w:rPr>
      <w:b/>
      <w:bCs/>
    </w:rPr>
  </w:style>
  <w:style w:type="character" w:styleId="nfasis">
    <w:name w:val="Emphasis"/>
    <w:basedOn w:val="Fuentedeprrafopredeter"/>
    <w:uiPriority w:val="20"/>
    <w:qFormat/>
    <w:rsid w:val="00BD5DC0"/>
    <w:rPr>
      <w:i/>
      <w:iCs/>
    </w:rPr>
  </w:style>
  <w:style w:type="character" w:styleId="Hipervnculo">
    <w:name w:val="Hyperlink"/>
    <w:basedOn w:val="Fuentedeprrafopredeter"/>
    <w:uiPriority w:val="99"/>
    <w:unhideWhenUsed/>
    <w:rsid w:val="00C6208C"/>
    <w:rPr>
      <w:color w:val="0563C1" w:themeColor="hyperlink"/>
      <w:u w:val="single"/>
    </w:rPr>
  </w:style>
  <w:style w:type="character" w:styleId="Mencinsinresolver">
    <w:name w:val="Unresolved Mention"/>
    <w:basedOn w:val="Fuentedeprrafopredeter"/>
    <w:uiPriority w:val="99"/>
    <w:semiHidden/>
    <w:unhideWhenUsed/>
    <w:rsid w:val="00C62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041139">
      <w:bodyDiv w:val="1"/>
      <w:marLeft w:val="0"/>
      <w:marRight w:val="0"/>
      <w:marTop w:val="0"/>
      <w:marBottom w:val="0"/>
      <w:divBdr>
        <w:top w:val="none" w:sz="0" w:space="0" w:color="auto"/>
        <w:left w:val="none" w:sz="0" w:space="0" w:color="auto"/>
        <w:bottom w:val="none" w:sz="0" w:space="0" w:color="auto"/>
        <w:right w:val="none" w:sz="0" w:space="0" w:color="auto"/>
      </w:divBdr>
    </w:div>
    <w:div w:id="211454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Frank.neyra@glencore.com.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469</Words>
  <Characters>2583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dc:creator>
  <cp:keywords/>
  <dc:description/>
  <cp:lastModifiedBy>Frank</cp:lastModifiedBy>
  <cp:revision>5</cp:revision>
  <dcterms:created xsi:type="dcterms:W3CDTF">2025-04-04T16:20:00Z</dcterms:created>
  <dcterms:modified xsi:type="dcterms:W3CDTF">2025-04-06T14:10:00Z</dcterms:modified>
</cp:coreProperties>
</file>