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E9C91" w14:textId="75CE75AE" w:rsidR="00E21A9F" w:rsidRDefault="00F25A32" w:rsidP="00F25A32">
      <w:pPr>
        <w:spacing w:line="360" w:lineRule="auto"/>
        <w:jc w:val="both"/>
        <w:rPr>
          <w:rFonts w:ascii="Arial" w:hAnsi="Arial" w:cs="Arial"/>
          <w:color w:val="FF0000"/>
          <w:sz w:val="22"/>
          <w:szCs w:val="22"/>
        </w:rPr>
      </w:pPr>
      <w:r w:rsidRPr="008C3786">
        <w:rPr>
          <w:rFonts w:ascii="Arial" w:hAnsi="Arial" w:cs="Arial"/>
          <w:b/>
          <w:bCs/>
          <w:sz w:val="22"/>
          <w:szCs w:val="22"/>
        </w:rPr>
        <w:t>Título:</w:t>
      </w:r>
      <w:r w:rsidRPr="008C3786">
        <w:rPr>
          <w:rFonts w:ascii="Arial" w:hAnsi="Arial" w:cs="Arial"/>
          <w:sz w:val="22"/>
          <w:szCs w:val="22"/>
        </w:rPr>
        <w:t xml:space="preserve"> </w:t>
      </w:r>
      <w:r w:rsidR="00E21A9F" w:rsidRPr="004173F8">
        <w:rPr>
          <w:rFonts w:ascii="Arial" w:hAnsi="Arial" w:cs="Arial"/>
          <w:sz w:val="22"/>
          <w:szCs w:val="22"/>
        </w:rPr>
        <w:t>Revolución verde sobre ruedas: Buses eléctricos que transforman la minería en Antapaccay</w:t>
      </w:r>
    </w:p>
    <w:p w14:paraId="3FA9D37D" w14:textId="369A464C" w:rsidR="00F25A32" w:rsidRPr="00F25A32" w:rsidRDefault="00F25A32" w:rsidP="00F25A32">
      <w:pPr>
        <w:spacing w:line="360" w:lineRule="auto"/>
        <w:jc w:val="both"/>
        <w:rPr>
          <w:rFonts w:ascii="Arial" w:hAnsi="Arial" w:cs="Arial"/>
          <w:sz w:val="22"/>
          <w:szCs w:val="22"/>
        </w:rPr>
      </w:pPr>
      <w:r w:rsidRPr="008C3786">
        <w:rPr>
          <w:rFonts w:ascii="Arial" w:hAnsi="Arial" w:cs="Arial"/>
          <w:b/>
          <w:bCs/>
          <w:sz w:val="22"/>
          <w:szCs w:val="22"/>
        </w:rPr>
        <w:t>Tema:</w:t>
      </w:r>
      <w:r w:rsidRPr="008C3786">
        <w:rPr>
          <w:rFonts w:ascii="Arial" w:hAnsi="Arial" w:cs="Arial"/>
          <w:sz w:val="22"/>
          <w:szCs w:val="22"/>
        </w:rPr>
        <w:t xml:space="preserve"> </w:t>
      </w:r>
      <w:r w:rsidRPr="00F25A32">
        <w:rPr>
          <w:rFonts w:ascii="Arial" w:hAnsi="Arial" w:cs="Arial"/>
          <w:sz w:val="22"/>
          <w:szCs w:val="22"/>
        </w:rPr>
        <w:t>Transporte sostenible en minería y su impacto en los indicadores ESG.</w:t>
      </w:r>
    </w:p>
    <w:p w14:paraId="3A9843F6" w14:textId="070637C7" w:rsidR="00F25A32" w:rsidRPr="00F25A32" w:rsidRDefault="00F25A32" w:rsidP="00F25A32">
      <w:pPr>
        <w:spacing w:line="360" w:lineRule="auto"/>
        <w:jc w:val="both"/>
        <w:rPr>
          <w:rFonts w:ascii="Arial" w:hAnsi="Arial" w:cs="Arial"/>
          <w:sz w:val="22"/>
          <w:szCs w:val="22"/>
        </w:rPr>
      </w:pPr>
      <w:r w:rsidRPr="008C3786">
        <w:rPr>
          <w:rFonts w:ascii="Arial" w:hAnsi="Arial" w:cs="Arial"/>
          <w:sz w:val="22"/>
          <w:szCs w:val="22"/>
        </w:rPr>
        <w:t xml:space="preserve">Categoría: </w:t>
      </w:r>
      <w:r w:rsidRPr="00F25A32">
        <w:rPr>
          <w:rFonts w:ascii="Arial" w:hAnsi="Arial" w:cs="Arial"/>
          <w:sz w:val="22"/>
          <w:szCs w:val="22"/>
        </w:rPr>
        <w:t>4. ESG (</w:t>
      </w:r>
      <w:proofErr w:type="spellStart"/>
      <w:r w:rsidRPr="00F25A32">
        <w:rPr>
          <w:rFonts w:ascii="Arial" w:hAnsi="Arial" w:cs="Arial"/>
          <w:sz w:val="22"/>
          <w:szCs w:val="22"/>
        </w:rPr>
        <w:t>Environmental</w:t>
      </w:r>
      <w:proofErr w:type="spellEnd"/>
      <w:r w:rsidRPr="00F25A32">
        <w:rPr>
          <w:rFonts w:ascii="Arial" w:hAnsi="Arial" w:cs="Arial"/>
          <w:sz w:val="22"/>
          <w:szCs w:val="22"/>
        </w:rPr>
        <w:t xml:space="preserve">, Social, </w:t>
      </w:r>
      <w:proofErr w:type="spellStart"/>
      <w:r w:rsidRPr="00F25A32">
        <w:rPr>
          <w:rFonts w:ascii="Arial" w:hAnsi="Arial" w:cs="Arial"/>
          <w:sz w:val="22"/>
          <w:szCs w:val="22"/>
        </w:rPr>
        <w:t>Governance</w:t>
      </w:r>
      <w:proofErr w:type="spellEnd"/>
      <w:r w:rsidRPr="00F25A32">
        <w:rPr>
          <w:rFonts w:ascii="Arial" w:hAnsi="Arial" w:cs="Arial"/>
          <w:sz w:val="22"/>
          <w:szCs w:val="22"/>
        </w:rPr>
        <w:t>)</w:t>
      </w:r>
    </w:p>
    <w:p w14:paraId="42CDF5E5" w14:textId="77777777" w:rsidR="00F25A32" w:rsidRPr="008C3786" w:rsidRDefault="00F25A32" w:rsidP="00F25A32">
      <w:pPr>
        <w:spacing w:line="360" w:lineRule="auto"/>
        <w:jc w:val="both"/>
        <w:rPr>
          <w:rFonts w:ascii="Arial" w:hAnsi="Arial" w:cs="Arial"/>
          <w:b/>
          <w:bCs/>
          <w:sz w:val="22"/>
          <w:szCs w:val="22"/>
        </w:rPr>
      </w:pPr>
      <w:r w:rsidRPr="008C3786">
        <w:rPr>
          <w:rFonts w:ascii="Arial" w:hAnsi="Arial" w:cs="Arial"/>
          <w:b/>
          <w:bCs/>
          <w:sz w:val="22"/>
          <w:szCs w:val="22"/>
        </w:rPr>
        <w:t>Datos del autor y coautores:</w:t>
      </w:r>
    </w:p>
    <w:p w14:paraId="48D1657D" w14:textId="0A66AC5D" w:rsidR="00E21A9F" w:rsidRDefault="00E21A9F" w:rsidP="00E21A9F">
      <w:pPr>
        <w:spacing w:line="360" w:lineRule="auto"/>
        <w:ind w:left="709"/>
        <w:contextualSpacing/>
        <w:jc w:val="both"/>
        <w:rPr>
          <w:rFonts w:ascii="Arial" w:hAnsi="Arial" w:cs="Arial"/>
          <w:sz w:val="22"/>
          <w:szCs w:val="22"/>
        </w:rPr>
      </w:pPr>
      <w:r>
        <w:rPr>
          <w:rFonts w:ascii="Arial" w:hAnsi="Arial" w:cs="Arial"/>
          <w:sz w:val="22"/>
          <w:szCs w:val="22"/>
        </w:rPr>
        <w:t>Autor: Guillermo Zegarra</w:t>
      </w:r>
      <w:r w:rsidRPr="008C3786">
        <w:rPr>
          <w:rFonts w:ascii="Arial" w:hAnsi="Arial" w:cs="Arial"/>
          <w:sz w:val="22"/>
          <w:szCs w:val="22"/>
        </w:rPr>
        <w:t xml:space="preserve"> – </w:t>
      </w:r>
      <w:r>
        <w:rPr>
          <w:rFonts w:ascii="Arial" w:hAnsi="Arial" w:cs="Arial"/>
          <w:sz w:val="22"/>
          <w:szCs w:val="22"/>
        </w:rPr>
        <w:t xml:space="preserve">Superintendente </w:t>
      </w:r>
      <w:r w:rsidRPr="008C3786">
        <w:rPr>
          <w:rFonts w:ascii="Arial" w:hAnsi="Arial" w:cs="Arial"/>
          <w:sz w:val="22"/>
          <w:szCs w:val="22"/>
        </w:rPr>
        <w:t>de Servicio a las Personas, Compañía Minera</w:t>
      </w:r>
      <w:r>
        <w:rPr>
          <w:rFonts w:ascii="Arial" w:hAnsi="Arial" w:cs="Arial"/>
          <w:sz w:val="22"/>
          <w:szCs w:val="22"/>
        </w:rPr>
        <w:t xml:space="preserve"> </w:t>
      </w:r>
      <w:r w:rsidRPr="008C3786">
        <w:rPr>
          <w:rFonts w:ascii="Arial" w:hAnsi="Arial" w:cs="Arial"/>
          <w:sz w:val="22"/>
          <w:szCs w:val="22"/>
        </w:rPr>
        <w:t>Antapaccay</w:t>
      </w:r>
      <w:r>
        <w:rPr>
          <w:rFonts w:ascii="Arial" w:hAnsi="Arial" w:cs="Arial"/>
          <w:sz w:val="22"/>
          <w:szCs w:val="22"/>
        </w:rPr>
        <w:t>.</w:t>
      </w:r>
    </w:p>
    <w:p w14:paraId="242F4042" w14:textId="36E75372" w:rsidR="00E21A9F" w:rsidRPr="00B4048D" w:rsidRDefault="00E21A9F" w:rsidP="00E21A9F">
      <w:pPr>
        <w:spacing w:line="360" w:lineRule="auto"/>
        <w:ind w:left="709"/>
        <w:contextualSpacing/>
        <w:jc w:val="both"/>
        <w:rPr>
          <w:rFonts w:ascii="Arial" w:hAnsi="Arial" w:cs="Arial"/>
          <w:sz w:val="22"/>
          <w:szCs w:val="22"/>
        </w:rPr>
      </w:pPr>
      <w:r w:rsidRPr="00B4048D">
        <w:rPr>
          <w:rFonts w:ascii="Arial" w:hAnsi="Arial" w:cs="Arial"/>
          <w:sz w:val="22"/>
          <w:szCs w:val="22"/>
        </w:rPr>
        <w:t xml:space="preserve">Correo: </w:t>
      </w:r>
      <w:hyperlink r:id="rId7" w:history="1">
        <w:r w:rsidR="00B4048D" w:rsidRPr="00B4048D">
          <w:rPr>
            <w:rStyle w:val="Hipervnculo"/>
            <w:rFonts w:ascii="Arial" w:hAnsi="Arial" w:cs="Arial"/>
            <w:sz w:val="22"/>
            <w:szCs w:val="22"/>
          </w:rPr>
          <w:t>guillermo.zegarra@glencore.com.pe</w:t>
        </w:r>
      </w:hyperlink>
      <w:r w:rsidRPr="00B4048D">
        <w:rPr>
          <w:rFonts w:ascii="Arial" w:hAnsi="Arial" w:cs="Arial"/>
          <w:sz w:val="22"/>
          <w:szCs w:val="22"/>
        </w:rPr>
        <w:t xml:space="preserve"> Celular: 9</w:t>
      </w:r>
      <w:r w:rsidR="00B4048D" w:rsidRPr="00B4048D">
        <w:rPr>
          <w:rFonts w:ascii="Arial" w:hAnsi="Arial" w:cs="Arial"/>
          <w:sz w:val="22"/>
          <w:szCs w:val="22"/>
        </w:rPr>
        <w:t>14 359 991</w:t>
      </w:r>
    </w:p>
    <w:p w14:paraId="16DBAD36" w14:textId="522A142B" w:rsidR="008C3786" w:rsidRDefault="00E21A9F" w:rsidP="008C3786">
      <w:pPr>
        <w:spacing w:line="360" w:lineRule="auto"/>
        <w:ind w:left="709"/>
        <w:contextualSpacing/>
        <w:jc w:val="both"/>
        <w:rPr>
          <w:rFonts w:ascii="Arial" w:hAnsi="Arial" w:cs="Arial"/>
          <w:sz w:val="22"/>
          <w:szCs w:val="22"/>
        </w:rPr>
      </w:pPr>
      <w:r>
        <w:rPr>
          <w:rFonts w:ascii="Arial" w:hAnsi="Arial" w:cs="Arial"/>
          <w:sz w:val="22"/>
          <w:szCs w:val="22"/>
        </w:rPr>
        <w:t>Coautores</w:t>
      </w:r>
      <w:r w:rsidR="008C3786">
        <w:rPr>
          <w:rFonts w:ascii="Arial" w:hAnsi="Arial" w:cs="Arial"/>
          <w:sz w:val="22"/>
          <w:szCs w:val="22"/>
        </w:rPr>
        <w:t>:</w:t>
      </w:r>
      <w:r w:rsidR="003B1038">
        <w:rPr>
          <w:rFonts w:ascii="Arial" w:hAnsi="Arial" w:cs="Arial"/>
          <w:sz w:val="22"/>
          <w:szCs w:val="22"/>
        </w:rPr>
        <w:t xml:space="preserve"> </w:t>
      </w:r>
      <w:r w:rsidR="008C3786" w:rsidRPr="008C3786">
        <w:rPr>
          <w:rFonts w:ascii="Arial" w:hAnsi="Arial" w:cs="Arial"/>
          <w:sz w:val="22"/>
          <w:szCs w:val="22"/>
        </w:rPr>
        <w:t>Giancarlo Guzmán – Coordinador de Servicio a las Personas, Compañía Minera</w:t>
      </w:r>
      <w:r w:rsidR="008C3786">
        <w:rPr>
          <w:rFonts w:ascii="Arial" w:hAnsi="Arial" w:cs="Arial"/>
          <w:sz w:val="22"/>
          <w:szCs w:val="22"/>
        </w:rPr>
        <w:t xml:space="preserve"> </w:t>
      </w:r>
      <w:r w:rsidR="008C3786" w:rsidRPr="008C3786">
        <w:rPr>
          <w:rFonts w:ascii="Arial" w:hAnsi="Arial" w:cs="Arial"/>
          <w:sz w:val="22"/>
          <w:szCs w:val="22"/>
        </w:rPr>
        <w:t>Antapaccay</w:t>
      </w:r>
      <w:r w:rsidR="008C3786">
        <w:rPr>
          <w:rFonts w:ascii="Arial" w:hAnsi="Arial" w:cs="Arial"/>
          <w:sz w:val="22"/>
          <w:szCs w:val="22"/>
        </w:rPr>
        <w:t>.</w:t>
      </w:r>
    </w:p>
    <w:p w14:paraId="35172835" w14:textId="3AD0D8C2" w:rsidR="008C3786" w:rsidRDefault="008C3786" w:rsidP="008C3786">
      <w:pPr>
        <w:spacing w:line="360" w:lineRule="auto"/>
        <w:ind w:left="709"/>
        <w:contextualSpacing/>
        <w:jc w:val="both"/>
        <w:rPr>
          <w:rFonts w:ascii="Arial" w:hAnsi="Arial" w:cs="Arial"/>
          <w:sz w:val="22"/>
          <w:szCs w:val="22"/>
        </w:rPr>
      </w:pPr>
      <w:r w:rsidRPr="008C3786">
        <w:rPr>
          <w:rFonts w:ascii="Arial" w:hAnsi="Arial" w:cs="Arial"/>
          <w:sz w:val="22"/>
          <w:szCs w:val="22"/>
        </w:rPr>
        <w:t xml:space="preserve">Correo: </w:t>
      </w:r>
      <w:hyperlink r:id="rId8" w:history="1">
        <w:r w:rsidR="00224E01" w:rsidRPr="00D35880">
          <w:rPr>
            <w:rStyle w:val="Hipervnculo"/>
            <w:rFonts w:ascii="Arial" w:hAnsi="Arial" w:cs="Arial"/>
            <w:sz w:val="22"/>
            <w:szCs w:val="22"/>
          </w:rPr>
          <w:t>giancarlo.guzman@glencore.com.pe</w:t>
        </w:r>
      </w:hyperlink>
      <w:r w:rsidR="00224E01">
        <w:rPr>
          <w:rFonts w:ascii="Arial" w:hAnsi="Arial" w:cs="Arial"/>
          <w:sz w:val="22"/>
          <w:szCs w:val="22"/>
        </w:rPr>
        <w:t xml:space="preserve"> Celular: 959</w:t>
      </w:r>
      <w:r w:rsidR="00B4048D">
        <w:rPr>
          <w:rFonts w:ascii="Arial" w:hAnsi="Arial" w:cs="Arial"/>
          <w:sz w:val="22"/>
          <w:szCs w:val="22"/>
        </w:rPr>
        <w:t xml:space="preserve"> </w:t>
      </w:r>
      <w:r w:rsidR="00224E01">
        <w:rPr>
          <w:rFonts w:ascii="Arial" w:hAnsi="Arial" w:cs="Arial"/>
          <w:sz w:val="22"/>
          <w:szCs w:val="22"/>
        </w:rPr>
        <w:t>390</w:t>
      </w:r>
      <w:r w:rsidR="00B4048D">
        <w:rPr>
          <w:rFonts w:ascii="Arial" w:hAnsi="Arial" w:cs="Arial"/>
          <w:sz w:val="22"/>
          <w:szCs w:val="22"/>
        </w:rPr>
        <w:t xml:space="preserve"> </w:t>
      </w:r>
      <w:r w:rsidR="00224E01">
        <w:rPr>
          <w:rFonts w:ascii="Arial" w:hAnsi="Arial" w:cs="Arial"/>
          <w:sz w:val="22"/>
          <w:szCs w:val="22"/>
        </w:rPr>
        <w:t>889</w:t>
      </w:r>
    </w:p>
    <w:p w14:paraId="6D248DC0" w14:textId="6D60D2F2" w:rsidR="008C3786" w:rsidRPr="008C3786" w:rsidRDefault="00F25A32" w:rsidP="003B1038">
      <w:pPr>
        <w:spacing w:line="360" w:lineRule="auto"/>
        <w:ind w:left="709"/>
        <w:contextualSpacing/>
        <w:jc w:val="both"/>
        <w:rPr>
          <w:rFonts w:ascii="Arial" w:hAnsi="Arial" w:cs="Arial"/>
          <w:sz w:val="22"/>
          <w:szCs w:val="22"/>
        </w:rPr>
      </w:pPr>
      <w:r w:rsidRPr="00F25A32">
        <w:rPr>
          <w:rFonts w:ascii="Arial" w:hAnsi="Arial" w:cs="Arial"/>
          <w:sz w:val="22"/>
          <w:szCs w:val="22"/>
        </w:rPr>
        <w:t>Coautore</w:t>
      </w:r>
      <w:r w:rsidRPr="003B1038">
        <w:rPr>
          <w:rFonts w:ascii="Arial" w:hAnsi="Arial" w:cs="Arial"/>
          <w:sz w:val="22"/>
          <w:szCs w:val="22"/>
        </w:rPr>
        <w:t>s</w:t>
      </w:r>
      <w:r w:rsidR="008C3786" w:rsidRPr="003B1038">
        <w:rPr>
          <w:rFonts w:ascii="Arial" w:hAnsi="Arial" w:cs="Arial"/>
          <w:sz w:val="22"/>
          <w:szCs w:val="22"/>
        </w:rPr>
        <w:t>: J</w:t>
      </w:r>
      <w:r w:rsidR="008C3786" w:rsidRPr="008C3786">
        <w:rPr>
          <w:rFonts w:ascii="Arial" w:hAnsi="Arial" w:cs="Arial"/>
          <w:sz w:val="22"/>
          <w:szCs w:val="22"/>
        </w:rPr>
        <w:t xml:space="preserve">uan Manuel Ramírez Pérez – Coordinador de Transición Energética, Transportes Línea S.A. </w:t>
      </w:r>
    </w:p>
    <w:p w14:paraId="5DA3EDC8" w14:textId="5952A775" w:rsidR="00290943" w:rsidRPr="00F25A32" w:rsidRDefault="008C3786" w:rsidP="008B6AAC">
      <w:pPr>
        <w:spacing w:line="360" w:lineRule="auto"/>
        <w:ind w:left="709"/>
        <w:jc w:val="both"/>
        <w:rPr>
          <w:rFonts w:ascii="Arial" w:hAnsi="Arial" w:cs="Arial"/>
          <w:sz w:val="22"/>
          <w:szCs w:val="22"/>
        </w:rPr>
      </w:pPr>
      <w:r w:rsidRPr="008C3786">
        <w:rPr>
          <w:rFonts w:ascii="Arial" w:hAnsi="Arial" w:cs="Arial"/>
          <w:sz w:val="22"/>
          <w:szCs w:val="22"/>
        </w:rPr>
        <w:t xml:space="preserve">Correo: </w:t>
      </w:r>
      <w:hyperlink r:id="rId9" w:history="1">
        <w:r w:rsidR="008B6AAC" w:rsidRPr="00D35880">
          <w:rPr>
            <w:rStyle w:val="Hipervnculo"/>
            <w:rFonts w:ascii="Arial" w:hAnsi="Arial" w:cs="Arial"/>
            <w:sz w:val="22"/>
            <w:szCs w:val="22"/>
          </w:rPr>
          <w:t>jramirez@linea.pe</w:t>
        </w:r>
      </w:hyperlink>
      <w:r w:rsidR="008B6AAC">
        <w:rPr>
          <w:rFonts w:ascii="Arial" w:hAnsi="Arial" w:cs="Arial"/>
          <w:sz w:val="22"/>
          <w:szCs w:val="22"/>
        </w:rPr>
        <w:t xml:space="preserve"> Celular: 944</w:t>
      </w:r>
      <w:r w:rsidR="00B4048D">
        <w:rPr>
          <w:rFonts w:ascii="Arial" w:hAnsi="Arial" w:cs="Arial"/>
          <w:sz w:val="22"/>
          <w:szCs w:val="22"/>
        </w:rPr>
        <w:t xml:space="preserve"> </w:t>
      </w:r>
      <w:r w:rsidR="008B6AAC">
        <w:rPr>
          <w:rFonts w:ascii="Arial" w:hAnsi="Arial" w:cs="Arial"/>
          <w:sz w:val="22"/>
          <w:szCs w:val="22"/>
        </w:rPr>
        <w:t>559 815</w:t>
      </w:r>
    </w:p>
    <w:p w14:paraId="7377E057" w14:textId="6F01151A" w:rsidR="00F25A32" w:rsidRPr="00F25A32" w:rsidRDefault="00F25A32" w:rsidP="008C3786">
      <w:pPr>
        <w:spacing w:line="360" w:lineRule="auto"/>
        <w:jc w:val="both"/>
        <w:rPr>
          <w:rFonts w:ascii="Arial" w:hAnsi="Arial" w:cs="Arial"/>
          <w:sz w:val="22"/>
          <w:szCs w:val="22"/>
        </w:rPr>
      </w:pPr>
      <w:r w:rsidRPr="008C3786">
        <w:rPr>
          <w:rFonts w:ascii="Arial" w:hAnsi="Arial" w:cs="Arial"/>
          <w:b/>
          <w:bCs/>
          <w:sz w:val="22"/>
          <w:szCs w:val="22"/>
        </w:rPr>
        <w:t>Palabras clave:</w:t>
      </w:r>
      <w:r w:rsidRPr="008C3786">
        <w:rPr>
          <w:rFonts w:ascii="Arial" w:hAnsi="Arial" w:cs="Arial"/>
          <w:sz w:val="22"/>
          <w:szCs w:val="22"/>
        </w:rPr>
        <w:t xml:space="preserve"> </w:t>
      </w:r>
      <w:r w:rsidR="003B1038">
        <w:rPr>
          <w:rFonts w:ascii="Arial" w:hAnsi="Arial" w:cs="Arial"/>
          <w:sz w:val="22"/>
          <w:szCs w:val="22"/>
        </w:rPr>
        <w:t>B</w:t>
      </w:r>
      <w:r w:rsidRPr="00F25A32">
        <w:rPr>
          <w:rFonts w:ascii="Arial" w:hAnsi="Arial" w:cs="Arial"/>
          <w:sz w:val="22"/>
          <w:szCs w:val="22"/>
        </w:rPr>
        <w:t xml:space="preserve">uses eléctricos, minería </w:t>
      </w:r>
      <w:r w:rsidR="003B1038" w:rsidRPr="00B4048D">
        <w:rPr>
          <w:rFonts w:ascii="Arial" w:hAnsi="Arial" w:cs="Arial"/>
          <w:sz w:val="22"/>
          <w:szCs w:val="22"/>
        </w:rPr>
        <w:t>sustentable</w:t>
      </w:r>
      <w:r w:rsidRPr="00B4048D">
        <w:rPr>
          <w:rFonts w:ascii="Arial" w:hAnsi="Arial" w:cs="Arial"/>
          <w:sz w:val="22"/>
          <w:szCs w:val="22"/>
        </w:rPr>
        <w:t xml:space="preserve">, </w:t>
      </w:r>
      <w:r w:rsidRPr="00F25A32">
        <w:rPr>
          <w:rFonts w:ascii="Arial" w:hAnsi="Arial" w:cs="Arial"/>
          <w:sz w:val="22"/>
          <w:szCs w:val="22"/>
        </w:rPr>
        <w:t xml:space="preserve">reducción de emisiones, ESG, electromovilidad, transporte </w:t>
      </w:r>
      <w:r w:rsidR="00EE26BC">
        <w:rPr>
          <w:rFonts w:ascii="Arial" w:hAnsi="Arial" w:cs="Arial"/>
          <w:sz w:val="22"/>
          <w:szCs w:val="22"/>
        </w:rPr>
        <w:t>de personal en minería</w:t>
      </w:r>
      <w:r w:rsidR="003B1038">
        <w:rPr>
          <w:rFonts w:ascii="Arial" w:hAnsi="Arial" w:cs="Arial"/>
          <w:sz w:val="22"/>
          <w:szCs w:val="22"/>
        </w:rPr>
        <w:t>, transición energética</w:t>
      </w:r>
      <w:r w:rsidR="00B156BB">
        <w:rPr>
          <w:rFonts w:ascii="Arial" w:hAnsi="Arial" w:cs="Arial"/>
          <w:sz w:val="22"/>
          <w:szCs w:val="22"/>
        </w:rPr>
        <w:t>, energía limpia, innovación tecnológica</w:t>
      </w:r>
      <w:r w:rsidR="00FD3194">
        <w:rPr>
          <w:rFonts w:ascii="Arial" w:hAnsi="Arial" w:cs="Arial"/>
          <w:sz w:val="22"/>
          <w:szCs w:val="22"/>
        </w:rPr>
        <w:t>, reducción de huella de carbono</w:t>
      </w:r>
      <w:r w:rsidR="00AD6B71">
        <w:rPr>
          <w:rFonts w:ascii="Arial" w:hAnsi="Arial" w:cs="Arial"/>
          <w:sz w:val="22"/>
          <w:szCs w:val="22"/>
        </w:rPr>
        <w:t>, minería verde.</w:t>
      </w:r>
    </w:p>
    <w:p w14:paraId="44860CE1" w14:textId="5B2649CF" w:rsidR="00F25A32" w:rsidRPr="00F25A32" w:rsidRDefault="00F25A32" w:rsidP="00F25A32">
      <w:pPr>
        <w:spacing w:line="360" w:lineRule="auto"/>
        <w:jc w:val="both"/>
        <w:rPr>
          <w:rFonts w:ascii="Arial" w:hAnsi="Arial" w:cs="Arial"/>
          <w:b/>
          <w:bCs/>
          <w:sz w:val="22"/>
          <w:szCs w:val="22"/>
        </w:rPr>
      </w:pPr>
      <w:r w:rsidRPr="00F25A32">
        <w:rPr>
          <w:rFonts w:ascii="Arial" w:hAnsi="Arial" w:cs="Arial"/>
          <w:b/>
          <w:bCs/>
          <w:sz w:val="22"/>
          <w:szCs w:val="22"/>
        </w:rPr>
        <w:t>Resumen Técnico</w:t>
      </w:r>
    </w:p>
    <w:p w14:paraId="711004D0" w14:textId="2AF81E3F" w:rsidR="00360A90" w:rsidRPr="00FC0526" w:rsidRDefault="00F25A32" w:rsidP="00360A90">
      <w:pPr>
        <w:spacing w:line="360" w:lineRule="auto"/>
        <w:jc w:val="both"/>
        <w:rPr>
          <w:rFonts w:ascii="Arial" w:hAnsi="Arial" w:cs="Arial"/>
          <w:color w:val="FF0000"/>
          <w:sz w:val="22"/>
          <w:szCs w:val="22"/>
        </w:rPr>
      </w:pPr>
      <w:r w:rsidRPr="00C832BA">
        <w:rPr>
          <w:rFonts w:ascii="Arial" w:hAnsi="Arial" w:cs="Arial"/>
          <w:b/>
          <w:bCs/>
          <w:sz w:val="22"/>
          <w:szCs w:val="22"/>
        </w:rPr>
        <w:t>Contexto:</w:t>
      </w:r>
      <w:r w:rsidR="00360A90" w:rsidRPr="00C832BA">
        <w:rPr>
          <w:rFonts w:ascii="Arial" w:hAnsi="Arial" w:cs="Arial"/>
          <w:b/>
          <w:bCs/>
          <w:sz w:val="22"/>
          <w:szCs w:val="22"/>
        </w:rPr>
        <w:t xml:space="preserve"> </w:t>
      </w:r>
      <w:r w:rsidR="00360A90" w:rsidRPr="00B4048D">
        <w:rPr>
          <w:rFonts w:ascii="Arial" w:hAnsi="Arial" w:cs="Arial"/>
          <w:sz w:val="22"/>
          <w:szCs w:val="22"/>
        </w:rPr>
        <w:t>E</w:t>
      </w:r>
      <w:r w:rsidR="00360A90">
        <w:rPr>
          <w:rFonts w:ascii="Arial" w:hAnsi="Arial" w:cs="Arial"/>
          <w:sz w:val="22"/>
          <w:szCs w:val="22"/>
        </w:rPr>
        <w:t>l presente</w:t>
      </w:r>
      <w:r w:rsidR="00360A90" w:rsidRPr="00B4048D">
        <w:rPr>
          <w:rFonts w:ascii="Arial" w:hAnsi="Arial" w:cs="Arial"/>
          <w:sz w:val="22"/>
          <w:szCs w:val="22"/>
        </w:rPr>
        <w:t xml:space="preserve"> proyecto representa un paso significativo hacia la sostenibilidad y la eficiencia energética en las operaciones mineras. La incorporación de buses eléctricos ha permitido reemplazar </w:t>
      </w:r>
      <w:r w:rsidR="00360A90">
        <w:rPr>
          <w:rFonts w:ascii="Arial" w:hAnsi="Arial" w:cs="Arial"/>
          <w:sz w:val="22"/>
          <w:szCs w:val="22"/>
        </w:rPr>
        <w:t>l</w:t>
      </w:r>
      <w:r w:rsidR="00360A90" w:rsidRPr="00B4048D">
        <w:rPr>
          <w:rFonts w:ascii="Arial" w:hAnsi="Arial" w:cs="Arial"/>
          <w:sz w:val="22"/>
          <w:szCs w:val="22"/>
        </w:rPr>
        <w:t xml:space="preserve">a flota tradicional </w:t>
      </w:r>
      <w:r w:rsidR="00360A90">
        <w:rPr>
          <w:rFonts w:ascii="Arial" w:hAnsi="Arial" w:cs="Arial"/>
          <w:sz w:val="22"/>
          <w:szCs w:val="22"/>
        </w:rPr>
        <w:t>de buses</w:t>
      </w:r>
      <w:r w:rsidR="00360A90" w:rsidRPr="00B4048D">
        <w:rPr>
          <w:rFonts w:ascii="Arial" w:hAnsi="Arial" w:cs="Arial"/>
          <w:sz w:val="22"/>
          <w:szCs w:val="22"/>
        </w:rPr>
        <w:t xml:space="preserve"> diésel utilizada para el transporte de trabajadores, por una flota de vehículos de cero emisiones, contribuyendo así a </w:t>
      </w:r>
      <w:r w:rsidR="00360A90" w:rsidRPr="00360A90">
        <w:rPr>
          <w:rFonts w:ascii="Arial" w:hAnsi="Arial" w:cs="Arial"/>
          <w:sz w:val="22"/>
          <w:szCs w:val="22"/>
        </w:rPr>
        <w:t>reducir las emisiones de gases de efecto invernadero (GEI), disminuir la dependencia de combustibles fósiles y contribuir al objetivo de alcanzar cero emisiones netas en el transporte</w:t>
      </w:r>
      <w:r w:rsidR="00360A90">
        <w:rPr>
          <w:rFonts w:ascii="Arial" w:hAnsi="Arial" w:cs="Arial"/>
          <w:sz w:val="22"/>
          <w:szCs w:val="22"/>
        </w:rPr>
        <w:t xml:space="preserve"> interno de personal en Compañía Minera Antapaccay.</w:t>
      </w:r>
    </w:p>
    <w:p w14:paraId="0C1A4A92" w14:textId="6270E3E1" w:rsidR="00B4048D" w:rsidRDefault="00F25A32" w:rsidP="00F25A32">
      <w:pPr>
        <w:spacing w:line="360" w:lineRule="auto"/>
        <w:jc w:val="both"/>
        <w:rPr>
          <w:rFonts w:ascii="Arial" w:hAnsi="Arial" w:cs="Arial"/>
          <w:sz w:val="22"/>
          <w:szCs w:val="22"/>
        </w:rPr>
      </w:pPr>
      <w:r w:rsidRPr="008C3786">
        <w:rPr>
          <w:rFonts w:ascii="Arial" w:hAnsi="Arial" w:cs="Arial"/>
          <w:b/>
          <w:bCs/>
          <w:sz w:val="22"/>
          <w:szCs w:val="22"/>
        </w:rPr>
        <w:t>Objetivo:</w:t>
      </w:r>
      <w:r>
        <w:rPr>
          <w:rFonts w:ascii="Arial" w:hAnsi="Arial" w:cs="Arial"/>
          <w:sz w:val="22"/>
          <w:szCs w:val="22"/>
        </w:rPr>
        <w:t xml:space="preserve"> </w:t>
      </w:r>
      <w:r w:rsidR="00B4048D" w:rsidRPr="00B4048D">
        <w:rPr>
          <w:rFonts w:ascii="Arial" w:hAnsi="Arial" w:cs="Arial"/>
          <w:sz w:val="22"/>
          <w:szCs w:val="22"/>
        </w:rPr>
        <w:t xml:space="preserve">El </w:t>
      </w:r>
      <w:r w:rsidR="00360A90">
        <w:rPr>
          <w:rFonts w:ascii="Arial" w:hAnsi="Arial" w:cs="Arial"/>
          <w:sz w:val="22"/>
          <w:szCs w:val="22"/>
        </w:rPr>
        <w:t xml:space="preserve">proyecto </w:t>
      </w:r>
      <w:r w:rsidR="00B4048D" w:rsidRPr="00B4048D">
        <w:rPr>
          <w:rFonts w:ascii="Arial" w:hAnsi="Arial" w:cs="Arial"/>
          <w:sz w:val="22"/>
          <w:szCs w:val="22"/>
        </w:rPr>
        <w:t>tiene como objetivo demostrar la viabilidad técnica y operativa de los buses eléctricos en entornos mineros, así como cuantificar sus beneficios ambientales</w:t>
      </w:r>
      <w:r w:rsidR="004173F8">
        <w:rPr>
          <w:rFonts w:ascii="Arial" w:hAnsi="Arial" w:cs="Arial"/>
          <w:sz w:val="22"/>
          <w:szCs w:val="22"/>
        </w:rPr>
        <w:t xml:space="preserve"> y </w:t>
      </w:r>
      <w:r w:rsidR="00B4048D" w:rsidRPr="00B4048D">
        <w:rPr>
          <w:rFonts w:ascii="Arial" w:hAnsi="Arial" w:cs="Arial"/>
          <w:sz w:val="22"/>
          <w:szCs w:val="22"/>
        </w:rPr>
        <w:t>sociale</w:t>
      </w:r>
      <w:r w:rsidR="004173F8">
        <w:rPr>
          <w:rFonts w:ascii="Arial" w:hAnsi="Arial" w:cs="Arial"/>
          <w:sz w:val="22"/>
          <w:szCs w:val="22"/>
        </w:rPr>
        <w:t>s.</w:t>
      </w:r>
    </w:p>
    <w:p w14:paraId="56BF5EB9" w14:textId="77777777" w:rsidR="00F25A32" w:rsidRDefault="00F25A32" w:rsidP="00F25A32">
      <w:pPr>
        <w:spacing w:line="360" w:lineRule="auto"/>
        <w:jc w:val="both"/>
        <w:rPr>
          <w:rFonts w:ascii="Arial" w:hAnsi="Arial" w:cs="Arial"/>
          <w:b/>
          <w:bCs/>
          <w:sz w:val="22"/>
          <w:szCs w:val="22"/>
        </w:rPr>
      </w:pPr>
      <w:r w:rsidRPr="008C3786">
        <w:rPr>
          <w:rFonts w:ascii="Arial" w:hAnsi="Arial" w:cs="Arial"/>
          <w:b/>
          <w:bCs/>
          <w:sz w:val="22"/>
          <w:szCs w:val="22"/>
        </w:rPr>
        <w:t>Metodología:</w:t>
      </w:r>
    </w:p>
    <w:p w14:paraId="02419102" w14:textId="345C25D1" w:rsidR="00A76919" w:rsidRDefault="00A76919" w:rsidP="00F25A32">
      <w:pPr>
        <w:spacing w:line="360" w:lineRule="auto"/>
        <w:jc w:val="both"/>
        <w:rPr>
          <w:rFonts w:ascii="Arial" w:hAnsi="Arial" w:cs="Arial"/>
          <w:sz w:val="22"/>
          <w:szCs w:val="22"/>
        </w:rPr>
      </w:pPr>
      <w:r w:rsidRPr="00A76919">
        <w:rPr>
          <w:rFonts w:ascii="Arial" w:hAnsi="Arial" w:cs="Arial"/>
          <w:sz w:val="22"/>
          <w:szCs w:val="22"/>
        </w:rPr>
        <w:t>La implementación de una flota de buses eléctricos en Compañía Minera Antapaccay se fundamenta en una evaluación integral de viabilidad técnica y operativa, desarrollada a partir de pruebas piloto, visitas técnicas y análisis de rendimiento en condiciones similares</w:t>
      </w:r>
      <w:r>
        <w:rPr>
          <w:rFonts w:ascii="Arial" w:hAnsi="Arial" w:cs="Arial"/>
          <w:sz w:val="22"/>
          <w:szCs w:val="22"/>
        </w:rPr>
        <w:t>.</w:t>
      </w:r>
    </w:p>
    <w:p w14:paraId="482D9245" w14:textId="0B317A83" w:rsidR="00A76919" w:rsidRDefault="00A76919" w:rsidP="00F25A32">
      <w:pPr>
        <w:spacing w:line="360" w:lineRule="auto"/>
        <w:jc w:val="both"/>
        <w:rPr>
          <w:rFonts w:ascii="Arial" w:hAnsi="Arial" w:cs="Arial"/>
          <w:sz w:val="22"/>
          <w:szCs w:val="22"/>
        </w:rPr>
      </w:pPr>
      <w:r>
        <w:rPr>
          <w:rFonts w:ascii="Arial" w:hAnsi="Arial" w:cs="Arial"/>
          <w:sz w:val="22"/>
          <w:szCs w:val="22"/>
        </w:rPr>
        <w:lastRenderedPageBreak/>
        <w:t>L</w:t>
      </w:r>
      <w:r w:rsidRPr="00A76919">
        <w:rPr>
          <w:rFonts w:ascii="Arial" w:hAnsi="Arial" w:cs="Arial"/>
          <w:sz w:val="22"/>
          <w:szCs w:val="22"/>
        </w:rPr>
        <w:t>os buses eléctricos se destinaron exclusivamente al servicio interno de transporte</w:t>
      </w:r>
      <w:r>
        <w:rPr>
          <w:rFonts w:ascii="Arial" w:hAnsi="Arial" w:cs="Arial"/>
          <w:sz w:val="22"/>
          <w:szCs w:val="22"/>
        </w:rPr>
        <w:t>, e</w:t>
      </w:r>
      <w:r w:rsidRPr="00A76919">
        <w:rPr>
          <w:rFonts w:ascii="Arial" w:hAnsi="Arial" w:cs="Arial"/>
          <w:sz w:val="22"/>
          <w:szCs w:val="22"/>
        </w:rPr>
        <w:t>sta decisión estratégica facilitó la validación de aspectos clave como la autonomía real de los vehículos, la capacidad de respuesta en terrenos con pendientes y condiciones climáticas adversas, así como la eficiencia de los tiempos de carga</w:t>
      </w:r>
      <w:r>
        <w:rPr>
          <w:rFonts w:ascii="Arial" w:hAnsi="Arial" w:cs="Arial"/>
          <w:sz w:val="22"/>
          <w:szCs w:val="22"/>
        </w:rPr>
        <w:t>.</w:t>
      </w:r>
    </w:p>
    <w:p w14:paraId="2B95B004" w14:textId="395BA365" w:rsidR="008C3786" w:rsidRDefault="008C3786" w:rsidP="00F25A32">
      <w:pPr>
        <w:spacing w:line="360" w:lineRule="auto"/>
        <w:jc w:val="both"/>
        <w:rPr>
          <w:rFonts w:ascii="Arial" w:hAnsi="Arial" w:cs="Arial"/>
          <w:sz w:val="22"/>
          <w:szCs w:val="22"/>
        </w:rPr>
      </w:pPr>
      <w:r w:rsidRPr="008C3786">
        <w:rPr>
          <w:rFonts w:ascii="Arial" w:hAnsi="Arial" w:cs="Arial"/>
          <w:sz w:val="22"/>
          <w:szCs w:val="22"/>
        </w:rPr>
        <w:t>Para calcular la huella de carbono</w:t>
      </w:r>
      <w:r>
        <w:rPr>
          <w:rFonts w:ascii="Arial" w:hAnsi="Arial" w:cs="Arial"/>
          <w:sz w:val="22"/>
          <w:szCs w:val="22"/>
        </w:rPr>
        <w:t xml:space="preserve"> evitada</w:t>
      </w:r>
      <w:r w:rsidRPr="008C3786">
        <w:rPr>
          <w:rFonts w:ascii="Arial" w:hAnsi="Arial" w:cs="Arial"/>
          <w:sz w:val="22"/>
          <w:szCs w:val="22"/>
        </w:rPr>
        <w:t xml:space="preserve">, se utilizaron los datos de </w:t>
      </w:r>
      <w:r>
        <w:rPr>
          <w:rFonts w:ascii="Arial" w:hAnsi="Arial" w:cs="Arial"/>
          <w:sz w:val="22"/>
          <w:szCs w:val="22"/>
        </w:rPr>
        <w:t xml:space="preserve">recorrido de los buses eléctricos extraídos de su respectiva </w:t>
      </w:r>
      <w:r w:rsidRPr="008C3786">
        <w:rPr>
          <w:rFonts w:ascii="Arial" w:hAnsi="Arial" w:cs="Arial"/>
          <w:sz w:val="22"/>
          <w:szCs w:val="22"/>
        </w:rPr>
        <w:t xml:space="preserve">telemetría, en conjunto con los datos históricos de la flota diésel previa. El cálculo se basó en el rendimiento de los buses diésel </w:t>
      </w:r>
      <w:r>
        <w:rPr>
          <w:rFonts w:ascii="Arial" w:hAnsi="Arial" w:cs="Arial"/>
          <w:sz w:val="22"/>
          <w:szCs w:val="22"/>
        </w:rPr>
        <w:t>por kilómetro recorrido</w:t>
      </w:r>
      <w:r w:rsidRPr="008C3786">
        <w:rPr>
          <w:rFonts w:ascii="Arial" w:hAnsi="Arial" w:cs="Arial"/>
          <w:sz w:val="22"/>
          <w:szCs w:val="22"/>
        </w:rPr>
        <w:t xml:space="preserve">. Con esta información, se estimó la cantidad de galones de diésel que dejaron de emitirse, que luego se multiplicaron por el factor de emisión del GHG </w:t>
      </w:r>
      <w:proofErr w:type="spellStart"/>
      <w:r w:rsidRPr="008C3786">
        <w:rPr>
          <w:rFonts w:ascii="Arial" w:hAnsi="Arial" w:cs="Arial"/>
          <w:sz w:val="22"/>
          <w:szCs w:val="22"/>
        </w:rPr>
        <w:t>Protocol</w:t>
      </w:r>
      <w:proofErr w:type="spellEnd"/>
      <w:r w:rsidRPr="008C3786">
        <w:rPr>
          <w:rFonts w:ascii="Arial" w:hAnsi="Arial" w:cs="Arial"/>
          <w:sz w:val="22"/>
          <w:szCs w:val="22"/>
        </w:rPr>
        <w:t xml:space="preserve"> (10.21 kg de CO</w:t>
      </w:r>
      <w:r w:rsidRPr="008C3786">
        <w:rPr>
          <w:rFonts w:ascii="Cambria Math" w:hAnsi="Cambria Math" w:cs="Cambria Math"/>
          <w:sz w:val="22"/>
          <w:szCs w:val="22"/>
        </w:rPr>
        <w:t>₂</w:t>
      </w:r>
      <w:r w:rsidRPr="008C3786">
        <w:rPr>
          <w:rFonts w:ascii="Arial" w:hAnsi="Arial" w:cs="Arial"/>
          <w:sz w:val="22"/>
          <w:szCs w:val="22"/>
        </w:rPr>
        <w:t xml:space="preserve"> por galón) para obtener el total de CO</w:t>
      </w:r>
      <w:r w:rsidRPr="008C3786">
        <w:rPr>
          <w:rFonts w:ascii="Cambria Math" w:hAnsi="Cambria Math" w:cs="Cambria Math"/>
          <w:sz w:val="22"/>
          <w:szCs w:val="22"/>
        </w:rPr>
        <w:t>₂</w:t>
      </w:r>
      <w:r w:rsidRPr="008C3786">
        <w:rPr>
          <w:rFonts w:ascii="Arial" w:hAnsi="Arial" w:cs="Arial"/>
          <w:sz w:val="22"/>
          <w:szCs w:val="22"/>
        </w:rPr>
        <w:t xml:space="preserve"> evitado. </w:t>
      </w:r>
    </w:p>
    <w:p w14:paraId="1F5E1007" w14:textId="0B983C00" w:rsidR="008C3786" w:rsidRDefault="008C3786" w:rsidP="00F25A32">
      <w:pPr>
        <w:spacing w:line="360" w:lineRule="auto"/>
        <w:jc w:val="both"/>
        <w:rPr>
          <w:rFonts w:ascii="Arial" w:hAnsi="Arial" w:cs="Arial"/>
          <w:sz w:val="22"/>
          <w:szCs w:val="22"/>
        </w:rPr>
      </w:pPr>
      <w:r w:rsidRPr="008C3786">
        <w:rPr>
          <w:rFonts w:ascii="Arial" w:hAnsi="Arial" w:cs="Arial"/>
          <w:sz w:val="22"/>
          <w:szCs w:val="22"/>
        </w:rPr>
        <w:t xml:space="preserve">Para calcular la reducción de contaminantes atmosféricos locales (CO, </w:t>
      </w:r>
      <w:proofErr w:type="spellStart"/>
      <w:r w:rsidRPr="008C3786">
        <w:rPr>
          <w:rFonts w:ascii="Arial" w:hAnsi="Arial" w:cs="Arial"/>
          <w:sz w:val="22"/>
          <w:szCs w:val="22"/>
        </w:rPr>
        <w:t>NOx</w:t>
      </w:r>
      <w:proofErr w:type="spellEnd"/>
      <w:r w:rsidRPr="008C3786">
        <w:rPr>
          <w:rFonts w:ascii="Arial" w:hAnsi="Arial" w:cs="Arial"/>
          <w:sz w:val="22"/>
          <w:szCs w:val="22"/>
        </w:rPr>
        <w:t xml:space="preserve">, HC, PM), se utilizó la telemetría de la flota diésel de buses operados en rutas externas de la mina (fuera del área interna). Esto permitió calcular el factor de emisión por cada contaminante atmosférico local (por kilómetro recorrido). Con los datos de recorrido de los buses eléctricos, se pudo multiplicar por el factor de emisión correspondiente y calcular la cantidad de contaminantes evitados. </w:t>
      </w:r>
    </w:p>
    <w:p w14:paraId="186B7218" w14:textId="77777777" w:rsidR="00007675" w:rsidRDefault="00007675" w:rsidP="00007675">
      <w:pPr>
        <w:spacing w:line="360" w:lineRule="auto"/>
        <w:jc w:val="both"/>
        <w:rPr>
          <w:rFonts w:ascii="Arial" w:hAnsi="Arial" w:cs="Arial"/>
          <w:sz w:val="22"/>
          <w:szCs w:val="22"/>
        </w:rPr>
      </w:pPr>
      <w:r w:rsidRPr="00007675">
        <w:rPr>
          <w:rFonts w:ascii="Arial" w:hAnsi="Arial" w:cs="Arial"/>
          <w:sz w:val="22"/>
          <w:szCs w:val="22"/>
        </w:rPr>
        <w:t xml:space="preserve">Se realizaron mediciones de niveles de presión sonora en buses diésel y eléctricos, tanto al interior (cabina, zona media y parte trasera) como en el entorno externo (parado, arranque y en circulación). Las diferencias en decibeles (dB) se interpretaron empleando la relación logarítmica </w:t>
      </w:r>
      <m:oMath>
        <m:r>
          <w:rPr>
            <w:rFonts w:ascii="Cambria Math" w:hAnsi="Cambria Math" w:cs="Arial"/>
            <w:sz w:val="22"/>
            <w:szCs w:val="22"/>
          </w:rPr>
          <m:t>1-</m:t>
        </m:r>
        <m:sSup>
          <m:sSupPr>
            <m:ctrlPr>
              <w:rPr>
                <w:rFonts w:ascii="Cambria Math" w:hAnsi="Cambria Math" w:cs="Arial"/>
                <w:i/>
                <w:sz w:val="22"/>
                <w:szCs w:val="22"/>
              </w:rPr>
            </m:ctrlPr>
          </m:sSupPr>
          <m:e>
            <m:r>
              <w:rPr>
                <w:rFonts w:ascii="Cambria Math" w:hAnsi="Cambria Math" w:cs="Arial"/>
                <w:sz w:val="22"/>
                <w:szCs w:val="22"/>
              </w:rPr>
              <m:t>10</m:t>
            </m:r>
          </m:e>
          <m:sup>
            <m:r>
              <w:rPr>
                <w:rFonts w:ascii="Cambria Math" w:hAnsi="Cambria Math" w:cs="Arial"/>
                <w:sz w:val="22"/>
                <w:szCs w:val="22"/>
              </w:rPr>
              <m:t>-∆dB/10</m:t>
            </m:r>
          </m:sup>
        </m:sSup>
      </m:oMath>
      <w:r>
        <w:rPr>
          <w:rFonts w:ascii="Arial" w:hAnsi="Arial" w:cs="Arial"/>
          <w:sz w:val="22"/>
          <w:szCs w:val="22"/>
        </w:rPr>
        <w:t>, q</w:t>
      </w:r>
      <w:proofErr w:type="spellStart"/>
      <w:r w:rsidRPr="00007675">
        <w:rPr>
          <w:rFonts w:ascii="Arial" w:hAnsi="Arial" w:cs="Arial"/>
          <w:sz w:val="22"/>
          <w:szCs w:val="22"/>
        </w:rPr>
        <w:t>ue</w:t>
      </w:r>
      <w:proofErr w:type="spellEnd"/>
      <w:r w:rsidRPr="00007675">
        <w:rPr>
          <w:rFonts w:ascii="Arial" w:hAnsi="Arial" w:cs="Arial"/>
          <w:sz w:val="22"/>
          <w:szCs w:val="22"/>
        </w:rPr>
        <w:t xml:space="preserve"> permite estimar la reducción relativa de energía sonora. Este enfoque refleja de manera más precisa la magnitud del cambio, considerando que la percepción humana del sonido es logarítmica y no lineal.</w:t>
      </w:r>
    </w:p>
    <w:p w14:paraId="6FC5C746" w14:textId="677897FB" w:rsidR="00FB3509" w:rsidRPr="00007675" w:rsidRDefault="00FB3509" w:rsidP="00007675">
      <w:pPr>
        <w:spacing w:line="360" w:lineRule="auto"/>
        <w:jc w:val="both"/>
        <w:rPr>
          <w:rFonts w:ascii="Arial" w:hAnsi="Arial" w:cs="Arial"/>
          <w:sz w:val="22"/>
          <w:szCs w:val="22"/>
        </w:rPr>
      </w:pPr>
      <w:r w:rsidRPr="008C3786">
        <w:rPr>
          <w:rFonts w:ascii="Arial" w:hAnsi="Arial" w:cs="Arial"/>
          <w:b/>
          <w:bCs/>
          <w:sz w:val="22"/>
          <w:szCs w:val="22"/>
        </w:rPr>
        <w:t>Resultados:</w:t>
      </w:r>
    </w:p>
    <w:p w14:paraId="117ABE4C" w14:textId="1A14163C" w:rsidR="00FB3509" w:rsidRPr="00FB3509" w:rsidRDefault="00FB3509" w:rsidP="00FB3509">
      <w:pPr>
        <w:spacing w:line="360" w:lineRule="auto"/>
        <w:jc w:val="both"/>
        <w:rPr>
          <w:rFonts w:ascii="Arial" w:hAnsi="Arial" w:cs="Arial"/>
          <w:sz w:val="22"/>
          <w:szCs w:val="22"/>
        </w:rPr>
      </w:pPr>
      <w:r w:rsidRPr="00FB3509">
        <w:rPr>
          <w:rFonts w:ascii="Arial" w:hAnsi="Arial" w:cs="Arial"/>
          <w:sz w:val="22"/>
          <w:szCs w:val="22"/>
        </w:rPr>
        <w:t xml:space="preserve">La implementación de </w:t>
      </w:r>
      <w:r w:rsidR="007C1248">
        <w:rPr>
          <w:rFonts w:ascii="Arial" w:hAnsi="Arial" w:cs="Arial"/>
          <w:sz w:val="22"/>
          <w:szCs w:val="22"/>
        </w:rPr>
        <w:t xml:space="preserve">flota de </w:t>
      </w:r>
      <w:r w:rsidRPr="00FB3509">
        <w:rPr>
          <w:rFonts w:ascii="Arial" w:hAnsi="Arial" w:cs="Arial"/>
          <w:sz w:val="22"/>
          <w:szCs w:val="22"/>
        </w:rPr>
        <w:t>buses eléctricos en el servicio de transporte de personal en rutas internas de la Compañía Minera Antapaccay ha logrado los siguientes beneficios ambientales y sociales:</w:t>
      </w:r>
    </w:p>
    <w:p w14:paraId="2CE31272" w14:textId="4DFE7530" w:rsidR="00FB3509" w:rsidRPr="00FB3509" w:rsidRDefault="00FB3509" w:rsidP="00FB3509">
      <w:pPr>
        <w:spacing w:line="360" w:lineRule="auto"/>
        <w:jc w:val="both"/>
        <w:rPr>
          <w:rFonts w:ascii="Arial" w:hAnsi="Arial" w:cs="Arial"/>
          <w:sz w:val="22"/>
          <w:szCs w:val="22"/>
        </w:rPr>
      </w:pPr>
      <w:r w:rsidRPr="008C3786">
        <w:rPr>
          <w:rFonts w:ascii="Arial" w:hAnsi="Arial" w:cs="Arial"/>
          <w:b/>
          <w:bCs/>
          <w:sz w:val="22"/>
          <w:szCs w:val="22"/>
        </w:rPr>
        <w:t>Cero Emisiones:</w:t>
      </w:r>
      <w:r w:rsidRPr="00FB3509">
        <w:rPr>
          <w:rFonts w:ascii="Arial" w:hAnsi="Arial" w:cs="Arial"/>
          <w:sz w:val="22"/>
          <w:szCs w:val="22"/>
        </w:rPr>
        <w:t xml:space="preserve"> La tecnología de buses eléctricos utilizada en el proyecto ha logrado la eliminación de emisiones directas de CO</w:t>
      </w:r>
      <w:r w:rsidR="008C3786" w:rsidRPr="008C3786">
        <w:rPr>
          <w:rFonts w:ascii="Arial" w:hAnsi="Arial" w:cs="Arial"/>
          <w:sz w:val="22"/>
          <w:szCs w:val="22"/>
          <w:vertAlign w:val="subscript"/>
        </w:rPr>
        <w:t>2</w:t>
      </w:r>
      <w:r w:rsidRPr="00FB3509">
        <w:rPr>
          <w:rFonts w:ascii="Arial" w:hAnsi="Arial" w:cs="Arial"/>
          <w:sz w:val="22"/>
          <w:szCs w:val="22"/>
        </w:rPr>
        <w:t>, lo que contribuye significativamente a la reducción de la huella de carbono en la operación minera.</w:t>
      </w:r>
    </w:p>
    <w:p w14:paraId="1E477908" w14:textId="0B42438E" w:rsidR="00FB3509" w:rsidRPr="00FB3509" w:rsidRDefault="00FB3509" w:rsidP="00FB3509">
      <w:pPr>
        <w:spacing w:line="360" w:lineRule="auto"/>
        <w:jc w:val="both"/>
        <w:rPr>
          <w:rFonts w:ascii="Arial" w:hAnsi="Arial" w:cs="Arial"/>
          <w:sz w:val="22"/>
          <w:szCs w:val="22"/>
        </w:rPr>
      </w:pPr>
      <w:r w:rsidRPr="008C3786">
        <w:rPr>
          <w:rFonts w:ascii="Arial" w:hAnsi="Arial" w:cs="Arial"/>
          <w:b/>
          <w:bCs/>
          <w:sz w:val="22"/>
          <w:szCs w:val="22"/>
        </w:rPr>
        <w:t>Reducción de Contaminantes Atmosféricos:</w:t>
      </w:r>
      <w:r w:rsidRPr="00FB3509">
        <w:rPr>
          <w:rFonts w:ascii="Arial" w:hAnsi="Arial" w:cs="Arial"/>
          <w:sz w:val="22"/>
          <w:szCs w:val="22"/>
        </w:rPr>
        <w:t xml:space="preserve"> Gracias a la electrificación del transporte de personal, se ha proyectado una disminución en la emisión de contaminantes atmosféricos locales</w:t>
      </w:r>
      <w:r w:rsidR="009B0A7E">
        <w:rPr>
          <w:rFonts w:ascii="Arial" w:hAnsi="Arial" w:cs="Arial"/>
          <w:sz w:val="22"/>
          <w:szCs w:val="22"/>
        </w:rPr>
        <w:t xml:space="preserve"> como</w:t>
      </w:r>
      <w:r w:rsidRPr="00FB3509">
        <w:rPr>
          <w:rFonts w:ascii="Arial" w:hAnsi="Arial" w:cs="Arial"/>
          <w:sz w:val="22"/>
          <w:szCs w:val="22"/>
        </w:rPr>
        <w:t xml:space="preserve"> CO (monóxido de carbono</w:t>
      </w:r>
      <w:r w:rsidR="009B0A7E">
        <w:rPr>
          <w:rFonts w:ascii="Arial" w:hAnsi="Arial" w:cs="Arial"/>
          <w:sz w:val="22"/>
          <w:szCs w:val="22"/>
        </w:rPr>
        <w:t>,</w:t>
      </w:r>
      <w:r w:rsidRPr="00FB3509">
        <w:rPr>
          <w:rFonts w:ascii="Arial" w:hAnsi="Arial" w:cs="Arial"/>
          <w:sz w:val="22"/>
          <w:szCs w:val="22"/>
        </w:rPr>
        <w:t xml:space="preserve"> </w:t>
      </w:r>
      <w:proofErr w:type="spellStart"/>
      <w:r w:rsidRPr="00FB3509">
        <w:rPr>
          <w:rFonts w:ascii="Arial" w:hAnsi="Arial" w:cs="Arial"/>
          <w:sz w:val="22"/>
          <w:szCs w:val="22"/>
        </w:rPr>
        <w:t>NO</w:t>
      </w:r>
      <w:r w:rsidRPr="008C3786">
        <w:rPr>
          <w:rFonts w:ascii="Arial" w:hAnsi="Arial" w:cs="Arial"/>
          <w:sz w:val="22"/>
          <w:szCs w:val="22"/>
          <w:vertAlign w:val="subscript"/>
        </w:rPr>
        <w:t>x</w:t>
      </w:r>
      <w:proofErr w:type="spellEnd"/>
      <w:r w:rsidRPr="00FB3509">
        <w:rPr>
          <w:rFonts w:ascii="Arial" w:hAnsi="Arial" w:cs="Arial"/>
          <w:sz w:val="22"/>
          <w:szCs w:val="22"/>
        </w:rPr>
        <w:t xml:space="preserve"> (óxidos de nitrógeno),</w:t>
      </w:r>
      <w:r w:rsidR="009B0A7E">
        <w:rPr>
          <w:rFonts w:ascii="Arial" w:hAnsi="Arial" w:cs="Arial"/>
          <w:sz w:val="22"/>
          <w:szCs w:val="22"/>
        </w:rPr>
        <w:t xml:space="preserve"> </w:t>
      </w:r>
      <w:r w:rsidRPr="00FB3509">
        <w:rPr>
          <w:rFonts w:ascii="Arial" w:hAnsi="Arial" w:cs="Arial"/>
          <w:sz w:val="22"/>
          <w:szCs w:val="22"/>
        </w:rPr>
        <w:t xml:space="preserve">PM (material particulado) </w:t>
      </w:r>
      <w:r w:rsidR="009B0A7E">
        <w:rPr>
          <w:rFonts w:ascii="Arial" w:hAnsi="Arial" w:cs="Arial"/>
          <w:sz w:val="22"/>
          <w:szCs w:val="22"/>
        </w:rPr>
        <w:t xml:space="preserve">e </w:t>
      </w:r>
      <w:r w:rsidRPr="00FB3509">
        <w:rPr>
          <w:rFonts w:ascii="Arial" w:hAnsi="Arial" w:cs="Arial"/>
          <w:sz w:val="22"/>
          <w:szCs w:val="22"/>
        </w:rPr>
        <w:t xml:space="preserve">HC (hidrocarburos). Esta mejora se traduce en </w:t>
      </w:r>
      <w:r w:rsidRPr="00FB3509">
        <w:rPr>
          <w:rFonts w:ascii="Arial" w:hAnsi="Arial" w:cs="Arial"/>
          <w:sz w:val="22"/>
          <w:szCs w:val="22"/>
        </w:rPr>
        <w:lastRenderedPageBreak/>
        <w:t>una significativa mejora en la calidad del aire local, reduciendo la exposición de los trabajadores y las comunidades a contaminantes tóxicos.</w:t>
      </w:r>
    </w:p>
    <w:p w14:paraId="36FAE4AD" w14:textId="4B6C98B7" w:rsidR="00FB3509" w:rsidRPr="00A9734A" w:rsidRDefault="00FB3509" w:rsidP="00FB3509">
      <w:pPr>
        <w:spacing w:line="360" w:lineRule="auto"/>
        <w:jc w:val="both"/>
        <w:rPr>
          <w:rFonts w:ascii="Arial" w:hAnsi="Arial" w:cs="Arial"/>
          <w:sz w:val="22"/>
          <w:szCs w:val="22"/>
        </w:rPr>
      </w:pPr>
      <w:r w:rsidRPr="00A9734A">
        <w:rPr>
          <w:rFonts w:ascii="Arial" w:hAnsi="Arial" w:cs="Arial"/>
          <w:b/>
          <w:bCs/>
          <w:sz w:val="22"/>
          <w:szCs w:val="22"/>
        </w:rPr>
        <w:t>Reducción de Ruido:</w:t>
      </w:r>
      <w:r w:rsidRPr="00A9734A">
        <w:rPr>
          <w:rFonts w:ascii="Arial" w:hAnsi="Arial" w:cs="Arial"/>
          <w:sz w:val="22"/>
          <w:szCs w:val="22"/>
        </w:rPr>
        <w:t xml:space="preserve"> </w:t>
      </w:r>
      <w:r w:rsidR="00007675" w:rsidRPr="00A9734A">
        <w:rPr>
          <w:rFonts w:ascii="Arial" w:hAnsi="Arial" w:cs="Arial"/>
          <w:sz w:val="22"/>
          <w:szCs w:val="22"/>
        </w:rPr>
        <w:t>Los registros muestran una disminución del 98% en la energía sonora emitida. Esta mejora favorece</w:t>
      </w:r>
      <w:r w:rsidRPr="00A9734A">
        <w:rPr>
          <w:rFonts w:ascii="Arial" w:hAnsi="Arial" w:cs="Arial"/>
          <w:sz w:val="22"/>
          <w:szCs w:val="22"/>
        </w:rPr>
        <w:t xml:space="preserve"> el bienestar de los trabajadores, las comunidades cercanas y la fauna local</w:t>
      </w:r>
      <w:r w:rsidR="009B0A7E">
        <w:rPr>
          <w:rFonts w:ascii="Arial" w:hAnsi="Arial" w:cs="Arial"/>
          <w:sz w:val="22"/>
          <w:szCs w:val="22"/>
        </w:rPr>
        <w:t>.</w:t>
      </w:r>
    </w:p>
    <w:p w14:paraId="5223803C" w14:textId="36D5F1E7" w:rsidR="00FB3509" w:rsidRPr="00FB3509" w:rsidRDefault="00FB3509" w:rsidP="00FB3509">
      <w:pPr>
        <w:spacing w:line="360" w:lineRule="auto"/>
        <w:jc w:val="both"/>
        <w:rPr>
          <w:rFonts w:ascii="Arial" w:hAnsi="Arial" w:cs="Arial"/>
          <w:sz w:val="22"/>
          <w:szCs w:val="22"/>
        </w:rPr>
      </w:pPr>
      <w:r w:rsidRPr="008C3786">
        <w:rPr>
          <w:rFonts w:ascii="Arial" w:hAnsi="Arial" w:cs="Arial"/>
          <w:b/>
          <w:bCs/>
          <w:sz w:val="22"/>
          <w:szCs w:val="22"/>
        </w:rPr>
        <w:t>Eliminación de Derrames de Combustibles Fósiles:</w:t>
      </w:r>
      <w:r w:rsidRPr="00FB3509">
        <w:rPr>
          <w:rFonts w:ascii="Arial" w:hAnsi="Arial" w:cs="Arial"/>
          <w:sz w:val="22"/>
          <w:szCs w:val="22"/>
        </w:rPr>
        <w:t xml:space="preserve"> </w:t>
      </w:r>
      <w:r w:rsidR="009B0A7E">
        <w:rPr>
          <w:rFonts w:ascii="Arial" w:hAnsi="Arial" w:cs="Arial"/>
          <w:sz w:val="22"/>
          <w:szCs w:val="22"/>
        </w:rPr>
        <w:t>Elimina</w:t>
      </w:r>
      <w:r w:rsidRPr="00FB3509">
        <w:rPr>
          <w:rFonts w:ascii="Arial" w:hAnsi="Arial" w:cs="Arial"/>
          <w:sz w:val="22"/>
          <w:szCs w:val="22"/>
        </w:rPr>
        <w:t xml:space="preserve"> el riesgo asociado a los derrames de combustibles fósiles y lubricantes, contribuyendo a la protección del entorno natural de la zona minera.</w:t>
      </w:r>
    </w:p>
    <w:p w14:paraId="36FB7143" w14:textId="548E7FB3" w:rsidR="00FB3509" w:rsidRPr="00FB3509" w:rsidRDefault="00FB3509" w:rsidP="00FB3509">
      <w:pPr>
        <w:spacing w:line="360" w:lineRule="auto"/>
        <w:jc w:val="both"/>
        <w:rPr>
          <w:rFonts w:ascii="Arial" w:hAnsi="Arial" w:cs="Arial"/>
          <w:sz w:val="22"/>
          <w:szCs w:val="22"/>
        </w:rPr>
      </w:pPr>
      <w:r w:rsidRPr="0055502C">
        <w:rPr>
          <w:rFonts w:ascii="Arial" w:hAnsi="Arial" w:cs="Arial"/>
          <w:b/>
          <w:bCs/>
          <w:sz w:val="22"/>
          <w:szCs w:val="22"/>
        </w:rPr>
        <w:t>Fortalecimiento de Compromisos Sociales:</w:t>
      </w:r>
      <w:r w:rsidRPr="00FB3509">
        <w:rPr>
          <w:rFonts w:ascii="Arial" w:hAnsi="Arial" w:cs="Arial"/>
          <w:sz w:val="22"/>
          <w:szCs w:val="22"/>
        </w:rPr>
        <w:t xml:space="preserve"> </w:t>
      </w:r>
      <w:r w:rsidR="009B0A7E">
        <w:rPr>
          <w:rFonts w:ascii="Arial" w:hAnsi="Arial" w:cs="Arial"/>
          <w:sz w:val="22"/>
          <w:szCs w:val="22"/>
        </w:rPr>
        <w:t>Mejora en</w:t>
      </w:r>
      <w:r w:rsidRPr="00FB3509">
        <w:rPr>
          <w:rFonts w:ascii="Arial" w:hAnsi="Arial" w:cs="Arial"/>
          <w:sz w:val="22"/>
          <w:szCs w:val="22"/>
        </w:rPr>
        <w:t xml:space="preserve"> la experiencia de los trabajadores </w:t>
      </w:r>
      <w:r w:rsidR="009B0A7E">
        <w:rPr>
          <w:rFonts w:ascii="Arial" w:hAnsi="Arial" w:cs="Arial"/>
          <w:sz w:val="22"/>
          <w:szCs w:val="22"/>
        </w:rPr>
        <w:t xml:space="preserve">y comunidades </w:t>
      </w:r>
      <w:r w:rsidRPr="00FB3509">
        <w:rPr>
          <w:rFonts w:ascii="Arial" w:hAnsi="Arial" w:cs="Arial"/>
          <w:sz w:val="22"/>
          <w:szCs w:val="22"/>
        </w:rPr>
        <w:t>al ofrecer un transporte más limpio, cómodo y eficiente.</w:t>
      </w:r>
    </w:p>
    <w:p w14:paraId="48DAF347" w14:textId="77777777" w:rsidR="00F25A32" w:rsidRPr="0055502C" w:rsidRDefault="00F25A32" w:rsidP="00F25A32">
      <w:pPr>
        <w:spacing w:line="360" w:lineRule="auto"/>
        <w:jc w:val="both"/>
        <w:rPr>
          <w:rFonts w:ascii="Arial" w:hAnsi="Arial" w:cs="Arial"/>
          <w:b/>
          <w:bCs/>
          <w:sz w:val="22"/>
          <w:szCs w:val="22"/>
        </w:rPr>
      </w:pPr>
      <w:r w:rsidRPr="0055502C">
        <w:rPr>
          <w:rFonts w:ascii="Arial" w:hAnsi="Arial" w:cs="Arial"/>
          <w:b/>
          <w:bCs/>
          <w:sz w:val="22"/>
          <w:szCs w:val="22"/>
        </w:rPr>
        <w:t>Conclusión:</w:t>
      </w:r>
    </w:p>
    <w:p w14:paraId="12B3D74B" w14:textId="416C5609" w:rsidR="00F25A32" w:rsidRPr="00F25A32" w:rsidRDefault="00F25A32" w:rsidP="00F25A32">
      <w:pPr>
        <w:spacing w:line="360" w:lineRule="auto"/>
        <w:jc w:val="both"/>
        <w:rPr>
          <w:rFonts w:ascii="Arial" w:hAnsi="Arial" w:cs="Arial"/>
          <w:sz w:val="22"/>
          <w:szCs w:val="22"/>
        </w:rPr>
      </w:pPr>
      <w:r w:rsidRPr="00F25A32">
        <w:rPr>
          <w:rFonts w:ascii="Arial" w:hAnsi="Arial" w:cs="Arial"/>
          <w:sz w:val="22"/>
          <w:szCs w:val="22"/>
        </w:rPr>
        <w:t>Los buses eléctricos representan una solución efectiva y sostenible para el transporte en minería. Este tipo de proyectos no solo reduce la huella ambiental, sino que también mejora la percepción pública de la industria y demuestra liderazgo en responsabilidad corporativa</w:t>
      </w:r>
      <w:r w:rsidR="007C1248">
        <w:rPr>
          <w:rFonts w:ascii="Arial" w:hAnsi="Arial" w:cs="Arial"/>
          <w:sz w:val="22"/>
          <w:szCs w:val="22"/>
        </w:rPr>
        <w:t xml:space="preserve"> de sostenibilidad.</w:t>
      </w:r>
    </w:p>
    <w:p w14:paraId="5E8088D8" w14:textId="4518DB53" w:rsidR="00F25A32" w:rsidRDefault="00F25A32" w:rsidP="00F25A32">
      <w:pPr>
        <w:spacing w:line="360" w:lineRule="auto"/>
        <w:jc w:val="both"/>
        <w:rPr>
          <w:rFonts w:ascii="Arial" w:hAnsi="Arial" w:cs="Arial"/>
          <w:sz w:val="22"/>
          <w:szCs w:val="22"/>
        </w:rPr>
      </w:pPr>
      <w:r w:rsidRPr="00224E01">
        <w:rPr>
          <w:rFonts w:ascii="Arial" w:hAnsi="Arial" w:cs="Arial"/>
          <w:b/>
          <w:bCs/>
          <w:sz w:val="22"/>
          <w:szCs w:val="22"/>
        </w:rPr>
        <w:t>Reseña profesional</w:t>
      </w:r>
    </w:p>
    <w:p w14:paraId="55BD55B4" w14:textId="24A1142B" w:rsidR="000916AE" w:rsidRPr="00187F88" w:rsidRDefault="000916AE" w:rsidP="00F25A32">
      <w:pPr>
        <w:spacing w:line="360" w:lineRule="auto"/>
        <w:jc w:val="both"/>
        <w:rPr>
          <w:rFonts w:ascii="Arial" w:hAnsi="Arial" w:cs="Arial"/>
          <w:sz w:val="22"/>
          <w:szCs w:val="22"/>
        </w:rPr>
      </w:pPr>
      <w:r w:rsidRPr="009A73D7">
        <w:rPr>
          <w:rFonts w:ascii="Arial" w:hAnsi="Arial" w:cs="Arial"/>
          <w:sz w:val="22"/>
          <w:szCs w:val="22"/>
        </w:rPr>
        <w:t>Guillermo Zegarra:</w:t>
      </w:r>
      <w:r w:rsidR="008D6A35" w:rsidRPr="009A73D7">
        <w:rPr>
          <w:rFonts w:ascii="Arial" w:hAnsi="Arial" w:cs="Arial"/>
          <w:sz w:val="22"/>
          <w:szCs w:val="22"/>
        </w:rPr>
        <w:t xml:space="preserve"> </w:t>
      </w:r>
      <w:r w:rsidR="008D6A35" w:rsidRPr="009A73D7">
        <w:rPr>
          <w:rFonts w:ascii="Arial" w:hAnsi="Arial" w:cs="Arial"/>
          <w:sz w:val="22"/>
          <w:szCs w:val="22"/>
        </w:rPr>
        <w:t>Ingeniero</w:t>
      </w:r>
      <w:r w:rsidR="008D6A35" w:rsidRPr="008D6A35">
        <w:rPr>
          <w:rFonts w:ascii="Arial" w:hAnsi="Arial" w:cs="Arial"/>
          <w:sz w:val="22"/>
          <w:szCs w:val="22"/>
        </w:rPr>
        <w:t xml:space="preserve"> Industrial con experiencia en la gestión de transporte de personal. Actualmente me desempeño como Superintendente de Servicios a las Personas en Compañía Minera Antapaccay, busco aportar mis habilidades de innovación, desarrollando nuevas tecnologías y procesos para la industria minera.</w:t>
      </w:r>
    </w:p>
    <w:p w14:paraId="7C478137" w14:textId="7DDC7500" w:rsidR="00290943" w:rsidRPr="002025E1" w:rsidRDefault="00290943" w:rsidP="00F25A32">
      <w:pPr>
        <w:spacing w:line="360" w:lineRule="auto"/>
        <w:jc w:val="both"/>
        <w:rPr>
          <w:rFonts w:ascii="Arial" w:hAnsi="Arial" w:cs="Arial"/>
          <w:sz w:val="22"/>
          <w:szCs w:val="22"/>
        </w:rPr>
      </w:pPr>
      <w:r w:rsidRPr="002025E1">
        <w:rPr>
          <w:rFonts w:ascii="Arial" w:hAnsi="Arial" w:cs="Arial"/>
          <w:sz w:val="22"/>
          <w:szCs w:val="22"/>
        </w:rPr>
        <w:t>Giancarlo Guzmán</w:t>
      </w:r>
      <w:r w:rsidR="008E5C43" w:rsidRPr="002025E1">
        <w:rPr>
          <w:rFonts w:ascii="Arial" w:hAnsi="Arial" w:cs="Arial"/>
          <w:sz w:val="22"/>
          <w:szCs w:val="22"/>
        </w:rPr>
        <w:t>:</w:t>
      </w:r>
      <w:r w:rsidR="002025E1" w:rsidRPr="002025E1">
        <w:rPr>
          <w:rFonts w:ascii="Arial" w:hAnsi="Arial" w:cs="Arial"/>
          <w:sz w:val="22"/>
          <w:szCs w:val="22"/>
        </w:rPr>
        <w:t xml:space="preserve"> Ingeniero Industrial, CIP 161533 con 13 años de</w:t>
      </w:r>
      <w:r w:rsidR="002025E1">
        <w:rPr>
          <w:rFonts w:ascii="Arial" w:hAnsi="Arial" w:cs="Arial"/>
          <w:sz w:val="22"/>
          <w:szCs w:val="22"/>
        </w:rPr>
        <w:t xml:space="preserve"> experiencia en compañías mineras liderando equipos de Transportes, especialista en mejora de procesos por ESAN, actualmente se desempeña como Coordinador de Servicios a las Personas en Compañía Minera Antapaccay con experiencia relevante en los sectores finanzas, automotriz, industrial y minero.</w:t>
      </w:r>
    </w:p>
    <w:p w14:paraId="36CB06F6" w14:textId="6B90334A" w:rsidR="00290943" w:rsidRDefault="00290943" w:rsidP="00F25A32">
      <w:pPr>
        <w:spacing w:line="360" w:lineRule="auto"/>
        <w:jc w:val="both"/>
        <w:rPr>
          <w:rFonts w:ascii="Arial" w:hAnsi="Arial" w:cs="Arial"/>
          <w:sz w:val="22"/>
          <w:szCs w:val="22"/>
        </w:rPr>
      </w:pPr>
      <w:r w:rsidRPr="00224E01">
        <w:rPr>
          <w:rFonts w:ascii="Arial" w:hAnsi="Arial" w:cs="Arial"/>
          <w:sz w:val="22"/>
          <w:szCs w:val="22"/>
        </w:rPr>
        <w:t>Juan Manuel Ramírez</w:t>
      </w:r>
      <w:r w:rsidR="008E5C43" w:rsidRPr="00224E01">
        <w:rPr>
          <w:rFonts w:ascii="Arial" w:hAnsi="Arial" w:cs="Arial"/>
          <w:sz w:val="22"/>
          <w:szCs w:val="22"/>
        </w:rPr>
        <w:t xml:space="preserve"> </w:t>
      </w:r>
      <w:r w:rsidR="00007675" w:rsidRPr="00224E01">
        <w:rPr>
          <w:rFonts w:ascii="Arial" w:hAnsi="Arial" w:cs="Arial"/>
          <w:sz w:val="22"/>
          <w:szCs w:val="22"/>
        </w:rPr>
        <w:t>Pérez</w:t>
      </w:r>
      <w:r w:rsidR="008E5C43" w:rsidRPr="00224E01">
        <w:rPr>
          <w:rFonts w:ascii="Arial" w:hAnsi="Arial" w:cs="Arial"/>
          <w:sz w:val="22"/>
          <w:szCs w:val="22"/>
        </w:rPr>
        <w:t>:</w:t>
      </w:r>
      <w:r w:rsidR="008E5C43">
        <w:rPr>
          <w:rFonts w:ascii="Arial" w:hAnsi="Arial" w:cs="Arial"/>
          <w:sz w:val="22"/>
          <w:szCs w:val="22"/>
        </w:rPr>
        <w:t xml:space="preserve"> </w:t>
      </w:r>
      <w:r w:rsidRPr="00290943">
        <w:rPr>
          <w:rFonts w:ascii="Arial" w:hAnsi="Arial" w:cs="Arial"/>
          <w:sz w:val="22"/>
          <w:szCs w:val="22"/>
        </w:rPr>
        <w:t>Ingeniero Industrial</w:t>
      </w:r>
      <w:r w:rsidR="00CC35E8">
        <w:rPr>
          <w:rFonts w:ascii="Arial" w:hAnsi="Arial" w:cs="Arial"/>
          <w:sz w:val="22"/>
          <w:szCs w:val="22"/>
        </w:rPr>
        <w:t xml:space="preserve">, </w:t>
      </w:r>
      <w:r w:rsidRPr="00290943">
        <w:rPr>
          <w:rFonts w:ascii="Arial" w:hAnsi="Arial" w:cs="Arial"/>
          <w:sz w:val="22"/>
          <w:szCs w:val="22"/>
        </w:rPr>
        <w:t xml:space="preserve">CIP </w:t>
      </w:r>
      <w:r w:rsidR="00007675" w:rsidRPr="00007675">
        <w:rPr>
          <w:color w:val="404040" w:themeColor="text1" w:themeTint="BF"/>
        </w:rPr>
        <w:t>188597</w:t>
      </w:r>
      <w:r w:rsidRPr="00290943">
        <w:rPr>
          <w:rFonts w:ascii="Arial" w:hAnsi="Arial" w:cs="Arial"/>
          <w:sz w:val="22"/>
          <w:szCs w:val="22"/>
        </w:rPr>
        <w:t>. Especialista en Electromovilidad y Transición Energética por la Pontificia Universidad Católica de Chile, y en Gestión de Proyectos por ESAN. Actualmente se desempeña como Coordinador de Transición Energética en Transportes Línea S.A., con experiencia relevante en los sectores automotriz</w:t>
      </w:r>
      <w:r w:rsidR="008E5C43">
        <w:rPr>
          <w:rFonts w:ascii="Arial" w:hAnsi="Arial" w:cs="Arial"/>
          <w:sz w:val="22"/>
          <w:szCs w:val="22"/>
        </w:rPr>
        <w:t xml:space="preserve">, </w:t>
      </w:r>
      <w:r w:rsidRPr="00290943">
        <w:rPr>
          <w:rFonts w:ascii="Arial" w:hAnsi="Arial" w:cs="Arial"/>
          <w:sz w:val="22"/>
          <w:szCs w:val="22"/>
        </w:rPr>
        <w:t>minero</w:t>
      </w:r>
      <w:r w:rsidR="008E5C43">
        <w:rPr>
          <w:rFonts w:ascii="Arial" w:hAnsi="Arial" w:cs="Arial"/>
          <w:sz w:val="22"/>
          <w:szCs w:val="22"/>
        </w:rPr>
        <w:t xml:space="preserve"> e </w:t>
      </w:r>
      <w:r w:rsidR="00007675">
        <w:rPr>
          <w:rFonts w:ascii="Arial" w:hAnsi="Arial" w:cs="Arial"/>
          <w:sz w:val="22"/>
          <w:szCs w:val="22"/>
        </w:rPr>
        <w:t>industrial.</w:t>
      </w:r>
    </w:p>
    <w:sectPr w:rsidR="0029094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A364" w14:textId="77777777" w:rsidR="00873C74" w:rsidRDefault="00873C74" w:rsidP="00FB3509">
      <w:pPr>
        <w:spacing w:after="0" w:line="240" w:lineRule="auto"/>
      </w:pPr>
      <w:r>
        <w:separator/>
      </w:r>
    </w:p>
  </w:endnote>
  <w:endnote w:type="continuationSeparator" w:id="0">
    <w:p w14:paraId="741F65FD" w14:textId="77777777" w:rsidR="00873C74" w:rsidRDefault="00873C74" w:rsidP="00FB3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ED52" w14:textId="77777777" w:rsidR="00873C74" w:rsidRDefault="00873C74" w:rsidP="00FB3509">
      <w:pPr>
        <w:spacing w:after="0" w:line="240" w:lineRule="auto"/>
      </w:pPr>
      <w:r>
        <w:separator/>
      </w:r>
    </w:p>
  </w:footnote>
  <w:footnote w:type="continuationSeparator" w:id="0">
    <w:p w14:paraId="05888958" w14:textId="77777777" w:rsidR="00873C74" w:rsidRDefault="00873C74" w:rsidP="00FB3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312E3"/>
    <w:multiLevelType w:val="hybridMultilevel"/>
    <w:tmpl w:val="95D0D3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9552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A32"/>
    <w:rsid w:val="00007675"/>
    <w:rsid w:val="000916AE"/>
    <w:rsid w:val="000B475A"/>
    <w:rsid w:val="000F73E1"/>
    <w:rsid w:val="00123B6F"/>
    <w:rsid w:val="0012470A"/>
    <w:rsid w:val="00187F88"/>
    <w:rsid w:val="001C6547"/>
    <w:rsid w:val="0020020F"/>
    <w:rsid w:val="002025E1"/>
    <w:rsid w:val="00224E01"/>
    <w:rsid w:val="00266B3E"/>
    <w:rsid w:val="00290943"/>
    <w:rsid w:val="00360A90"/>
    <w:rsid w:val="003B1038"/>
    <w:rsid w:val="004157B0"/>
    <w:rsid w:val="004173F8"/>
    <w:rsid w:val="0046088A"/>
    <w:rsid w:val="005529C3"/>
    <w:rsid w:val="0055502C"/>
    <w:rsid w:val="00592060"/>
    <w:rsid w:val="007C1248"/>
    <w:rsid w:val="008534DE"/>
    <w:rsid w:val="00873C74"/>
    <w:rsid w:val="008B6AAC"/>
    <w:rsid w:val="008C3786"/>
    <w:rsid w:val="008D6A35"/>
    <w:rsid w:val="008E5C43"/>
    <w:rsid w:val="00927897"/>
    <w:rsid w:val="0096366E"/>
    <w:rsid w:val="009A73D7"/>
    <w:rsid w:val="009B0A7E"/>
    <w:rsid w:val="00A76919"/>
    <w:rsid w:val="00A9734A"/>
    <w:rsid w:val="00AD0FC1"/>
    <w:rsid w:val="00AD6B71"/>
    <w:rsid w:val="00B156BB"/>
    <w:rsid w:val="00B4048D"/>
    <w:rsid w:val="00C832BA"/>
    <w:rsid w:val="00CC35E8"/>
    <w:rsid w:val="00D3035F"/>
    <w:rsid w:val="00D35AAF"/>
    <w:rsid w:val="00D47BA7"/>
    <w:rsid w:val="00D727A8"/>
    <w:rsid w:val="00E21A9F"/>
    <w:rsid w:val="00EE26BC"/>
    <w:rsid w:val="00EE7D3E"/>
    <w:rsid w:val="00F25A32"/>
    <w:rsid w:val="00FB3509"/>
    <w:rsid w:val="00FC0526"/>
    <w:rsid w:val="00FD31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3CCE"/>
  <w15:chartTrackingRefBased/>
  <w15:docId w15:val="{B23B0EFD-1E68-4747-BFDE-0613F665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5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5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5A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5A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5A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5A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5A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A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A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A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5A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5A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5A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5A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5A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5A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5A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5A32"/>
    <w:rPr>
      <w:rFonts w:eastAsiaTheme="majorEastAsia" w:cstheme="majorBidi"/>
      <w:color w:val="272727" w:themeColor="text1" w:themeTint="D8"/>
    </w:rPr>
  </w:style>
  <w:style w:type="paragraph" w:styleId="Ttulo">
    <w:name w:val="Title"/>
    <w:basedOn w:val="Normal"/>
    <w:next w:val="Normal"/>
    <w:link w:val="TtuloCar"/>
    <w:uiPriority w:val="10"/>
    <w:qFormat/>
    <w:rsid w:val="00F25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5A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5A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5A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5A32"/>
    <w:pPr>
      <w:spacing w:before="160"/>
      <w:jc w:val="center"/>
    </w:pPr>
    <w:rPr>
      <w:i/>
      <w:iCs/>
      <w:color w:val="404040" w:themeColor="text1" w:themeTint="BF"/>
    </w:rPr>
  </w:style>
  <w:style w:type="character" w:customStyle="1" w:styleId="CitaCar">
    <w:name w:val="Cita Car"/>
    <w:basedOn w:val="Fuentedeprrafopredeter"/>
    <w:link w:val="Cita"/>
    <w:uiPriority w:val="29"/>
    <w:rsid w:val="00F25A32"/>
    <w:rPr>
      <w:i/>
      <w:iCs/>
      <w:color w:val="404040" w:themeColor="text1" w:themeTint="BF"/>
    </w:rPr>
  </w:style>
  <w:style w:type="paragraph" w:styleId="Prrafodelista">
    <w:name w:val="List Paragraph"/>
    <w:basedOn w:val="Normal"/>
    <w:uiPriority w:val="34"/>
    <w:qFormat/>
    <w:rsid w:val="00F25A32"/>
    <w:pPr>
      <w:ind w:left="720"/>
      <w:contextualSpacing/>
    </w:pPr>
  </w:style>
  <w:style w:type="character" w:styleId="nfasisintenso">
    <w:name w:val="Intense Emphasis"/>
    <w:basedOn w:val="Fuentedeprrafopredeter"/>
    <w:uiPriority w:val="21"/>
    <w:qFormat/>
    <w:rsid w:val="00F25A32"/>
    <w:rPr>
      <w:i/>
      <w:iCs/>
      <w:color w:val="0F4761" w:themeColor="accent1" w:themeShade="BF"/>
    </w:rPr>
  </w:style>
  <w:style w:type="paragraph" w:styleId="Citadestacada">
    <w:name w:val="Intense Quote"/>
    <w:basedOn w:val="Normal"/>
    <w:next w:val="Normal"/>
    <w:link w:val="CitadestacadaCar"/>
    <w:uiPriority w:val="30"/>
    <w:qFormat/>
    <w:rsid w:val="00F25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5A32"/>
    <w:rPr>
      <w:i/>
      <w:iCs/>
      <w:color w:val="0F4761" w:themeColor="accent1" w:themeShade="BF"/>
    </w:rPr>
  </w:style>
  <w:style w:type="character" w:styleId="Referenciaintensa">
    <w:name w:val="Intense Reference"/>
    <w:basedOn w:val="Fuentedeprrafopredeter"/>
    <w:uiPriority w:val="32"/>
    <w:qFormat/>
    <w:rsid w:val="00F25A32"/>
    <w:rPr>
      <w:b/>
      <w:bCs/>
      <w:smallCaps/>
      <w:color w:val="0F4761" w:themeColor="accent1" w:themeShade="BF"/>
      <w:spacing w:val="5"/>
    </w:rPr>
  </w:style>
  <w:style w:type="paragraph" w:styleId="Encabezado">
    <w:name w:val="header"/>
    <w:basedOn w:val="Normal"/>
    <w:link w:val="EncabezadoCar"/>
    <w:uiPriority w:val="99"/>
    <w:unhideWhenUsed/>
    <w:rsid w:val="00FB35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3509"/>
  </w:style>
  <w:style w:type="paragraph" w:styleId="Piedepgina">
    <w:name w:val="footer"/>
    <w:basedOn w:val="Normal"/>
    <w:link w:val="PiedepginaCar"/>
    <w:uiPriority w:val="99"/>
    <w:unhideWhenUsed/>
    <w:rsid w:val="00FB35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3509"/>
  </w:style>
  <w:style w:type="character" w:styleId="Textodelmarcadordeposicin">
    <w:name w:val="Placeholder Text"/>
    <w:basedOn w:val="Fuentedeprrafopredeter"/>
    <w:uiPriority w:val="99"/>
    <w:semiHidden/>
    <w:rsid w:val="00007675"/>
    <w:rPr>
      <w:color w:val="666666"/>
    </w:rPr>
  </w:style>
  <w:style w:type="character" w:styleId="Hipervnculo">
    <w:name w:val="Hyperlink"/>
    <w:basedOn w:val="Fuentedeprrafopredeter"/>
    <w:uiPriority w:val="99"/>
    <w:unhideWhenUsed/>
    <w:rsid w:val="00224E01"/>
    <w:rPr>
      <w:color w:val="467886" w:themeColor="hyperlink"/>
      <w:u w:val="single"/>
    </w:rPr>
  </w:style>
  <w:style w:type="character" w:styleId="Mencinsinresolver">
    <w:name w:val="Unresolved Mention"/>
    <w:basedOn w:val="Fuentedeprrafopredeter"/>
    <w:uiPriority w:val="99"/>
    <w:semiHidden/>
    <w:unhideWhenUsed/>
    <w:rsid w:val="00224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8473">
      <w:bodyDiv w:val="1"/>
      <w:marLeft w:val="0"/>
      <w:marRight w:val="0"/>
      <w:marTop w:val="0"/>
      <w:marBottom w:val="0"/>
      <w:divBdr>
        <w:top w:val="none" w:sz="0" w:space="0" w:color="auto"/>
        <w:left w:val="none" w:sz="0" w:space="0" w:color="auto"/>
        <w:bottom w:val="none" w:sz="0" w:space="0" w:color="auto"/>
        <w:right w:val="none" w:sz="0" w:space="0" w:color="auto"/>
      </w:divBdr>
    </w:div>
    <w:div w:id="328020386">
      <w:bodyDiv w:val="1"/>
      <w:marLeft w:val="0"/>
      <w:marRight w:val="0"/>
      <w:marTop w:val="0"/>
      <w:marBottom w:val="0"/>
      <w:divBdr>
        <w:top w:val="none" w:sz="0" w:space="0" w:color="auto"/>
        <w:left w:val="none" w:sz="0" w:space="0" w:color="auto"/>
        <w:bottom w:val="none" w:sz="0" w:space="0" w:color="auto"/>
        <w:right w:val="none" w:sz="0" w:space="0" w:color="auto"/>
      </w:divBdr>
    </w:div>
    <w:div w:id="517693324">
      <w:bodyDiv w:val="1"/>
      <w:marLeft w:val="0"/>
      <w:marRight w:val="0"/>
      <w:marTop w:val="0"/>
      <w:marBottom w:val="0"/>
      <w:divBdr>
        <w:top w:val="none" w:sz="0" w:space="0" w:color="auto"/>
        <w:left w:val="none" w:sz="0" w:space="0" w:color="auto"/>
        <w:bottom w:val="none" w:sz="0" w:space="0" w:color="auto"/>
        <w:right w:val="none" w:sz="0" w:space="0" w:color="auto"/>
      </w:divBdr>
    </w:div>
    <w:div w:id="992370781">
      <w:bodyDiv w:val="1"/>
      <w:marLeft w:val="0"/>
      <w:marRight w:val="0"/>
      <w:marTop w:val="0"/>
      <w:marBottom w:val="0"/>
      <w:divBdr>
        <w:top w:val="none" w:sz="0" w:space="0" w:color="auto"/>
        <w:left w:val="none" w:sz="0" w:space="0" w:color="auto"/>
        <w:bottom w:val="none" w:sz="0" w:space="0" w:color="auto"/>
        <w:right w:val="none" w:sz="0" w:space="0" w:color="auto"/>
      </w:divBdr>
    </w:div>
    <w:div w:id="1176769723">
      <w:bodyDiv w:val="1"/>
      <w:marLeft w:val="0"/>
      <w:marRight w:val="0"/>
      <w:marTop w:val="0"/>
      <w:marBottom w:val="0"/>
      <w:divBdr>
        <w:top w:val="none" w:sz="0" w:space="0" w:color="auto"/>
        <w:left w:val="none" w:sz="0" w:space="0" w:color="auto"/>
        <w:bottom w:val="none" w:sz="0" w:space="0" w:color="auto"/>
        <w:right w:val="none" w:sz="0" w:space="0" w:color="auto"/>
      </w:divBdr>
    </w:div>
    <w:div w:id="190063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ancarlo.guzman@glencore.com.pe" TargetMode="External"/><Relationship Id="rId3" Type="http://schemas.openxmlformats.org/officeDocument/2006/relationships/settings" Target="settings.xml"/><Relationship Id="rId7" Type="http://schemas.openxmlformats.org/officeDocument/2006/relationships/hyperlink" Target="mailto:guillermo.zegarra@glencore.co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ramirez@linea.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1054</Words>
  <Characters>5803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Ramírez Pérez</dc:creator>
  <cp:keywords/>
  <dc:description/>
  <cp:lastModifiedBy>Guzman, Giancarlo R (Tintaya - PE)</cp:lastModifiedBy>
  <cp:revision>11</cp:revision>
  <dcterms:created xsi:type="dcterms:W3CDTF">2025-05-13T01:34:00Z</dcterms:created>
  <dcterms:modified xsi:type="dcterms:W3CDTF">2025-05-13T02:06:00Z</dcterms:modified>
</cp:coreProperties>
</file>