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3694" w14:textId="73398A36" w:rsidR="00EB6619" w:rsidRPr="00B57B2D" w:rsidRDefault="00B57B2D" w:rsidP="00EB6619">
      <w:pPr>
        <w:spacing w:after="0" w:line="360" w:lineRule="auto"/>
        <w:jc w:val="center"/>
        <w:rPr>
          <w:rFonts w:ascii="Arial" w:hAnsi="Arial" w:cs="Arial"/>
          <w:b/>
          <w:bCs/>
          <w:sz w:val="24"/>
          <w:szCs w:val="24"/>
        </w:rPr>
      </w:pPr>
      <w:r w:rsidRPr="00B57B2D">
        <w:rPr>
          <w:rFonts w:ascii="Arial" w:hAnsi="Arial" w:cs="Arial"/>
          <w:b/>
          <w:bCs/>
          <w:sz w:val="24"/>
          <w:szCs w:val="24"/>
        </w:rPr>
        <w:t xml:space="preserve">Recuperación de niobio y tántalo de escorias de estaño mediante </w:t>
      </w:r>
      <w:r>
        <w:rPr>
          <w:rFonts w:ascii="Arial" w:hAnsi="Arial" w:cs="Arial"/>
          <w:b/>
          <w:bCs/>
          <w:sz w:val="24"/>
          <w:szCs w:val="24"/>
        </w:rPr>
        <w:t xml:space="preserve">tratamiento térmico asistido por </w:t>
      </w:r>
      <w:r w:rsidRPr="00B57B2D">
        <w:rPr>
          <w:rFonts w:ascii="Arial" w:hAnsi="Arial" w:cs="Arial"/>
          <w:b/>
          <w:bCs/>
          <w:sz w:val="24"/>
          <w:szCs w:val="24"/>
        </w:rPr>
        <w:t>simulación termodinámica y procesos hidrometalúrgicos</w:t>
      </w:r>
    </w:p>
    <w:p w14:paraId="7AD09DF5" w14:textId="77777777" w:rsidR="00EB6619" w:rsidRPr="00B57B2D" w:rsidRDefault="00EB6619" w:rsidP="00EB6619">
      <w:pPr>
        <w:spacing w:after="0" w:line="360" w:lineRule="auto"/>
        <w:jc w:val="center"/>
        <w:rPr>
          <w:rFonts w:ascii="Arial" w:hAnsi="Arial" w:cs="Arial"/>
          <w:b/>
          <w:bCs/>
          <w:sz w:val="24"/>
          <w:szCs w:val="24"/>
        </w:rPr>
      </w:pPr>
    </w:p>
    <w:p w14:paraId="77C2E108" w14:textId="62E5710B" w:rsidR="00A20FCF" w:rsidRPr="004F4DB5" w:rsidRDefault="00A20FCF" w:rsidP="00A20FCF">
      <w:pPr>
        <w:spacing w:after="0" w:line="360" w:lineRule="auto"/>
        <w:jc w:val="both"/>
        <w:rPr>
          <w:rFonts w:ascii="Arial" w:hAnsi="Arial" w:cs="Arial"/>
          <w:sz w:val="24"/>
          <w:szCs w:val="24"/>
          <w:lang w:val="pt-BR"/>
        </w:rPr>
      </w:pPr>
      <w:r w:rsidRPr="004F4DB5">
        <w:rPr>
          <w:rFonts w:ascii="Arial" w:hAnsi="Arial" w:cs="Arial"/>
          <w:sz w:val="24"/>
          <w:szCs w:val="24"/>
          <w:lang w:val="pt-BR"/>
        </w:rPr>
        <w:t xml:space="preserve">Darwin </w:t>
      </w:r>
      <w:proofErr w:type="spellStart"/>
      <w:r w:rsidRPr="004F4DB5">
        <w:rPr>
          <w:rFonts w:ascii="Arial" w:hAnsi="Arial" w:cs="Arial"/>
          <w:sz w:val="24"/>
          <w:szCs w:val="24"/>
          <w:lang w:val="pt-BR"/>
        </w:rPr>
        <w:t>Michell</w:t>
      </w:r>
      <w:proofErr w:type="spellEnd"/>
      <w:r w:rsidRPr="004F4DB5">
        <w:rPr>
          <w:rFonts w:ascii="Arial" w:hAnsi="Arial" w:cs="Arial"/>
          <w:sz w:val="24"/>
          <w:szCs w:val="24"/>
          <w:lang w:val="pt-BR"/>
        </w:rPr>
        <w:t xml:space="preserve"> Cheje Machaca</w:t>
      </w:r>
      <w:r w:rsidRPr="003D38F2">
        <w:rPr>
          <w:rFonts w:ascii="Arial" w:hAnsi="Arial" w:cs="Arial"/>
          <w:sz w:val="24"/>
          <w:szCs w:val="24"/>
          <w:vertAlign w:val="superscript"/>
          <w:lang w:val="pt-BR"/>
        </w:rPr>
        <w:t>1</w:t>
      </w:r>
      <w:r>
        <w:rPr>
          <w:rFonts w:ascii="Arial" w:hAnsi="Arial" w:cs="Arial"/>
          <w:sz w:val="24"/>
          <w:szCs w:val="24"/>
          <w:vertAlign w:val="superscript"/>
          <w:lang w:val="pt-BR"/>
        </w:rPr>
        <w:t>*</w:t>
      </w:r>
      <w:r w:rsidRPr="004F4DB5">
        <w:rPr>
          <w:rFonts w:ascii="Arial" w:hAnsi="Arial" w:cs="Arial"/>
          <w:sz w:val="24"/>
          <w:szCs w:val="24"/>
          <w:lang w:val="pt-BR"/>
        </w:rPr>
        <w:t xml:space="preserve">; Denise </w:t>
      </w:r>
      <w:proofErr w:type="spellStart"/>
      <w:r w:rsidRPr="004F4DB5">
        <w:rPr>
          <w:rFonts w:ascii="Arial" w:hAnsi="Arial" w:cs="Arial"/>
          <w:sz w:val="24"/>
          <w:szCs w:val="24"/>
          <w:lang w:val="pt-BR"/>
        </w:rPr>
        <w:t>Crocce</w:t>
      </w:r>
      <w:proofErr w:type="spellEnd"/>
      <w:r w:rsidRPr="004F4DB5">
        <w:rPr>
          <w:rFonts w:ascii="Arial" w:hAnsi="Arial" w:cs="Arial"/>
          <w:sz w:val="24"/>
          <w:szCs w:val="24"/>
          <w:lang w:val="pt-BR"/>
        </w:rPr>
        <w:t xml:space="preserve"> Romano Espinosa</w:t>
      </w:r>
      <w:r w:rsidRPr="00A87F3F">
        <w:rPr>
          <w:rFonts w:ascii="Arial" w:hAnsi="Arial" w:cs="Arial"/>
          <w:sz w:val="24"/>
          <w:szCs w:val="24"/>
          <w:vertAlign w:val="superscript"/>
          <w:lang w:val="pt-BR"/>
        </w:rPr>
        <w:t>1</w:t>
      </w:r>
      <w:r>
        <w:rPr>
          <w:rFonts w:ascii="Arial" w:hAnsi="Arial" w:cs="Arial"/>
          <w:sz w:val="24"/>
          <w:szCs w:val="24"/>
          <w:lang w:val="pt-BR"/>
        </w:rPr>
        <w:t xml:space="preserve">; </w:t>
      </w:r>
      <w:r w:rsidRPr="004F4DB5">
        <w:rPr>
          <w:rFonts w:ascii="Arial" w:hAnsi="Arial" w:cs="Arial"/>
          <w:sz w:val="24"/>
          <w:szCs w:val="24"/>
          <w:lang w:val="pt-BR"/>
        </w:rPr>
        <w:t>Jorge Alberto Soares Tenório</w:t>
      </w:r>
      <w:r w:rsidRPr="00A87F3F">
        <w:rPr>
          <w:rFonts w:ascii="Arial" w:hAnsi="Arial" w:cs="Arial"/>
          <w:sz w:val="24"/>
          <w:szCs w:val="24"/>
          <w:vertAlign w:val="superscript"/>
          <w:lang w:val="pt-BR"/>
        </w:rPr>
        <w:t>1</w:t>
      </w:r>
    </w:p>
    <w:p w14:paraId="0A3FEBFE" w14:textId="7AE58E95" w:rsidR="00A20FCF" w:rsidRPr="002721C5" w:rsidRDefault="00A20FCF" w:rsidP="00A20FCF">
      <w:pPr>
        <w:spacing w:after="0" w:line="360" w:lineRule="auto"/>
        <w:jc w:val="both"/>
        <w:rPr>
          <w:rFonts w:ascii="Arial" w:hAnsi="Arial" w:cs="Arial"/>
          <w:i/>
          <w:iCs/>
          <w:sz w:val="24"/>
          <w:szCs w:val="24"/>
          <w:lang w:val="pt-BR"/>
        </w:rPr>
      </w:pPr>
      <w:r w:rsidRPr="002721C5">
        <w:rPr>
          <w:rFonts w:ascii="Arial" w:hAnsi="Arial" w:cs="Arial"/>
          <w:sz w:val="24"/>
          <w:szCs w:val="24"/>
          <w:vertAlign w:val="superscript"/>
          <w:lang w:val="pt-BR"/>
        </w:rPr>
        <w:t>1</w:t>
      </w:r>
      <w:r w:rsidRPr="002721C5">
        <w:rPr>
          <w:rFonts w:ascii="Arial" w:hAnsi="Arial" w:cs="Arial"/>
          <w:i/>
          <w:iCs/>
          <w:sz w:val="24"/>
          <w:szCs w:val="24"/>
          <w:lang w:val="pt-BR"/>
        </w:rPr>
        <w:t>Department</w:t>
      </w:r>
      <w:r w:rsidR="002721C5" w:rsidRPr="002721C5">
        <w:rPr>
          <w:rFonts w:ascii="Arial" w:hAnsi="Arial" w:cs="Arial"/>
          <w:i/>
          <w:iCs/>
          <w:sz w:val="24"/>
          <w:szCs w:val="24"/>
          <w:lang w:val="pt-BR"/>
        </w:rPr>
        <w:t>o</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de</w:t>
      </w:r>
      <w:r w:rsidRPr="002721C5">
        <w:rPr>
          <w:rFonts w:ascii="Arial" w:hAnsi="Arial" w:cs="Arial"/>
          <w:i/>
          <w:iCs/>
          <w:sz w:val="24"/>
          <w:szCs w:val="24"/>
          <w:lang w:val="pt-BR"/>
        </w:rPr>
        <w:t xml:space="preserve"> </w:t>
      </w:r>
      <w:proofErr w:type="spellStart"/>
      <w:r w:rsidR="002721C5" w:rsidRPr="002721C5">
        <w:rPr>
          <w:rFonts w:ascii="Arial" w:hAnsi="Arial" w:cs="Arial"/>
          <w:i/>
          <w:iCs/>
          <w:sz w:val="24"/>
          <w:szCs w:val="24"/>
          <w:lang w:val="pt-BR"/>
        </w:rPr>
        <w:t>Ingeniería</w:t>
      </w:r>
      <w:proofErr w:type="spellEnd"/>
      <w:r w:rsidR="002721C5" w:rsidRPr="002721C5">
        <w:rPr>
          <w:rFonts w:ascii="Arial" w:hAnsi="Arial" w:cs="Arial"/>
          <w:i/>
          <w:iCs/>
          <w:sz w:val="24"/>
          <w:szCs w:val="24"/>
          <w:lang w:val="pt-BR"/>
        </w:rPr>
        <w:t xml:space="preserve"> Química</w:t>
      </w:r>
      <w:r w:rsidRPr="002721C5">
        <w:rPr>
          <w:rFonts w:ascii="Arial" w:hAnsi="Arial" w:cs="Arial"/>
          <w:i/>
          <w:iCs/>
          <w:sz w:val="24"/>
          <w:szCs w:val="24"/>
          <w:lang w:val="pt-BR"/>
        </w:rPr>
        <w:t xml:space="preserve">, </w:t>
      </w:r>
      <w:proofErr w:type="spellStart"/>
      <w:r w:rsidR="002721C5" w:rsidRPr="002721C5">
        <w:rPr>
          <w:rFonts w:ascii="Arial" w:hAnsi="Arial" w:cs="Arial"/>
          <w:i/>
          <w:iCs/>
          <w:sz w:val="24"/>
          <w:szCs w:val="24"/>
          <w:lang w:val="pt-BR"/>
        </w:rPr>
        <w:t>Univ</w:t>
      </w:r>
      <w:r w:rsidR="002721C5">
        <w:rPr>
          <w:rFonts w:ascii="Arial" w:hAnsi="Arial" w:cs="Arial"/>
          <w:i/>
          <w:iCs/>
          <w:sz w:val="24"/>
          <w:szCs w:val="24"/>
          <w:lang w:val="pt-BR"/>
        </w:rPr>
        <w:t>ersidad</w:t>
      </w:r>
      <w:proofErr w:type="spellEnd"/>
      <w:r w:rsidR="002721C5">
        <w:rPr>
          <w:rFonts w:ascii="Arial" w:hAnsi="Arial" w:cs="Arial"/>
          <w:i/>
          <w:iCs/>
          <w:sz w:val="24"/>
          <w:szCs w:val="24"/>
          <w:lang w:val="pt-BR"/>
        </w:rPr>
        <w:t xml:space="preserve"> 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São</w:t>
      </w:r>
      <w:r w:rsidRPr="002721C5">
        <w:rPr>
          <w:rFonts w:ascii="Arial" w:hAnsi="Arial" w:cs="Arial"/>
          <w:i/>
          <w:iCs/>
          <w:sz w:val="24"/>
          <w:szCs w:val="24"/>
          <w:lang w:val="pt-BR"/>
        </w:rPr>
        <w:t xml:space="preserve"> Paulo, São Paulo – </w:t>
      </w:r>
      <w:r w:rsidR="002721C5" w:rsidRPr="002721C5">
        <w:rPr>
          <w:rFonts w:ascii="Arial" w:hAnsi="Arial" w:cs="Arial"/>
          <w:i/>
          <w:iCs/>
          <w:sz w:val="24"/>
          <w:szCs w:val="24"/>
          <w:lang w:val="pt-BR"/>
        </w:rPr>
        <w:t>Brasil</w:t>
      </w:r>
      <w:r w:rsidRPr="002721C5">
        <w:rPr>
          <w:rFonts w:ascii="Arial" w:hAnsi="Arial" w:cs="Arial"/>
          <w:i/>
          <w:iCs/>
          <w:sz w:val="24"/>
          <w:szCs w:val="24"/>
          <w:lang w:val="pt-BR"/>
        </w:rPr>
        <w:t>.</w:t>
      </w:r>
    </w:p>
    <w:p w14:paraId="71001259" w14:textId="6384A427" w:rsidR="00A20FCF" w:rsidRPr="002721C5" w:rsidRDefault="00A20FCF" w:rsidP="00A20FCF">
      <w:pPr>
        <w:jc w:val="both"/>
        <w:rPr>
          <w:rFonts w:ascii="Arial" w:hAnsi="Arial" w:cs="Arial"/>
          <w:sz w:val="24"/>
          <w:szCs w:val="24"/>
        </w:rPr>
      </w:pPr>
      <w:r w:rsidRPr="002721C5">
        <w:rPr>
          <w:rFonts w:ascii="Arial" w:hAnsi="Arial" w:cs="Arial"/>
          <w:sz w:val="24"/>
          <w:szCs w:val="24"/>
        </w:rPr>
        <w:t>*</w:t>
      </w:r>
      <w:r w:rsidR="002721C5">
        <w:rPr>
          <w:rFonts w:ascii="Arial" w:hAnsi="Arial" w:cs="Arial"/>
          <w:sz w:val="24"/>
          <w:szCs w:val="24"/>
        </w:rPr>
        <w:t xml:space="preserve"> </w:t>
      </w:r>
      <w:r w:rsidR="002721C5">
        <w:rPr>
          <w:rFonts w:ascii="Arial" w:hAnsi="Arial" w:cs="Arial"/>
          <w:i/>
          <w:iCs/>
          <w:sz w:val="24"/>
          <w:szCs w:val="24"/>
        </w:rPr>
        <w:t>Autor c</w:t>
      </w:r>
      <w:r w:rsidRPr="002721C5">
        <w:rPr>
          <w:rFonts w:ascii="Arial" w:hAnsi="Arial" w:cs="Arial"/>
          <w:i/>
          <w:iCs/>
          <w:sz w:val="24"/>
          <w:szCs w:val="24"/>
        </w:rPr>
        <w:t>orrespondi</w:t>
      </w:r>
      <w:r w:rsidR="002721C5">
        <w:rPr>
          <w:rFonts w:ascii="Arial" w:hAnsi="Arial" w:cs="Arial"/>
          <w:i/>
          <w:iCs/>
          <w:sz w:val="24"/>
          <w:szCs w:val="24"/>
        </w:rPr>
        <w:t>ente</w:t>
      </w:r>
      <w:r w:rsidRPr="002721C5">
        <w:rPr>
          <w:rFonts w:ascii="Arial" w:hAnsi="Arial" w:cs="Arial"/>
          <w:sz w:val="24"/>
          <w:szCs w:val="24"/>
        </w:rPr>
        <w:t>:</w:t>
      </w:r>
    </w:p>
    <w:p w14:paraId="7380D1B9" w14:textId="4F975217" w:rsidR="00EB6619" w:rsidRPr="002721C5" w:rsidRDefault="002721C5" w:rsidP="00A20FCF">
      <w:pPr>
        <w:jc w:val="both"/>
        <w:rPr>
          <w:rFonts w:ascii="Arial" w:hAnsi="Arial" w:cs="Arial"/>
          <w:sz w:val="24"/>
          <w:szCs w:val="24"/>
        </w:rPr>
      </w:pPr>
      <w:r w:rsidRPr="002721C5">
        <w:rPr>
          <w:rFonts w:ascii="Arial" w:hAnsi="Arial" w:cs="Arial"/>
          <w:sz w:val="24"/>
          <w:szCs w:val="24"/>
        </w:rPr>
        <w:t>Correo el</w:t>
      </w:r>
      <w:r>
        <w:rPr>
          <w:rFonts w:ascii="Arial" w:hAnsi="Arial" w:cs="Arial"/>
          <w:sz w:val="24"/>
          <w:szCs w:val="24"/>
        </w:rPr>
        <w:t>ectrónico</w:t>
      </w:r>
      <w:r w:rsidR="00A20FCF" w:rsidRPr="002721C5">
        <w:rPr>
          <w:rFonts w:ascii="Arial" w:hAnsi="Arial" w:cs="Arial"/>
          <w:sz w:val="24"/>
          <w:szCs w:val="24"/>
        </w:rPr>
        <w:t xml:space="preserve">: </w:t>
      </w:r>
      <w:hyperlink r:id="rId4" w:history="1">
        <w:r w:rsidR="00A20FCF" w:rsidRPr="002721C5">
          <w:rPr>
            <w:rStyle w:val="Hyperlink"/>
            <w:rFonts w:ascii="Arial" w:hAnsi="Arial" w:cs="Arial"/>
            <w:sz w:val="24"/>
            <w:szCs w:val="24"/>
          </w:rPr>
          <w:t>dcheje@unsa.edu.pe</w:t>
        </w:r>
      </w:hyperlink>
      <w:r w:rsidR="00A20FCF" w:rsidRPr="002721C5">
        <w:rPr>
          <w:rFonts w:ascii="Arial" w:hAnsi="Arial" w:cs="Arial"/>
          <w:sz w:val="24"/>
          <w:szCs w:val="24"/>
        </w:rPr>
        <w:t xml:space="preserve">, </w:t>
      </w:r>
      <w:hyperlink r:id="rId5" w:history="1">
        <w:r w:rsidR="00A20FCF" w:rsidRPr="002721C5">
          <w:rPr>
            <w:rStyle w:val="Hyperlink"/>
            <w:rFonts w:ascii="Arial" w:hAnsi="Arial" w:cs="Arial"/>
            <w:sz w:val="24"/>
            <w:szCs w:val="24"/>
          </w:rPr>
          <w:t>dcheje12@usp.br</w:t>
        </w:r>
      </w:hyperlink>
    </w:p>
    <w:p w14:paraId="2FFA9AF2" w14:textId="77777777" w:rsidR="00EB6619" w:rsidRPr="002721C5" w:rsidRDefault="00EB6619" w:rsidP="00EB6619">
      <w:pPr>
        <w:rPr>
          <w:rFonts w:ascii="Arial" w:hAnsi="Arial" w:cs="Arial"/>
          <w:b/>
          <w:bCs/>
          <w:sz w:val="24"/>
          <w:szCs w:val="24"/>
        </w:rPr>
      </w:pPr>
    </w:p>
    <w:p w14:paraId="3C170FC1" w14:textId="7BEC9D27" w:rsidR="00EB6619" w:rsidRPr="00D55A08" w:rsidRDefault="00EB6619" w:rsidP="00EB6619">
      <w:pPr>
        <w:rPr>
          <w:rFonts w:ascii="Arial" w:hAnsi="Arial" w:cs="Arial"/>
          <w:b/>
          <w:bCs/>
          <w:sz w:val="24"/>
          <w:szCs w:val="24"/>
        </w:rPr>
      </w:pPr>
      <w:r>
        <w:rPr>
          <w:rFonts w:ascii="Arial" w:hAnsi="Arial" w:cs="Arial"/>
          <w:b/>
          <w:bCs/>
          <w:sz w:val="24"/>
          <w:szCs w:val="24"/>
        </w:rPr>
        <w:t>Resumen</w:t>
      </w:r>
    </w:p>
    <w:p w14:paraId="33D41018" w14:textId="0FF118F8" w:rsidR="00EB6619" w:rsidRDefault="00EB6619" w:rsidP="00EB6619">
      <w:pPr>
        <w:jc w:val="both"/>
        <w:rPr>
          <w:rFonts w:ascii="Arial" w:hAnsi="Arial" w:cs="Arial"/>
          <w:sz w:val="24"/>
          <w:szCs w:val="24"/>
        </w:rPr>
      </w:pPr>
      <w:r w:rsidRPr="00557EE3">
        <w:rPr>
          <w:rFonts w:ascii="Arial" w:hAnsi="Arial" w:cs="Arial"/>
          <w:sz w:val="24"/>
          <w:szCs w:val="24"/>
        </w:rPr>
        <w:t>La escoria de es</w:t>
      </w:r>
      <w:r>
        <w:rPr>
          <w:rFonts w:ascii="Arial" w:hAnsi="Arial" w:cs="Arial"/>
          <w:sz w:val="24"/>
          <w:szCs w:val="24"/>
        </w:rPr>
        <w:t xml:space="preserve">taño es un residuo problemático de alto valor económico que se produce durante el proceso de refinación del estaño crudo. Debido al alto carácter refractario de estos materiales producidos, la extracción industrial </w:t>
      </w:r>
      <w:r w:rsidR="005E61F6">
        <w:rPr>
          <w:rFonts w:ascii="Arial" w:hAnsi="Arial" w:cs="Arial"/>
          <w:sz w:val="24"/>
          <w:szCs w:val="24"/>
        </w:rPr>
        <w:t>de niobio</w:t>
      </w:r>
      <w:r>
        <w:rPr>
          <w:rFonts w:ascii="Arial" w:hAnsi="Arial" w:cs="Arial"/>
          <w:sz w:val="24"/>
          <w:szCs w:val="24"/>
        </w:rPr>
        <w:t xml:space="preserve"> y tántalo contenidos en la matriz depende de la lixiviación con ácido fluorhídrico, planteando problemas en la manipulación y seguridad de los materiales. </w:t>
      </w:r>
      <w:r w:rsidR="005E61F6" w:rsidRPr="005E61F6">
        <w:rPr>
          <w:rFonts w:ascii="Arial" w:hAnsi="Arial" w:cs="Arial"/>
          <w:sz w:val="24"/>
          <w:szCs w:val="24"/>
        </w:rPr>
        <w:t>Para minimizar los efectos relacionados al procesamiento de estos materiales, se llevó a cabo una investigación teórica y experimental para desarrollar un proceso mediante tratamiento térmico, seguido de una lixiviación acuosa, precipitación y calcinación para la obtención de un producto mixto de ambos óxidos</w:t>
      </w:r>
      <w:r>
        <w:rPr>
          <w:rFonts w:ascii="Arial" w:hAnsi="Arial" w:cs="Arial"/>
          <w:sz w:val="24"/>
          <w:szCs w:val="24"/>
        </w:rPr>
        <w:t xml:space="preserve">. Aquí, se propone un enfoque basado en </w:t>
      </w:r>
      <w:r w:rsidRPr="00BD3EE7">
        <w:rPr>
          <w:rFonts w:ascii="Arial" w:hAnsi="Arial" w:cs="Arial"/>
          <w:sz w:val="24"/>
          <w:szCs w:val="24"/>
        </w:rPr>
        <w:t>un modelo de simulación termodinámica para evaluar las condiciones óptimas para la extracción máxima de Nb</w:t>
      </w:r>
      <w:r>
        <w:rPr>
          <w:rFonts w:ascii="Arial" w:hAnsi="Arial" w:cs="Arial"/>
          <w:sz w:val="24"/>
          <w:szCs w:val="24"/>
        </w:rPr>
        <w:t xml:space="preserve"> y Ta</w:t>
      </w:r>
      <w:r w:rsidRPr="00BD3EE7">
        <w:rPr>
          <w:rFonts w:ascii="Arial" w:hAnsi="Arial" w:cs="Arial"/>
          <w:sz w:val="24"/>
          <w:szCs w:val="24"/>
        </w:rPr>
        <w:t>.</w:t>
      </w:r>
      <w:r>
        <w:rPr>
          <w:rFonts w:ascii="Arial" w:hAnsi="Arial" w:cs="Arial"/>
          <w:sz w:val="24"/>
          <w:szCs w:val="24"/>
        </w:rPr>
        <w:t xml:space="preserve"> </w:t>
      </w:r>
      <w:r w:rsidRPr="00BD3EE7">
        <w:rPr>
          <w:rFonts w:ascii="Arial" w:hAnsi="Arial" w:cs="Arial"/>
          <w:sz w:val="24"/>
          <w:szCs w:val="24"/>
        </w:rPr>
        <w:t>Los resultados experimentales revelaron que las simulaciones termodinámicas permitieron identificar las condiciones ideales para la formación de sulfato de</w:t>
      </w:r>
      <w:r>
        <w:rPr>
          <w:rFonts w:ascii="Arial" w:hAnsi="Arial" w:cs="Arial"/>
          <w:sz w:val="24"/>
          <w:szCs w:val="24"/>
        </w:rPr>
        <w:t xml:space="preserve"> niobio</w:t>
      </w:r>
      <w:r w:rsidRPr="00BD3EE7">
        <w:rPr>
          <w:rFonts w:ascii="Arial" w:hAnsi="Arial" w:cs="Arial"/>
          <w:sz w:val="24"/>
          <w:szCs w:val="24"/>
        </w:rPr>
        <w:t xml:space="preserve"> a 200°C, con una relación escoria</w:t>
      </w:r>
      <w:r>
        <w:rPr>
          <w:rFonts w:ascii="Arial" w:hAnsi="Arial" w:cs="Arial"/>
          <w:sz w:val="24"/>
          <w:szCs w:val="24"/>
        </w:rPr>
        <w:t>-</w:t>
      </w:r>
      <w:r w:rsidRPr="00BD3EE7">
        <w:rPr>
          <w:rFonts w:ascii="Arial" w:hAnsi="Arial" w:cs="Arial"/>
          <w:sz w:val="24"/>
          <w:szCs w:val="24"/>
        </w:rPr>
        <w:t>H</w:t>
      </w:r>
      <w:r w:rsidRPr="005E61F6">
        <w:rPr>
          <w:rFonts w:ascii="Arial" w:hAnsi="Arial" w:cs="Arial"/>
          <w:sz w:val="24"/>
          <w:szCs w:val="24"/>
          <w:vertAlign w:val="subscript"/>
        </w:rPr>
        <w:t>2</w:t>
      </w:r>
      <w:r w:rsidRPr="00BD3EE7">
        <w:rPr>
          <w:rFonts w:ascii="Arial" w:hAnsi="Arial" w:cs="Arial"/>
          <w:sz w:val="24"/>
          <w:szCs w:val="24"/>
        </w:rPr>
        <w:t>SO</w:t>
      </w:r>
      <w:r w:rsidRPr="005E61F6">
        <w:rPr>
          <w:rFonts w:ascii="Arial" w:hAnsi="Arial" w:cs="Arial"/>
          <w:sz w:val="24"/>
          <w:szCs w:val="24"/>
          <w:vertAlign w:val="subscript"/>
        </w:rPr>
        <w:t>4</w:t>
      </w:r>
      <w:r w:rsidRPr="00BD3EE7">
        <w:rPr>
          <w:rFonts w:ascii="Arial" w:hAnsi="Arial" w:cs="Arial"/>
          <w:sz w:val="24"/>
          <w:szCs w:val="24"/>
        </w:rPr>
        <w:t xml:space="preserve"> de 1:4 (w/v)</w:t>
      </w:r>
      <w:r>
        <w:rPr>
          <w:rFonts w:ascii="Arial" w:hAnsi="Arial" w:cs="Arial"/>
          <w:sz w:val="24"/>
          <w:szCs w:val="24"/>
        </w:rPr>
        <w:t xml:space="preserve"> en </w:t>
      </w:r>
      <w:r w:rsidRPr="00BD3EE7">
        <w:rPr>
          <w:rFonts w:ascii="Arial" w:hAnsi="Arial" w:cs="Arial"/>
          <w:sz w:val="24"/>
          <w:szCs w:val="24"/>
        </w:rPr>
        <w:t>un tiempo de tratamiento de 6 h, seguido de lixiviación acuosa con una relación sólido-líquido (S/L) de 1:10 a 90°C durante 2 h, result</w:t>
      </w:r>
      <w:r>
        <w:rPr>
          <w:rFonts w:ascii="Arial" w:hAnsi="Arial" w:cs="Arial"/>
          <w:sz w:val="24"/>
          <w:szCs w:val="24"/>
        </w:rPr>
        <w:t>ando</w:t>
      </w:r>
      <w:r w:rsidRPr="00BD3EE7">
        <w:rPr>
          <w:rFonts w:ascii="Arial" w:hAnsi="Arial" w:cs="Arial"/>
          <w:sz w:val="24"/>
          <w:szCs w:val="24"/>
        </w:rPr>
        <w:t xml:space="preserve"> en una recuperación del 97% de Nb y 61% de Ta. </w:t>
      </w:r>
      <w:r w:rsidRPr="00EB6619">
        <w:rPr>
          <w:rFonts w:ascii="Arial" w:hAnsi="Arial" w:cs="Arial"/>
          <w:sz w:val="24"/>
          <w:szCs w:val="24"/>
        </w:rPr>
        <w:t>La adición de un agente oxidante a una concentración de 0,5M durante la etapa de lixiviación logró una extracción del 99% de Ta y del 83% de Nb, mientras que el aumento de la concentración de agente oxidante a 2,5M condujo a recuperaciones de Nb y Ta del 94% y el 75%, respectivamente.</w:t>
      </w:r>
      <w:r w:rsidR="00A20FCF">
        <w:rPr>
          <w:rFonts w:ascii="Arial" w:hAnsi="Arial" w:cs="Arial"/>
          <w:sz w:val="24"/>
          <w:szCs w:val="24"/>
        </w:rPr>
        <w:t xml:space="preserve"> </w:t>
      </w:r>
      <w:r>
        <w:rPr>
          <w:rFonts w:ascii="Arial" w:hAnsi="Arial" w:cs="Arial"/>
          <w:sz w:val="24"/>
          <w:szCs w:val="24"/>
        </w:rPr>
        <w:t>La solución resultante de la lixiviación</w:t>
      </w:r>
      <w:r w:rsidR="00E00130">
        <w:rPr>
          <w:rFonts w:ascii="Arial" w:hAnsi="Arial" w:cs="Arial"/>
          <w:sz w:val="24"/>
          <w:szCs w:val="24"/>
        </w:rPr>
        <w:t xml:space="preserve"> con agua</w:t>
      </w:r>
      <w:r>
        <w:rPr>
          <w:rFonts w:ascii="Arial" w:hAnsi="Arial" w:cs="Arial"/>
          <w:sz w:val="24"/>
          <w:szCs w:val="24"/>
        </w:rPr>
        <w:t xml:space="preserve"> se sometió a precipitación con NH</w:t>
      </w:r>
      <w:r w:rsidRPr="005E61F6">
        <w:rPr>
          <w:rFonts w:ascii="Arial" w:hAnsi="Arial" w:cs="Arial"/>
          <w:sz w:val="24"/>
          <w:szCs w:val="24"/>
          <w:vertAlign w:val="subscript"/>
        </w:rPr>
        <w:t>4</w:t>
      </w:r>
      <w:r>
        <w:rPr>
          <w:rFonts w:ascii="Arial" w:hAnsi="Arial" w:cs="Arial"/>
          <w:sz w:val="24"/>
          <w:szCs w:val="24"/>
        </w:rPr>
        <w:t xml:space="preserve">OH a pH 6 a 75°C, en este paso se produjo un precipitado de aproximadamente 98% Nb y 96% Ta, confirmando la eficiencia del proceso. </w:t>
      </w:r>
      <w:r w:rsidRPr="00BD3EE7">
        <w:rPr>
          <w:rFonts w:ascii="Arial" w:hAnsi="Arial" w:cs="Arial"/>
          <w:sz w:val="24"/>
          <w:szCs w:val="24"/>
        </w:rPr>
        <w:t xml:space="preserve">Este </w:t>
      </w:r>
      <w:r w:rsidR="005E61F6">
        <w:rPr>
          <w:rFonts w:ascii="Arial" w:hAnsi="Arial" w:cs="Arial"/>
          <w:sz w:val="24"/>
          <w:szCs w:val="24"/>
        </w:rPr>
        <w:t>trabajo</w:t>
      </w:r>
      <w:r w:rsidRPr="00BD3EE7">
        <w:rPr>
          <w:rFonts w:ascii="Arial" w:hAnsi="Arial" w:cs="Arial"/>
          <w:sz w:val="24"/>
          <w:szCs w:val="24"/>
        </w:rPr>
        <w:t xml:space="preserve"> destaca la importancia del tratamiento térmico, el </w:t>
      </w:r>
      <w:r>
        <w:rPr>
          <w:rFonts w:ascii="Arial" w:hAnsi="Arial" w:cs="Arial"/>
          <w:sz w:val="24"/>
          <w:szCs w:val="24"/>
        </w:rPr>
        <w:t xml:space="preserve">modelamiento termodinámico, el </w:t>
      </w:r>
      <w:r w:rsidRPr="00BD3EE7">
        <w:rPr>
          <w:rFonts w:ascii="Arial" w:hAnsi="Arial" w:cs="Arial"/>
          <w:sz w:val="24"/>
          <w:szCs w:val="24"/>
        </w:rPr>
        <w:t xml:space="preserve">contenido de agua y la </w:t>
      </w:r>
      <w:r>
        <w:rPr>
          <w:rFonts w:ascii="Arial" w:hAnsi="Arial" w:cs="Arial"/>
          <w:sz w:val="24"/>
          <w:szCs w:val="24"/>
        </w:rPr>
        <w:t>precipitación</w:t>
      </w:r>
      <w:r w:rsidRPr="00BD3EE7">
        <w:rPr>
          <w:rFonts w:ascii="Arial" w:hAnsi="Arial" w:cs="Arial"/>
          <w:sz w:val="24"/>
          <w:szCs w:val="24"/>
        </w:rPr>
        <w:t xml:space="preserve"> en la </w:t>
      </w:r>
      <w:r>
        <w:rPr>
          <w:rFonts w:ascii="Arial" w:hAnsi="Arial" w:cs="Arial"/>
          <w:sz w:val="24"/>
          <w:szCs w:val="24"/>
        </w:rPr>
        <w:t>extracción efectiva</w:t>
      </w:r>
      <w:r w:rsidRPr="00BD3EE7">
        <w:rPr>
          <w:rFonts w:ascii="Arial" w:hAnsi="Arial" w:cs="Arial"/>
          <w:sz w:val="24"/>
          <w:szCs w:val="24"/>
        </w:rPr>
        <w:t>, proporcionando una vía para optimizar la recuperación de Nb y Ta de las escorias de estaño</w:t>
      </w:r>
      <w:r w:rsidR="005E61F6">
        <w:rPr>
          <w:rFonts w:ascii="Arial" w:hAnsi="Arial" w:cs="Arial"/>
          <w:sz w:val="24"/>
          <w:szCs w:val="24"/>
        </w:rPr>
        <w:t>.</w:t>
      </w:r>
    </w:p>
    <w:p w14:paraId="32EAA49C" w14:textId="77777777" w:rsidR="005E61F6" w:rsidRDefault="005E61F6" w:rsidP="00EB6619">
      <w:pPr>
        <w:jc w:val="both"/>
        <w:rPr>
          <w:rFonts w:ascii="Arial" w:hAnsi="Arial" w:cs="Arial"/>
          <w:sz w:val="24"/>
          <w:szCs w:val="24"/>
        </w:rPr>
      </w:pPr>
    </w:p>
    <w:p w14:paraId="07949F12" w14:textId="3AC884D7" w:rsidR="005E61F6" w:rsidRPr="005E61F6" w:rsidRDefault="005E61F6" w:rsidP="00EB6619">
      <w:pPr>
        <w:jc w:val="both"/>
        <w:rPr>
          <w:rFonts w:ascii="Arial" w:hAnsi="Arial" w:cs="Arial"/>
          <w:sz w:val="24"/>
          <w:szCs w:val="24"/>
        </w:rPr>
      </w:pPr>
      <w:r w:rsidRPr="005E61F6">
        <w:rPr>
          <w:rFonts w:ascii="Arial" w:hAnsi="Arial" w:cs="Arial"/>
          <w:b/>
          <w:bCs/>
          <w:sz w:val="24"/>
          <w:szCs w:val="24"/>
        </w:rPr>
        <w:lastRenderedPageBreak/>
        <w:t>Palabras clave</w:t>
      </w:r>
      <w:r>
        <w:rPr>
          <w:rFonts w:ascii="Arial" w:hAnsi="Arial" w:cs="Arial"/>
          <w:sz w:val="24"/>
          <w:szCs w:val="24"/>
        </w:rPr>
        <w:t xml:space="preserve">: </w:t>
      </w:r>
      <w:r w:rsidRPr="005E61F6">
        <w:rPr>
          <w:rFonts w:ascii="Arial" w:hAnsi="Arial" w:cs="Arial"/>
          <w:sz w:val="24"/>
          <w:szCs w:val="24"/>
        </w:rPr>
        <w:t xml:space="preserve">Escoria de </w:t>
      </w:r>
      <w:r>
        <w:rPr>
          <w:rFonts w:ascii="Arial" w:hAnsi="Arial" w:cs="Arial"/>
          <w:sz w:val="24"/>
          <w:szCs w:val="24"/>
        </w:rPr>
        <w:t>estaño</w:t>
      </w:r>
      <w:r>
        <w:rPr>
          <w:rFonts w:ascii="Arial" w:hAnsi="Arial" w:cs="Arial"/>
          <w:sz w:val="24"/>
          <w:szCs w:val="24"/>
        </w:rPr>
        <w:t>, Niobio, Tántalo, Tratamiento térmico</w:t>
      </w:r>
      <w:r w:rsidRPr="005E61F6">
        <w:rPr>
          <w:rFonts w:ascii="Arial" w:hAnsi="Arial" w:cs="Arial"/>
          <w:sz w:val="24"/>
          <w:szCs w:val="24"/>
        </w:rPr>
        <w:t xml:space="preserve">, Hidrometalurgia, Lixiviación, </w:t>
      </w:r>
      <w:r>
        <w:rPr>
          <w:rFonts w:ascii="Arial" w:hAnsi="Arial" w:cs="Arial"/>
          <w:sz w:val="24"/>
          <w:szCs w:val="24"/>
        </w:rPr>
        <w:t>Precipitación</w:t>
      </w:r>
      <w:r w:rsidRPr="005E61F6">
        <w:rPr>
          <w:rFonts w:ascii="Arial" w:hAnsi="Arial" w:cs="Arial"/>
          <w:sz w:val="24"/>
          <w:szCs w:val="24"/>
        </w:rPr>
        <w:t>.</w:t>
      </w:r>
    </w:p>
    <w:sectPr w:rsidR="005E61F6" w:rsidRPr="005E61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9"/>
    <w:rsid w:val="00077601"/>
    <w:rsid w:val="000C3854"/>
    <w:rsid w:val="00206935"/>
    <w:rsid w:val="002521EE"/>
    <w:rsid w:val="002721C5"/>
    <w:rsid w:val="002A4FA1"/>
    <w:rsid w:val="003642B5"/>
    <w:rsid w:val="005A37D9"/>
    <w:rsid w:val="005E61F6"/>
    <w:rsid w:val="009C1879"/>
    <w:rsid w:val="009E1D36"/>
    <w:rsid w:val="00A20FCF"/>
    <w:rsid w:val="00A60EB7"/>
    <w:rsid w:val="00B57B2D"/>
    <w:rsid w:val="00B875C7"/>
    <w:rsid w:val="00C169C5"/>
    <w:rsid w:val="00E00130"/>
    <w:rsid w:val="00EB6619"/>
    <w:rsid w:val="00F54E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E65"/>
  <w15:chartTrackingRefBased/>
  <w15:docId w15:val="{A62A4789-CDFF-4BD7-BDEC-1C0B114A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619"/>
    <w:rPr>
      <w14:ligatures w14:val="standardContextual"/>
    </w:rPr>
  </w:style>
  <w:style w:type="paragraph" w:styleId="Ttulo1">
    <w:name w:val="heading 1"/>
    <w:basedOn w:val="Normal"/>
    <w:next w:val="Normal"/>
    <w:link w:val="Ttulo1Char"/>
    <w:uiPriority w:val="9"/>
    <w:qFormat/>
    <w:rsid w:val="00EB6619"/>
    <w:pPr>
      <w:keepNext/>
      <w:keepLines/>
      <w:spacing w:before="360" w:after="80"/>
      <w:outlineLvl w:val="0"/>
    </w:pPr>
    <w:rPr>
      <w:rFonts w:asciiTheme="majorHAnsi" w:eastAsiaTheme="majorEastAsia" w:hAnsiTheme="majorHAnsi" w:cstheme="majorBidi"/>
      <w:color w:val="0F4761" w:themeColor="accent1" w:themeShade="BF"/>
      <w:sz w:val="40"/>
      <w:szCs w:val="40"/>
      <w14:ligatures w14:val="none"/>
    </w:rPr>
  </w:style>
  <w:style w:type="paragraph" w:styleId="Ttulo2">
    <w:name w:val="heading 2"/>
    <w:basedOn w:val="Normal"/>
    <w:next w:val="Normal"/>
    <w:link w:val="Ttulo2Char"/>
    <w:uiPriority w:val="9"/>
    <w:semiHidden/>
    <w:unhideWhenUsed/>
    <w:qFormat/>
    <w:rsid w:val="00EB6619"/>
    <w:pPr>
      <w:keepNext/>
      <w:keepLines/>
      <w:spacing w:before="160" w:after="80"/>
      <w:outlineLvl w:val="1"/>
    </w:pPr>
    <w:rPr>
      <w:rFonts w:asciiTheme="majorHAnsi" w:eastAsiaTheme="majorEastAsia" w:hAnsiTheme="majorHAnsi" w:cstheme="majorBidi"/>
      <w:color w:val="0F4761" w:themeColor="accent1" w:themeShade="BF"/>
      <w:sz w:val="32"/>
      <w:szCs w:val="32"/>
      <w14:ligatures w14:val="none"/>
    </w:rPr>
  </w:style>
  <w:style w:type="paragraph" w:styleId="Ttulo3">
    <w:name w:val="heading 3"/>
    <w:basedOn w:val="Normal"/>
    <w:next w:val="Normal"/>
    <w:link w:val="Ttulo3Char"/>
    <w:uiPriority w:val="9"/>
    <w:semiHidden/>
    <w:unhideWhenUsed/>
    <w:qFormat/>
    <w:rsid w:val="00EB6619"/>
    <w:pPr>
      <w:keepNext/>
      <w:keepLines/>
      <w:spacing w:before="160" w:after="80"/>
      <w:outlineLvl w:val="2"/>
    </w:pPr>
    <w:rPr>
      <w:rFonts w:eastAsiaTheme="majorEastAsia" w:cstheme="majorBidi"/>
      <w:color w:val="0F4761" w:themeColor="accent1" w:themeShade="BF"/>
      <w:sz w:val="28"/>
      <w:szCs w:val="28"/>
      <w14:ligatures w14:val="none"/>
    </w:rPr>
  </w:style>
  <w:style w:type="paragraph" w:styleId="Ttulo4">
    <w:name w:val="heading 4"/>
    <w:basedOn w:val="Normal"/>
    <w:next w:val="Normal"/>
    <w:link w:val="Ttulo4Char"/>
    <w:uiPriority w:val="9"/>
    <w:semiHidden/>
    <w:unhideWhenUsed/>
    <w:qFormat/>
    <w:rsid w:val="00EB6619"/>
    <w:pPr>
      <w:keepNext/>
      <w:keepLines/>
      <w:spacing w:before="80" w:after="40"/>
      <w:outlineLvl w:val="3"/>
    </w:pPr>
    <w:rPr>
      <w:rFonts w:eastAsiaTheme="majorEastAsia" w:cstheme="majorBidi"/>
      <w:i/>
      <w:iCs/>
      <w:color w:val="0F4761" w:themeColor="accent1" w:themeShade="BF"/>
      <w14:ligatures w14:val="none"/>
    </w:rPr>
  </w:style>
  <w:style w:type="paragraph" w:styleId="Ttulo5">
    <w:name w:val="heading 5"/>
    <w:basedOn w:val="Normal"/>
    <w:next w:val="Normal"/>
    <w:link w:val="Ttulo5Char"/>
    <w:uiPriority w:val="9"/>
    <w:semiHidden/>
    <w:unhideWhenUsed/>
    <w:qFormat/>
    <w:rsid w:val="00EB6619"/>
    <w:pPr>
      <w:keepNext/>
      <w:keepLines/>
      <w:spacing w:before="80" w:after="40"/>
      <w:outlineLvl w:val="4"/>
    </w:pPr>
    <w:rPr>
      <w:rFonts w:eastAsiaTheme="majorEastAsia" w:cstheme="majorBidi"/>
      <w:color w:val="0F4761" w:themeColor="accent1" w:themeShade="BF"/>
      <w14:ligatures w14:val="none"/>
    </w:rPr>
  </w:style>
  <w:style w:type="paragraph" w:styleId="Ttulo6">
    <w:name w:val="heading 6"/>
    <w:basedOn w:val="Normal"/>
    <w:next w:val="Normal"/>
    <w:link w:val="Ttulo6Char"/>
    <w:uiPriority w:val="9"/>
    <w:semiHidden/>
    <w:unhideWhenUsed/>
    <w:qFormat/>
    <w:rsid w:val="00EB6619"/>
    <w:pPr>
      <w:keepNext/>
      <w:keepLines/>
      <w:spacing w:before="40" w:after="0"/>
      <w:outlineLvl w:val="5"/>
    </w:pPr>
    <w:rPr>
      <w:rFonts w:eastAsiaTheme="majorEastAsia" w:cstheme="majorBidi"/>
      <w:i/>
      <w:iCs/>
      <w:color w:val="595959" w:themeColor="text1" w:themeTint="A6"/>
      <w14:ligatures w14:val="none"/>
    </w:rPr>
  </w:style>
  <w:style w:type="paragraph" w:styleId="Ttulo7">
    <w:name w:val="heading 7"/>
    <w:basedOn w:val="Normal"/>
    <w:next w:val="Normal"/>
    <w:link w:val="Ttulo7Char"/>
    <w:uiPriority w:val="9"/>
    <w:semiHidden/>
    <w:unhideWhenUsed/>
    <w:qFormat/>
    <w:rsid w:val="00EB6619"/>
    <w:pPr>
      <w:keepNext/>
      <w:keepLines/>
      <w:spacing w:before="40" w:after="0"/>
      <w:outlineLvl w:val="6"/>
    </w:pPr>
    <w:rPr>
      <w:rFonts w:eastAsiaTheme="majorEastAsia" w:cstheme="majorBidi"/>
      <w:color w:val="595959" w:themeColor="text1" w:themeTint="A6"/>
      <w14:ligatures w14:val="none"/>
    </w:rPr>
  </w:style>
  <w:style w:type="paragraph" w:styleId="Ttulo8">
    <w:name w:val="heading 8"/>
    <w:basedOn w:val="Normal"/>
    <w:next w:val="Normal"/>
    <w:link w:val="Ttulo8Char"/>
    <w:uiPriority w:val="9"/>
    <w:semiHidden/>
    <w:unhideWhenUsed/>
    <w:qFormat/>
    <w:rsid w:val="00EB6619"/>
    <w:pPr>
      <w:keepNext/>
      <w:keepLines/>
      <w:spacing w:after="0"/>
      <w:outlineLvl w:val="7"/>
    </w:pPr>
    <w:rPr>
      <w:rFonts w:eastAsiaTheme="majorEastAsia" w:cstheme="majorBidi"/>
      <w:i/>
      <w:iCs/>
      <w:color w:val="272727" w:themeColor="text1" w:themeTint="D8"/>
      <w14:ligatures w14:val="none"/>
    </w:rPr>
  </w:style>
  <w:style w:type="paragraph" w:styleId="Ttulo9">
    <w:name w:val="heading 9"/>
    <w:basedOn w:val="Normal"/>
    <w:next w:val="Normal"/>
    <w:link w:val="Ttulo9Char"/>
    <w:uiPriority w:val="9"/>
    <w:semiHidden/>
    <w:unhideWhenUsed/>
    <w:qFormat/>
    <w:rsid w:val="00EB6619"/>
    <w:pPr>
      <w:keepNext/>
      <w:keepLines/>
      <w:spacing w:after="0"/>
      <w:outlineLvl w:val="8"/>
    </w:pPr>
    <w:rPr>
      <w:rFonts w:eastAsiaTheme="majorEastAsia" w:cstheme="majorBidi"/>
      <w:color w:val="272727" w:themeColor="text1" w:themeTint="D8"/>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B661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B661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B661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B661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B661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B661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B661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B661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B6619"/>
    <w:rPr>
      <w:rFonts w:eastAsiaTheme="majorEastAsia" w:cstheme="majorBidi"/>
      <w:color w:val="272727" w:themeColor="text1" w:themeTint="D8"/>
    </w:rPr>
  </w:style>
  <w:style w:type="paragraph" w:styleId="Ttulo">
    <w:name w:val="Title"/>
    <w:basedOn w:val="Normal"/>
    <w:next w:val="Normal"/>
    <w:link w:val="TtuloChar"/>
    <w:uiPriority w:val="10"/>
    <w:qFormat/>
    <w:rsid w:val="00EB6619"/>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tuloChar">
    <w:name w:val="Título Char"/>
    <w:basedOn w:val="Fontepargpadro"/>
    <w:link w:val="Ttulo"/>
    <w:uiPriority w:val="10"/>
    <w:rsid w:val="00EB6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B6619"/>
    <w:pPr>
      <w:numPr>
        <w:ilvl w:val="1"/>
      </w:numPr>
    </w:pPr>
    <w:rPr>
      <w:rFonts w:eastAsiaTheme="majorEastAsia" w:cstheme="majorBidi"/>
      <w:color w:val="595959" w:themeColor="text1" w:themeTint="A6"/>
      <w:spacing w:val="15"/>
      <w:sz w:val="28"/>
      <w:szCs w:val="28"/>
      <w14:ligatures w14:val="none"/>
    </w:rPr>
  </w:style>
  <w:style w:type="character" w:customStyle="1" w:styleId="SubttuloChar">
    <w:name w:val="Subtítulo Char"/>
    <w:basedOn w:val="Fontepargpadro"/>
    <w:link w:val="Subttulo"/>
    <w:uiPriority w:val="11"/>
    <w:rsid w:val="00EB661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B6619"/>
    <w:pPr>
      <w:spacing w:before="160"/>
      <w:jc w:val="center"/>
    </w:pPr>
    <w:rPr>
      <w:i/>
      <w:iCs/>
      <w:color w:val="404040" w:themeColor="text1" w:themeTint="BF"/>
      <w14:ligatures w14:val="none"/>
    </w:rPr>
  </w:style>
  <w:style w:type="character" w:customStyle="1" w:styleId="CitaoChar">
    <w:name w:val="Citação Char"/>
    <w:basedOn w:val="Fontepargpadro"/>
    <w:link w:val="Citao"/>
    <w:uiPriority w:val="29"/>
    <w:rsid w:val="00EB6619"/>
    <w:rPr>
      <w:i/>
      <w:iCs/>
      <w:color w:val="404040" w:themeColor="text1" w:themeTint="BF"/>
    </w:rPr>
  </w:style>
  <w:style w:type="paragraph" w:styleId="PargrafodaLista">
    <w:name w:val="List Paragraph"/>
    <w:basedOn w:val="Normal"/>
    <w:uiPriority w:val="34"/>
    <w:qFormat/>
    <w:rsid w:val="00EB6619"/>
    <w:pPr>
      <w:ind w:left="720"/>
      <w:contextualSpacing/>
    </w:pPr>
    <w:rPr>
      <w14:ligatures w14:val="none"/>
    </w:rPr>
  </w:style>
  <w:style w:type="character" w:styleId="nfaseIntensa">
    <w:name w:val="Intense Emphasis"/>
    <w:basedOn w:val="Fontepargpadro"/>
    <w:uiPriority w:val="21"/>
    <w:qFormat/>
    <w:rsid w:val="00EB6619"/>
    <w:rPr>
      <w:i/>
      <w:iCs/>
      <w:color w:val="0F4761" w:themeColor="accent1" w:themeShade="BF"/>
    </w:rPr>
  </w:style>
  <w:style w:type="paragraph" w:styleId="CitaoIntensa">
    <w:name w:val="Intense Quote"/>
    <w:basedOn w:val="Normal"/>
    <w:next w:val="Normal"/>
    <w:link w:val="CitaoIntensaChar"/>
    <w:uiPriority w:val="30"/>
    <w:qFormat/>
    <w:rsid w:val="00EB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none"/>
    </w:rPr>
  </w:style>
  <w:style w:type="character" w:customStyle="1" w:styleId="CitaoIntensaChar">
    <w:name w:val="Citação Intensa Char"/>
    <w:basedOn w:val="Fontepargpadro"/>
    <w:link w:val="CitaoIntensa"/>
    <w:uiPriority w:val="30"/>
    <w:rsid w:val="00EB6619"/>
    <w:rPr>
      <w:i/>
      <w:iCs/>
      <w:color w:val="0F4761" w:themeColor="accent1" w:themeShade="BF"/>
    </w:rPr>
  </w:style>
  <w:style w:type="character" w:styleId="RefernciaIntensa">
    <w:name w:val="Intense Reference"/>
    <w:basedOn w:val="Fontepargpadro"/>
    <w:uiPriority w:val="32"/>
    <w:qFormat/>
    <w:rsid w:val="00EB6619"/>
    <w:rPr>
      <w:b/>
      <w:bCs/>
      <w:smallCaps/>
      <w:color w:val="0F4761" w:themeColor="accent1" w:themeShade="BF"/>
      <w:spacing w:val="5"/>
    </w:rPr>
  </w:style>
  <w:style w:type="character" w:styleId="Hyperlink">
    <w:name w:val="Hyperlink"/>
    <w:basedOn w:val="Fontepargpadro"/>
    <w:uiPriority w:val="99"/>
    <w:unhideWhenUsed/>
    <w:rsid w:val="00A20FCF"/>
    <w:rPr>
      <w:color w:val="467886" w:themeColor="hyperlink"/>
      <w:u w:val="single"/>
    </w:rPr>
  </w:style>
  <w:style w:type="character" w:styleId="MenoPendente">
    <w:name w:val="Unresolved Mention"/>
    <w:basedOn w:val="Fontepargpadro"/>
    <w:uiPriority w:val="99"/>
    <w:semiHidden/>
    <w:unhideWhenUsed/>
    <w:rsid w:val="00A2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cheje12@usp.br" TargetMode="External"/><Relationship Id="rId4" Type="http://schemas.openxmlformats.org/officeDocument/2006/relationships/hyperlink" Target="mailto:dcheje@unsa.edu.p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405</Words>
  <Characters>2228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Cheje Machaca</dc:creator>
  <cp:keywords/>
  <dc:description/>
  <cp:lastModifiedBy>Darwin Cheje Machaca</cp:lastModifiedBy>
  <cp:revision>1</cp:revision>
  <dcterms:created xsi:type="dcterms:W3CDTF">2025-05-12T21:40:00Z</dcterms:created>
  <dcterms:modified xsi:type="dcterms:W3CDTF">2025-05-12T22:36:00Z</dcterms:modified>
</cp:coreProperties>
</file>