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4314" w14:textId="6A169940" w:rsidR="00790434" w:rsidRDefault="0070262C" w:rsidP="00343EA2">
      <w:pPr>
        <w:pBdr>
          <w:top w:val="nil"/>
          <w:left w:val="nil"/>
          <w:bottom w:val="nil"/>
          <w:right w:val="nil"/>
          <w:between w:val="nil"/>
        </w:pBdr>
        <w:spacing w:after="0" w:line="360" w:lineRule="auto"/>
        <w:jc w:val="center"/>
        <w:rPr>
          <w:color w:val="000000"/>
        </w:rPr>
      </w:pPr>
      <w:r>
        <w:rPr>
          <w:b/>
          <w:color w:val="000000"/>
        </w:rPr>
        <w:t>Título:</w:t>
      </w:r>
      <w:r>
        <w:t xml:space="preserve"> </w:t>
      </w:r>
      <w:r w:rsidR="00343EA2">
        <w:t>“</w:t>
      </w:r>
      <w:r w:rsidR="00343EA2">
        <w:rPr>
          <w:b/>
          <w:bCs/>
        </w:rPr>
        <w:t>T</w:t>
      </w:r>
      <w:r w:rsidR="00343EA2" w:rsidRPr="00343EA2">
        <w:rPr>
          <w:b/>
          <w:bCs/>
        </w:rPr>
        <w:t xml:space="preserve">ecnología HTC para la conversión de residuos orgánicos en </w:t>
      </w:r>
      <w:proofErr w:type="spellStart"/>
      <w:r w:rsidR="00343EA2" w:rsidRPr="00343EA2">
        <w:rPr>
          <w:b/>
          <w:bCs/>
        </w:rPr>
        <w:t>biocarbón</w:t>
      </w:r>
      <w:proofErr w:type="spellEnd"/>
      <w:r w:rsidR="00343EA2" w:rsidRPr="00343EA2">
        <w:rPr>
          <w:b/>
          <w:bCs/>
        </w:rPr>
        <w:t xml:space="preserve"> y su aplicación en la recuperación y mejoramiento de suelos degradados por la minería.</w:t>
      </w:r>
      <w:r w:rsidR="00343EA2">
        <w:rPr>
          <w:b/>
          <w:bCs/>
        </w:rPr>
        <w:t>”</w:t>
      </w:r>
    </w:p>
    <w:p w14:paraId="00000002" w14:textId="77777777" w:rsidR="00E8778F" w:rsidRDefault="0070262C" w:rsidP="00963379">
      <w:pPr>
        <w:spacing w:after="0" w:line="360" w:lineRule="auto"/>
      </w:pPr>
      <w:r>
        <w:rPr>
          <w:b/>
        </w:rPr>
        <w:t>Tema:</w:t>
      </w:r>
      <w:r>
        <w:t xml:space="preserve"> Gestión de residuos y economía circular</w:t>
      </w:r>
    </w:p>
    <w:p w14:paraId="00000003" w14:textId="5E9014ED" w:rsidR="00E8778F" w:rsidRDefault="0070262C" w:rsidP="00963379">
      <w:pPr>
        <w:spacing w:after="0" w:line="360" w:lineRule="auto"/>
      </w:pPr>
      <w:r>
        <w:rPr>
          <w:b/>
        </w:rPr>
        <w:t>Categoría:</w:t>
      </w:r>
      <w:r>
        <w:t xml:space="preserve"> ESG (</w:t>
      </w:r>
      <w:proofErr w:type="spellStart"/>
      <w:r>
        <w:t>Environmental</w:t>
      </w:r>
      <w:proofErr w:type="spellEnd"/>
      <w:r>
        <w:t xml:space="preserve">, Social, </w:t>
      </w:r>
      <w:proofErr w:type="spellStart"/>
      <w:r>
        <w:t>Governance</w:t>
      </w:r>
      <w:proofErr w:type="spellEnd"/>
      <w:r>
        <w:t>)</w:t>
      </w:r>
    </w:p>
    <w:p w14:paraId="00000004" w14:textId="77777777" w:rsidR="00E8778F" w:rsidRDefault="0070262C">
      <w:pPr>
        <w:spacing w:after="0" w:line="360" w:lineRule="auto"/>
        <w:rPr>
          <w:b/>
        </w:rPr>
      </w:pPr>
      <w:r>
        <w:rPr>
          <w:b/>
        </w:rPr>
        <w:t>Datos del autor y coautores:</w:t>
      </w:r>
    </w:p>
    <w:p w14:paraId="00000005" w14:textId="77777777" w:rsidR="00E8778F" w:rsidRDefault="0070262C" w:rsidP="00343EA2">
      <w:pPr>
        <w:spacing w:after="0" w:line="360" w:lineRule="auto"/>
        <w:rPr>
          <w:b/>
        </w:rPr>
      </w:pPr>
      <w:r>
        <w:rPr>
          <w:b/>
        </w:rPr>
        <w:t>Autor principal:</w:t>
      </w:r>
    </w:p>
    <w:p w14:paraId="0000000C" w14:textId="6048F089" w:rsidR="00E8778F" w:rsidRPr="00343EA2" w:rsidRDefault="0070262C" w:rsidP="00963379">
      <w:pPr>
        <w:spacing w:after="0" w:line="360" w:lineRule="auto"/>
        <w:jc w:val="both"/>
      </w:pPr>
      <w:r>
        <w:rPr>
          <w:b/>
        </w:rPr>
        <w:t>Nombre completo:</w:t>
      </w:r>
      <w:r>
        <w:t xml:space="preserve"> Dunia Cristabel </w:t>
      </w:r>
      <w:r w:rsidR="00790434">
        <w:t>A</w:t>
      </w:r>
      <w:r>
        <w:t>ngeles Mejía</w:t>
      </w:r>
      <w:r w:rsidR="00963379">
        <w:t xml:space="preserve"> / </w:t>
      </w:r>
      <w:r>
        <w:rPr>
          <w:b/>
        </w:rPr>
        <w:t>Empresa:</w:t>
      </w:r>
      <w:r>
        <w:t xml:space="preserve"> GRUPO COMPINA S.A.C.</w:t>
      </w:r>
      <w:r w:rsidR="00963379">
        <w:t xml:space="preserve"> / </w:t>
      </w:r>
      <w:r>
        <w:rPr>
          <w:b/>
        </w:rPr>
        <w:t>Cargo:</w:t>
      </w:r>
      <w:r>
        <w:t xml:space="preserve"> </w:t>
      </w:r>
      <w:proofErr w:type="gramStart"/>
      <w:r w:rsidR="00790434">
        <w:t>Jefe</w:t>
      </w:r>
      <w:proofErr w:type="gramEnd"/>
      <w:r w:rsidR="00790434">
        <w:t xml:space="preserve"> de Sinergia y Economía Circular </w:t>
      </w:r>
      <w:r w:rsidR="00963379">
        <w:t xml:space="preserve">/ </w:t>
      </w:r>
      <w:r>
        <w:rPr>
          <w:b/>
        </w:rPr>
        <w:t>Dirección</w:t>
      </w:r>
      <w:r w:rsidRPr="00343EA2">
        <w:rPr>
          <w:b/>
        </w:rPr>
        <w:t>:</w:t>
      </w:r>
      <w:r w:rsidRPr="00343EA2">
        <w:t xml:space="preserve"> Av. Ricardo Navarrete 451 - </w:t>
      </w:r>
      <w:proofErr w:type="spellStart"/>
      <w:r w:rsidRPr="00343EA2">
        <w:t>Of</w:t>
      </w:r>
      <w:proofErr w:type="spellEnd"/>
      <w:r w:rsidRPr="00343EA2">
        <w:t>. 601-A, San Isidro, Lima, Perú</w:t>
      </w:r>
      <w:r w:rsidR="00963379">
        <w:t xml:space="preserve"> / </w:t>
      </w:r>
      <w:r w:rsidRPr="00343EA2">
        <w:rPr>
          <w:b/>
        </w:rPr>
        <w:t>Correo corporativo:</w:t>
      </w:r>
      <w:r w:rsidRPr="00343EA2">
        <w:t xml:space="preserve"> </w:t>
      </w:r>
      <w:r w:rsidR="00790434" w:rsidRPr="00343EA2">
        <w:t>cristabel@compina.net</w:t>
      </w:r>
      <w:r w:rsidR="00963379">
        <w:t xml:space="preserve"> / </w:t>
      </w:r>
      <w:r w:rsidRPr="00343EA2">
        <w:rPr>
          <w:b/>
        </w:rPr>
        <w:t>Correo personal:</w:t>
      </w:r>
      <w:r w:rsidRPr="00343EA2">
        <w:t xml:space="preserve"> </w:t>
      </w:r>
      <w:r w:rsidR="00790434" w:rsidRPr="00343EA2">
        <w:t>dcangelesmejia@gmail.com</w:t>
      </w:r>
      <w:r w:rsidR="00963379">
        <w:t xml:space="preserve"> / </w:t>
      </w:r>
      <w:r w:rsidRPr="00343EA2">
        <w:rPr>
          <w:b/>
        </w:rPr>
        <w:t>Celular:</w:t>
      </w:r>
      <w:r w:rsidRPr="00343EA2">
        <w:t xml:space="preserve"> </w:t>
      </w:r>
      <w:r w:rsidR="00790434" w:rsidRPr="00343EA2">
        <w:t>960837168</w:t>
      </w:r>
    </w:p>
    <w:p w14:paraId="0000000D" w14:textId="77777777" w:rsidR="00E8778F" w:rsidRPr="00343EA2" w:rsidRDefault="0070262C" w:rsidP="00343EA2">
      <w:pPr>
        <w:spacing w:after="0" w:line="360" w:lineRule="auto"/>
        <w:rPr>
          <w:b/>
        </w:rPr>
      </w:pPr>
      <w:r w:rsidRPr="00343EA2">
        <w:rPr>
          <w:b/>
        </w:rPr>
        <w:t>Coautor 1:</w:t>
      </w:r>
    </w:p>
    <w:p w14:paraId="285B6000" w14:textId="4395BADD" w:rsidR="00343EA2" w:rsidRDefault="0070262C" w:rsidP="00963379">
      <w:pPr>
        <w:spacing w:after="0" w:line="360" w:lineRule="auto"/>
        <w:jc w:val="both"/>
      </w:pPr>
      <w:r w:rsidRPr="00343EA2">
        <w:rPr>
          <w:b/>
        </w:rPr>
        <w:t>Nombre completo:</w:t>
      </w:r>
      <w:r w:rsidRPr="00343EA2">
        <w:t xml:space="preserve"> </w:t>
      </w:r>
      <w:r w:rsidR="00790434" w:rsidRPr="00343EA2">
        <w:t>Roger Hugo García Maguiña</w:t>
      </w:r>
      <w:r w:rsidR="00963379">
        <w:t xml:space="preserve"> / </w:t>
      </w:r>
      <w:r w:rsidRPr="00343EA2">
        <w:rPr>
          <w:b/>
        </w:rPr>
        <w:t>Empresa:</w:t>
      </w:r>
      <w:r w:rsidRPr="00343EA2">
        <w:t xml:space="preserve"> GRUPO COMPINA S.A.C.</w:t>
      </w:r>
      <w:r w:rsidR="00963379">
        <w:t xml:space="preserve"> / </w:t>
      </w:r>
      <w:r w:rsidRPr="00343EA2">
        <w:rPr>
          <w:b/>
        </w:rPr>
        <w:t>Cargo:</w:t>
      </w:r>
      <w:r w:rsidRPr="00343EA2">
        <w:t xml:space="preserve"> </w:t>
      </w:r>
      <w:r w:rsidR="00790434" w:rsidRPr="00343EA2">
        <w:t xml:space="preserve">CEO </w:t>
      </w:r>
      <w:proofErr w:type="spellStart"/>
      <w:r w:rsidR="00790434" w:rsidRPr="00343EA2">
        <w:t>Founder</w:t>
      </w:r>
      <w:proofErr w:type="spellEnd"/>
      <w:r w:rsidR="00963379">
        <w:t xml:space="preserve"> / </w:t>
      </w:r>
      <w:r w:rsidRPr="00343EA2">
        <w:rPr>
          <w:b/>
        </w:rPr>
        <w:t>Dirección:</w:t>
      </w:r>
      <w:r w:rsidRPr="00343EA2">
        <w:t xml:space="preserve"> Av. Ricardo Navarrete 451 - </w:t>
      </w:r>
      <w:proofErr w:type="spellStart"/>
      <w:r w:rsidRPr="00343EA2">
        <w:t>Of</w:t>
      </w:r>
      <w:proofErr w:type="spellEnd"/>
      <w:r w:rsidRPr="00343EA2">
        <w:t>. 601-A, San Isidro, Lima, Perú</w:t>
      </w:r>
      <w:r w:rsidRPr="00343EA2">
        <w:rPr>
          <w:b/>
        </w:rPr>
        <w:t xml:space="preserve"> </w:t>
      </w:r>
      <w:r w:rsidR="00963379">
        <w:t xml:space="preserve">/ </w:t>
      </w:r>
      <w:r>
        <w:rPr>
          <w:b/>
        </w:rPr>
        <w:t>Correo corporativo:</w:t>
      </w:r>
      <w:r>
        <w:t xml:space="preserve"> </w:t>
      </w:r>
      <w:r w:rsidR="00790434">
        <w:t>roger@compina.net</w:t>
      </w:r>
      <w:r w:rsidR="00963379">
        <w:t xml:space="preserve"> / </w:t>
      </w:r>
      <w:r>
        <w:rPr>
          <w:b/>
        </w:rPr>
        <w:t>Correo personal:</w:t>
      </w:r>
      <w:r>
        <w:t xml:space="preserve"> </w:t>
      </w:r>
      <w:r w:rsidR="00790434">
        <w:t>rogergarcia.compina@gmail.com</w:t>
      </w:r>
      <w:r w:rsidR="00963379">
        <w:t xml:space="preserve"> / </w:t>
      </w:r>
      <w:r>
        <w:rPr>
          <w:b/>
        </w:rPr>
        <w:t xml:space="preserve">Celular: </w:t>
      </w:r>
      <w:r w:rsidR="00D2616E">
        <w:t>925089438</w:t>
      </w:r>
    </w:p>
    <w:p w14:paraId="00000015" w14:textId="547E9ABE" w:rsidR="00E8778F" w:rsidRDefault="0070262C">
      <w:pPr>
        <w:spacing w:after="0" w:line="360" w:lineRule="auto"/>
      </w:pPr>
      <w:r>
        <w:rPr>
          <w:b/>
        </w:rPr>
        <w:t>Palabras clave:</w:t>
      </w:r>
      <w:r>
        <w:t xml:space="preserve"> Tecnología HTC, recuperación de suelos, pasivos ambientales, residuos orgánicos, economía circular, minería sostenible</w:t>
      </w:r>
    </w:p>
    <w:p w14:paraId="00000016" w14:textId="01FE689B" w:rsidR="00E8778F" w:rsidRDefault="0070262C">
      <w:pPr>
        <w:numPr>
          <w:ilvl w:val="0"/>
          <w:numId w:val="1"/>
        </w:numPr>
        <w:pBdr>
          <w:top w:val="nil"/>
          <w:left w:val="nil"/>
          <w:bottom w:val="nil"/>
          <w:right w:val="nil"/>
          <w:between w:val="nil"/>
        </w:pBdr>
        <w:spacing w:after="0" w:line="360" w:lineRule="auto"/>
        <w:rPr>
          <w:b/>
          <w:color w:val="000000"/>
        </w:rPr>
      </w:pPr>
      <w:r>
        <w:rPr>
          <w:b/>
          <w:color w:val="000000"/>
        </w:rPr>
        <w:t>Contexto</w:t>
      </w:r>
    </w:p>
    <w:p w14:paraId="30D3E624" w14:textId="0E119A93" w:rsidR="00343EA2" w:rsidRPr="00343EA2" w:rsidRDefault="00343EA2" w:rsidP="00343EA2">
      <w:pPr>
        <w:spacing w:after="0" w:line="360" w:lineRule="auto"/>
        <w:jc w:val="both"/>
      </w:pPr>
      <w:r w:rsidRPr="00343EA2">
        <w:t>Uno de los principales desafíos ambientales asociados a la minería es la generación de pasivos ambientales (PAM), es decir, áreas impactadas por residuos mineros que quedan sin una adecuada remediación tras el cese de las operaciones. Estos pasivos incluyen depósitos de desechos, suelos contaminados con metales pesados ​​y cuerpos de agua afectados por drenaje ácido. Su persistencia representa un riesgo ambiental y social, afectando la salud de las comunidades cercanas y limitando el uso productivo del territorio.</w:t>
      </w:r>
      <w:r w:rsidR="005814FB">
        <w:t xml:space="preserve"> </w:t>
      </w:r>
      <w:r w:rsidRPr="00343EA2">
        <w:t>Según el Ministerio de Energía y Minas (2025), en el Perú existen 8,616 PAM distribuidos en 21 regiones, de los cuales 2,546 son considerados de muy alto riesgo y 1,735 de alto riesgo, sumando un total de 4,281 PAM de alto y muy alto riesgo.</w:t>
      </w:r>
    </w:p>
    <w:p w14:paraId="4C30C08E" w14:textId="77777777" w:rsidR="00343EA2" w:rsidRPr="00343EA2" w:rsidRDefault="00343EA2" w:rsidP="00343EA2">
      <w:pPr>
        <w:spacing w:after="0" w:line="360" w:lineRule="auto"/>
        <w:jc w:val="both"/>
      </w:pPr>
      <w:r w:rsidRPr="00343EA2">
        <w:t>En este contexto, el Reglamento para el Cierre de Minas establece la obligación de los titulares mineros de presentar un Plan de Cierre de Minas, garantizando la rehabilitación de las zonas impactadas. Sin embargo, en muchos casos, la restauración efectiva del suelo se ve limitada por la falta de métodos eficientes para su recuperación, lo que genera incumplimientos normativos y aumenta el riesgo de sanciones o afectaciones a la garantía de cierre.</w:t>
      </w:r>
    </w:p>
    <w:p w14:paraId="0557DA63" w14:textId="77777777" w:rsidR="00343EA2" w:rsidRPr="00343EA2" w:rsidRDefault="00343EA2" w:rsidP="00343EA2">
      <w:pPr>
        <w:spacing w:after="0" w:line="360" w:lineRule="auto"/>
        <w:jc w:val="both"/>
      </w:pPr>
      <w:r w:rsidRPr="00343EA2">
        <w:lastRenderedPageBreak/>
        <w:t>Paralelamente, el Perú genera un promedio anual de 8,450,715 toneladas de residuos, de los cuales 4,410,000 toneladas son orgánicos. En el sector minero, se estima que la generación de residuos orgánicos alcanza las 45.000 toneladas por año. La gestión inadecuada de estos residuos incrementa el impacto ambiental, ya que una tonelada de desechos orgánicos enviadas a un vertedero genera 4,2 toneladas de CO</w:t>
      </w:r>
      <w:r w:rsidRPr="00343EA2">
        <w:rPr>
          <w:rFonts w:ascii="Cambria Math" w:hAnsi="Cambria Math" w:cs="Cambria Math"/>
        </w:rPr>
        <w:t>₂</w:t>
      </w:r>
      <w:r w:rsidRPr="00343EA2">
        <w:t xml:space="preserve"> equivalente, contribuyendo significativamente a las emisiones de gases de efecto invernadero.</w:t>
      </w:r>
    </w:p>
    <w:p w14:paraId="1661B06E" w14:textId="77777777" w:rsidR="00343EA2" w:rsidRPr="00343EA2" w:rsidRDefault="00343EA2" w:rsidP="00343EA2">
      <w:pPr>
        <w:spacing w:after="0" w:line="360" w:lineRule="auto"/>
        <w:jc w:val="both"/>
      </w:pPr>
      <w:r w:rsidRPr="00343EA2">
        <w:t>El reto actual radica en encontrar alternativas que permitan la rehabilitación efectiva de estos suelos degradados, asegurando el cumplimiento de la normativa, reduciendo el impacto de los pasivos ambientales y minimizando la huella de carbono generada por la disposición ineficiente de residuos orgánicos.</w:t>
      </w:r>
    </w:p>
    <w:p w14:paraId="00000018" w14:textId="77777777" w:rsidR="00E8778F" w:rsidRDefault="0070262C">
      <w:pPr>
        <w:numPr>
          <w:ilvl w:val="0"/>
          <w:numId w:val="1"/>
        </w:numPr>
        <w:pBdr>
          <w:top w:val="nil"/>
          <w:left w:val="nil"/>
          <w:bottom w:val="nil"/>
          <w:right w:val="nil"/>
          <w:between w:val="nil"/>
        </w:pBdr>
        <w:spacing w:after="0" w:line="360" w:lineRule="auto"/>
        <w:rPr>
          <w:b/>
          <w:color w:val="000000"/>
        </w:rPr>
      </w:pPr>
      <w:r>
        <w:rPr>
          <w:b/>
          <w:color w:val="000000"/>
        </w:rPr>
        <w:t>Objetivo del proyecto</w:t>
      </w:r>
    </w:p>
    <w:p w14:paraId="18AD7735" w14:textId="77777777" w:rsidR="00343EA2" w:rsidRPr="00343EA2" w:rsidRDefault="00343EA2" w:rsidP="00963379">
      <w:pPr>
        <w:pStyle w:val="Prrafodelista"/>
        <w:numPr>
          <w:ilvl w:val="0"/>
          <w:numId w:val="9"/>
        </w:numPr>
        <w:spacing w:after="0" w:line="360" w:lineRule="auto"/>
        <w:ind w:left="284" w:hanging="218"/>
        <w:jc w:val="both"/>
      </w:pPr>
      <w:r w:rsidRPr="00343EA2">
        <w:t xml:space="preserve">Desarrollar un sistema de valorización de residuos orgánicos generados en operaciones mineras mediante tecnología HTC, obteniendo </w:t>
      </w:r>
      <w:proofErr w:type="spellStart"/>
      <w:r w:rsidRPr="00343EA2">
        <w:t>biocarbón</w:t>
      </w:r>
      <w:proofErr w:type="spellEnd"/>
      <w:r w:rsidRPr="00343EA2">
        <w:t xml:space="preserve"> con propiedades de retención de carbono y regeneración del suelo.</w:t>
      </w:r>
    </w:p>
    <w:p w14:paraId="51C2EEDD" w14:textId="77777777" w:rsidR="00343EA2" w:rsidRPr="00343EA2" w:rsidRDefault="00343EA2" w:rsidP="00963379">
      <w:pPr>
        <w:pStyle w:val="Prrafodelista"/>
        <w:numPr>
          <w:ilvl w:val="0"/>
          <w:numId w:val="9"/>
        </w:numPr>
        <w:spacing w:after="0" w:line="360" w:lineRule="auto"/>
        <w:ind w:left="284" w:hanging="218"/>
        <w:jc w:val="both"/>
      </w:pPr>
      <w:r w:rsidRPr="00343EA2">
        <w:t xml:space="preserve">Aplicar el </w:t>
      </w:r>
      <w:proofErr w:type="spellStart"/>
      <w:r w:rsidRPr="00343EA2">
        <w:t>biocarbón</w:t>
      </w:r>
      <w:proofErr w:type="spellEnd"/>
      <w:r w:rsidRPr="00343EA2">
        <w:t xml:space="preserve"> en suelos degradados por la actividad minera, evaluando su impacto en la recuperación de la fertilidad, la retención de agua y la rehabilitación de la biodiversidad.</w:t>
      </w:r>
    </w:p>
    <w:p w14:paraId="3E52807B" w14:textId="77777777" w:rsidR="00343EA2" w:rsidRPr="00343EA2" w:rsidRDefault="00343EA2" w:rsidP="00963379">
      <w:pPr>
        <w:pStyle w:val="Prrafodelista"/>
        <w:numPr>
          <w:ilvl w:val="0"/>
          <w:numId w:val="9"/>
        </w:numPr>
        <w:spacing w:after="0" w:line="360" w:lineRule="auto"/>
        <w:ind w:left="284" w:hanging="218"/>
        <w:jc w:val="both"/>
      </w:pPr>
      <w:r w:rsidRPr="00343EA2">
        <w:t>Aprovechar el agua residual del proceso HTC para su uso en riego y mejora de la productividad del suelo, cerrando el ciclo de gestión de recursos en el contexto del cierre de minas.</w:t>
      </w:r>
    </w:p>
    <w:p w14:paraId="0000001A" w14:textId="77777777" w:rsidR="00E8778F" w:rsidRDefault="0070262C">
      <w:pPr>
        <w:numPr>
          <w:ilvl w:val="0"/>
          <w:numId w:val="1"/>
        </w:numPr>
        <w:pBdr>
          <w:top w:val="nil"/>
          <w:left w:val="nil"/>
          <w:bottom w:val="nil"/>
          <w:right w:val="nil"/>
          <w:between w:val="nil"/>
        </w:pBdr>
        <w:spacing w:after="0" w:line="360" w:lineRule="auto"/>
        <w:rPr>
          <w:b/>
          <w:color w:val="000000"/>
        </w:rPr>
      </w:pPr>
      <w:r>
        <w:rPr>
          <w:b/>
          <w:color w:val="000000"/>
        </w:rPr>
        <w:t>Metodología y enfoque técnico</w:t>
      </w:r>
    </w:p>
    <w:p w14:paraId="0000001B" w14:textId="240806EB" w:rsidR="00E8778F" w:rsidRDefault="0070262C" w:rsidP="005814FB">
      <w:pPr>
        <w:spacing w:after="0" w:line="360" w:lineRule="auto"/>
        <w:jc w:val="both"/>
      </w:pPr>
      <w:r>
        <w:t xml:space="preserve">La solución propuesta se desarrolla en alianza con el Instituto de Ingeniería Aplicada (IDIA) y consiste en una planta modular de fácil instalación, que </w:t>
      </w:r>
      <w:r w:rsidR="005814FB" w:rsidRPr="005814FB">
        <w:t xml:space="preserve">inicia </w:t>
      </w:r>
      <w:r w:rsidR="005814FB">
        <w:t xml:space="preserve">su operación </w:t>
      </w:r>
      <w:r w:rsidR="005814FB" w:rsidRPr="005814FB">
        <w:t xml:space="preserve">con la recolección de residuos biogénicos (compost, lodos de aguas residuales, entre otros), los cuales son sometidos a alta presión y temperatura en el proceso HTC, transformándolos en </w:t>
      </w:r>
      <w:proofErr w:type="spellStart"/>
      <w:r w:rsidR="005814FB" w:rsidRPr="005814FB">
        <w:t>biocarbón</w:t>
      </w:r>
      <w:proofErr w:type="spellEnd"/>
      <w:r w:rsidR="005814FB" w:rsidRPr="005814FB">
        <w:t xml:space="preserve"> neutro en carbono, fertilizante, agua de proceso y energía térmica. Este ciclo favorece la reducción de CO</w:t>
      </w:r>
      <w:r w:rsidR="005814FB" w:rsidRPr="005814FB">
        <w:rPr>
          <w:rFonts w:ascii="Cambria Math" w:hAnsi="Cambria Math" w:cs="Cambria Math"/>
        </w:rPr>
        <w:t>₂</w:t>
      </w:r>
      <w:r w:rsidR="005814FB" w:rsidRPr="005814FB">
        <w:t xml:space="preserve"> atmosférico gracias a una mayor captación de carbono mediante la fotosíntesis, mientras que el </w:t>
      </w:r>
      <w:proofErr w:type="spellStart"/>
      <w:r w:rsidR="005814FB" w:rsidRPr="005814FB">
        <w:t>biocarbón</w:t>
      </w:r>
      <w:proofErr w:type="spellEnd"/>
      <w:r w:rsidR="005814FB" w:rsidRPr="005814FB">
        <w:t xml:space="preserve"> y los fertilizantes mejoran la fertilidad del suelo y aumentan su rendimiento, evitando su degradación. </w:t>
      </w:r>
      <w:r>
        <w:t>Además, su diseño permite su aplicación en zonas rurales, agrícolas e industriales, incluyendo comunidades afectadas por actividades extractivas. El enfoque contempla validación técnica, caracterización de residuos, y evaluación de impactos ambientales y económicos.</w:t>
      </w:r>
    </w:p>
    <w:p w14:paraId="62FE2343" w14:textId="77777777" w:rsidR="00963379" w:rsidRDefault="00963379" w:rsidP="005814FB">
      <w:pPr>
        <w:spacing w:after="0" w:line="360" w:lineRule="auto"/>
        <w:jc w:val="both"/>
      </w:pPr>
    </w:p>
    <w:p w14:paraId="0000001C" w14:textId="77777777" w:rsidR="00E8778F" w:rsidRDefault="0070262C">
      <w:pPr>
        <w:numPr>
          <w:ilvl w:val="0"/>
          <w:numId w:val="1"/>
        </w:numPr>
        <w:pBdr>
          <w:top w:val="nil"/>
          <w:left w:val="nil"/>
          <w:bottom w:val="nil"/>
          <w:right w:val="nil"/>
          <w:between w:val="nil"/>
        </w:pBdr>
        <w:spacing w:after="0" w:line="360" w:lineRule="auto"/>
        <w:rPr>
          <w:b/>
          <w:color w:val="000000"/>
        </w:rPr>
      </w:pPr>
      <w:r>
        <w:rPr>
          <w:b/>
          <w:color w:val="000000"/>
        </w:rPr>
        <w:lastRenderedPageBreak/>
        <w:t>Resultados preliminares y proyectados</w:t>
      </w:r>
    </w:p>
    <w:p w14:paraId="0000001D" w14:textId="5C2C8859" w:rsidR="00E8778F" w:rsidRDefault="00963379" w:rsidP="00963379">
      <w:pPr>
        <w:spacing w:after="0" w:line="360" w:lineRule="auto"/>
        <w:jc w:val="both"/>
      </w:pPr>
      <w:r>
        <w:t>Se validó en el laboratorio la funcionalidad de</w:t>
      </w:r>
      <w:r w:rsidR="00AB39FF">
        <w:t>l prototipo de</w:t>
      </w:r>
      <w:r>
        <w:t xml:space="preserve"> la tecnología HTC, llevando el residuo orgánico </w:t>
      </w:r>
      <w:r w:rsidR="00AB39FF">
        <w:t xml:space="preserve">a presión y temperatura de 250°C, obteniendo </w:t>
      </w:r>
      <w:r>
        <w:t>e</w:t>
      </w:r>
      <w:r w:rsidR="0070262C">
        <w:t>l carbón orgánico</w:t>
      </w:r>
      <w:r w:rsidR="00AB39FF">
        <w:t xml:space="preserve">; probando que el sistema tiene una eficiencia de 90% a 95%. Además de analizó y encontró que el </w:t>
      </w:r>
      <w:proofErr w:type="spellStart"/>
      <w:r w:rsidR="00AB39FF">
        <w:t>biocarbón</w:t>
      </w:r>
      <w:proofErr w:type="spellEnd"/>
      <w:r w:rsidR="00AB39FF">
        <w:t xml:space="preserve"> mejora la calidad del suelo en el 50% </w:t>
      </w:r>
      <w:r w:rsidR="00AB39FF" w:rsidRPr="00D059F2">
        <w:t>(retención de agua, nutrientes y neutralización de acidez)</w:t>
      </w:r>
      <w:r w:rsidR="00AB39FF">
        <w:t xml:space="preserve">. Nos proyectamos a obtener un financiamiento y empresas mineras </w:t>
      </w:r>
      <w:proofErr w:type="spellStart"/>
      <w:r w:rsidR="00AB39FF">
        <w:t>partner</w:t>
      </w:r>
      <w:proofErr w:type="spellEnd"/>
      <w:r w:rsidR="00AB39FF">
        <w:t>, donde poder implementar el prototipo y llevar el proyecto a campo y tener la oportunidad de validar la funcionalidad y capacidad de funcionamiento.</w:t>
      </w:r>
    </w:p>
    <w:p w14:paraId="0000001E" w14:textId="77777777" w:rsidR="00E8778F" w:rsidRDefault="0070262C">
      <w:pPr>
        <w:numPr>
          <w:ilvl w:val="0"/>
          <w:numId w:val="1"/>
        </w:numPr>
        <w:pBdr>
          <w:top w:val="nil"/>
          <w:left w:val="nil"/>
          <w:bottom w:val="nil"/>
          <w:right w:val="nil"/>
          <w:between w:val="nil"/>
        </w:pBdr>
        <w:spacing w:after="0" w:line="360" w:lineRule="auto"/>
        <w:rPr>
          <w:b/>
          <w:color w:val="000000"/>
        </w:rPr>
      </w:pPr>
      <w:r>
        <w:rPr>
          <w:b/>
          <w:color w:val="000000"/>
        </w:rPr>
        <w:t>Conclusiones y recomendaciones</w:t>
      </w:r>
    </w:p>
    <w:p w14:paraId="0000001F" w14:textId="77777777" w:rsidR="00E8778F" w:rsidRDefault="0070262C" w:rsidP="00963379">
      <w:pPr>
        <w:spacing w:after="0" w:line="360" w:lineRule="auto"/>
        <w:jc w:val="both"/>
      </w:pPr>
      <w:r>
        <w:t>La tecnología HTC representa una herramienta innovadora y efectiva para el tratamiento de residuos y la recuperación de pasivos ambientales en el sector minero. Su versatilidad, bajo consumo energético y enfoque circular permiten su implementación en diversos territorios, generando beneficios económicos, sociales y ecológicos. Se recomienda validar su aplicación en proyectos piloto mineros, y explorar alianzas estratégicas para escalar su impacto en la transición hacia una minería más sostenible.</w:t>
      </w:r>
    </w:p>
    <w:p w14:paraId="68DCA5E4" w14:textId="77777777" w:rsidR="00963379" w:rsidRDefault="00963379">
      <w:pPr>
        <w:pBdr>
          <w:top w:val="nil"/>
          <w:left w:val="nil"/>
          <w:bottom w:val="nil"/>
          <w:right w:val="nil"/>
          <w:between w:val="nil"/>
        </w:pBdr>
        <w:spacing w:after="0" w:line="360" w:lineRule="auto"/>
        <w:rPr>
          <w:b/>
          <w:color w:val="000000"/>
        </w:rPr>
      </w:pPr>
    </w:p>
    <w:p w14:paraId="00000020" w14:textId="26BAD726" w:rsidR="00E8778F" w:rsidRDefault="0070262C">
      <w:pPr>
        <w:pBdr>
          <w:top w:val="nil"/>
          <w:left w:val="nil"/>
          <w:bottom w:val="nil"/>
          <w:right w:val="nil"/>
          <w:between w:val="nil"/>
        </w:pBdr>
        <w:spacing w:after="0" w:line="360" w:lineRule="auto"/>
        <w:rPr>
          <w:b/>
          <w:color w:val="000000"/>
        </w:rPr>
      </w:pPr>
      <w:r>
        <w:rPr>
          <w:b/>
          <w:color w:val="000000"/>
        </w:rPr>
        <w:t>Res</w:t>
      </w:r>
      <w:r>
        <w:rPr>
          <w:b/>
        </w:rPr>
        <w:t>eña</w:t>
      </w:r>
      <w:r>
        <w:rPr>
          <w:b/>
          <w:color w:val="000000"/>
        </w:rPr>
        <w:t xml:space="preserve"> profesional</w:t>
      </w:r>
    </w:p>
    <w:p w14:paraId="10E496D7" w14:textId="67C63AD6" w:rsidR="00343EA2" w:rsidRPr="00343EA2" w:rsidRDefault="00963379" w:rsidP="00963379">
      <w:pPr>
        <w:spacing w:after="0" w:line="360" w:lineRule="auto"/>
        <w:jc w:val="both"/>
      </w:pPr>
      <w:r w:rsidRPr="00963379">
        <w:rPr>
          <w:b/>
          <w:bCs/>
        </w:rPr>
        <w:t>Ing. Dunia Cristabel Angeles Mejía:</w:t>
      </w:r>
      <w:r>
        <w:t xml:space="preserve"> </w:t>
      </w:r>
      <w:r w:rsidR="00343EA2" w:rsidRPr="00343EA2">
        <w:t xml:space="preserve">Ingeniera Ambiental con estudios en Maestría en Ecología y Gestión Ambiental, y experiencia en consultoría y liderazgo de proyectos, con enfoque en Energías Renovables, Modelos de Negocio Circulares y Valorización de Residuos Sólidos. </w:t>
      </w:r>
      <w:r>
        <w:t xml:space="preserve">Actualmente en el cargo de </w:t>
      </w:r>
      <w:proofErr w:type="gramStart"/>
      <w:r>
        <w:t>Jefe</w:t>
      </w:r>
      <w:proofErr w:type="gramEnd"/>
      <w:r>
        <w:t xml:space="preserve"> de Sinergia y Economía Circular en el GRUPO COMPINA. </w:t>
      </w:r>
      <w:r w:rsidR="00343EA2" w:rsidRPr="00343EA2">
        <w:t>Pose</w:t>
      </w:r>
      <w:r>
        <w:t>o</w:t>
      </w:r>
      <w:r w:rsidR="00343EA2" w:rsidRPr="00343EA2">
        <w:t xml:space="preserve"> un perfil técnico integral, con dominio en Gestión Ambiental, Huella de Carbono e integración empresarial, así como en Economía Circular para la minimización y revalorización de residuos. </w:t>
      </w:r>
      <w:r>
        <w:t xml:space="preserve">Orientación </w:t>
      </w:r>
      <w:r w:rsidR="00343EA2" w:rsidRPr="00343EA2">
        <w:t>estratégica hacia resultados innovadores y sostenibles. Proactiva y apasionada por el desarrollo profesional continuo, busca liderar iniciativas de alto impacto en el ámbito ambiental y contribuir al avance de la investigación aplicada.</w:t>
      </w:r>
    </w:p>
    <w:p w14:paraId="39D7CC06" w14:textId="77777777" w:rsidR="00963379" w:rsidRDefault="00963379" w:rsidP="00963379">
      <w:pPr>
        <w:spacing w:after="0" w:line="360" w:lineRule="auto"/>
        <w:jc w:val="both"/>
      </w:pPr>
    </w:p>
    <w:p w14:paraId="00000023" w14:textId="1422FF64" w:rsidR="00E8778F" w:rsidRDefault="00963379" w:rsidP="00D70250">
      <w:pPr>
        <w:spacing w:after="0" w:line="360" w:lineRule="auto"/>
        <w:jc w:val="both"/>
      </w:pPr>
      <w:r w:rsidRPr="00963379">
        <w:rPr>
          <w:b/>
          <w:bCs/>
        </w:rPr>
        <w:t>Ing. Roger Hugo García Maguiña:</w:t>
      </w:r>
      <w:r>
        <w:t xml:space="preserve"> </w:t>
      </w:r>
      <w:r w:rsidR="00343EA2" w:rsidRPr="00E8458C">
        <w:t>CEO de G</w:t>
      </w:r>
      <w:r>
        <w:t xml:space="preserve">RUPO </w:t>
      </w:r>
      <w:r w:rsidR="00343EA2" w:rsidRPr="00E8458C">
        <w:t>C</w:t>
      </w:r>
      <w:r>
        <w:t>OMPINA</w:t>
      </w:r>
      <w:r w:rsidR="00343EA2" w:rsidRPr="00E8458C">
        <w:t>, impulso la transición hacia la comunicación y el</w:t>
      </w:r>
      <w:r w:rsidR="00343EA2">
        <w:t xml:space="preserve"> </w:t>
      </w:r>
      <w:r w:rsidR="00343EA2" w:rsidRPr="00E8458C">
        <w:t>marketing ecológico. Con más de 15 años de experiencia en el sector de generación de energía renovable. Esta doble faceta profesional me permite combinar mi experiencia en ingeniería con una visión empresarial orientada al desarrollo de proyectos ecosostenibles y a la promoción de la economía circular, reforzando así nuestro</w:t>
      </w:r>
      <w:r w:rsidR="00343EA2">
        <w:t xml:space="preserve"> c</w:t>
      </w:r>
      <w:r w:rsidR="00343EA2" w:rsidRPr="00E8458C">
        <w:t>ompromiso con los Objetivos de Desarrollo Sostenible de cara al 2030.</w:t>
      </w:r>
    </w:p>
    <w:sectPr w:rsidR="00E8778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621"/>
    <w:multiLevelType w:val="multilevel"/>
    <w:tmpl w:val="5538DAA4"/>
    <w:lvl w:ilvl="0">
      <w:start w:val="1"/>
      <w:numFmt w:val="decimal"/>
      <w:pStyle w:val="Listaconvietas"/>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DF477B9"/>
    <w:multiLevelType w:val="multilevel"/>
    <w:tmpl w:val="9E76A5E8"/>
    <w:lvl w:ilvl="0">
      <w:start w:val="1"/>
      <w:numFmt w:val="bullet"/>
      <w:pStyle w:val="Listaconvietas3"/>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EA2755E"/>
    <w:multiLevelType w:val="multilevel"/>
    <w:tmpl w:val="B3D43916"/>
    <w:lvl w:ilvl="0">
      <w:start w:val="1"/>
      <w:numFmt w:val="decimal"/>
      <w:pStyle w:val="Listaconnmero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3074129B"/>
    <w:multiLevelType w:val="hybridMultilevel"/>
    <w:tmpl w:val="03D42CF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33172B8E"/>
    <w:multiLevelType w:val="multilevel"/>
    <w:tmpl w:val="42B21246"/>
    <w:lvl w:ilvl="0">
      <w:start w:val="1"/>
      <w:numFmt w:val="upperRoman"/>
      <w:pStyle w:val="Listanumeros"/>
      <w:lvlText w:val="%1. "/>
      <w:lvlJc w:val="center"/>
      <w:pPr>
        <w:ind w:left="3338" w:hanging="218"/>
      </w:pPr>
      <w:rPr>
        <w:rFonts w:ascii="Arial" w:eastAsia="Arial" w:hAnsi="Arial" w:cs="Arial"/>
        <w:b/>
        <w:i w:val="0"/>
        <w:smallCaps w:val="0"/>
        <w:strike w:val="0"/>
        <w:u w:val="none"/>
        <w:vertAlign w:val="baseline"/>
      </w:rPr>
    </w:lvl>
    <w:lvl w:ilvl="1">
      <w:start w:val="1"/>
      <w:numFmt w:val="decimal"/>
      <w:lvlText w:val="%1.%2. "/>
      <w:lvlJc w:val="left"/>
      <w:pPr>
        <w:ind w:left="360" w:hanging="360"/>
      </w:pPr>
      <w:rPr>
        <w:b/>
        <w:bCs/>
      </w:rPr>
    </w:lvl>
    <w:lvl w:ilvl="2">
      <w:start w:val="1"/>
      <w:numFmt w:val="decimal"/>
      <w:lvlText w:val="%1.%2.%3. "/>
      <w:lvlJc w:val="left"/>
      <w:pPr>
        <w:ind w:left="2847" w:hanging="720"/>
      </w:pPr>
      <w:rPr>
        <w:b/>
        <w:i w:val="0"/>
        <w:smallCaps w:val="0"/>
        <w:strike w:val="0"/>
        <w:u w:val="none"/>
        <w:shd w:val="clear" w:color="auto" w:fill="auto"/>
        <w:vertAlign w:val="baseline"/>
      </w:rPr>
    </w:lvl>
    <w:lvl w:ilvl="3">
      <w:start w:val="1"/>
      <w:numFmt w:val="decimal"/>
      <w:lvlText w:val="%1.%2.%3.%4. "/>
      <w:lvlJc w:val="left"/>
      <w:pPr>
        <w:ind w:left="1004" w:hanging="720"/>
      </w:pPr>
      <w:rPr>
        <w:b/>
        <w:i w:val="0"/>
        <w:smallCaps w:val="0"/>
        <w:strike w:val="0"/>
        <w:u w:val="none"/>
        <w:vertAlign w:val="baseline"/>
      </w:rPr>
    </w:lvl>
    <w:lvl w:ilvl="4">
      <w:start w:val="1"/>
      <w:numFmt w:val="lowerRoman"/>
      <w:lvlText w:val="%5."/>
      <w:lvlJc w:val="left"/>
      <w:pPr>
        <w:ind w:left="1080" w:hanging="1080"/>
      </w:pPr>
      <w:rPr>
        <w:rFonts w:ascii="Times New Roman" w:eastAsia="Times New Roman" w:hAnsi="Times New Roman" w:cs="Times New Roman"/>
        <w:b/>
        <w:i w:val="0"/>
      </w:rPr>
    </w:lvl>
    <w:lvl w:ilvl="5">
      <w:start w:val="1"/>
      <w:numFmt w:val="decimal"/>
      <w:lvlText w:val="%6."/>
      <w:lvlJc w:val="left"/>
      <w:pPr>
        <w:ind w:left="1080" w:hanging="1080"/>
      </w:pPr>
      <w:rPr>
        <w:b/>
      </w:r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5" w15:restartNumberingAfterBreak="0">
    <w:nsid w:val="4310113A"/>
    <w:multiLevelType w:val="multilevel"/>
    <w:tmpl w:val="1BFA9D1E"/>
    <w:lvl w:ilvl="0">
      <w:start w:val="1"/>
      <w:numFmt w:val="bullet"/>
      <w:pStyle w:val="Listaconvietas2"/>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66994D55"/>
    <w:multiLevelType w:val="hybridMultilevel"/>
    <w:tmpl w:val="0A6AEC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102143411">
    <w:abstractNumId w:val="0"/>
  </w:num>
  <w:num w:numId="2" w16cid:durableId="698890934">
    <w:abstractNumId w:val="5"/>
  </w:num>
  <w:num w:numId="3" w16cid:durableId="1065950435">
    <w:abstractNumId w:val="1"/>
  </w:num>
  <w:num w:numId="4" w16cid:durableId="1922368093">
    <w:abstractNumId w:val="2"/>
  </w:num>
  <w:num w:numId="5" w16cid:durableId="1026639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784175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87318049">
    <w:abstractNumId w:val="4"/>
  </w:num>
  <w:num w:numId="8" w16cid:durableId="868033351">
    <w:abstractNumId w:val="3"/>
  </w:num>
  <w:num w:numId="9" w16cid:durableId="9006744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778F"/>
    <w:rsid w:val="00343EA2"/>
    <w:rsid w:val="005814FB"/>
    <w:rsid w:val="0070262C"/>
    <w:rsid w:val="00790434"/>
    <w:rsid w:val="008F4619"/>
    <w:rsid w:val="00963379"/>
    <w:rsid w:val="00AB39FF"/>
    <w:rsid w:val="00C6520A"/>
    <w:rsid w:val="00D249F1"/>
    <w:rsid w:val="00D2616E"/>
    <w:rsid w:val="00D70250"/>
    <w:rsid w:val="00E8778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1B97A9"/>
  <w15:docId w15:val="{06319EC8-77B5-4B34-B19C-5C67C840AF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PE" w:eastAsia="es-P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0434"/>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rFonts w:ascii="Calibri" w:eastAsia="Calibri" w:hAnsi="Calibri" w:cs="Calibri"/>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aliases w:val="Fundamentacion,Cuadro 2-1,Párrafo de lista2,Titulos,Tit2_mmv,paul2,Conclusiones,TITULO A,Párrafo de Lista,FORMATO IMEEI,HOJA,Tabla,Titulo de Fígura,Párrafo,Título Tablas y Figuras,Lista vistosa - Énfasis 11,Texto parrafo numerado,N°"/>
    <w:basedOn w:val="Normal"/>
    <w:link w:val="PrrafodelistaCar"/>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4"/>
      </w:numPr>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istanumeros">
    <w:name w:val="Lista numeros"/>
    <w:basedOn w:val="Normal"/>
    <w:uiPriority w:val="99"/>
    <w:rsid w:val="00343EA2"/>
    <w:pPr>
      <w:numPr>
        <w:numId w:val="7"/>
      </w:numPr>
      <w:tabs>
        <w:tab w:val="num" w:pos="360"/>
      </w:tabs>
      <w:spacing w:after="0" w:line="480" w:lineRule="auto"/>
      <w:ind w:left="284" w:hanging="284"/>
      <w:contextualSpacing/>
      <w:jc w:val="both"/>
    </w:pPr>
    <w:rPr>
      <w:rFonts w:ascii="Times New Roman" w:eastAsia="Times New Roman" w:hAnsi="Times New Roman" w:cs="Times New Roman"/>
      <w:sz w:val="24"/>
      <w:szCs w:val="24"/>
    </w:rPr>
  </w:style>
  <w:style w:type="character" w:customStyle="1" w:styleId="PrrafodelistaCar">
    <w:name w:val="Párrafo de lista Car"/>
    <w:aliases w:val="Fundamentacion Car,Cuadro 2-1 Car,Párrafo de lista2 Car,Titulos Car,Tit2_mmv Car,paul2 Car,Conclusiones Car,TITULO A Car,Párrafo de Lista Car,FORMATO IMEEI Car,HOJA Car,Tabla Car,Titulo de Fígura Car,Párrafo Car,N° Car"/>
    <w:link w:val="Prrafodelista"/>
    <w:uiPriority w:val="34"/>
    <w:locked/>
    <w:rsid w:val="00343EA2"/>
  </w:style>
  <w:style w:type="character" w:styleId="Hipervnculo">
    <w:name w:val="Hyperlink"/>
    <w:basedOn w:val="Fuentedeprrafopredeter"/>
    <w:uiPriority w:val="99"/>
    <w:unhideWhenUsed/>
    <w:rsid w:val="00963379"/>
    <w:rPr>
      <w:color w:val="0000FF" w:themeColor="hyperlink"/>
      <w:u w:val="single"/>
    </w:rPr>
  </w:style>
  <w:style w:type="character" w:styleId="Mencinsinresolver">
    <w:name w:val="Unresolved Mention"/>
    <w:basedOn w:val="Fuentedeprrafopredeter"/>
    <w:uiPriority w:val="99"/>
    <w:semiHidden/>
    <w:unhideWhenUsed/>
    <w:rsid w:val="009633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kwM12qHDASk8pfjidmy21JFYIjA==">CgMxLjA4AHIhMWFjNlVCTDFjdUFnSW0wcURWNG9oWDJkcDFXMnhzckJ6</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1100</Words>
  <Characters>6050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Carla Bustamante</cp:lastModifiedBy>
  <cp:revision>2</cp:revision>
  <dcterms:created xsi:type="dcterms:W3CDTF">2025-05-19T22:36:00Z</dcterms:created>
  <dcterms:modified xsi:type="dcterms:W3CDTF">2025-05-19T22:36:00Z</dcterms:modified>
</cp:coreProperties>
</file>