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9E72D" w14:textId="254323AD" w:rsidR="005974E0" w:rsidRPr="00B86A3E" w:rsidRDefault="00761BDC" w:rsidP="00B86A3E">
      <w:pPr>
        <w:spacing w:line="360" w:lineRule="auto"/>
        <w:jc w:val="center"/>
        <w:rPr>
          <w:b/>
          <w:bCs/>
          <w:color w:val="000000"/>
          <w:szCs w:val="22"/>
          <w:lang w:val="es-PE"/>
        </w:rPr>
      </w:pPr>
      <w:r w:rsidRPr="00B86A3E">
        <w:rPr>
          <w:b/>
          <w:bCs/>
          <w:color w:val="000000"/>
          <w:szCs w:val="22"/>
          <w:lang w:val="es-PE"/>
        </w:rPr>
        <w:t xml:space="preserve">Lean </w:t>
      </w:r>
      <w:proofErr w:type="spellStart"/>
      <w:r w:rsidRPr="00B86A3E">
        <w:rPr>
          <w:b/>
          <w:bCs/>
          <w:color w:val="000000"/>
          <w:szCs w:val="22"/>
          <w:lang w:val="es-PE"/>
        </w:rPr>
        <w:t>Six</w:t>
      </w:r>
      <w:proofErr w:type="spellEnd"/>
      <w:r w:rsidRPr="00B86A3E">
        <w:rPr>
          <w:b/>
          <w:bCs/>
          <w:color w:val="000000"/>
          <w:szCs w:val="22"/>
          <w:lang w:val="es-PE"/>
        </w:rPr>
        <w:t xml:space="preserve"> Sigma para la </w:t>
      </w:r>
      <w:r w:rsidR="00236C3E" w:rsidRPr="00B86A3E">
        <w:rPr>
          <w:b/>
          <w:bCs/>
          <w:color w:val="000000"/>
          <w:szCs w:val="22"/>
          <w:lang w:val="es-PE"/>
        </w:rPr>
        <w:t xml:space="preserve">Optimización </w:t>
      </w:r>
      <w:r w:rsidR="003636FF" w:rsidRPr="00B86A3E">
        <w:rPr>
          <w:b/>
          <w:bCs/>
          <w:color w:val="000000"/>
          <w:szCs w:val="22"/>
          <w:lang w:val="es-PE"/>
        </w:rPr>
        <w:t xml:space="preserve">del </w:t>
      </w:r>
      <w:r w:rsidRPr="00B86A3E">
        <w:rPr>
          <w:b/>
          <w:bCs/>
          <w:color w:val="000000"/>
          <w:szCs w:val="22"/>
          <w:lang w:val="es-PE"/>
        </w:rPr>
        <w:t>T</w:t>
      </w:r>
      <w:r w:rsidR="003636FF" w:rsidRPr="00B86A3E">
        <w:rPr>
          <w:b/>
          <w:bCs/>
          <w:color w:val="000000"/>
          <w:szCs w:val="22"/>
          <w:lang w:val="es-PE"/>
        </w:rPr>
        <w:t xml:space="preserve">hroughput en </w:t>
      </w:r>
      <w:r w:rsidR="00236C3E" w:rsidRPr="00B86A3E">
        <w:rPr>
          <w:b/>
          <w:bCs/>
          <w:color w:val="000000"/>
          <w:szCs w:val="22"/>
          <w:lang w:val="es-PE"/>
        </w:rPr>
        <w:t>la Planta Concentradora Cerro Corona – Gold Fields</w:t>
      </w:r>
    </w:p>
    <w:p w14:paraId="5DA66DD5" w14:textId="77777777" w:rsidR="005974E0" w:rsidRPr="00B86A3E" w:rsidRDefault="005974E0" w:rsidP="00B86A3E">
      <w:pPr>
        <w:pStyle w:val="Ttulo"/>
        <w:spacing w:line="360" w:lineRule="auto"/>
        <w:outlineLvl w:val="9"/>
        <w:rPr>
          <w:rFonts w:ascii="Arial" w:hAnsi="Arial" w:cs="Arial"/>
          <w:sz w:val="22"/>
          <w:szCs w:val="22"/>
          <w:lang w:val="es-PE"/>
        </w:rPr>
      </w:pPr>
    </w:p>
    <w:p w14:paraId="54D05EF7" w14:textId="311E58A8" w:rsidR="005974E0" w:rsidRPr="00B86A3E" w:rsidRDefault="003410A4" w:rsidP="00B86A3E">
      <w:pPr>
        <w:pStyle w:val="Ttulo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B86A3E">
        <w:rPr>
          <w:rFonts w:ascii="Arial" w:hAnsi="Arial" w:cs="Arial"/>
          <w:color w:val="000000" w:themeColor="text1"/>
          <w:sz w:val="22"/>
          <w:szCs w:val="22"/>
          <w:lang w:val="es-CO"/>
        </w:rPr>
        <w:t>Categoría</w:t>
      </w:r>
      <w:r w:rsidR="005974E0" w:rsidRPr="00B86A3E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: </w:t>
      </w:r>
      <w:r w:rsidR="00F37B13" w:rsidRPr="00B86A3E">
        <w:rPr>
          <w:rFonts w:ascii="Arial" w:hAnsi="Arial" w:cs="Arial"/>
          <w:color w:val="000000" w:themeColor="text1"/>
          <w:sz w:val="22"/>
          <w:szCs w:val="22"/>
          <w:lang w:val="es-CO"/>
        </w:rPr>
        <w:t>Procesamiento de Minerales y Metalurgia Extractiva</w:t>
      </w:r>
      <w:r w:rsidRPr="00B86A3E">
        <w:rPr>
          <w:rFonts w:ascii="Arial" w:hAnsi="Arial" w:cs="Arial"/>
          <w:color w:val="000000" w:themeColor="text1"/>
          <w:sz w:val="22"/>
          <w:szCs w:val="22"/>
          <w:lang w:val="es-CO"/>
        </w:rPr>
        <w:t>.</w:t>
      </w:r>
    </w:p>
    <w:p w14:paraId="3F190DDA" w14:textId="5439FD0F" w:rsidR="00954D41" w:rsidRPr="00B86A3E" w:rsidRDefault="00954D41" w:rsidP="00B86A3E">
      <w:pPr>
        <w:pStyle w:val="Ttulo"/>
        <w:spacing w:line="360" w:lineRule="auto"/>
        <w:rPr>
          <w:rFonts w:ascii="Arial" w:hAnsi="Arial" w:cs="Arial"/>
          <w:color w:val="000000" w:themeColor="text1"/>
          <w:sz w:val="22"/>
          <w:szCs w:val="22"/>
          <w:lang w:val="es-CO"/>
        </w:rPr>
      </w:pPr>
      <w:r w:rsidRPr="00B86A3E">
        <w:rPr>
          <w:rFonts w:ascii="Arial" w:hAnsi="Arial" w:cs="Arial"/>
          <w:color w:val="000000" w:themeColor="text1"/>
          <w:sz w:val="22"/>
          <w:szCs w:val="22"/>
          <w:lang w:val="es-CO"/>
        </w:rPr>
        <w:t>Tema:</w:t>
      </w:r>
      <w:r w:rsidR="00130325" w:rsidRPr="00B86A3E">
        <w:rPr>
          <w:rFonts w:ascii="Arial" w:hAnsi="Arial" w:cs="Arial"/>
          <w:color w:val="000000" w:themeColor="text1"/>
          <w:sz w:val="22"/>
          <w:szCs w:val="22"/>
          <w:lang w:val="es-CO"/>
        </w:rPr>
        <w:t xml:space="preserve"> Optimización de operaciones y procesos en Plantas.</w:t>
      </w:r>
    </w:p>
    <w:p w14:paraId="58D81AB9" w14:textId="77777777" w:rsidR="005974E0" w:rsidRPr="00B86A3E" w:rsidRDefault="005974E0" w:rsidP="00B86A3E">
      <w:pPr>
        <w:pStyle w:val="Autor-Nombre"/>
        <w:spacing w:line="360" w:lineRule="auto"/>
        <w:outlineLvl w:val="9"/>
        <w:rPr>
          <w:rFonts w:ascii="Arial" w:hAnsi="Arial" w:cs="Arial"/>
          <w:b/>
          <w:sz w:val="22"/>
          <w:szCs w:val="22"/>
          <w:lang w:val="es-CO"/>
        </w:rPr>
      </w:pPr>
    </w:p>
    <w:p w14:paraId="581D4AD0" w14:textId="77777777" w:rsidR="002D4828" w:rsidRPr="00B86A3E" w:rsidRDefault="002D4828" w:rsidP="00B86A3E">
      <w:pPr>
        <w:pStyle w:val="Autor-Nombre"/>
        <w:spacing w:line="360" w:lineRule="auto"/>
        <w:outlineLvl w:val="9"/>
        <w:rPr>
          <w:rFonts w:ascii="Arial" w:hAnsi="Arial" w:cs="Arial"/>
          <w:bCs/>
          <w:sz w:val="22"/>
          <w:szCs w:val="22"/>
          <w:lang w:val="es-CO"/>
        </w:rPr>
        <w:sectPr w:rsidR="002D4828" w:rsidRPr="00B86A3E" w:rsidSect="00B86A3E">
          <w:headerReference w:type="default" r:id="rId8"/>
          <w:footerReference w:type="default" r:id="rId9"/>
          <w:pgSz w:w="11906" w:h="16838" w:code="9"/>
          <w:pgMar w:top="450" w:right="1009" w:bottom="635" w:left="1009" w:header="360" w:footer="326" w:gutter="0"/>
          <w:cols w:space="720"/>
          <w:docGrid w:linePitch="360"/>
        </w:sectPr>
      </w:pPr>
    </w:p>
    <w:p w14:paraId="64B21A03" w14:textId="0747D306" w:rsidR="00954D41" w:rsidRPr="00B86A3E" w:rsidRDefault="00954D41" w:rsidP="00B86A3E">
      <w:pPr>
        <w:pStyle w:val="Autor-Nombre"/>
        <w:spacing w:line="360" w:lineRule="auto"/>
        <w:outlineLvl w:val="9"/>
        <w:rPr>
          <w:rFonts w:ascii="Arial" w:hAnsi="Arial" w:cs="Arial"/>
          <w:bCs/>
          <w:sz w:val="22"/>
          <w:szCs w:val="22"/>
          <w:lang w:val="es-CO"/>
        </w:rPr>
      </w:pPr>
      <w:r w:rsidRPr="00B86A3E">
        <w:rPr>
          <w:rFonts w:ascii="Arial" w:hAnsi="Arial" w:cs="Arial"/>
          <w:bCs/>
          <w:sz w:val="22"/>
          <w:szCs w:val="22"/>
          <w:lang w:val="es-CO"/>
        </w:rPr>
        <w:t>Autor:</w:t>
      </w:r>
    </w:p>
    <w:p w14:paraId="30FDF4B9" w14:textId="350198D1" w:rsidR="005974E0" w:rsidRPr="00B86A3E" w:rsidRDefault="0084099D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PE"/>
        </w:rPr>
      </w:pPr>
      <w:r w:rsidRPr="00B86A3E">
        <w:rPr>
          <w:rFonts w:ascii="Arial" w:hAnsi="Arial" w:cs="Arial"/>
          <w:i w:val="0"/>
          <w:sz w:val="22"/>
          <w:szCs w:val="22"/>
          <w:lang w:val="es-PE"/>
        </w:rPr>
        <w:t>Diego Jonathan Torres Francia</w:t>
      </w:r>
    </w:p>
    <w:p w14:paraId="43AC0C03" w14:textId="41F6F44E" w:rsidR="00236C3E" w:rsidRPr="00B86A3E" w:rsidRDefault="0084099D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ES"/>
        </w:rPr>
      </w:pPr>
      <w:r w:rsidRPr="00B86A3E">
        <w:rPr>
          <w:rFonts w:ascii="Arial" w:hAnsi="Arial" w:cs="Arial"/>
          <w:i w:val="0"/>
          <w:sz w:val="22"/>
          <w:szCs w:val="22"/>
          <w:lang w:val="es-ES"/>
        </w:rPr>
        <w:t>Superintendente de Procesos y Metalurgia</w:t>
      </w:r>
    </w:p>
    <w:p w14:paraId="19A22C42" w14:textId="624117F4" w:rsidR="005974E0" w:rsidRPr="00831701" w:rsidRDefault="00236C3E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831701">
        <w:rPr>
          <w:rFonts w:ascii="Arial" w:hAnsi="Arial" w:cs="Arial"/>
          <w:i w:val="0"/>
          <w:sz w:val="22"/>
          <w:szCs w:val="22"/>
          <w:lang w:val="es-CO"/>
        </w:rPr>
        <w:t>GOLD FIELDS S.A.</w:t>
      </w:r>
    </w:p>
    <w:p w14:paraId="7D88ABA7" w14:textId="720238CB" w:rsidR="005974E0" w:rsidRPr="00831701" w:rsidRDefault="00CB328D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u w:val="single"/>
          <w:lang w:val="es-CO"/>
        </w:rPr>
      </w:pPr>
      <w:hyperlink r:id="rId10" w:history="1">
        <w:r w:rsidRPr="00831701">
          <w:rPr>
            <w:rStyle w:val="Hipervnculo"/>
            <w:rFonts w:ascii="Arial" w:hAnsi="Arial" w:cs="Arial"/>
            <w:i w:val="0"/>
            <w:color w:val="auto"/>
            <w:sz w:val="22"/>
            <w:szCs w:val="22"/>
            <w:lang w:val="es-CO"/>
          </w:rPr>
          <w:t>diego.torres@goldfields.com</w:t>
        </w:r>
      </w:hyperlink>
    </w:p>
    <w:p w14:paraId="4D8D1AF9" w14:textId="3725E215" w:rsidR="00906D65" w:rsidRPr="00831701" w:rsidRDefault="00906D65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831701">
        <w:rPr>
          <w:rFonts w:ascii="Arial" w:hAnsi="Arial" w:cs="Arial"/>
          <w:i w:val="0"/>
          <w:sz w:val="22"/>
          <w:szCs w:val="22"/>
          <w:lang w:val="es-CO"/>
        </w:rPr>
        <w:t>Cel:954032387</w:t>
      </w:r>
    </w:p>
    <w:p w14:paraId="1E8DE37E" w14:textId="1C4322E5" w:rsidR="00954D41" w:rsidRPr="00831701" w:rsidRDefault="00954D41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831701">
        <w:rPr>
          <w:rFonts w:ascii="Arial" w:hAnsi="Arial" w:cs="Arial"/>
          <w:i w:val="0"/>
          <w:sz w:val="22"/>
          <w:szCs w:val="22"/>
          <w:lang w:val="es-CO"/>
        </w:rPr>
        <w:t>Coautor:</w:t>
      </w:r>
    </w:p>
    <w:p w14:paraId="08A409F3" w14:textId="11675293" w:rsidR="00CB328D" w:rsidRPr="00831701" w:rsidRDefault="00CB328D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831701">
        <w:rPr>
          <w:rFonts w:ascii="Arial" w:hAnsi="Arial" w:cs="Arial"/>
          <w:i w:val="0"/>
          <w:sz w:val="22"/>
          <w:szCs w:val="22"/>
          <w:lang w:val="es-CO"/>
        </w:rPr>
        <w:t xml:space="preserve">Kevin </w:t>
      </w:r>
      <w:proofErr w:type="spellStart"/>
      <w:r w:rsidRPr="00831701">
        <w:rPr>
          <w:rFonts w:ascii="Arial" w:hAnsi="Arial" w:cs="Arial"/>
          <w:i w:val="0"/>
          <w:sz w:val="22"/>
          <w:szCs w:val="22"/>
          <w:lang w:val="es-CO"/>
        </w:rPr>
        <w:t>Smit</w:t>
      </w:r>
      <w:proofErr w:type="spellEnd"/>
      <w:r w:rsidRPr="00831701">
        <w:rPr>
          <w:rFonts w:ascii="Arial" w:hAnsi="Arial" w:cs="Arial"/>
          <w:i w:val="0"/>
          <w:sz w:val="22"/>
          <w:szCs w:val="22"/>
          <w:lang w:val="es-CO"/>
        </w:rPr>
        <w:t xml:space="preserve"> Berrocal Durand</w:t>
      </w:r>
    </w:p>
    <w:p w14:paraId="3C68108D" w14:textId="1230CBDE" w:rsidR="00CB328D" w:rsidRPr="00B86A3E" w:rsidRDefault="00CB328D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ES"/>
        </w:rPr>
      </w:pPr>
      <w:r w:rsidRPr="00B86A3E">
        <w:rPr>
          <w:rFonts w:ascii="Arial" w:hAnsi="Arial" w:cs="Arial"/>
          <w:i w:val="0"/>
          <w:sz w:val="22"/>
          <w:szCs w:val="22"/>
          <w:lang w:val="es-ES"/>
        </w:rPr>
        <w:t>Jefe de Operaciones Procesos</w:t>
      </w:r>
    </w:p>
    <w:p w14:paraId="1263E58C" w14:textId="4111218C" w:rsidR="00CB328D" w:rsidRPr="00B86A3E" w:rsidRDefault="00CB328D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B86A3E">
        <w:rPr>
          <w:rFonts w:ascii="Arial" w:hAnsi="Arial" w:cs="Arial"/>
          <w:i w:val="0"/>
          <w:sz w:val="22"/>
          <w:szCs w:val="22"/>
          <w:lang w:val="es-CO"/>
        </w:rPr>
        <w:t>GOLD FIELDS S.A</w:t>
      </w:r>
    </w:p>
    <w:p w14:paraId="5624186C" w14:textId="7DB79CB1" w:rsidR="00CB328D" w:rsidRPr="00B86A3E" w:rsidRDefault="00906D65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u w:val="single"/>
          <w:lang w:val="es-CO"/>
        </w:rPr>
      </w:pPr>
      <w:hyperlink r:id="rId11" w:history="1">
        <w:r w:rsidRPr="00B86A3E">
          <w:rPr>
            <w:rStyle w:val="Hipervnculo"/>
            <w:rFonts w:ascii="Arial" w:hAnsi="Arial" w:cs="Arial"/>
            <w:i w:val="0"/>
            <w:color w:val="auto"/>
            <w:sz w:val="22"/>
            <w:szCs w:val="22"/>
            <w:lang w:val="es-CO"/>
          </w:rPr>
          <w:t>Kevin.berrocal@goldfields.com</w:t>
        </w:r>
      </w:hyperlink>
    </w:p>
    <w:p w14:paraId="71ED1CBC" w14:textId="4DE8629B" w:rsidR="00906D65" w:rsidRPr="00B86A3E" w:rsidRDefault="00906D65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B86A3E">
        <w:rPr>
          <w:rFonts w:ascii="Arial" w:hAnsi="Arial" w:cs="Arial"/>
          <w:i w:val="0"/>
          <w:sz w:val="22"/>
          <w:szCs w:val="22"/>
          <w:lang w:val="es-CO"/>
        </w:rPr>
        <w:t>Cel:948689350</w:t>
      </w:r>
    </w:p>
    <w:p w14:paraId="76CBEF6A" w14:textId="77777777" w:rsidR="002D4828" w:rsidRPr="00B86A3E" w:rsidRDefault="002D4828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  <w:sectPr w:rsidR="002D4828" w:rsidRPr="00B86A3E" w:rsidSect="002D4828">
          <w:type w:val="continuous"/>
          <w:pgSz w:w="11906" w:h="16838" w:code="9"/>
          <w:pgMar w:top="810" w:right="1009" w:bottom="635" w:left="1009" w:header="360" w:footer="326" w:gutter="0"/>
          <w:cols w:num="2" w:space="720"/>
          <w:docGrid w:linePitch="360"/>
        </w:sectPr>
      </w:pPr>
    </w:p>
    <w:p w14:paraId="7F2E1109" w14:textId="77777777" w:rsidR="005974E0" w:rsidRPr="00B86A3E" w:rsidRDefault="005974E0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</w:p>
    <w:p w14:paraId="0D054772" w14:textId="6DDFEABF" w:rsidR="00C54ADB" w:rsidRPr="00B86A3E" w:rsidRDefault="00C54ADB" w:rsidP="00B86A3E">
      <w:pPr>
        <w:pStyle w:val="Afiliacin"/>
        <w:spacing w:line="360" w:lineRule="auto"/>
        <w:outlineLvl w:val="9"/>
        <w:rPr>
          <w:rFonts w:ascii="Arial" w:hAnsi="Arial" w:cs="Arial"/>
          <w:i w:val="0"/>
          <w:sz w:val="22"/>
          <w:szCs w:val="22"/>
          <w:lang w:val="es-CO"/>
        </w:rPr>
      </w:pPr>
      <w:r w:rsidRPr="00B86A3E">
        <w:rPr>
          <w:rFonts w:ascii="Arial" w:hAnsi="Arial" w:cs="Arial"/>
          <w:i w:val="0"/>
          <w:sz w:val="22"/>
          <w:szCs w:val="22"/>
          <w:lang w:val="es-CO"/>
        </w:rPr>
        <w:t xml:space="preserve">Palabras Claves: Throughput, SABC-B, OEE, Lean </w:t>
      </w:r>
      <w:proofErr w:type="spellStart"/>
      <w:r w:rsidRPr="00B86A3E">
        <w:rPr>
          <w:rFonts w:ascii="Arial" w:hAnsi="Arial" w:cs="Arial"/>
          <w:i w:val="0"/>
          <w:sz w:val="22"/>
          <w:szCs w:val="22"/>
          <w:lang w:val="es-CO"/>
        </w:rPr>
        <w:t>Six</w:t>
      </w:r>
      <w:proofErr w:type="spellEnd"/>
      <w:r w:rsidRPr="00B86A3E">
        <w:rPr>
          <w:rFonts w:ascii="Arial" w:hAnsi="Arial" w:cs="Arial"/>
          <w:i w:val="0"/>
          <w:sz w:val="22"/>
          <w:szCs w:val="22"/>
          <w:lang w:val="es-CO"/>
        </w:rPr>
        <w:t xml:space="preserve"> Sigma (LSS), Molienda SAG, DMAIC.</w:t>
      </w:r>
    </w:p>
    <w:p w14:paraId="1D735A5D" w14:textId="77777777" w:rsidR="005974E0" w:rsidRPr="00B86A3E" w:rsidRDefault="005974E0" w:rsidP="00A27BE3">
      <w:pPr>
        <w:pStyle w:val="Resumen-Ttulo"/>
        <w:numPr>
          <w:ilvl w:val="0"/>
          <w:numId w:val="0"/>
        </w:numPr>
        <w:pBdr>
          <w:top w:val="dotted" w:sz="4" w:space="11" w:color="auto"/>
        </w:pBdr>
        <w:spacing w:before="0" w:line="240" w:lineRule="auto"/>
        <w:outlineLvl w:val="9"/>
        <w:rPr>
          <w:rFonts w:ascii="Arial" w:hAnsi="Arial" w:cs="Arial"/>
          <w:iCs/>
          <w:kern w:val="28"/>
          <w:sz w:val="22"/>
          <w:szCs w:val="22"/>
          <w:lang w:val="es-CO"/>
        </w:rPr>
      </w:pPr>
    </w:p>
    <w:p w14:paraId="78F2104F" w14:textId="770052AD" w:rsidR="00141344" w:rsidRPr="00B86A3E" w:rsidRDefault="00141344" w:rsidP="00B86A3E">
      <w:pPr>
        <w:pStyle w:val="Ttulo1"/>
        <w:numPr>
          <w:ilvl w:val="0"/>
          <w:numId w:val="2"/>
        </w:numPr>
        <w:spacing w:line="360" w:lineRule="auto"/>
        <w:rPr>
          <w:rFonts w:cs="Arial"/>
          <w:sz w:val="22"/>
          <w:szCs w:val="22"/>
          <w:lang w:val="es-CO"/>
        </w:rPr>
      </w:pPr>
      <w:r w:rsidRPr="00B86A3E">
        <w:rPr>
          <w:rFonts w:cs="Arial"/>
          <w:sz w:val="22"/>
          <w:szCs w:val="22"/>
          <w:lang w:val="es-CO"/>
        </w:rPr>
        <w:t>ALCANCE DEL PROYECTO</w:t>
      </w:r>
    </w:p>
    <w:p w14:paraId="09DC3B9B" w14:textId="77777777" w:rsidR="00141344" w:rsidRPr="00B86A3E" w:rsidRDefault="00141344" w:rsidP="00B86A3E">
      <w:pPr>
        <w:spacing w:line="360" w:lineRule="auto"/>
        <w:rPr>
          <w:szCs w:val="22"/>
          <w:lang w:val="es-CO"/>
        </w:rPr>
      </w:pPr>
    </w:p>
    <w:p w14:paraId="1711F8B4" w14:textId="37A1FABF" w:rsidR="00141344" w:rsidRPr="00B86A3E" w:rsidRDefault="00141344" w:rsidP="00A27BE3">
      <w:pPr>
        <w:spacing w:line="360" w:lineRule="auto"/>
        <w:ind w:firstLine="567"/>
        <w:jc w:val="both"/>
        <w:rPr>
          <w:rFonts w:eastAsia="MS Mincho"/>
          <w:szCs w:val="22"/>
        </w:rPr>
      </w:pPr>
      <w:r w:rsidRPr="00B86A3E">
        <w:rPr>
          <w:rFonts w:eastAsia="MS Mincho"/>
          <w:szCs w:val="22"/>
        </w:rPr>
        <w:t xml:space="preserve">El pórfido de Cobre-Oro de Cerro Corona, operado por Gold Fields, actualmente se encuentra en una fase de explotación de los niveles más profundos y centrales del yacimiento. Esta etapa ha generado un incremento significativo en la presencia de materiales con alteración potásica y silicificada, pasando de un 40% a un 70% en proporción respecto a los materiales de tipo argílico, caracterizados por su baja competencia </w:t>
      </w:r>
      <w:r w:rsidR="00831701" w:rsidRPr="00B86A3E">
        <w:rPr>
          <w:rFonts w:eastAsia="MS Mincho"/>
          <w:szCs w:val="22"/>
        </w:rPr>
        <w:t>mecánica. Como</w:t>
      </w:r>
      <w:r w:rsidRPr="00B86A3E">
        <w:rPr>
          <w:rFonts w:eastAsia="MS Mincho"/>
          <w:szCs w:val="22"/>
        </w:rPr>
        <w:t xml:space="preserve"> consecuencia de este incremento de materiales Potásicos y Silicificados, se ha incrementado la competencia mecánica de la roca, afectando negativamente el desempeño del circuito de molienda y generando una reducción del throughput del 6% respecto al valor objetivo de 800 TPH.</w:t>
      </w:r>
      <w:r w:rsidR="00B86A3E">
        <w:rPr>
          <w:rFonts w:eastAsia="MS Mincho"/>
          <w:szCs w:val="22"/>
        </w:rPr>
        <w:t xml:space="preserve"> </w:t>
      </w:r>
    </w:p>
    <w:p w14:paraId="449B5299" w14:textId="300D2CBF" w:rsidR="00141344" w:rsidRPr="00B86A3E" w:rsidRDefault="008B4ED0" w:rsidP="00B86A3E">
      <w:pPr>
        <w:spacing w:line="360" w:lineRule="auto"/>
        <w:ind w:firstLine="567"/>
        <w:jc w:val="both"/>
        <w:rPr>
          <w:rFonts w:eastAsia="MS Mincho"/>
          <w:szCs w:val="22"/>
        </w:rPr>
      </w:pPr>
      <w:r w:rsidRPr="00B86A3E">
        <w:rPr>
          <w:rFonts w:eastAsia="MS Mincho"/>
          <w:szCs w:val="22"/>
        </w:rPr>
        <w:t>En este contexto, se definió el alcance del proyecto, enfocado en la optimización del circuito de molienda SABC-B de la Planta Concentradora de Gold Fields - Cerro Corona, con el objetivo de mitigar el impacto en la producción y asegurar el cumplimiento de las metas establecidas en el LoM.</w:t>
      </w:r>
    </w:p>
    <w:p w14:paraId="3FA81E69" w14:textId="77777777" w:rsidR="00141344" w:rsidRPr="00B86A3E" w:rsidRDefault="00141344" w:rsidP="00B86A3E">
      <w:pPr>
        <w:spacing w:line="360" w:lineRule="auto"/>
        <w:ind w:firstLine="567"/>
        <w:jc w:val="both"/>
        <w:rPr>
          <w:i/>
          <w:szCs w:val="22"/>
        </w:rPr>
      </w:pPr>
    </w:p>
    <w:p w14:paraId="20267CA4" w14:textId="18346D15" w:rsidR="005974E0" w:rsidRPr="00B86A3E" w:rsidRDefault="00786784" w:rsidP="00B86A3E">
      <w:pPr>
        <w:pStyle w:val="Ttulo1"/>
        <w:numPr>
          <w:ilvl w:val="0"/>
          <w:numId w:val="2"/>
        </w:numPr>
        <w:spacing w:line="360" w:lineRule="auto"/>
        <w:rPr>
          <w:rFonts w:cs="Arial"/>
          <w:sz w:val="22"/>
          <w:szCs w:val="22"/>
          <w:lang w:val="es-CO"/>
        </w:rPr>
      </w:pPr>
      <w:r w:rsidRPr="00B86A3E">
        <w:rPr>
          <w:rFonts w:cs="Arial"/>
          <w:sz w:val="22"/>
          <w:szCs w:val="22"/>
          <w:lang w:val="es-CO"/>
        </w:rPr>
        <w:t>OBJETIVOS</w:t>
      </w:r>
    </w:p>
    <w:p w14:paraId="7F8860D6" w14:textId="77777777" w:rsidR="005974E0" w:rsidRPr="00B86A3E" w:rsidRDefault="005974E0" w:rsidP="00B86A3E">
      <w:pPr>
        <w:spacing w:line="360" w:lineRule="auto"/>
        <w:rPr>
          <w:szCs w:val="22"/>
          <w:lang w:val="es-CO"/>
        </w:rPr>
      </w:pPr>
    </w:p>
    <w:p w14:paraId="49117099" w14:textId="1E32B5FB" w:rsidR="00454595" w:rsidRPr="00B86A3E" w:rsidRDefault="0004724D" w:rsidP="00B86A3E">
      <w:pPr>
        <w:spacing w:line="360" w:lineRule="auto"/>
        <w:ind w:firstLine="567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Optimizar el desempeño del circuito de molienda SABC-B, logrando un incremento del throughput en un 6% para alcanzar el objetivo de 800 TPH, en escenarios de procesamiento de mineral con más del 70% de alteración silicificada y potásica.</w:t>
      </w:r>
    </w:p>
    <w:p w14:paraId="5605B8F2" w14:textId="77777777" w:rsidR="002D4828" w:rsidRPr="00B86A3E" w:rsidRDefault="002D4828" w:rsidP="00B86A3E">
      <w:pPr>
        <w:spacing w:line="360" w:lineRule="auto"/>
        <w:ind w:firstLine="567"/>
        <w:jc w:val="both"/>
        <w:rPr>
          <w:szCs w:val="22"/>
          <w:lang w:eastAsia="es-PE"/>
        </w:rPr>
      </w:pPr>
    </w:p>
    <w:p w14:paraId="2AD11F38" w14:textId="03223CAD" w:rsidR="005974E0" w:rsidRDefault="00FE2C73" w:rsidP="00B86A3E">
      <w:pPr>
        <w:pStyle w:val="Ttulo1"/>
        <w:numPr>
          <w:ilvl w:val="0"/>
          <w:numId w:val="2"/>
        </w:numPr>
        <w:spacing w:line="360" w:lineRule="auto"/>
        <w:rPr>
          <w:rFonts w:cs="Arial"/>
          <w:sz w:val="22"/>
          <w:szCs w:val="22"/>
          <w:lang w:val="es-CO"/>
        </w:rPr>
      </w:pPr>
      <w:r w:rsidRPr="00B86A3E">
        <w:rPr>
          <w:rFonts w:cs="Arial"/>
          <w:sz w:val="22"/>
          <w:szCs w:val="22"/>
          <w:lang w:val="es-CO"/>
        </w:rPr>
        <w:t>METODOLOGÍA</w:t>
      </w:r>
    </w:p>
    <w:p w14:paraId="46621306" w14:textId="77777777" w:rsidR="00A27BE3" w:rsidRPr="00A27BE3" w:rsidRDefault="00A27BE3" w:rsidP="00A27BE3">
      <w:pPr>
        <w:rPr>
          <w:lang w:val="es-CO"/>
        </w:rPr>
      </w:pPr>
    </w:p>
    <w:p w14:paraId="2BD5AC79" w14:textId="63CB5134" w:rsidR="00945150" w:rsidRPr="00B86A3E" w:rsidRDefault="002D4828" w:rsidP="00B86A3E">
      <w:pPr>
        <w:spacing w:after="160"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S</w:t>
      </w:r>
      <w:r w:rsidR="0004724D" w:rsidRPr="00B86A3E">
        <w:rPr>
          <w:szCs w:val="22"/>
          <w:lang w:eastAsia="es-PE"/>
        </w:rPr>
        <w:t xml:space="preserve">e aplicó la metodología Lean </w:t>
      </w:r>
      <w:proofErr w:type="spellStart"/>
      <w:r w:rsidR="0004724D" w:rsidRPr="00B86A3E">
        <w:rPr>
          <w:szCs w:val="22"/>
          <w:lang w:eastAsia="es-PE"/>
        </w:rPr>
        <w:t>Six</w:t>
      </w:r>
      <w:proofErr w:type="spellEnd"/>
      <w:r w:rsidR="0004724D" w:rsidRPr="00B86A3E">
        <w:rPr>
          <w:szCs w:val="22"/>
          <w:lang w:eastAsia="es-PE"/>
        </w:rPr>
        <w:t xml:space="preserve"> Sigma (LSS), utilizando herramientas Lean y de mejora </w:t>
      </w:r>
      <w:proofErr w:type="gramStart"/>
      <w:r w:rsidRPr="00B86A3E">
        <w:rPr>
          <w:szCs w:val="22"/>
          <w:lang w:eastAsia="es-PE"/>
        </w:rPr>
        <w:t>continua</w:t>
      </w:r>
      <w:proofErr w:type="gramEnd"/>
      <w:r w:rsidR="00B86A3E">
        <w:rPr>
          <w:szCs w:val="22"/>
          <w:lang w:eastAsia="es-PE"/>
        </w:rPr>
        <w:t xml:space="preserve"> </w:t>
      </w:r>
      <w:r w:rsidR="0004724D" w:rsidRPr="00B86A3E">
        <w:rPr>
          <w:szCs w:val="22"/>
          <w:lang w:eastAsia="es-PE"/>
        </w:rPr>
        <w:t xml:space="preserve">enfocadas en la optimización del circuito de molienda SABC-B de la Planta Concentradora de Gold </w:t>
      </w:r>
      <w:r w:rsidR="0004724D" w:rsidRPr="00B86A3E">
        <w:rPr>
          <w:szCs w:val="22"/>
          <w:lang w:eastAsia="es-PE"/>
        </w:rPr>
        <w:lastRenderedPageBreak/>
        <w:t>Fields - Cerro Corona.</w:t>
      </w:r>
      <w:r w:rsidR="00B86A3E">
        <w:rPr>
          <w:szCs w:val="22"/>
          <w:lang w:eastAsia="es-PE"/>
        </w:rPr>
        <w:t xml:space="preserve"> </w:t>
      </w:r>
      <w:r w:rsidR="0004724D" w:rsidRPr="00B86A3E">
        <w:rPr>
          <w:szCs w:val="22"/>
          <w:lang w:eastAsia="es-PE"/>
        </w:rPr>
        <w:t xml:space="preserve">En una primera etapa, se empleó el </w:t>
      </w:r>
      <w:proofErr w:type="spellStart"/>
      <w:r w:rsidR="0004724D" w:rsidRPr="00B86A3E">
        <w:rPr>
          <w:szCs w:val="22"/>
          <w:lang w:eastAsia="es-PE"/>
        </w:rPr>
        <w:t>Overall</w:t>
      </w:r>
      <w:proofErr w:type="spellEnd"/>
      <w:r w:rsidR="0004724D" w:rsidRPr="00B86A3E">
        <w:rPr>
          <w:szCs w:val="22"/>
          <w:lang w:eastAsia="es-PE"/>
        </w:rPr>
        <w:t xml:space="preserve"> </w:t>
      </w:r>
      <w:proofErr w:type="spellStart"/>
      <w:r w:rsidR="0004724D" w:rsidRPr="00B86A3E">
        <w:rPr>
          <w:szCs w:val="22"/>
          <w:lang w:eastAsia="es-PE"/>
        </w:rPr>
        <w:t>Equipment</w:t>
      </w:r>
      <w:proofErr w:type="spellEnd"/>
      <w:r w:rsidR="0004724D" w:rsidRPr="00B86A3E">
        <w:rPr>
          <w:szCs w:val="22"/>
          <w:lang w:eastAsia="es-PE"/>
        </w:rPr>
        <w:t xml:space="preserve"> </w:t>
      </w:r>
      <w:proofErr w:type="spellStart"/>
      <w:r w:rsidR="0004724D" w:rsidRPr="00B86A3E">
        <w:rPr>
          <w:szCs w:val="22"/>
          <w:lang w:eastAsia="es-PE"/>
        </w:rPr>
        <w:t>Effectiveness</w:t>
      </w:r>
      <w:proofErr w:type="spellEnd"/>
      <w:r w:rsidR="0004724D" w:rsidRPr="00B86A3E">
        <w:rPr>
          <w:szCs w:val="22"/>
          <w:lang w:eastAsia="es-PE"/>
        </w:rPr>
        <w:t xml:space="preserve"> (OEE) para identificar cuellos de botella y restricciones en el desempeño del circuito de molienda. </w:t>
      </w:r>
    </w:p>
    <w:p w14:paraId="704C0FE4" w14:textId="61944BA4" w:rsidR="00945150" w:rsidRPr="00B86A3E" w:rsidRDefault="00945150" w:rsidP="00B86A3E">
      <w:pPr>
        <w:spacing w:after="160" w:line="360" w:lineRule="auto"/>
        <w:jc w:val="center"/>
        <w:rPr>
          <w:szCs w:val="22"/>
          <w:lang w:eastAsia="es-PE"/>
        </w:rPr>
      </w:pPr>
      <w:r w:rsidRPr="00B86A3E">
        <w:rPr>
          <w:noProof/>
          <w:szCs w:val="22"/>
          <w:lang w:eastAsia="es-PE"/>
        </w:rPr>
        <w:drawing>
          <wp:inline distT="0" distB="0" distL="0" distR="0" wp14:anchorId="1126C78B" wp14:editId="44294CED">
            <wp:extent cx="2914650" cy="1943102"/>
            <wp:effectExtent l="19050" t="19050" r="19050" b="1905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DC75C95-95CA-ECFA-EAE6-A32142D6EF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8DC75C95-95CA-ECFA-EAE6-A32142D6EF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rcRect r="845"/>
                    <a:stretch/>
                  </pic:blipFill>
                  <pic:spPr>
                    <a:xfrm>
                      <a:off x="0" y="0"/>
                      <a:ext cx="2954727" cy="1969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7D74D8" w14:textId="069A8045" w:rsidR="00945150" w:rsidRPr="00B86A3E" w:rsidRDefault="00945150" w:rsidP="00B86A3E">
      <w:pPr>
        <w:spacing w:after="160" w:line="360" w:lineRule="auto"/>
        <w:jc w:val="center"/>
        <w:rPr>
          <w:b/>
          <w:bCs/>
          <w:i/>
          <w:iCs/>
          <w:sz w:val="16"/>
          <w:szCs w:val="16"/>
          <w:lang w:eastAsia="es-PE"/>
        </w:rPr>
      </w:pPr>
      <w:r w:rsidRPr="00B86A3E">
        <w:rPr>
          <w:b/>
          <w:bCs/>
          <w:i/>
          <w:iCs/>
          <w:sz w:val="16"/>
          <w:szCs w:val="16"/>
          <w:lang w:eastAsia="es-PE"/>
        </w:rPr>
        <w:t xml:space="preserve">Figura 1. </w:t>
      </w:r>
      <w:r w:rsidRPr="00B86A3E">
        <w:rPr>
          <w:i/>
          <w:iCs/>
          <w:sz w:val="16"/>
          <w:szCs w:val="16"/>
          <w:lang w:eastAsia="es-PE"/>
        </w:rPr>
        <w:t>OEE línea Base y en escenarios de Procesamiento de Material de alta competencia.</w:t>
      </w:r>
    </w:p>
    <w:p w14:paraId="699BD353" w14:textId="77777777" w:rsidR="00C60610" w:rsidRPr="00B86A3E" w:rsidRDefault="00C60610" w:rsidP="00B86A3E">
      <w:p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Posteriormente, se utilizó la metodología DMAIC (Definir, Medir, Analizar, Mejorar y Controlar) con el objetivo de identificar las variables significativas que afectan la operación, optimizarlas mediante acciones específicas y establecer mecanismos de implementación y control para sostener los resultados obtenidos.</w:t>
      </w:r>
    </w:p>
    <w:p w14:paraId="38E802A2" w14:textId="77777777" w:rsidR="00C60610" w:rsidRPr="00B86A3E" w:rsidRDefault="00945150" w:rsidP="00B86A3E">
      <w:pPr>
        <w:spacing w:after="160" w:line="360" w:lineRule="auto"/>
        <w:jc w:val="center"/>
        <w:rPr>
          <w:szCs w:val="22"/>
          <w:lang w:eastAsia="es-PE"/>
        </w:rPr>
      </w:pPr>
      <w:r w:rsidRPr="00B86A3E">
        <w:rPr>
          <w:noProof/>
          <w:szCs w:val="22"/>
          <w:lang w:eastAsia="es-PE"/>
        </w:rPr>
        <w:drawing>
          <wp:inline distT="0" distB="0" distL="0" distR="0" wp14:anchorId="3A806C79" wp14:editId="2CDE8D7B">
            <wp:extent cx="2857500" cy="1921170"/>
            <wp:effectExtent l="19050" t="19050" r="19050" b="22225"/>
            <wp:docPr id="13194951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1357" cy="1957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B9CFE7" w14:textId="3CCDF78D" w:rsidR="00C60610" w:rsidRDefault="00C60610" w:rsidP="00B86A3E">
      <w:pPr>
        <w:spacing w:after="160" w:line="360" w:lineRule="auto"/>
        <w:jc w:val="center"/>
        <w:rPr>
          <w:rFonts w:eastAsia="MS Mincho"/>
          <w:i/>
          <w:iCs/>
          <w:sz w:val="16"/>
          <w:szCs w:val="16"/>
        </w:rPr>
      </w:pPr>
      <w:r w:rsidRPr="00B86A3E">
        <w:rPr>
          <w:b/>
          <w:bCs/>
          <w:i/>
          <w:iCs/>
          <w:sz w:val="16"/>
          <w:szCs w:val="16"/>
          <w:lang w:eastAsia="es-PE"/>
        </w:rPr>
        <w:t xml:space="preserve">Figura 2. </w:t>
      </w:r>
      <w:r w:rsidRPr="00B86A3E">
        <w:rPr>
          <w:i/>
          <w:iCs/>
          <w:sz w:val="16"/>
          <w:szCs w:val="16"/>
          <w:lang w:eastAsia="es-PE"/>
        </w:rPr>
        <w:t xml:space="preserve">Pareto de </w:t>
      </w:r>
      <w:r w:rsidR="007A2D59" w:rsidRPr="00B86A3E">
        <w:rPr>
          <w:i/>
          <w:iCs/>
          <w:sz w:val="16"/>
          <w:szCs w:val="16"/>
          <w:lang w:eastAsia="es-PE"/>
        </w:rPr>
        <w:t>las variables significativas</w:t>
      </w:r>
      <w:r w:rsidRPr="00B86A3E">
        <w:rPr>
          <w:i/>
          <w:iCs/>
          <w:sz w:val="16"/>
          <w:szCs w:val="16"/>
          <w:lang w:eastAsia="es-PE"/>
        </w:rPr>
        <w:t xml:space="preserve"> en la Operación del Circuito de Molienda </w:t>
      </w:r>
      <w:r w:rsidRPr="00B86A3E">
        <w:rPr>
          <w:rFonts w:eastAsia="MS Mincho"/>
          <w:i/>
          <w:iCs/>
          <w:sz w:val="16"/>
          <w:szCs w:val="16"/>
        </w:rPr>
        <w:t>SABC-B</w:t>
      </w:r>
      <w:r w:rsidR="00B86A3E">
        <w:rPr>
          <w:rFonts w:eastAsia="MS Mincho"/>
          <w:i/>
          <w:iCs/>
          <w:sz w:val="16"/>
          <w:szCs w:val="16"/>
        </w:rPr>
        <w:t>.</w:t>
      </w:r>
    </w:p>
    <w:p w14:paraId="169622AE" w14:textId="77777777" w:rsidR="00B86A3E" w:rsidRPr="00B86A3E" w:rsidRDefault="00B86A3E" w:rsidP="00B86A3E">
      <w:pPr>
        <w:spacing w:after="160" w:line="360" w:lineRule="auto"/>
        <w:jc w:val="center"/>
        <w:rPr>
          <w:rFonts w:eastAsia="MS Mincho"/>
          <w:i/>
          <w:iCs/>
          <w:sz w:val="16"/>
          <w:szCs w:val="16"/>
        </w:rPr>
      </w:pPr>
    </w:p>
    <w:p w14:paraId="4155C17B" w14:textId="06F19B33" w:rsidR="0004724D" w:rsidRPr="00B86A3E" w:rsidRDefault="00945150" w:rsidP="00B86A3E">
      <w:pPr>
        <w:pStyle w:val="Ttulo1"/>
        <w:numPr>
          <w:ilvl w:val="0"/>
          <w:numId w:val="2"/>
        </w:numPr>
        <w:spacing w:line="360" w:lineRule="auto"/>
        <w:rPr>
          <w:rFonts w:cs="Arial"/>
          <w:sz w:val="22"/>
          <w:szCs w:val="22"/>
          <w:lang w:val="es-CO"/>
        </w:rPr>
      </w:pPr>
      <w:r w:rsidRPr="00B86A3E">
        <w:rPr>
          <w:rFonts w:cs="Arial"/>
          <w:sz w:val="22"/>
          <w:szCs w:val="22"/>
          <w:lang w:val="es-CO"/>
        </w:rPr>
        <w:t>RESULTADOS</w:t>
      </w:r>
    </w:p>
    <w:p w14:paraId="60DC79F8" w14:textId="77777777" w:rsidR="007A2D59" w:rsidRPr="00B86A3E" w:rsidRDefault="007A2D59" w:rsidP="00B86A3E">
      <w:pPr>
        <w:spacing w:line="360" w:lineRule="auto"/>
        <w:rPr>
          <w:szCs w:val="22"/>
          <w:lang w:val="es-CO"/>
        </w:rPr>
      </w:pPr>
    </w:p>
    <w:p w14:paraId="65EF40C1" w14:textId="2E3F4B2D" w:rsidR="00D2295B" w:rsidRPr="00B86A3E" w:rsidRDefault="00D2295B" w:rsidP="00B86A3E">
      <w:p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 xml:space="preserve">El proyecto logró un incremento del </w:t>
      </w:r>
      <w:r w:rsidR="00BD732F" w:rsidRPr="00B86A3E">
        <w:rPr>
          <w:szCs w:val="22"/>
          <w:lang w:eastAsia="es-PE"/>
        </w:rPr>
        <w:t>6.8</w:t>
      </w:r>
      <w:r w:rsidRPr="00B86A3E">
        <w:rPr>
          <w:szCs w:val="22"/>
          <w:lang w:eastAsia="es-PE"/>
        </w:rPr>
        <w:t xml:space="preserve">% en el throughput en escenarios de procesamiento de materiales con una proporción superior al 40% de alteraciones </w:t>
      </w:r>
      <w:r w:rsidR="002D4828" w:rsidRPr="00B86A3E">
        <w:rPr>
          <w:szCs w:val="22"/>
          <w:lang w:eastAsia="es-PE"/>
        </w:rPr>
        <w:t>silicificada</w:t>
      </w:r>
      <w:r w:rsidRPr="00B86A3E">
        <w:rPr>
          <w:szCs w:val="22"/>
          <w:lang w:eastAsia="es-PE"/>
        </w:rPr>
        <w:t xml:space="preserve"> y potásicas.</w:t>
      </w:r>
    </w:p>
    <w:p w14:paraId="18E025DE" w14:textId="77777777" w:rsidR="00D2295B" w:rsidRPr="00B86A3E" w:rsidRDefault="00D2295B" w:rsidP="00B86A3E">
      <w:p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Las principales acciones implementadas y sus resultados fueron:</w:t>
      </w:r>
    </w:p>
    <w:p w14:paraId="6A196214" w14:textId="77777777" w:rsidR="00D2295B" w:rsidRPr="00B86A3E" w:rsidRDefault="00D2295B" w:rsidP="00B86A3E">
      <w:pPr>
        <w:spacing w:line="360" w:lineRule="auto"/>
        <w:jc w:val="both"/>
        <w:rPr>
          <w:szCs w:val="22"/>
          <w:lang w:eastAsia="es-PE"/>
        </w:rPr>
      </w:pPr>
    </w:p>
    <w:p w14:paraId="3227D63E" w14:textId="650DC3F7" w:rsidR="00D2295B" w:rsidRPr="00B86A3E" w:rsidRDefault="00D2295B" w:rsidP="00B86A3E">
      <w:pPr>
        <w:pStyle w:val="Prrafodelista"/>
        <w:numPr>
          <w:ilvl w:val="0"/>
          <w:numId w:val="17"/>
        </w:num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Incremento del %</w:t>
      </w:r>
      <w:r w:rsidR="00A27BE3">
        <w:rPr>
          <w:szCs w:val="22"/>
          <w:lang w:eastAsia="es-PE"/>
        </w:rPr>
        <w:t>S</w:t>
      </w:r>
      <w:r w:rsidRPr="00B86A3E">
        <w:rPr>
          <w:szCs w:val="22"/>
          <w:lang w:eastAsia="es-PE"/>
        </w:rPr>
        <w:t xml:space="preserve"> en </w:t>
      </w:r>
      <w:r w:rsidR="00A27BE3">
        <w:rPr>
          <w:szCs w:val="22"/>
          <w:lang w:eastAsia="es-PE"/>
        </w:rPr>
        <w:t>M.</w:t>
      </w:r>
      <w:r w:rsidRPr="00B86A3E">
        <w:rPr>
          <w:szCs w:val="22"/>
          <w:lang w:eastAsia="es-PE"/>
        </w:rPr>
        <w:t xml:space="preserve"> SAG:</w:t>
      </w:r>
      <w:r w:rsidR="002D4828" w:rsidRPr="00B86A3E">
        <w:rPr>
          <w:szCs w:val="22"/>
          <w:lang w:eastAsia="es-PE"/>
        </w:rPr>
        <w:t xml:space="preserve"> </w:t>
      </w:r>
      <w:r w:rsidRPr="00B86A3E">
        <w:rPr>
          <w:szCs w:val="22"/>
          <w:lang w:eastAsia="es-PE"/>
        </w:rPr>
        <w:t xml:space="preserve">Se logró </w:t>
      </w:r>
      <w:r w:rsidR="00A27BE3">
        <w:rPr>
          <w:szCs w:val="22"/>
          <w:lang w:eastAsia="es-PE"/>
        </w:rPr>
        <w:t>incremen</w:t>
      </w:r>
      <w:r w:rsidRPr="00B86A3E">
        <w:rPr>
          <w:szCs w:val="22"/>
          <w:lang w:eastAsia="es-PE"/>
        </w:rPr>
        <w:t xml:space="preserve">tar el </w:t>
      </w:r>
      <w:r w:rsidR="00B86A3E">
        <w:rPr>
          <w:szCs w:val="22"/>
          <w:lang w:eastAsia="es-PE"/>
        </w:rPr>
        <w:t>%S</w:t>
      </w:r>
      <w:r w:rsidRPr="00B86A3E">
        <w:rPr>
          <w:szCs w:val="22"/>
          <w:lang w:eastAsia="es-PE"/>
        </w:rPr>
        <w:t xml:space="preserve"> en 7%, mejorando la eficiencia de molienda y reduciendo el consumo energético específico.</w:t>
      </w:r>
    </w:p>
    <w:p w14:paraId="2C928030" w14:textId="28A5D5FF" w:rsidR="00D2295B" w:rsidRPr="00B86A3E" w:rsidRDefault="00D2295B" w:rsidP="00B86A3E">
      <w:pPr>
        <w:pStyle w:val="Prrafodelista"/>
        <w:numPr>
          <w:ilvl w:val="0"/>
          <w:numId w:val="17"/>
        </w:num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Optimización del sistema de descarga del molino SAG:</w:t>
      </w:r>
      <w:r w:rsidR="002D4828" w:rsidRPr="00B86A3E">
        <w:rPr>
          <w:szCs w:val="22"/>
          <w:lang w:eastAsia="es-PE"/>
        </w:rPr>
        <w:t xml:space="preserve"> </w:t>
      </w:r>
      <w:r w:rsidRPr="00B86A3E">
        <w:rPr>
          <w:szCs w:val="22"/>
          <w:lang w:eastAsia="es-PE"/>
        </w:rPr>
        <w:t xml:space="preserve">Se determinó que 5 m² de área abierta mejora el desempeño del sistema de descarga. Para ello, se propuso la modificación del diseño de los slots de los </w:t>
      </w:r>
      <w:proofErr w:type="spellStart"/>
      <w:r w:rsidRPr="00B86A3E">
        <w:rPr>
          <w:szCs w:val="22"/>
          <w:lang w:eastAsia="es-PE"/>
        </w:rPr>
        <w:t>outer</w:t>
      </w:r>
      <w:proofErr w:type="spellEnd"/>
      <w:r w:rsidRPr="00B86A3E">
        <w:rPr>
          <w:szCs w:val="22"/>
          <w:lang w:eastAsia="es-PE"/>
        </w:rPr>
        <w:t xml:space="preserve"> grate </w:t>
      </w:r>
      <w:proofErr w:type="spellStart"/>
      <w:r w:rsidRPr="00B86A3E">
        <w:rPr>
          <w:szCs w:val="22"/>
          <w:lang w:eastAsia="es-PE"/>
        </w:rPr>
        <w:t>liners</w:t>
      </w:r>
      <w:proofErr w:type="spellEnd"/>
      <w:r w:rsidR="00B86A3E" w:rsidRPr="00B86A3E">
        <w:rPr>
          <w:szCs w:val="22"/>
          <w:lang w:eastAsia="es-PE"/>
        </w:rPr>
        <w:t>.</w:t>
      </w:r>
    </w:p>
    <w:p w14:paraId="61C39AD4" w14:textId="7AB5F3E7" w:rsidR="00D2295B" w:rsidRPr="00B86A3E" w:rsidRDefault="00D2295B" w:rsidP="00B86A3E">
      <w:pPr>
        <w:pStyle w:val="Prrafodelista"/>
        <w:numPr>
          <w:ilvl w:val="0"/>
          <w:numId w:val="17"/>
        </w:num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lastRenderedPageBreak/>
        <w:t>Implementación del sistema de Pre -chancado:</w:t>
      </w:r>
      <w:r w:rsidR="002D4828" w:rsidRPr="00B86A3E">
        <w:rPr>
          <w:szCs w:val="22"/>
          <w:lang w:eastAsia="es-PE"/>
        </w:rPr>
        <w:t xml:space="preserve"> </w:t>
      </w:r>
      <w:r w:rsidRPr="00B86A3E">
        <w:rPr>
          <w:szCs w:val="22"/>
          <w:lang w:eastAsia="es-PE"/>
        </w:rPr>
        <w:t>Se incrementó la proporción de material fino (menor a 1 pulgada) alimentado al molino SAG, lo cual favoreció la capacidad de tratamiento y la eficiencia de molienda.</w:t>
      </w:r>
    </w:p>
    <w:p w14:paraId="43B39BE0" w14:textId="2713C23E" w:rsidR="00D2295B" w:rsidRPr="00B86A3E" w:rsidRDefault="00D2295B" w:rsidP="00B86A3E">
      <w:pPr>
        <w:pStyle w:val="Prrafodelista"/>
        <w:numPr>
          <w:ilvl w:val="0"/>
          <w:numId w:val="17"/>
        </w:num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Mejora en la utilización del circuito de pebbles:</w:t>
      </w:r>
      <w:r w:rsidR="002D4828" w:rsidRPr="00B86A3E">
        <w:rPr>
          <w:szCs w:val="22"/>
          <w:lang w:eastAsia="es-PE"/>
        </w:rPr>
        <w:t xml:space="preserve"> </w:t>
      </w:r>
      <w:r w:rsidRPr="00B86A3E">
        <w:rPr>
          <w:szCs w:val="22"/>
          <w:lang w:eastAsia="es-PE"/>
        </w:rPr>
        <w:t>Se logró un aumento de la utilización del circuito de pebbles de 79.6% a 85%, gracias al cambio de chancadora y a la implementación de un electroimán de mayor capacidad</w:t>
      </w:r>
      <w:r w:rsidR="00B86A3E" w:rsidRPr="00B86A3E">
        <w:rPr>
          <w:szCs w:val="22"/>
          <w:lang w:eastAsia="es-PE"/>
        </w:rPr>
        <w:t>.</w:t>
      </w:r>
    </w:p>
    <w:p w14:paraId="15C1AC3D" w14:textId="26B47BD9" w:rsidR="00D2295B" w:rsidRPr="00B86A3E" w:rsidRDefault="00D2295B" w:rsidP="00B86A3E">
      <w:pPr>
        <w:pStyle w:val="Prrafodelista"/>
        <w:numPr>
          <w:ilvl w:val="0"/>
          <w:numId w:val="17"/>
        </w:numPr>
        <w:spacing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 xml:space="preserve">Mejora del </w:t>
      </w:r>
      <w:proofErr w:type="spellStart"/>
      <w:r w:rsidRPr="00B86A3E">
        <w:rPr>
          <w:szCs w:val="22"/>
          <w:lang w:eastAsia="es-PE"/>
        </w:rPr>
        <w:t>Overall</w:t>
      </w:r>
      <w:proofErr w:type="spellEnd"/>
      <w:r w:rsidRPr="00B86A3E">
        <w:rPr>
          <w:szCs w:val="22"/>
          <w:lang w:eastAsia="es-PE"/>
        </w:rPr>
        <w:t xml:space="preserve"> </w:t>
      </w:r>
      <w:proofErr w:type="spellStart"/>
      <w:r w:rsidRPr="00B86A3E">
        <w:rPr>
          <w:szCs w:val="22"/>
          <w:lang w:eastAsia="es-PE"/>
        </w:rPr>
        <w:t>Equipment</w:t>
      </w:r>
      <w:proofErr w:type="spellEnd"/>
      <w:r w:rsidRPr="00B86A3E">
        <w:rPr>
          <w:szCs w:val="22"/>
          <w:lang w:eastAsia="es-PE"/>
        </w:rPr>
        <w:t xml:space="preserve"> </w:t>
      </w:r>
      <w:proofErr w:type="spellStart"/>
      <w:r w:rsidRPr="00B86A3E">
        <w:rPr>
          <w:szCs w:val="22"/>
          <w:lang w:eastAsia="es-PE"/>
        </w:rPr>
        <w:t>Effectiveness</w:t>
      </w:r>
      <w:proofErr w:type="spellEnd"/>
      <w:r w:rsidRPr="00B86A3E">
        <w:rPr>
          <w:szCs w:val="22"/>
          <w:lang w:eastAsia="es-PE"/>
        </w:rPr>
        <w:t xml:space="preserve"> (OEE):</w:t>
      </w:r>
      <w:r w:rsidR="002D4828" w:rsidRPr="00B86A3E">
        <w:rPr>
          <w:szCs w:val="22"/>
          <w:lang w:eastAsia="es-PE"/>
        </w:rPr>
        <w:t xml:space="preserve"> </w:t>
      </w:r>
      <w:r w:rsidRPr="00B86A3E">
        <w:rPr>
          <w:szCs w:val="22"/>
          <w:lang w:eastAsia="es-PE"/>
        </w:rPr>
        <w:t>El OEE del molino SAG se incrementó de 82% a 88% durante los periodos de operación con materiales de alta competencia mecánica.</w:t>
      </w:r>
    </w:p>
    <w:p w14:paraId="2DCEFEDA" w14:textId="77777777" w:rsidR="00BD732F" w:rsidRPr="00B86A3E" w:rsidRDefault="00BD732F" w:rsidP="00B86A3E">
      <w:pPr>
        <w:spacing w:line="360" w:lineRule="auto"/>
        <w:jc w:val="both"/>
        <w:rPr>
          <w:szCs w:val="22"/>
          <w:lang w:eastAsia="es-PE"/>
        </w:rPr>
      </w:pPr>
    </w:p>
    <w:p w14:paraId="7A75C30B" w14:textId="149A36F3" w:rsidR="00BD732F" w:rsidRPr="00B86A3E" w:rsidRDefault="00BD732F" w:rsidP="00B86A3E">
      <w:pPr>
        <w:pStyle w:val="Ttulo1"/>
        <w:numPr>
          <w:ilvl w:val="0"/>
          <w:numId w:val="2"/>
        </w:numPr>
        <w:spacing w:line="360" w:lineRule="auto"/>
        <w:rPr>
          <w:rFonts w:cs="Arial"/>
          <w:sz w:val="22"/>
          <w:szCs w:val="22"/>
          <w:lang w:val="es-CO"/>
        </w:rPr>
      </w:pPr>
      <w:r w:rsidRPr="00B86A3E">
        <w:rPr>
          <w:rFonts w:cs="Arial"/>
          <w:sz w:val="22"/>
          <w:szCs w:val="22"/>
          <w:lang w:val="es-CO"/>
        </w:rPr>
        <w:t>CONCLUSIONES Y RECOMENDACIONES</w:t>
      </w:r>
    </w:p>
    <w:p w14:paraId="1B4782B7" w14:textId="77777777" w:rsidR="000E29EE" w:rsidRPr="00B86A3E" w:rsidRDefault="000E29EE" w:rsidP="00B86A3E">
      <w:pPr>
        <w:spacing w:line="360" w:lineRule="auto"/>
        <w:jc w:val="both"/>
        <w:rPr>
          <w:szCs w:val="22"/>
          <w:lang w:eastAsia="es-PE"/>
        </w:rPr>
      </w:pPr>
    </w:p>
    <w:p w14:paraId="3B6BC96D" w14:textId="216E57C9" w:rsidR="000E29EE" w:rsidRPr="00B86A3E" w:rsidRDefault="000E29EE" w:rsidP="00B86A3E">
      <w:pPr>
        <w:spacing w:after="160"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 xml:space="preserve">La aplicación de la metodología Lean </w:t>
      </w:r>
      <w:proofErr w:type="spellStart"/>
      <w:r w:rsidRPr="00B86A3E">
        <w:rPr>
          <w:szCs w:val="22"/>
          <w:lang w:eastAsia="es-PE"/>
        </w:rPr>
        <w:t>Six</w:t>
      </w:r>
      <w:proofErr w:type="spellEnd"/>
      <w:r w:rsidRPr="00B86A3E">
        <w:rPr>
          <w:szCs w:val="22"/>
          <w:lang w:eastAsia="es-PE"/>
        </w:rPr>
        <w:t xml:space="preserve"> Sigma permitió transformar datos en mejoras reales y procesos en ventajas sostenibles. Las oportunidades de mejora fueron priorizadas y validadas mediante el uso de herramientas estadísticas y el enfoque estructurado del ciclo DMAIC (Definir, Medir, Analizar, Mejorar y Controlar).</w:t>
      </w:r>
    </w:p>
    <w:p w14:paraId="311B4094" w14:textId="77777777" w:rsidR="000E29EE" w:rsidRPr="00B86A3E" w:rsidRDefault="000E29EE" w:rsidP="00B86A3E">
      <w:pPr>
        <w:spacing w:after="160" w:line="360" w:lineRule="auto"/>
        <w:jc w:val="both"/>
        <w:rPr>
          <w:szCs w:val="22"/>
          <w:lang w:eastAsia="es-PE"/>
        </w:rPr>
      </w:pPr>
      <w:r w:rsidRPr="00B86A3E">
        <w:rPr>
          <w:szCs w:val="22"/>
          <w:lang w:eastAsia="es-PE"/>
        </w:rPr>
        <w:t>Como resultado, se logró una mejora sostenible en el desempeño del circuito de molienda, basada en datos, análisis riguroso y un trabajo colaborativo entre las diferentes disciplinas de Cerro Corona.</w:t>
      </w:r>
    </w:p>
    <w:p w14:paraId="540D0BE5" w14:textId="74FFFDC9" w:rsidR="000E29EE" w:rsidRPr="00B86A3E" w:rsidRDefault="000E29EE" w:rsidP="00B86A3E">
      <w:pPr>
        <w:spacing w:after="160" w:line="360" w:lineRule="auto"/>
        <w:jc w:val="both"/>
        <w:rPr>
          <w:szCs w:val="22"/>
          <w:lang w:val="es-CO"/>
        </w:rPr>
      </w:pPr>
      <w:r w:rsidRPr="00B86A3E">
        <w:rPr>
          <w:szCs w:val="22"/>
          <w:lang w:eastAsia="es-PE"/>
        </w:rPr>
        <w:t>Adicionalmente, el proyecto contribuyó a fortalecer un cambio cultural, orientando a los equipos hacia una mentalidad de mejora continua en cada uno de los procesos operativos de Cerro Corona Gold Fields.</w:t>
      </w:r>
    </w:p>
    <w:p w14:paraId="717E2E77" w14:textId="3FBF138C" w:rsidR="005974E0" w:rsidRPr="00B86A3E" w:rsidRDefault="005974E0" w:rsidP="00B86A3E">
      <w:pPr>
        <w:pStyle w:val="Ttulo1"/>
        <w:numPr>
          <w:ilvl w:val="0"/>
          <w:numId w:val="2"/>
        </w:numPr>
        <w:spacing w:line="360" w:lineRule="auto"/>
        <w:rPr>
          <w:rFonts w:cs="Arial"/>
          <w:sz w:val="22"/>
          <w:szCs w:val="22"/>
        </w:rPr>
      </w:pPr>
      <w:r w:rsidRPr="00B86A3E">
        <w:rPr>
          <w:rFonts w:cs="Arial"/>
          <w:sz w:val="22"/>
          <w:szCs w:val="22"/>
        </w:rPr>
        <w:t>REFERENCIAS</w:t>
      </w:r>
    </w:p>
    <w:p w14:paraId="205DA659" w14:textId="77777777" w:rsidR="00DE001B" w:rsidRPr="00B86A3E" w:rsidRDefault="00DE001B" w:rsidP="00B86A3E">
      <w:pPr>
        <w:spacing w:line="360" w:lineRule="auto"/>
        <w:rPr>
          <w:szCs w:val="22"/>
        </w:rPr>
      </w:pPr>
    </w:p>
    <w:p w14:paraId="32331DA1" w14:textId="42E9F20D" w:rsidR="00DE001B" w:rsidRPr="00B86A3E" w:rsidRDefault="00DE001B" w:rsidP="00B86A3E">
      <w:pPr>
        <w:pStyle w:val="Referencias"/>
        <w:spacing w:line="360" w:lineRule="auto"/>
        <w:ind w:firstLine="0"/>
        <w:rPr>
          <w:sz w:val="22"/>
          <w:szCs w:val="22"/>
        </w:rPr>
      </w:pPr>
      <w:proofErr w:type="spellStart"/>
      <w:r w:rsidRPr="00B86A3E">
        <w:rPr>
          <w:sz w:val="22"/>
          <w:szCs w:val="22"/>
        </w:rPr>
        <w:t>Gorain</w:t>
      </w:r>
      <w:proofErr w:type="spellEnd"/>
      <w:r w:rsidRPr="00B86A3E">
        <w:rPr>
          <w:sz w:val="22"/>
          <w:szCs w:val="22"/>
        </w:rPr>
        <w:t>, B.K. (2024) ‘FLOT-ART: An integrated plant optimization tool for the flotation of copper and copper–gold ores.’, Minerals Engineering, Elsevier BV, Toronto, 108578, (</w:t>
      </w:r>
      <w:hyperlink r:id="rId14" w:history="1">
        <w:r w:rsidRPr="00B86A3E">
          <w:rPr>
            <w:rStyle w:val="Hipervnculo"/>
            <w:color w:val="auto"/>
            <w:sz w:val="22"/>
            <w:szCs w:val="22"/>
            <w:u w:val="none"/>
          </w:rPr>
          <w:t>https://doi.org/10.1016/J.MINENG.2024.108578</w:t>
        </w:r>
      </w:hyperlink>
      <w:r w:rsidRPr="00B86A3E">
        <w:rPr>
          <w:sz w:val="22"/>
          <w:szCs w:val="22"/>
        </w:rPr>
        <w:t>).</w:t>
      </w:r>
    </w:p>
    <w:p w14:paraId="63DD791A" w14:textId="77777777" w:rsidR="00906D65" w:rsidRPr="00B86A3E" w:rsidRDefault="00906D65" w:rsidP="00B86A3E">
      <w:pPr>
        <w:spacing w:line="360" w:lineRule="auto"/>
        <w:rPr>
          <w:szCs w:val="22"/>
          <w:lang w:val="en-US"/>
        </w:rPr>
      </w:pPr>
    </w:p>
    <w:p w14:paraId="2DE5B69F" w14:textId="34B06E17" w:rsidR="00DE1B78" w:rsidRPr="00B86A3E" w:rsidRDefault="00906D65" w:rsidP="00B86A3E">
      <w:pPr>
        <w:spacing w:line="360" w:lineRule="auto"/>
        <w:jc w:val="both"/>
        <w:rPr>
          <w:szCs w:val="22"/>
        </w:rPr>
      </w:pPr>
      <w:r w:rsidRPr="00B86A3E">
        <w:rPr>
          <w:b/>
          <w:bCs/>
          <w:szCs w:val="22"/>
        </w:rPr>
        <w:t>Diego Torres Francia:</w:t>
      </w:r>
      <w:r w:rsidR="00DE1B78" w:rsidRPr="00B86A3E">
        <w:rPr>
          <w:b/>
          <w:bCs/>
          <w:szCs w:val="22"/>
        </w:rPr>
        <w:t xml:space="preserve"> </w:t>
      </w:r>
      <w:r w:rsidR="00DE1B78" w:rsidRPr="00B86A3E">
        <w:rPr>
          <w:szCs w:val="22"/>
        </w:rPr>
        <w:t xml:space="preserve">Ingeniero Metalurgista </w:t>
      </w:r>
      <w:r w:rsidR="002D4828" w:rsidRPr="00B86A3E">
        <w:rPr>
          <w:szCs w:val="22"/>
        </w:rPr>
        <w:t>de la U</w:t>
      </w:r>
      <w:r w:rsidR="00831701">
        <w:rPr>
          <w:szCs w:val="22"/>
        </w:rPr>
        <w:t xml:space="preserve">niversidad Nacional de ingeniería, </w:t>
      </w:r>
      <w:r w:rsidR="00DE1B78" w:rsidRPr="00B86A3E">
        <w:rPr>
          <w:szCs w:val="22"/>
        </w:rPr>
        <w:t xml:space="preserve">colegiado y habilitado con CIP 202349 con certificación en Lean </w:t>
      </w:r>
      <w:proofErr w:type="spellStart"/>
      <w:r w:rsidR="00DE1B78" w:rsidRPr="00B86A3E">
        <w:rPr>
          <w:szCs w:val="22"/>
        </w:rPr>
        <w:t>Six</w:t>
      </w:r>
      <w:proofErr w:type="spellEnd"/>
      <w:r w:rsidR="00DE1B78" w:rsidRPr="00B86A3E">
        <w:rPr>
          <w:szCs w:val="22"/>
        </w:rPr>
        <w:t xml:space="preserve"> Sigma Black </w:t>
      </w:r>
      <w:proofErr w:type="spellStart"/>
      <w:r w:rsidR="00DE1B78" w:rsidRPr="00B86A3E">
        <w:rPr>
          <w:szCs w:val="22"/>
        </w:rPr>
        <w:t>belt</w:t>
      </w:r>
      <w:proofErr w:type="spellEnd"/>
      <w:r w:rsidR="00DE1B78" w:rsidRPr="00B86A3E">
        <w:rPr>
          <w:szCs w:val="22"/>
        </w:rPr>
        <w:t xml:space="preserve"> por el Instituto para la calidad PUCP y </w:t>
      </w:r>
      <w:proofErr w:type="spellStart"/>
      <w:r w:rsidR="00DE1B78" w:rsidRPr="00B86A3E">
        <w:rPr>
          <w:szCs w:val="22"/>
        </w:rPr>
        <w:t>Improvement</w:t>
      </w:r>
      <w:proofErr w:type="spellEnd"/>
      <w:r w:rsidR="00DE1B78" w:rsidRPr="00B86A3E">
        <w:rPr>
          <w:szCs w:val="22"/>
        </w:rPr>
        <w:t xml:space="preserve"> Management </w:t>
      </w:r>
      <w:proofErr w:type="spellStart"/>
      <w:r w:rsidR="00DE1B78" w:rsidRPr="00B86A3E">
        <w:rPr>
          <w:szCs w:val="22"/>
        </w:rPr>
        <w:t>Consulting</w:t>
      </w:r>
      <w:proofErr w:type="spellEnd"/>
      <w:r w:rsidR="00DE1B78" w:rsidRPr="00B86A3E">
        <w:rPr>
          <w:szCs w:val="22"/>
        </w:rPr>
        <w:t xml:space="preserve"> </w:t>
      </w:r>
      <w:proofErr w:type="spellStart"/>
      <w:r w:rsidR="00DE1B78" w:rsidRPr="00B86A3E">
        <w:rPr>
          <w:szCs w:val="22"/>
        </w:rPr>
        <w:t>Group</w:t>
      </w:r>
      <w:proofErr w:type="spellEnd"/>
      <w:r w:rsidR="00DE1B78" w:rsidRPr="00B86A3E">
        <w:rPr>
          <w:szCs w:val="22"/>
        </w:rPr>
        <w:t xml:space="preserve"> (EEUU), con más de 14 años de experiencia en Gestión de Operativa de Plantas Concentradoras, Geometalurgia Operacional, Investigación Metalúrgica, Sistemas de Control expertos de Molienda y Flotación.</w:t>
      </w:r>
    </w:p>
    <w:p w14:paraId="570BBF8C" w14:textId="2BCB608C" w:rsidR="00906D65" w:rsidRPr="00B86A3E" w:rsidRDefault="00DE1B78" w:rsidP="00B86A3E">
      <w:pPr>
        <w:spacing w:line="360" w:lineRule="auto"/>
        <w:jc w:val="both"/>
        <w:rPr>
          <w:szCs w:val="22"/>
        </w:rPr>
      </w:pPr>
      <w:r w:rsidRPr="00B86A3E">
        <w:rPr>
          <w:szCs w:val="22"/>
        </w:rPr>
        <w:t>Sólidos conocimientos en ISO 14001, ISO 45001 y ISO 50001. Actualmente Superintendente de Procesos y Metalurgia en Gold Fields – Perú.</w:t>
      </w:r>
    </w:p>
    <w:p w14:paraId="21A7EADD" w14:textId="77777777" w:rsidR="00906D65" w:rsidRPr="00B86A3E" w:rsidRDefault="00906D65" w:rsidP="00B86A3E">
      <w:pPr>
        <w:spacing w:line="360" w:lineRule="auto"/>
        <w:rPr>
          <w:b/>
          <w:bCs/>
          <w:szCs w:val="22"/>
        </w:rPr>
      </w:pPr>
    </w:p>
    <w:p w14:paraId="466FE358" w14:textId="31DC7502" w:rsidR="00906D65" w:rsidRPr="00B86A3E" w:rsidRDefault="00906D65" w:rsidP="00B86A3E">
      <w:pPr>
        <w:spacing w:line="360" w:lineRule="auto"/>
        <w:jc w:val="both"/>
        <w:rPr>
          <w:b/>
          <w:bCs/>
          <w:szCs w:val="22"/>
        </w:rPr>
      </w:pPr>
      <w:r w:rsidRPr="00B86A3E">
        <w:rPr>
          <w:b/>
          <w:bCs/>
          <w:szCs w:val="22"/>
        </w:rPr>
        <w:t xml:space="preserve">Kevin Berrocal Durand: </w:t>
      </w:r>
      <w:r w:rsidRPr="00B86A3E">
        <w:rPr>
          <w:szCs w:val="22"/>
        </w:rPr>
        <w:t>Ing. Metalúrgico de la U</w:t>
      </w:r>
      <w:r w:rsidR="00831701">
        <w:rPr>
          <w:szCs w:val="22"/>
        </w:rPr>
        <w:t xml:space="preserve">niversidad Nacional de </w:t>
      </w:r>
      <w:proofErr w:type="spellStart"/>
      <w:r w:rsidR="00831701">
        <w:rPr>
          <w:szCs w:val="22"/>
        </w:rPr>
        <w:t>Ingenieria</w:t>
      </w:r>
      <w:proofErr w:type="spellEnd"/>
      <w:r w:rsidR="00831701">
        <w:rPr>
          <w:szCs w:val="22"/>
        </w:rPr>
        <w:t>,</w:t>
      </w:r>
      <w:r w:rsidRPr="00B86A3E">
        <w:rPr>
          <w:szCs w:val="22"/>
        </w:rPr>
        <w:t xml:space="preserve"> con diplomado en Geo Minero Metalúrgico</w:t>
      </w:r>
      <w:r w:rsidR="00954D41" w:rsidRPr="00B86A3E">
        <w:rPr>
          <w:szCs w:val="22"/>
        </w:rPr>
        <w:t xml:space="preserve"> en la Universidad de Chile, </w:t>
      </w:r>
      <w:r w:rsidR="000100A8" w:rsidRPr="00B86A3E">
        <w:rPr>
          <w:szCs w:val="22"/>
        </w:rPr>
        <w:t xml:space="preserve">certificación internacional como Lean </w:t>
      </w:r>
      <w:proofErr w:type="spellStart"/>
      <w:r w:rsidR="000100A8" w:rsidRPr="00B86A3E">
        <w:rPr>
          <w:szCs w:val="22"/>
        </w:rPr>
        <w:t>Six</w:t>
      </w:r>
      <w:proofErr w:type="spellEnd"/>
      <w:r w:rsidR="000100A8" w:rsidRPr="00B86A3E">
        <w:rPr>
          <w:szCs w:val="22"/>
        </w:rPr>
        <w:t xml:space="preserve"> Sigma </w:t>
      </w:r>
      <w:r w:rsidR="00954D41" w:rsidRPr="00B86A3E">
        <w:rPr>
          <w:szCs w:val="22"/>
        </w:rPr>
        <w:t xml:space="preserve">Black </w:t>
      </w:r>
      <w:proofErr w:type="spellStart"/>
      <w:r w:rsidR="00954D41" w:rsidRPr="00B86A3E">
        <w:rPr>
          <w:szCs w:val="22"/>
        </w:rPr>
        <w:t>Belt</w:t>
      </w:r>
      <w:proofErr w:type="spellEnd"/>
      <w:r w:rsidR="00954D41" w:rsidRPr="00B86A3E">
        <w:rPr>
          <w:szCs w:val="22"/>
        </w:rPr>
        <w:t xml:space="preserve"> </w:t>
      </w:r>
      <w:r w:rsidR="000100A8" w:rsidRPr="00B86A3E">
        <w:rPr>
          <w:szCs w:val="22"/>
        </w:rPr>
        <w:t>por el</w:t>
      </w:r>
      <w:r w:rsidR="00954D41" w:rsidRPr="00B86A3E">
        <w:rPr>
          <w:szCs w:val="22"/>
        </w:rPr>
        <w:t xml:space="preserve"> LSSI</w:t>
      </w:r>
      <w:r w:rsidR="000100A8" w:rsidRPr="00B86A3E">
        <w:rPr>
          <w:szCs w:val="22"/>
        </w:rPr>
        <w:t xml:space="preserve">, actualmente </w:t>
      </w:r>
      <w:r w:rsidR="002D4828" w:rsidRPr="00B86A3E">
        <w:rPr>
          <w:szCs w:val="22"/>
        </w:rPr>
        <w:t>jefe</w:t>
      </w:r>
      <w:r w:rsidR="000100A8" w:rsidRPr="00B86A3E">
        <w:rPr>
          <w:szCs w:val="22"/>
        </w:rPr>
        <w:t xml:space="preserve"> de Operaciones Procesos en Cerro Corona Gold Fields </w:t>
      </w:r>
      <w:r w:rsidR="00F86955">
        <w:rPr>
          <w:szCs w:val="22"/>
        </w:rPr>
        <w:t>- Perú</w:t>
      </w:r>
      <w:r w:rsidR="000100A8" w:rsidRPr="00B86A3E">
        <w:rPr>
          <w:szCs w:val="22"/>
        </w:rPr>
        <w:t>.</w:t>
      </w:r>
    </w:p>
    <w:sectPr w:rsidR="00906D65" w:rsidRPr="00B86A3E" w:rsidSect="002D4828">
      <w:type w:val="continuous"/>
      <w:pgSz w:w="11906" w:h="16838" w:code="9"/>
      <w:pgMar w:top="810" w:right="1009" w:bottom="635" w:left="1009" w:header="360" w:footer="3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C849C" w14:textId="77777777" w:rsidR="006F22D7" w:rsidRDefault="006F22D7" w:rsidP="005974E0">
      <w:r>
        <w:separator/>
      </w:r>
    </w:p>
  </w:endnote>
  <w:endnote w:type="continuationSeparator" w:id="0">
    <w:p w14:paraId="77355D0C" w14:textId="77777777" w:rsidR="006F22D7" w:rsidRDefault="006F22D7" w:rsidP="00597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4473F" w14:textId="77777777" w:rsidR="004D77DE" w:rsidRDefault="004D77DE" w:rsidP="00832999">
    <w:pPr>
      <w:pStyle w:val="Piedepgina"/>
      <w:jc w:val="right"/>
      <w:rPr>
        <w:noProof/>
        <w:lang w:val="es-PE" w:eastAsia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FFDE7" w14:textId="77777777" w:rsidR="006F22D7" w:rsidRDefault="006F22D7" w:rsidP="005974E0">
      <w:r>
        <w:separator/>
      </w:r>
    </w:p>
  </w:footnote>
  <w:footnote w:type="continuationSeparator" w:id="0">
    <w:p w14:paraId="7620A0EA" w14:textId="77777777" w:rsidR="006F22D7" w:rsidRDefault="006F22D7" w:rsidP="00597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4347E" w14:textId="4AF0190E" w:rsidR="004D77DE" w:rsidRDefault="004D77DE" w:rsidP="00832999">
    <w:pPr>
      <w:pStyle w:val="Encabezado"/>
      <w:jc w:val="right"/>
    </w:pPr>
  </w:p>
  <w:p w14:paraId="660EA767" w14:textId="12D64FEB" w:rsidR="004D77DE" w:rsidRDefault="004D77DE"/>
  <w:p w14:paraId="5B390E41" w14:textId="3EC52308" w:rsidR="004D77DE" w:rsidRDefault="004D77DE"/>
  <w:p w14:paraId="36E4CCC6" w14:textId="77777777" w:rsidR="004D77DE" w:rsidRDefault="004D77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63FC"/>
    <w:multiLevelType w:val="hybridMultilevel"/>
    <w:tmpl w:val="EB6E79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E2DF2"/>
    <w:multiLevelType w:val="multilevel"/>
    <w:tmpl w:val="4E2EAD0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86D4ABE"/>
    <w:multiLevelType w:val="hybridMultilevel"/>
    <w:tmpl w:val="530421A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2A48F6"/>
    <w:multiLevelType w:val="multilevel"/>
    <w:tmpl w:val="4E2EAD0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0560888"/>
    <w:multiLevelType w:val="multilevel"/>
    <w:tmpl w:val="4E2EAD0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50157F9"/>
    <w:multiLevelType w:val="hybridMultilevel"/>
    <w:tmpl w:val="71FC3446"/>
    <w:lvl w:ilvl="0" w:tplc="040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" w15:restartNumberingAfterBreak="0">
    <w:nsid w:val="66CE4594"/>
    <w:multiLevelType w:val="hybridMultilevel"/>
    <w:tmpl w:val="09D4670C"/>
    <w:lvl w:ilvl="0" w:tplc="0096C938">
      <w:numFmt w:val="bullet"/>
      <w:lvlText w:val="-"/>
      <w:lvlJc w:val="left"/>
      <w:pPr>
        <w:ind w:left="720" w:hanging="360"/>
      </w:pPr>
      <w:rPr>
        <w:rFonts w:ascii="Palatino Linotype" w:eastAsia="Times New Roman" w:hAnsi="Palatino Linotyp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16041"/>
    <w:multiLevelType w:val="multilevel"/>
    <w:tmpl w:val="28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7C9823DC"/>
    <w:multiLevelType w:val="multilevel"/>
    <w:tmpl w:val="4E2EAD0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7E514E3A"/>
    <w:multiLevelType w:val="hybridMultilevel"/>
    <w:tmpl w:val="91A01CF6"/>
    <w:lvl w:ilvl="0" w:tplc="61A45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CB49D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C0E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665D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887E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073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DDC4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90AD3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18B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98202656">
    <w:abstractNumId w:val="2"/>
  </w:num>
  <w:num w:numId="2" w16cid:durableId="928586966">
    <w:abstractNumId w:val="1"/>
  </w:num>
  <w:num w:numId="3" w16cid:durableId="1657105272">
    <w:abstractNumId w:val="7"/>
  </w:num>
  <w:num w:numId="4" w16cid:durableId="1977100183">
    <w:abstractNumId w:val="0"/>
  </w:num>
  <w:num w:numId="5" w16cid:durableId="603810711">
    <w:abstractNumId w:val="3"/>
  </w:num>
  <w:num w:numId="6" w16cid:durableId="1267545773">
    <w:abstractNumId w:val="7"/>
  </w:num>
  <w:num w:numId="7" w16cid:durableId="1503667078">
    <w:abstractNumId w:val="7"/>
  </w:num>
  <w:num w:numId="8" w16cid:durableId="1873150576">
    <w:abstractNumId w:val="7"/>
  </w:num>
  <w:num w:numId="9" w16cid:durableId="1763598977">
    <w:abstractNumId w:val="7"/>
  </w:num>
  <w:num w:numId="10" w16cid:durableId="983706355">
    <w:abstractNumId w:val="7"/>
  </w:num>
  <w:num w:numId="11" w16cid:durableId="60955042">
    <w:abstractNumId w:val="7"/>
  </w:num>
  <w:num w:numId="12" w16cid:durableId="104814509">
    <w:abstractNumId w:val="5"/>
  </w:num>
  <w:num w:numId="13" w16cid:durableId="1215234759">
    <w:abstractNumId w:val="9"/>
  </w:num>
  <w:num w:numId="14" w16cid:durableId="1407337738">
    <w:abstractNumId w:val="7"/>
  </w:num>
  <w:num w:numId="15" w16cid:durableId="1752190903">
    <w:abstractNumId w:val="8"/>
  </w:num>
  <w:num w:numId="16" w16cid:durableId="1048728881">
    <w:abstractNumId w:val="7"/>
  </w:num>
  <w:num w:numId="17" w16cid:durableId="1870146448">
    <w:abstractNumId w:val="6"/>
  </w:num>
  <w:num w:numId="18" w16cid:durableId="2081515904">
    <w:abstractNumId w:val="4"/>
  </w:num>
  <w:num w:numId="19" w16cid:durableId="570045694">
    <w:abstractNumId w:val="7"/>
  </w:num>
  <w:num w:numId="20" w16cid:durableId="11856310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E0"/>
    <w:rsid w:val="000100A8"/>
    <w:rsid w:val="0004724D"/>
    <w:rsid w:val="00055058"/>
    <w:rsid w:val="000E29EE"/>
    <w:rsid w:val="00117A1F"/>
    <w:rsid w:val="00130325"/>
    <w:rsid w:val="00141344"/>
    <w:rsid w:val="00184785"/>
    <w:rsid w:val="00187468"/>
    <w:rsid w:val="00187E24"/>
    <w:rsid w:val="00196990"/>
    <w:rsid w:val="002225FC"/>
    <w:rsid w:val="00236C3E"/>
    <w:rsid w:val="002A5A1D"/>
    <w:rsid w:val="002D4828"/>
    <w:rsid w:val="002E6652"/>
    <w:rsid w:val="003106AE"/>
    <w:rsid w:val="003410A4"/>
    <w:rsid w:val="003636FF"/>
    <w:rsid w:val="003732C5"/>
    <w:rsid w:val="00377AE1"/>
    <w:rsid w:val="003B0699"/>
    <w:rsid w:val="00427D6F"/>
    <w:rsid w:val="00454595"/>
    <w:rsid w:val="00460430"/>
    <w:rsid w:val="004D77DE"/>
    <w:rsid w:val="00504B56"/>
    <w:rsid w:val="005974E0"/>
    <w:rsid w:val="005C2C6A"/>
    <w:rsid w:val="0062579E"/>
    <w:rsid w:val="006F22D7"/>
    <w:rsid w:val="00734E76"/>
    <w:rsid w:val="00761BDC"/>
    <w:rsid w:val="007722AE"/>
    <w:rsid w:val="00786784"/>
    <w:rsid w:val="007A2D59"/>
    <w:rsid w:val="007B410A"/>
    <w:rsid w:val="00831701"/>
    <w:rsid w:val="0084099D"/>
    <w:rsid w:val="00862957"/>
    <w:rsid w:val="008A5461"/>
    <w:rsid w:val="008B4ED0"/>
    <w:rsid w:val="00906D65"/>
    <w:rsid w:val="00945150"/>
    <w:rsid w:val="00954D41"/>
    <w:rsid w:val="009648E2"/>
    <w:rsid w:val="00A12528"/>
    <w:rsid w:val="00A27BE3"/>
    <w:rsid w:val="00A3011C"/>
    <w:rsid w:val="00A310EC"/>
    <w:rsid w:val="00B2283C"/>
    <w:rsid w:val="00B86A3E"/>
    <w:rsid w:val="00BD732F"/>
    <w:rsid w:val="00C54ADB"/>
    <w:rsid w:val="00C60610"/>
    <w:rsid w:val="00C67473"/>
    <w:rsid w:val="00C80A0D"/>
    <w:rsid w:val="00C950BA"/>
    <w:rsid w:val="00CB328D"/>
    <w:rsid w:val="00CE7A0C"/>
    <w:rsid w:val="00D2295B"/>
    <w:rsid w:val="00DE001B"/>
    <w:rsid w:val="00DE1B78"/>
    <w:rsid w:val="00EA4B5E"/>
    <w:rsid w:val="00ED6234"/>
    <w:rsid w:val="00F37B13"/>
    <w:rsid w:val="00F86955"/>
    <w:rsid w:val="00FE2C73"/>
    <w:rsid w:val="00FF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DB1DAFB"/>
  <w15:chartTrackingRefBased/>
  <w15:docId w15:val="{03C52050-FC0A-46E0-9AE9-486CE249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2AE"/>
    <w:pPr>
      <w:spacing w:after="0" w:line="240" w:lineRule="auto"/>
    </w:pPr>
    <w:rPr>
      <w:rFonts w:ascii="Arial" w:eastAsia="Times New Roman" w:hAnsi="Arial" w:cs="Arial"/>
      <w:kern w:val="0"/>
      <w:szCs w:val="24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5974E0"/>
    <w:pPr>
      <w:keepNext/>
      <w:numPr>
        <w:numId w:val="3"/>
      </w:numPr>
      <w:jc w:val="center"/>
      <w:outlineLvl w:val="0"/>
    </w:pPr>
    <w:rPr>
      <w:rFonts w:eastAsia="MS Mincho" w:cs="Times New Roman"/>
      <w:b/>
      <w:bCs/>
      <w:sz w:val="28"/>
    </w:rPr>
  </w:style>
  <w:style w:type="paragraph" w:styleId="Ttulo2">
    <w:name w:val="heading 2"/>
    <w:basedOn w:val="Normal"/>
    <w:next w:val="Normal"/>
    <w:link w:val="Ttulo2Car"/>
    <w:unhideWhenUsed/>
    <w:qFormat/>
    <w:rsid w:val="005974E0"/>
    <w:pPr>
      <w:keepNext/>
      <w:numPr>
        <w:ilvl w:val="1"/>
        <w:numId w:val="3"/>
      </w:numPr>
      <w:spacing w:before="240" w:after="60"/>
      <w:outlineLvl w:val="1"/>
    </w:pPr>
    <w:rPr>
      <w:rFonts w:ascii="Cambria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5974E0"/>
    <w:pPr>
      <w:keepNext/>
      <w:numPr>
        <w:ilvl w:val="2"/>
        <w:numId w:val="3"/>
      </w:numPr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5974E0"/>
    <w:pPr>
      <w:keepNext/>
      <w:numPr>
        <w:ilvl w:val="3"/>
        <w:numId w:val="3"/>
      </w:numPr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5974E0"/>
    <w:pPr>
      <w:numPr>
        <w:ilvl w:val="4"/>
        <w:numId w:val="3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5974E0"/>
    <w:pPr>
      <w:numPr>
        <w:ilvl w:val="5"/>
        <w:numId w:val="3"/>
      </w:numPr>
      <w:spacing w:before="240" w:after="60"/>
      <w:outlineLvl w:val="5"/>
    </w:pPr>
    <w:rPr>
      <w:rFonts w:ascii="Calibri" w:hAnsi="Calibri" w:cs="Times New Roman"/>
      <w:b/>
      <w:bCs/>
      <w:szCs w:val="22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5974E0"/>
    <w:pPr>
      <w:numPr>
        <w:ilvl w:val="6"/>
        <w:numId w:val="3"/>
      </w:numPr>
      <w:spacing w:before="240" w:after="60"/>
      <w:outlineLvl w:val="6"/>
    </w:pPr>
    <w:rPr>
      <w:rFonts w:ascii="Calibri" w:hAnsi="Calibri" w:cs="Times New Roman"/>
      <w:sz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5974E0"/>
    <w:pPr>
      <w:numPr>
        <w:ilvl w:val="7"/>
        <w:numId w:val="3"/>
      </w:numPr>
      <w:spacing w:before="240" w:after="60"/>
      <w:outlineLvl w:val="7"/>
    </w:pPr>
    <w:rPr>
      <w:rFonts w:ascii="Calibri" w:hAnsi="Calibri" w:cs="Times New Roman"/>
      <w:i/>
      <w:iCs/>
      <w:sz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5974E0"/>
    <w:pPr>
      <w:numPr>
        <w:ilvl w:val="8"/>
        <w:numId w:val="3"/>
      </w:numPr>
      <w:spacing w:before="240" w:after="60"/>
      <w:outlineLvl w:val="8"/>
    </w:pPr>
    <w:rPr>
      <w:rFonts w:ascii="Cambria" w:hAnsi="Cambria" w:cs="Times New Roman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5974E0"/>
    <w:rPr>
      <w:rFonts w:ascii="Arial" w:eastAsia="MS Mincho" w:hAnsi="Arial" w:cs="Times New Roman"/>
      <w:b/>
      <w:bCs/>
      <w:kern w:val="0"/>
      <w:sz w:val="28"/>
      <w:szCs w:val="24"/>
      <w:lang w:val="es-ES" w:eastAsia="es-ES"/>
      <w14:ligatures w14:val="none"/>
    </w:rPr>
  </w:style>
  <w:style w:type="character" w:customStyle="1" w:styleId="Ttulo2Car">
    <w:name w:val="Título 2 Car"/>
    <w:basedOn w:val="Fuentedeprrafopredeter"/>
    <w:link w:val="Ttulo2"/>
    <w:rsid w:val="005974E0"/>
    <w:rPr>
      <w:rFonts w:ascii="Cambria" w:eastAsia="Times New Roman" w:hAnsi="Cambria" w:cs="Times New Roman"/>
      <w:b/>
      <w:bCs/>
      <w:i/>
      <w:iCs/>
      <w:kern w:val="0"/>
      <w:sz w:val="28"/>
      <w:szCs w:val="28"/>
      <w:lang w:val="es-ES" w:eastAsia="es-ES"/>
      <w14:ligatures w14:val="none"/>
    </w:rPr>
  </w:style>
  <w:style w:type="character" w:customStyle="1" w:styleId="Ttulo3Car">
    <w:name w:val="Título 3 Car"/>
    <w:basedOn w:val="Fuentedeprrafopredeter"/>
    <w:link w:val="Ttulo3"/>
    <w:rsid w:val="005974E0"/>
    <w:rPr>
      <w:rFonts w:ascii="Cambria" w:eastAsia="Times New Roman" w:hAnsi="Cambria" w:cs="Times New Roman"/>
      <w:b/>
      <w:bCs/>
      <w:kern w:val="0"/>
      <w:sz w:val="26"/>
      <w:szCs w:val="26"/>
      <w:lang w:val="es-ES" w:eastAsia="es-ES"/>
      <w14:ligatures w14:val="none"/>
    </w:rPr>
  </w:style>
  <w:style w:type="character" w:customStyle="1" w:styleId="Ttulo4Car">
    <w:name w:val="Título 4 Car"/>
    <w:basedOn w:val="Fuentedeprrafopredeter"/>
    <w:link w:val="Ttulo4"/>
    <w:semiHidden/>
    <w:rsid w:val="005974E0"/>
    <w:rPr>
      <w:rFonts w:ascii="Calibri" w:eastAsia="Times New Roman" w:hAnsi="Calibri" w:cs="Times New Roman"/>
      <w:b/>
      <w:bCs/>
      <w:kern w:val="0"/>
      <w:sz w:val="28"/>
      <w:szCs w:val="28"/>
      <w:lang w:val="es-ES" w:eastAsia="es-ES"/>
      <w14:ligatures w14:val="none"/>
    </w:rPr>
  </w:style>
  <w:style w:type="character" w:customStyle="1" w:styleId="Ttulo5Car">
    <w:name w:val="Título 5 Car"/>
    <w:basedOn w:val="Fuentedeprrafopredeter"/>
    <w:link w:val="Ttulo5"/>
    <w:semiHidden/>
    <w:rsid w:val="005974E0"/>
    <w:rPr>
      <w:rFonts w:ascii="Calibri" w:eastAsia="Times New Roman" w:hAnsi="Calibri" w:cs="Times New Roman"/>
      <w:b/>
      <w:bCs/>
      <w:i/>
      <w:iCs/>
      <w:kern w:val="0"/>
      <w:sz w:val="26"/>
      <w:szCs w:val="26"/>
      <w:lang w:val="es-ES" w:eastAsia="es-ES"/>
      <w14:ligatures w14:val="none"/>
    </w:rPr>
  </w:style>
  <w:style w:type="character" w:customStyle="1" w:styleId="Ttulo6Car">
    <w:name w:val="Título 6 Car"/>
    <w:basedOn w:val="Fuentedeprrafopredeter"/>
    <w:link w:val="Ttulo6"/>
    <w:semiHidden/>
    <w:rsid w:val="005974E0"/>
    <w:rPr>
      <w:rFonts w:ascii="Calibri" w:eastAsia="Times New Roman" w:hAnsi="Calibri" w:cs="Times New Roman"/>
      <w:b/>
      <w:bCs/>
      <w:kern w:val="0"/>
      <w:lang w:val="es-ES" w:eastAsia="es-ES"/>
      <w14:ligatures w14:val="none"/>
    </w:rPr>
  </w:style>
  <w:style w:type="character" w:customStyle="1" w:styleId="Ttulo7Car">
    <w:name w:val="Título 7 Car"/>
    <w:basedOn w:val="Fuentedeprrafopredeter"/>
    <w:link w:val="Ttulo7"/>
    <w:semiHidden/>
    <w:rsid w:val="005974E0"/>
    <w:rPr>
      <w:rFonts w:ascii="Calibri" w:eastAsia="Times New Roman" w:hAnsi="Calibri" w:cs="Times New Roman"/>
      <w:kern w:val="0"/>
      <w:sz w:val="24"/>
      <w:szCs w:val="24"/>
      <w:lang w:val="es-ES" w:eastAsia="es-ES"/>
      <w14:ligatures w14:val="none"/>
    </w:rPr>
  </w:style>
  <w:style w:type="character" w:customStyle="1" w:styleId="Ttulo8Car">
    <w:name w:val="Título 8 Car"/>
    <w:basedOn w:val="Fuentedeprrafopredeter"/>
    <w:link w:val="Ttulo8"/>
    <w:semiHidden/>
    <w:rsid w:val="005974E0"/>
    <w:rPr>
      <w:rFonts w:ascii="Calibri" w:eastAsia="Times New Roman" w:hAnsi="Calibri" w:cs="Times New Roman"/>
      <w:i/>
      <w:iCs/>
      <w:kern w:val="0"/>
      <w:sz w:val="24"/>
      <w:szCs w:val="24"/>
      <w:lang w:val="es-ES" w:eastAsia="es-ES"/>
      <w14:ligatures w14:val="none"/>
    </w:rPr>
  </w:style>
  <w:style w:type="character" w:customStyle="1" w:styleId="Ttulo9Car">
    <w:name w:val="Título 9 Car"/>
    <w:basedOn w:val="Fuentedeprrafopredeter"/>
    <w:link w:val="Ttulo9"/>
    <w:semiHidden/>
    <w:rsid w:val="005974E0"/>
    <w:rPr>
      <w:rFonts w:ascii="Cambria" w:eastAsia="Times New Roman" w:hAnsi="Cambria" w:cs="Times New Roman"/>
      <w:kern w:val="0"/>
      <w:lang w:val="es-ES" w:eastAsia="es-ES"/>
      <w14:ligatures w14:val="none"/>
    </w:rPr>
  </w:style>
  <w:style w:type="paragraph" w:styleId="Encabezado">
    <w:name w:val="header"/>
    <w:basedOn w:val="Normal"/>
    <w:link w:val="EncabezadoCar"/>
    <w:uiPriority w:val="99"/>
    <w:rsid w:val="005974E0"/>
    <w:pPr>
      <w:tabs>
        <w:tab w:val="center" w:pos="4252"/>
        <w:tab w:val="right" w:pos="8504"/>
      </w:tabs>
    </w:pPr>
    <w:rPr>
      <w:rFonts w:cs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5974E0"/>
    <w:rPr>
      <w:rFonts w:ascii="Arial" w:eastAsia="Times New Roman" w:hAnsi="Arial" w:cs="Times New Roman"/>
      <w:kern w:val="0"/>
      <w:szCs w:val="24"/>
      <w:lang w:val="es-ES" w:eastAsia="es-ES"/>
      <w14:ligatures w14:val="none"/>
    </w:rPr>
  </w:style>
  <w:style w:type="paragraph" w:styleId="Piedepgina">
    <w:name w:val="footer"/>
    <w:basedOn w:val="Normal"/>
    <w:link w:val="PiedepginaCar"/>
    <w:rsid w:val="005974E0"/>
    <w:pPr>
      <w:tabs>
        <w:tab w:val="center" w:pos="4252"/>
        <w:tab w:val="right" w:pos="8504"/>
      </w:tabs>
    </w:pPr>
    <w:rPr>
      <w:rFonts w:cs="Times New Roman"/>
    </w:rPr>
  </w:style>
  <w:style w:type="character" w:customStyle="1" w:styleId="PiedepginaCar">
    <w:name w:val="Pie de página Car"/>
    <w:basedOn w:val="Fuentedeprrafopredeter"/>
    <w:link w:val="Piedepgina"/>
    <w:rsid w:val="005974E0"/>
    <w:rPr>
      <w:rFonts w:ascii="Arial" w:eastAsia="Times New Roman" w:hAnsi="Arial" w:cs="Times New Roman"/>
      <w:kern w:val="0"/>
      <w:szCs w:val="24"/>
      <w:lang w:val="es-ES" w:eastAsia="es-ES"/>
      <w14:ligatures w14:val="none"/>
    </w:rPr>
  </w:style>
  <w:style w:type="character" w:styleId="Hipervnculo">
    <w:name w:val="Hyperlink"/>
    <w:rsid w:val="005974E0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5974E0"/>
    <w:pPr>
      <w:spacing w:after="120"/>
    </w:pPr>
    <w:rPr>
      <w:rFonts w:cs="Times New Roman"/>
    </w:rPr>
  </w:style>
  <w:style w:type="character" w:customStyle="1" w:styleId="TextoindependienteCar">
    <w:name w:val="Texto independiente Car"/>
    <w:basedOn w:val="Fuentedeprrafopredeter"/>
    <w:link w:val="Textoindependiente"/>
    <w:rsid w:val="005974E0"/>
    <w:rPr>
      <w:rFonts w:ascii="Arial" w:eastAsia="Times New Roman" w:hAnsi="Arial" w:cs="Times New Roman"/>
      <w:kern w:val="0"/>
      <w:szCs w:val="24"/>
      <w:lang w:val="es-ES" w:eastAsia="es-ES"/>
      <w14:ligatures w14:val="none"/>
    </w:rPr>
  </w:style>
  <w:style w:type="paragraph" w:styleId="Ttulo">
    <w:name w:val="Title"/>
    <w:basedOn w:val="Normal"/>
    <w:link w:val="TtuloCar"/>
    <w:uiPriority w:val="99"/>
    <w:qFormat/>
    <w:rsid w:val="005974E0"/>
    <w:pPr>
      <w:autoSpaceDE w:val="0"/>
      <w:autoSpaceDN w:val="0"/>
      <w:jc w:val="both"/>
      <w:outlineLvl w:val="0"/>
    </w:pPr>
    <w:rPr>
      <w:rFonts w:ascii="Times New Roman" w:hAnsi="Times New Roman" w:cs="Times New Roman"/>
      <w:kern w:val="28"/>
      <w:sz w:val="36"/>
      <w:szCs w:val="36"/>
      <w:lang w:val="en-US"/>
    </w:rPr>
  </w:style>
  <w:style w:type="character" w:customStyle="1" w:styleId="TtuloCar">
    <w:name w:val="Título Car"/>
    <w:basedOn w:val="Fuentedeprrafopredeter"/>
    <w:link w:val="Ttulo"/>
    <w:uiPriority w:val="99"/>
    <w:rsid w:val="005974E0"/>
    <w:rPr>
      <w:rFonts w:ascii="Times New Roman" w:eastAsia="Times New Roman" w:hAnsi="Times New Roman" w:cs="Times New Roman"/>
      <w:kern w:val="28"/>
      <w:sz w:val="36"/>
      <w:szCs w:val="36"/>
      <w:lang w:val="en-US" w:eastAsia="es-ES"/>
      <w14:ligatures w14:val="none"/>
    </w:rPr>
  </w:style>
  <w:style w:type="paragraph" w:customStyle="1" w:styleId="Referencias">
    <w:name w:val="Referencias"/>
    <w:basedOn w:val="Normal"/>
    <w:uiPriority w:val="99"/>
    <w:rsid w:val="005974E0"/>
    <w:pPr>
      <w:autoSpaceDE w:val="0"/>
      <w:autoSpaceDN w:val="0"/>
      <w:spacing w:line="220" w:lineRule="exact"/>
      <w:ind w:left="227" w:hanging="227"/>
      <w:jc w:val="both"/>
    </w:pPr>
    <w:rPr>
      <w:sz w:val="20"/>
      <w:szCs w:val="20"/>
      <w:lang w:val="en-US"/>
    </w:rPr>
  </w:style>
  <w:style w:type="paragraph" w:customStyle="1" w:styleId="Autor-Nombre">
    <w:name w:val="Autor-Nombre"/>
    <w:basedOn w:val="Ttulo"/>
    <w:uiPriority w:val="99"/>
    <w:rsid w:val="005974E0"/>
    <w:rPr>
      <w:sz w:val="28"/>
      <w:szCs w:val="28"/>
    </w:rPr>
  </w:style>
  <w:style w:type="paragraph" w:customStyle="1" w:styleId="Afiliacin">
    <w:name w:val="Afiliación"/>
    <w:basedOn w:val="Autor-Nombre"/>
    <w:uiPriority w:val="99"/>
    <w:rsid w:val="005974E0"/>
    <w:rPr>
      <w:i/>
      <w:iCs/>
      <w:sz w:val="24"/>
      <w:szCs w:val="24"/>
    </w:rPr>
  </w:style>
  <w:style w:type="paragraph" w:customStyle="1" w:styleId="Resumen">
    <w:name w:val="Resumen"/>
    <w:basedOn w:val="Normal"/>
    <w:uiPriority w:val="99"/>
    <w:rsid w:val="005974E0"/>
    <w:pPr>
      <w:autoSpaceDE w:val="0"/>
      <w:autoSpaceDN w:val="0"/>
      <w:spacing w:line="260" w:lineRule="exact"/>
      <w:jc w:val="both"/>
    </w:pPr>
    <w:rPr>
      <w:rFonts w:ascii="Times New Roman" w:hAnsi="Times New Roman" w:cs="Times New Roman"/>
      <w:i/>
      <w:iCs/>
      <w:szCs w:val="22"/>
      <w:lang w:val="en-US"/>
    </w:rPr>
  </w:style>
  <w:style w:type="paragraph" w:customStyle="1" w:styleId="Resumen-Ttulo">
    <w:name w:val="Resumen-Título"/>
    <w:basedOn w:val="Ttulo2"/>
    <w:next w:val="Resumen"/>
    <w:rsid w:val="005974E0"/>
    <w:pPr>
      <w:autoSpaceDE w:val="0"/>
      <w:autoSpaceDN w:val="0"/>
      <w:spacing w:before="260" w:after="0" w:line="260" w:lineRule="exact"/>
      <w:jc w:val="both"/>
    </w:pPr>
    <w:rPr>
      <w:rFonts w:ascii="Helvetica" w:hAnsi="Helvetica" w:cs="Helvetica"/>
      <w:b w:val="0"/>
      <w:bCs w:val="0"/>
      <w:i w:val="0"/>
      <w:iCs w:val="0"/>
      <w:sz w:val="24"/>
      <w:szCs w:val="24"/>
      <w:lang w:val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DE001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7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8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9717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5866">
          <w:marLeft w:val="547"/>
          <w:marRight w:val="0"/>
          <w:marTop w:val="2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1761">
          <w:marLeft w:val="547"/>
          <w:marRight w:val="0"/>
          <w:marTop w:val="2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0376">
          <w:marLeft w:val="547"/>
          <w:marRight w:val="0"/>
          <w:marTop w:val="2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98486">
          <w:marLeft w:val="547"/>
          <w:marRight w:val="0"/>
          <w:marTop w:val="2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9511">
          <w:marLeft w:val="547"/>
          <w:marRight w:val="0"/>
          <w:marTop w:val="267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vin.berrocal@goldfields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diego.torres@goldfields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i.org/10.1016/J.MINENG.2024.10857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EFE2A9-088B-42B4-AB55-C2EC0A1D1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930</Words>
  <Characters>5116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</dc:creator>
  <cp:keywords/>
  <dc:description/>
  <cp:lastModifiedBy>Carla Bustamante</cp:lastModifiedBy>
  <cp:revision>2</cp:revision>
  <dcterms:created xsi:type="dcterms:W3CDTF">2025-04-28T22:38:00Z</dcterms:created>
  <dcterms:modified xsi:type="dcterms:W3CDTF">2025-04-28T22:38:00Z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2cd0de46-ff4e-42cd-8677-2fcfd332915b</vt:lpwstr>
  </property>
</Properties>
</file>