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D9B9" w14:textId="4B4CAEF8" w:rsidR="00CA40C7" w:rsidRDefault="0009703C" w:rsidP="004402D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Proceso</w:t>
      </w:r>
      <w:r w:rsidR="00B33BA9">
        <w:rPr>
          <w:rFonts w:ascii="Arial" w:hAnsi="Arial" w:cs="Arial"/>
          <w:b/>
          <w:bCs/>
          <w:sz w:val="24"/>
          <w:szCs w:val="24"/>
        </w:rPr>
        <w:t xml:space="preserve"> mecánico-térmico para la r</w:t>
      </w:r>
      <w:r w:rsidR="00B33BA9" w:rsidRPr="00B33BA9">
        <w:rPr>
          <w:rFonts w:ascii="Arial" w:hAnsi="Arial" w:cs="Arial"/>
          <w:b/>
          <w:bCs/>
          <w:sz w:val="24"/>
          <w:szCs w:val="24"/>
        </w:rPr>
        <w:t xml:space="preserve">ecuperación eficiente de materiales críticos en </w:t>
      </w:r>
      <w:r w:rsidR="00B33BA9">
        <w:rPr>
          <w:rFonts w:ascii="Arial" w:hAnsi="Arial" w:cs="Arial"/>
          <w:b/>
          <w:bCs/>
          <w:sz w:val="24"/>
          <w:szCs w:val="24"/>
        </w:rPr>
        <w:t xml:space="preserve">residuos de </w:t>
      </w:r>
      <w:r w:rsidR="00B33BA9" w:rsidRPr="00B33BA9">
        <w:rPr>
          <w:rFonts w:ascii="Arial" w:hAnsi="Arial" w:cs="Arial"/>
          <w:b/>
          <w:bCs/>
          <w:sz w:val="24"/>
          <w:szCs w:val="24"/>
        </w:rPr>
        <w:t>módulos fotovoltaicos</w:t>
      </w:r>
    </w:p>
    <w:p w14:paraId="35F232EE" w14:textId="77777777" w:rsidR="004402D3" w:rsidRPr="00B57B2D" w:rsidRDefault="004402D3" w:rsidP="004402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D1BA609" w14:textId="2798B4D2" w:rsidR="00CA40C7" w:rsidRDefault="004402D3" w:rsidP="00A20FCF">
      <w:pPr>
        <w:spacing w:after="0" w:line="360" w:lineRule="auto"/>
        <w:jc w:val="both"/>
        <w:rPr>
          <w:rFonts w:ascii="Arial" w:hAnsi="Arial" w:cs="Arial"/>
          <w:sz w:val="24"/>
          <w:szCs w:val="24"/>
          <w:vertAlign w:val="superscript"/>
        </w:rPr>
      </w:pPr>
      <w:r w:rsidRPr="000237DC">
        <w:rPr>
          <w:rFonts w:ascii="Arial" w:hAnsi="Arial" w:cs="Arial"/>
          <w:sz w:val="24"/>
          <w:szCs w:val="24"/>
        </w:rPr>
        <w:t xml:space="preserve">Darwin </w:t>
      </w:r>
      <w:r>
        <w:rPr>
          <w:rFonts w:ascii="Arial" w:hAnsi="Arial" w:cs="Arial"/>
          <w:sz w:val="24"/>
          <w:szCs w:val="24"/>
        </w:rPr>
        <w:t xml:space="preserve">Michell </w:t>
      </w:r>
      <w:r w:rsidRPr="000237DC">
        <w:rPr>
          <w:rFonts w:ascii="Arial" w:hAnsi="Arial" w:cs="Arial"/>
          <w:sz w:val="24"/>
          <w:szCs w:val="24"/>
        </w:rPr>
        <w:t xml:space="preserve">Cheje </w:t>
      </w:r>
      <w:r w:rsidRPr="004402D3">
        <w:rPr>
          <w:rFonts w:ascii="Arial" w:hAnsi="Arial" w:cs="Arial"/>
          <w:sz w:val="24"/>
          <w:szCs w:val="24"/>
        </w:rPr>
        <w:t>Machaca</w:t>
      </w:r>
      <w:r w:rsidRPr="004402D3">
        <w:rPr>
          <w:rFonts w:ascii="Arial" w:hAnsi="Arial" w:cs="Arial"/>
          <w:sz w:val="24"/>
          <w:szCs w:val="24"/>
          <w:vertAlign w:val="superscript"/>
        </w:rPr>
        <w:t>1</w:t>
      </w:r>
      <w:r>
        <w:rPr>
          <w:rFonts w:ascii="Arial" w:hAnsi="Arial" w:cs="Arial"/>
          <w:sz w:val="24"/>
          <w:szCs w:val="24"/>
        </w:rPr>
        <w:t xml:space="preserve">, </w:t>
      </w:r>
      <w:r w:rsidR="00CA40C7" w:rsidRPr="004402D3">
        <w:rPr>
          <w:rFonts w:ascii="Arial" w:hAnsi="Arial" w:cs="Arial"/>
          <w:sz w:val="24"/>
          <w:szCs w:val="24"/>
        </w:rPr>
        <w:t>Rosario</w:t>
      </w:r>
      <w:r w:rsidR="00CA40C7" w:rsidRPr="000237DC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Belen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A40C7" w:rsidRPr="000237DC">
        <w:rPr>
          <w:rFonts w:ascii="Arial" w:hAnsi="Arial" w:cs="Arial"/>
          <w:sz w:val="24"/>
          <w:szCs w:val="24"/>
        </w:rPr>
        <w:t>Juyo</w:t>
      </w:r>
      <w:proofErr w:type="spellEnd"/>
      <w:r w:rsidR="00CA40C7" w:rsidRPr="000237DC">
        <w:rPr>
          <w:rFonts w:ascii="Arial" w:hAnsi="Arial" w:cs="Arial"/>
          <w:sz w:val="24"/>
          <w:szCs w:val="24"/>
        </w:rPr>
        <w:t xml:space="preserve"> Salazar</w:t>
      </w:r>
      <w:r w:rsidR="000237DC" w:rsidRPr="000237DC">
        <w:rPr>
          <w:rFonts w:ascii="Arial" w:hAnsi="Arial" w:cs="Arial"/>
          <w:sz w:val="24"/>
          <w:szCs w:val="24"/>
          <w:vertAlign w:val="superscript"/>
        </w:rPr>
        <w:t>1</w:t>
      </w:r>
      <w:r w:rsidR="002A5761" w:rsidRPr="000237DC">
        <w:rPr>
          <w:rFonts w:ascii="Arial" w:hAnsi="Arial" w:cs="Arial"/>
          <w:sz w:val="24"/>
          <w:szCs w:val="24"/>
        </w:rPr>
        <w:t>, Miguel</w:t>
      </w:r>
      <w:r>
        <w:rPr>
          <w:rFonts w:ascii="Arial" w:hAnsi="Arial" w:cs="Arial"/>
          <w:sz w:val="24"/>
          <w:szCs w:val="24"/>
        </w:rPr>
        <w:t xml:space="preserve"> Antonio</w:t>
      </w:r>
      <w:r w:rsidR="002A5761" w:rsidRPr="000237D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A5761" w:rsidRPr="000237DC">
        <w:rPr>
          <w:rFonts w:ascii="Arial" w:hAnsi="Arial" w:cs="Arial"/>
          <w:sz w:val="24"/>
          <w:szCs w:val="24"/>
        </w:rPr>
        <w:t>Soplin</w:t>
      </w:r>
      <w:proofErr w:type="spellEnd"/>
      <w:r w:rsidR="002A5761" w:rsidRPr="000237DC">
        <w:rPr>
          <w:rFonts w:ascii="Arial" w:hAnsi="Arial" w:cs="Arial"/>
          <w:sz w:val="24"/>
          <w:szCs w:val="24"/>
        </w:rPr>
        <w:t xml:space="preserve"> Pastor</w:t>
      </w:r>
      <w:r w:rsidR="002A5761" w:rsidRPr="000237DC">
        <w:rPr>
          <w:rFonts w:ascii="Arial" w:hAnsi="Arial" w:cs="Arial"/>
          <w:sz w:val="24"/>
          <w:szCs w:val="24"/>
          <w:vertAlign w:val="superscript"/>
        </w:rPr>
        <w:t>1</w:t>
      </w:r>
    </w:p>
    <w:p w14:paraId="45CC9B26" w14:textId="77777777" w:rsidR="004402D3" w:rsidRPr="004402D3" w:rsidRDefault="004402D3" w:rsidP="00A20FCF">
      <w:pPr>
        <w:spacing w:after="0" w:line="360" w:lineRule="auto"/>
        <w:jc w:val="both"/>
        <w:rPr>
          <w:rFonts w:ascii="Arial" w:hAnsi="Arial" w:cs="Arial"/>
          <w:sz w:val="24"/>
          <w:szCs w:val="24"/>
          <w:vertAlign w:val="superscript"/>
        </w:rPr>
      </w:pPr>
    </w:p>
    <w:p w14:paraId="49B4902D" w14:textId="285DA665" w:rsidR="00CA40C7" w:rsidRDefault="00A20FCF" w:rsidP="00A20FCF">
      <w:pPr>
        <w:spacing w:after="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0237DC">
        <w:rPr>
          <w:rFonts w:ascii="Arial" w:hAnsi="Arial" w:cs="Arial"/>
          <w:sz w:val="24"/>
          <w:szCs w:val="24"/>
          <w:vertAlign w:val="superscript"/>
        </w:rPr>
        <w:t>1</w:t>
      </w:r>
      <w:r w:rsidRPr="000237DC">
        <w:rPr>
          <w:rFonts w:ascii="Arial" w:hAnsi="Arial" w:cs="Arial"/>
          <w:i/>
          <w:iCs/>
          <w:sz w:val="24"/>
          <w:szCs w:val="24"/>
        </w:rPr>
        <w:t>Department</w:t>
      </w:r>
      <w:r w:rsidR="002721C5" w:rsidRPr="000237DC">
        <w:rPr>
          <w:rFonts w:ascii="Arial" w:hAnsi="Arial" w:cs="Arial"/>
          <w:i/>
          <w:iCs/>
          <w:sz w:val="24"/>
          <w:szCs w:val="24"/>
        </w:rPr>
        <w:t>o</w:t>
      </w:r>
      <w:r w:rsidRPr="000237DC">
        <w:rPr>
          <w:rFonts w:ascii="Arial" w:hAnsi="Arial" w:cs="Arial"/>
          <w:i/>
          <w:iCs/>
          <w:sz w:val="24"/>
          <w:szCs w:val="24"/>
        </w:rPr>
        <w:t xml:space="preserve"> </w:t>
      </w:r>
      <w:r w:rsidR="002721C5" w:rsidRPr="000237DC">
        <w:rPr>
          <w:rFonts w:ascii="Arial" w:hAnsi="Arial" w:cs="Arial"/>
          <w:i/>
          <w:iCs/>
          <w:sz w:val="24"/>
          <w:szCs w:val="24"/>
        </w:rPr>
        <w:t>de</w:t>
      </w:r>
      <w:r w:rsidRPr="000237DC">
        <w:rPr>
          <w:rFonts w:ascii="Arial" w:hAnsi="Arial" w:cs="Arial"/>
          <w:i/>
          <w:iCs/>
          <w:sz w:val="24"/>
          <w:szCs w:val="24"/>
        </w:rPr>
        <w:t xml:space="preserve"> </w:t>
      </w:r>
      <w:r w:rsidR="000237DC">
        <w:rPr>
          <w:rFonts w:ascii="Arial" w:hAnsi="Arial" w:cs="Arial"/>
          <w:i/>
          <w:iCs/>
          <w:sz w:val="24"/>
          <w:szCs w:val="24"/>
        </w:rPr>
        <w:t>Química, Facultad de ingeniería Química</w:t>
      </w:r>
      <w:r w:rsidR="000237DC" w:rsidRPr="004402D3">
        <w:rPr>
          <w:rFonts w:ascii="Arial" w:hAnsi="Arial" w:cs="Arial"/>
          <w:i/>
          <w:iCs/>
          <w:sz w:val="24"/>
          <w:szCs w:val="24"/>
        </w:rPr>
        <w:t>, Universidad Nacional de la Amazonia Peruana, Iquitos</w:t>
      </w:r>
      <w:r w:rsidR="004402D3">
        <w:rPr>
          <w:rFonts w:ascii="Arial" w:hAnsi="Arial" w:cs="Arial"/>
          <w:i/>
          <w:iCs/>
          <w:sz w:val="24"/>
          <w:szCs w:val="24"/>
        </w:rPr>
        <w:t xml:space="preserve"> -</w:t>
      </w:r>
      <w:r w:rsidR="000237DC" w:rsidRPr="004402D3">
        <w:rPr>
          <w:rFonts w:ascii="Arial" w:hAnsi="Arial" w:cs="Arial"/>
          <w:i/>
          <w:iCs/>
          <w:sz w:val="24"/>
          <w:szCs w:val="24"/>
        </w:rPr>
        <w:t xml:space="preserve"> Perú.</w:t>
      </w:r>
    </w:p>
    <w:p w14:paraId="48BB0CBF" w14:textId="77777777" w:rsidR="004402D3" w:rsidRPr="004402D3" w:rsidRDefault="004402D3" w:rsidP="00A20FCF">
      <w:pPr>
        <w:spacing w:after="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71001259" w14:textId="6384A427" w:rsidR="00A20FCF" w:rsidRPr="002721C5" w:rsidRDefault="00A20FCF" w:rsidP="00A20FCF">
      <w:pPr>
        <w:jc w:val="both"/>
        <w:rPr>
          <w:rFonts w:ascii="Arial" w:hAnsi="Arial" w:cs="Arial"/>
          <w:sz w:val="24"/>
          <w:szCs w:val="24"/>
        </w:rPr>
      </w:pPr>
      <w:r w:rsidRPr="002721C5">
        <w:rPr>
          <w:rFonts w:ascii="Arial" w:hAnsi="Arial" w:cs="Arial"/>
          <w:sz w:val="24"/>
          <w:szCs w:val="24"/>
        </w:rPr>
        <w:t>*</w:t>
      </w:r>
      <w:r w:rsidR="002721C5">
        <w:rPr>
          <w:rFonts w:ascii="Arial" w:hAnsi="Arial" w:cs="Arial"/>
          <w:sz w:val="24"/>
          <w:szCs w:val="24"/>
        </w:rPr>
        <w:t xml:space="preserve"> </w:t>
      </w:r>
      <w:r w:rsidR="002721C5">
        <w:rPr>
          <w:rFonts w:ascii="Arial" w:hAnsi="Arial" w:cs="Arial"/>
          <w:i/>
          <w:iCs/>
          <w:sz w:val="24"/>
          <w:szCs w:val="24"/>
        </w:rPr>
        <w:t>Autor c</w:t>
      </w:r>
      <w:r w:rsidRPr="002721C5">
        <w:rPr>
          <w:rFonts w:ascii="Arial" w:hAnsi="Arial" w:cs="Arial"/>
          <w:i/>
          <w:iCs/>
          <w:sz w:val="24"/>
          <w:szCs w:val="24"/>
        </w:rPr>
        <w:t>orrespondi</w:t>
      </w:r>
      <w:r w:rsidR="002721C5">
        <w:rPr>
          <w:rFonts w:ascii="Arial" w:hAnsi="Arial" w:cs="Arial"/>
          <w:i/>
          <w:iCs/>
          <w:sz w:val="24"/>
          <w:szCs w:val="24"/>
        </w:rPr>
        <w:t>ente</w:t>
      </w:r>
      <w:r w:rsidRPr="002721C5">
        <w:rPr>
          <w:rFonts w:ascii="Arial" w:hAnsi="Arial" w:cs="Arial"/>
          <w:sz w:val="24"/>
          <w:szCs w:val="24"/>
        </w:rPr>
        <w:t>:</w:t>
      </w:r>
    </w:p>
    <w:p w14:paraId="7380D1B9" w14:textId="4A366DC9" w:rsidR="00EB6619" w:rsidRPr="002721C5" w:rsidRDefault="002721C5" w:rsidP="00A20FCF">
      <w:pPr>
        <w:jc w:val="both"/>
        <w:rPr>
          <w:rFonts w:ascii="Arial" w:hAnsi="Arial" w:cs="Arial"/>
          <w:sz w:val="24"/>
          <w:szCs w:val="24"/>
        </w:rPr>
      </w:pPr>
      <w:r w:rsidRPr="002721C5">
        <w:rPr>
          <w:rFonts w:ascii="Arial" w:hAnsi="Arial" w:cs="Arial"/>
          <w:sz w:val="24"/>
          <w:szCs w:val="24"/>
        </w:rPr>
        <w:t>Correo el</w:t>
      </w:r>
      <w:r>
        <w:rPr>
          <w:rFonts w:ascii="Arial" w:hAnsi="Arial" w:cs="Arial"/>
          <w:sz w:val="24"/>
          <w:szCs w:val="24"/>
        </w:rPr>
        <w:t>ectrónico</w:t>
      </w:r>
      <w:r w:rsidR="00A20FCF" w:rsidRPr="002721C5">
        <w:rPr>
          <w:rFonts w:ascii="Arial" w:hAnsi="Arial" w:cs="Arial"/>
          <w:sz w:val="24"/>
          <w:szCs w:val="24"/>
        </w:rPr>
        <w:t xml:space="preserve">: </w:t>
      </w:r>
      <w:hyperlink r:id="rId4" w:history="1">
        <w:r w:rsidR="00862998" w:rsidRPr="004402D3">
          <w:rPr>
            <w:rFonts w:ascii="Arial" w:hAnsi="Arial" w:cs="Arial"/>
            <w:sz w:val="24"/>
            <w:szCs w:val="24"/>
          </w:rPr>
          <w:t>darwin.cheje12@gmail.com</w:t>
        </w:r>
      </w:hyperlink>
      <w:r w:rsidR="00862998">
        <w:t xml:space="preserve"> </w:t>
      </w:r>
    </w:p>
    <w:p w14:paraId="2FFA9AF2" w14:textId="77777777" w:rsidR="00EB6619" w:rsidRPr="002721C5" w:rsidRDefault="00EB6619" w:rsidP="00EB6619">
      <w:pPr>
        <w:rPr>
          <w:rFonts w:ascii="Arial" w:hAnsi="Arial" w:cs="Arial"/>
          <w:b/>
          <w:bCs/>
          <w:sz w:val="24"/>
          <w:szCs w:val="24"/>
        </w:rPr>
      </w:pPr>
    </w:p>
    <w:p w14:paraId="3C170FC1" w14:textId="7BEC9D27" w:rsidR="00EB6619" w:rsidRPr="00D55A08" w:rsidRDefault="00EB6619" w:rsidP="00EB661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Resumen</w:t>
      </w:r>
    </w:p>
    <w:p w14:paraId="03FB9F08" w14:textId="796E145F" w:rsidR="004402D3" w:rsidRDefault="004402D3" w:rsidP="0009703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creciente demanda en el uso de energías verdes durante las últimas décadas está generando un aumento en el</w:t>
      </w:r>
      <w:r w:rsidRPr="00CD1E27">
        <w:rPr>
          <w:rFonts w:ascii="Arial" w:hAnsi="Arial" w:cs="Arial"/>
          <w:sz w:val="24"/>
          <w:szCs w:val="24"/>
        </w:rPr>
        <w:t xml:space="preserve"> volumen de</w:t>
      </w:r>
      <w:r>
        <w:rPr>
          <w:rFonts w:ascii="Arial" w:hAnsi="Arial" w:cs="Arial"/>
          <w:sz w:val="24"/>
          <w:szCs w:val="24"/>
        </w:rPr>
        <w:t xml:space="preserve"> los</w:t>
      </w:r>
      <w:r w:rsidRPr="00CD1E27">
        <w:rPr>
          <w:rFonts w:ascii="Arial" w:hAnsi="Arial" w:cs="Arial"/>
          <w:sz w:val="24"/>
          <w:szCs w:val="24"/>
        </w:rPr>
        <w:t xml:space="preserve"> residuos</w:t>
      </w:r>
      <w:r>
        <w:rPr>
          <w:rFonts w:ascii="Arial" w:hAnsi="Arial" w:cs="Arial"/>
          <w:sz w:val="24"/>
          <w:szCs w:val="24"/>
        </w:rPr>
        <w:t xml:space="preserve"> por parte del sector energético. Dentro de ese sector se encuentran los</w:t>
      </w:r>
      <w:r w:rsidRPr="00CD1E27">
        <w:rPr>
          <w:rFonts w:ascii="Arial" w:hAnsi="Arial" w:cs="Arial"/>
          <w:sz w:val="24"/>
          <w:szCs w:val="24"/>
        </w:rPr>
        <w:t xml:space="preserve"> módulos fotovoltaicos</w:t>
      </w:r>
      <w:r>
        <w:rPr>
          <w:rFonts w:ascii="Arial" w:hAnsi="Arial" w:cs="Arial"/>
          <w:sz w:val="24"/>
          <w:szCs w:val="24"/>
        </w:rPr>
        <w:t xml:space="preserve"> que se han sido acogidos e </w:t>
      </w:r>
      <w:r w:rsidRPr="00804A78">
        <w:rPr>
          <w:rFonts w:ascii="Arial" w:hAnsi="Arial" w:cs="Arial"/>
          <w:sz w:val="24"/>
          <w:szCs w:val="24"/>
        </w:rPr>
        <w:t xml:space="preserve">instalado durante esa revolución tecnológica </w:t>
      </w:r>
      <w:r>
        <w:rPr>
          <w:rFonts w:ascii="Arial" w:hAnsi="Arial" w:cs="Arial"/>
          <w:sz w:val="24"/>
          <w:szCs w:val="24"/>
        </w:rPr>
        <w:t xml:space="preserve">y </w:t>
      </w:r>
      <w:r w:rsidRPr="00804A78"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>están</w:t>
      </w:r>
      <w:r w:rsidRPr="00804A78">
        <w:rPr>
          <w:rFonts w:ascii="Arial" w:hAnsi="Arial" w:cs="Arial"/>
          <w:sz w:val="24"/>
          <w:szCs w:val="24"/>
        </w:rPr>
        <w:t xml:space="preserve"> acumulado como </w:t>
      </w:r>
      <w:r>
        <w:rPr>
          <w:rFonts w:ascii="Arial" w:hAnsi="Arial" w:cs="Arial"/>
          <w:sz w:val="24"/>
          <w:szCs w:val="24"/>
        </w:rPr>
        <w:t xml:space="preserve">muchos </w:t>
      </w:r>
      <w:r w:rsidRPr="00804A78">
        <w:rPr>
          <w:rFonts w:ascii="Arial" w:hAnsi="Arial" w:cs="Arial"/>
          <w:sz w:val="24"/>
          <w:szCs w:val="24"/>
        </w:rPr>
        <w:t>residuos</w:t>
      </w:r>
      <w:r>
        <w:rPr>
          <w:rFonts w:ascii="Arial" w:hAnsi="Arial" w:cs="Arial"/>
          <w:sz w:val="24"/>
          <w:szCs w:val="24"/>
        </w:rPr>
        <w:t xml:space="preserve"> </w:t>
      </w:r>
      <w:r w:rsidRPr="00804A78">
        <w:rPr>
          <w:rFonts w:ascii="Arial" w:hAnsi="Arial" w:cs="Arial"/>
          <w:sz w:val="24"/>
          <w:szCs w:val="24"/>
        </w:rPr>
        <w:t>más</w:t>
      </w:r>
      <w:r>
        <w:rPr>
          <w:rFonts w:ascii="Arial" w:hAnsi="Arial" w:cs="Arial"/>
          <w:sz w:val="24"/>
          <w:szCs w:val="24"/>
        </w:rPr>
        <w:t>,</w:t>
      </w:r>
      <w:r w:rsidRPr="00804A7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cuando </w:t>
      </w:r>
      <w:r w:rsidRPr="00804A78">
        <w:rPr>
          <w:rFonts w:ascii="Arial" w:hAnsi="Arial" w:cs="Arial"/>
          <w:sz w:val="24"/>
          <w:szCs w:val="24"/>
        </w:rPr>
        <w:t>se acercan al fin de su vida útil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Siendo la principal forma de descarte es el vertido o entierro sobre amplias </w:t>
      </w:r>
      <w:r w:rsidR="0009703C">
        <w:rPr>
          <w:rFonts w:ascii="Arial" w:hAnsi="Arial" w:cs="Arial"/>
          <w:sz w:val="24"/>
          <w:szCs w:val="24"/>
        </w:rPr>
        <w:t>áreas de</w:t>
      </w:r>
      <w:r>
        <w:rPr>
          <w:rFonts w:ascii="Arial" w:hAnsi="Arial" w:cs="Arial"/>
          <w:sz w:val="24"/>
          <w:szCs w:val="24"/>
        </w:rPr>
        <w:t xml:space="preserve"> terreno, debido a que no hay una legislación que regule la disposición final de este tipo de materiales. </w:t>
      </w:r>
      <w:r>
        <w:rPr>
          <w:rFonts w:ascii="Arial" w:hAnsi="Arial" w:cs="Arial"/>
          <w:sz w:val="24"/>
          <w:szCs w:val="24"/>
        </w:rPr>
        <w:t>Est</w:t>
      </w:r>
      <w:r>
        <w:rPr>
          <w:rFonts w:ascii="Arial" w:hAnsi="Arial" w:cs="Arial"/>
          <w:sz w:val="24"/>
          <w:szCs w:val="24"/>
        </w:rPr>
        <w:t>a necesidad</w:t>
      </w:r>
      <w:r>
        <w:rPr>
          <w:rFonts w:ascii="Arial" w:hAnsi="Arial" w:cs="Arial"/>
          <w:sz w:val="24"/>
          <w:szCs w:val="24"/>
        </w:rPr>
        <w:t xml:space="preserve"> </w:t>
      </w:r>
      <w:r w:rsidRPr="00CD1E27">
        <w:rPr>
          <w:rFonts w:ascii="Arial" w:hAnsi="Arial" w:cs="Arial"/>
          <w:sz w:val="24"/>
          <w:szCs w:val="24"/>
        </w:rPr>
        <w:t xml:space="preserve">plantea </w:t>
      </w:r>
      <w:r>
        <w:rPr>
          <w:rFonts w:ascii="Arial" w:hAnsi="Arial" w:cs="Arial"/>
          <w:sz w:val="24"/>
          <w:szCs w:val="24"/>
        </w:rPr>
        <w:t>desafíos</w:t>
      </w:r>
      <w:r w:rsidRPr="00CD1E27">
        <w:rPr>
          <w:rFonts w:ascii="Arial" w:hAnsi="Arial" w:cs="Arial"/>
          <w:sz w:val="24"/>
          <w:szCs w:val="24"/>
        </w:rPr>
        <w:t xml:space="preserve"> y oportunidad</w:t>
      </w:r>
      <w:r>
        <w:rPr>
          <w:rFonts w:ascii="Arial" w:hAnsi="Arial" w:cs="Arial"/>
          <w:sz w:val="24"/>
          <w:szCs w:val="24"/>
        </w:rPr>
        <w:t>es</w:t>
      </w:r>
      <w:r w:rsidRPr="00CD1E2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claras </w:t>
      </w:r>
      <w:r w:rsidRPr="00CD1E27">
        <w:rPr>
          <w:rFonts w:ascii="Arial" w:hAnsi="Arial" w:cs="Arial"/>
          <w:sz w:val="24"/>
          <w:szCs w:val="24"/>
        </w:rPr>
        <w:t xml:space="preserve">para la recuperación de metales valiosos. </w:t>
      </w:r>
      <w:r w:rsidRPr="00B33BA9">
        <w:rPr>
          <w:rFonts w:ascii="Arial" w:hAnsi="Arial" w:cs="Arial"/>
          <w:sz w:val="24"/>
          <w:szCs w:val="24"/>
        </w:rPr>
        <w:t>El reciclaje de módulos fotovoltaicos de silicio cristalino (</w:t>
      </w:r>
      <w:r>
        <w:rPr>
          <w:rFonts w:ascii="Arial" w:hAnsi="Arial" w:cs="Arial"/>
          <w:sz w:val="24"/>
          <w:szCs w:val="24"/>
        </w:rPr>
        <w:t>c</w:t>
      </w:r>
      <w:r w:rsidRPr="00B33BA9">
        <w:rPr>
          <w:rFonts w:ascii="Arial" w:hAnsi="Arial" w:cs="Arial"/>
          <w:sz w:val="24"/>
          <w:szCs w:val="24"/>
        </w:rPr>
        <w:t>-Si) al final de su vida útil es un desafío ambiental</w:t>
      </w:r>
      <w:r>
        <w:rPr>
          <w:rFonts w:ascii="Arial" w:hAnsi="Arial" w:cs="Arial"/>
          <w:sz w:val="24"/>
          <w:szCs w:val="24"/>
        </w:rPr>
        <w:t xml:space="preserve">, </w:t>
      </w:r>
      <w:r w:rsidRPr="00B33BA9">
        <w:rPr>
          <w:rFonts w:ascii="Arial" w:hAnsi="Arial" w:cs="Arial"/>
          <w:sz w:val="24"/>
          <w:szCs w:val="24"/>
        </w:rPr>
        <w:t>pero también una oportunidad para recuperar materiales valiosos y reducir el impacto ambiental.</w:t>
      </w:r>
    </w:p>
    <w:p w14:paraId="2132D7AB" w14:textId="77777777" w:rsidR="0009703C" w:rsidRDefault="0009703C" w:rsidP="0009703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F4A46CB" w14:textId="59537AAF" w:rsidR="00B33BA9" w:rsidRDefault="004402D3" w:rsidP="0009703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D1E27">
        <w:rPr>
          <w:rFonts w:ascii="Arial" w:hAnsi="Arial" w:cs="Arial"/>
          <w:sz w:val="24"/>
          <w:szCs w:val="24"/>
        </w:rPr>
        <w:t xml:space="preserve">En este trabajo, se desarrolló una metodología para la recuperación de </w:t>
      </w:r>
      <w:r w:rsidR="0009703C">
        <w:rPr>
          <w:rFonts w:ascii="Arial" w:hAnsi="Arial" w:cs="Arial"/>
          <w:sz w:val="24"/>
          <w:szCs w:val="24"/>
        </w:rPr>
        <w:t>metales</w:t>
      </w:r>
      <w:r w:rsidRPr="00CD1E27">
        <w:rPr>
          <w:rFonts w:ascii="Arial" w:hAnsi="Arial" w:cs="Arial"/>
          <w:sz w:val="24"/>
          <w:szCs w:val="24"/>
        </w:rPr>
        <w:t xml:space="preserve"> a partir de módulos fotovoltaicos </w:t>
      </w:r>
      <w:r w:rsidR="0009703C">
        <w:rPr>
          <w:rFonts w:ascii="Arial" w:hAnsi="Arial" w:cs="Arial"/>
          <w:sz w:val="24"/>
          <w:szCs w:val="24"/>
        </w:rPr>
        <w:t>al final de su vida útil</w:t>
      </w:r>
      <w:r w:rsidRPr="00CD1E27">
        <w:rPr>
          <w:rFonts w:ascii="Arial" w:hAnsi="Arial" w:cs="Arial"/>
          <w:sz w:val="24"/>
          <w:szCs w:val="24"/>
        </w:rPr>
        <w:t>,</w:t>
      </w:r>
      <w:r w:rsidR="0009703C">
        <w:rPr>
          <w:rFonts w:ascii="Arial" w:hAnsi="Arial" w:cs="Arial"/>
          <w:sz w:val="24"/>
          <w:szCs w:val="24"/>
        </w:rPr>
        <w:t xml:space="preserve"> </w:t>
      </w:r>
      <w:r w:rsidR="00B33BA9" w:rsidRPr="00B33BA9">
        <w:rPr>
          <w:rFonts w:ascii="Arial" w:hAnsi="Arial" w:cs="Arial"/>
          <w:sz w:val="24"/>
          <w:szCs w:val="24"/>
        </w:rPr>
        <w:t>enfoca</w:t>
      </w:r>
      <w:r w:rsidR="0009703C">
        <w:rPr>
          <w:rFonts w:ascii="Arial" w:hAnsi="Arial" w:cs="Arial"/>
          <w:sz w:val="24"/>
          <w:szCs w:val="24"/>
        </w:rPr>
        <w:t>do</w:t>
      </w:r>
      <w:r w:rsidR="00B33BA9" w:rsidRPr="00B33BA9">
        <w:rPr>
          <w:rFonts w:ascii="Arial" w:hAnsi="Arial" w:cs="Arial"/>
          <w:sz w:val="24"/>
          <w:szCs w:val="24"/>
        </w:rPr>
        <w:t xml:space="preserve"> en</w:t>
      </w:r>
      <w:r>
        <w:rPr>
          <w:rFonts w:ascii="Arial" w:hAnsi="Arial" w:cs="Arial"/>
          <w:sz w:val="24"/>
          <w:szCs w:val="24"/>
        </w:rPr>
        <w:t xml:space="preserve"> etapas</w:t>
      </w:r>
      <w:r w:rsidR="00B33BA9" w:rsidRPr="00B33B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</w:t>
      </w:r>
      <w:r w:rsidR="00AE471D">
        <w:rPr>
          <w:rFonts w:ascii="Arial" w:hAnsi="Arial" w:cs="Arial"/>
          <w:sz w:val="24"/>
          <w:szCs w:val="24"/>
        </w:rPr>
        <w:t xml:space="preserve"> </w:t>
      </w:r>
      <w:r w:rsidR="00B33BA9" w:rsidRPr="00B33BA9">
        <w:rPr>
          <w:rFonts w:ascii="Arial" w:hAnsi="Arial" w:cs="Arial"/>
          <w:sz w:val="24"/>
          <w:szCs w:val="24"/>
        </w:rPr>
        <w:t>tratamiento mecánico y térmico para maximizar la recuperación de componentes clave. Esta ruta incluye cuatro etapas principales: desmontaje, conminución, tratamiento térmico y tamizado. El tratamiento térmico, realizado a 500°C durante 1 hora, se identificó como la condición óptima para degradar los polímeros, liberar componentes metálicos y preservar la calidad del vidrio y silicio. Este proceso permite recuperar aproximadamente el 95% de la masa total del módulo, incluyendo vidrio, polímeros, Si</w:t>
      </w:r>
      <w:r w:rsidR="00075114">
        <w:rPr>
          <w:rFonts w:ascii="Arial" w:hAnsi="Arial" w:cs="Arial"/>
          <w:sz w:val="24"/>
          <w:szCs w:val="24"/>
        </w:rPr>
        <w:t xml:space="preserve"> cristalino y</w:t>
      </w:r>
      <w:r w:rsidR="00C54EA9">
        <w:rPr>
          <w:rFonts w:ascii="Arial" w:hAnsi="Arial" w:cs="Arial"/>
          <w:sz w:val="24"/>
          <w:szCs w:val="24"/>
        </w:rPr>
        <w:t xml:space="preserve"> una concentración </w:t>
      </w:r>
      <w:r w:rsidR="0009703C">
        <w:rPr>
          <w:rFonts w:ascii="Arial" w:hAnsi="Arial" w:cs="Arial"/>
          <w:sz w:val="24"/>
          <w:szCs w:val="24"/>
        </w:rPr>
        <w:t>de 87</w:t>
      </w:r>
      <w:r w:rsidR="00075114">
        <w:rPr>
          <w:rFonts w:ascii="Arial" w:hAnsi="Arial" w:cs="Arial"/>
          <w:sz w:val="24"/>
          <w:szCs w:val="24"/>
        </w:rPr>
        <w:t xml:space="preserve">,4 oz/Tc </w:t>
      </w:r>
      <w:r w:rsidR="00B33BA9" w:rsidRPr="00B33BA9">
        <w:rPr>
          <w:rFonts w:ascii="Arial" w:hAnsi="Arial" w:cs="Arial"/>
          <w:sz w:val="24"/>
          <w:szCs w:val="24"/>
        </w:rPr>
        <w:t>de Ag.</w:t>
      </w:r>
    </w:p>
    <w:p w14:paraId="2D213D12" w14:textId="77777777" w:rsidR="0009703C" w:rsidRPr="00B33BA9" w:rsidRDefault="0009703C" w:rsidP="0009703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8A9ED5" w14:textId="23D9FE15" w:rsidR="00B33BA9" w:rsidRDefault="00B33BA9" w:rsidP="0009703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3BA9">
        <w:rPr>
          <w:rFonts w:ascii="Arial" w:hAnsi="Arial" w:cs="Arial"/>
          <w:sz w:val="24"/>
          <w:szCs w:val="24"/>
        </w:rPr>
        <w:t xml:space="preserve">La recuperación de metales es particularmente crítica debido a su alto valor económico y su importancia para las industrias tecnológicas. En este contexto, se observa que la plata (Ag) se concentra principalmente en las fracciones más finas (&lt;0.25 mm), alcanzando tras el tratamiento térmico </w:t>
      </w:r>
      <w:r w:rsidR="0009703C">
        <w:rPr>
          <w:rFonts w:ascii="Arial" w:hAnsi="Arial" w:cs="Arial"/>
          <w:sz w:val="24"/>
          <w:szCs w:val="24"/>
        </w:rPr>
        <w:t>ó</w:t>
      </w:r>
      <w:r w:rsidR="00D67937">
        <w:rPr>
          <w:rFonts w:ascii="Arial" w:hAnsi="Arial" w:cs="Arial"/>
          <w:sz w:val="24"/>
          <w:szCs w:val="24"/>
        </w:rPr>
        <w:t>ptimo</w:t>
      </w:r>
      <w:r w:rsidRPr="00B33BA9">
        <w:rPr>
          <w:rFonts w:ascii="Arial" w:hAnsi="Arial" w:cs="Arial"/>
          <w:sz w:val="24"/>
          <w:szCs w:val="24"/>
        </w:rPr>
        <w:t>.</w:t>
      </w:r>
      <w:r w:rsidR="002C5A7D">
        <w:rPr>
          <w:rFonts w:ascii="Arial" w:hAnsi="Arial" w:cs="Arial"/>
          <w:sz w:val="24"/>
          <w:szCs w:val="24"/>
        </w:rPr>
        <w:t xml:space="preserve"> </w:t>
      </w:r>
      <w:r w:rsidR="0009703C">
        <w:rPr>
          <w:rFonts w:ascii="Arial" w:hAnsi="Arial" w:cs="Arial"/>
          <w:sz w:val="24"/>
          <w:szCs w:val="24"/>
        </w:rPr>
        <w:t>Además,</w:t>
      </w:r>
      <w:r w:rsidR="002C5A7D">
        <w:rPr>
          <w:rFonts w:ascii="Arial" w:hAnsi="Arial" w:cs="Arial"/>
          <w:sz w:val="24"/>
          <w:szCs w:val="24"/>
        </w:rPr>
        <w:t xml:space="preserve"> se identificaron metales críticos como Ti, Si cristalino, Cu</w:t>
      </w:r>
      <w:r w:rsidR="00E9070D">
        <w:rPr>
          <w:rFonts w:ascii="Arial" w:hAnsi="Arial" w:cs="Arial"/>
          <w:sz w:val="24"/>
          <w:szCs w:val="24"/>
        </w:rPr>
        <w:t xml:space="preserve"> y </w:t>
      </w:r>
      <w:r w:rsidR="00D67937">
        <w:rPr>
          <w:rFonts w:ascii="Arial" w:hAnsi="Arial" w:cs="Arial"/>
          <w:sz w:val="24"/>
          <w:szCs w:val="24"/>
        </w:rPr>
        <w:t>Sn destacando</w:t>
      </w:r>
      <w:r w:rsidRPr="00B33BA9">
        <w:rPr>
          <w:rFonts w:ascii="Arial" w:hAnsi="Arial" w:cs="Arial"/>
          <w:sz w:val="24"/>
          <w:szCs w:val="24"/>
        </w:rPr>
        <w:t xml:space="preserve"> que </w:t>
      </w:r>
      <w:r w:rsidR="004402D3" w:rsidRPr="00B33BA9">
        <w:rPr>
          <w:rFonts w:ascii="Arial" w:hAnsi="Arial" w:cs="Arial"/>
          <w:sz w:val="24"/>
          <w:szCs w:val="24"/>
        </w:rPr>
        <w:t>estos metales</w:t>
      </w:r>
      <w:r w:rsidRPr="00B33BA9">
        <w:rPr>
          <w:rFonts w:ascii="Arial" w:hAnsi="Arial" w:cs="Arial"/>
          <w:sz w:val="24"/>
          <w:szCs w:val="24"/>
        </w:rPr>
        <w:t>, puede</w:t>
      </w:r>
      <w:r w:rsidR="00075114">
        <w:rPr>
          <w:rFonts w:ascii="Arial" w:hAnsi="Arial" w:cs="Arial"/>
          <w:sz w:val="24"/>
          <w:szCs w:val="24"/>
        </w:rPr>
        <w:t>n</w:t>
      </w:r>
      <w:r w:rsidRPr="00B33BA9">
        <w:rPr>
          <w:rFonts w:ascii="Arial" w:hAnsi="Arial" w:cs="Arial"/>
          <w:sz w:val="24"/>
          <w:szCs w:val="24"/>
        </w:rPr>
        <w:t xml:space="preserve"> recuperarse de manera eficiente, </w:t>
      </w:r>
      <w:r w:rsidR="0009703C" w:rsidRPr="00B33BA9">
        <w:rPr>
          <w:rFonts w:ascii="Arial" w:hAnsi="Arial" w:cs="Arial"/>
          <w:sz w:val="24"/>
          <w:szCs w:val="24"/>
        </w:rPr>
        <w:t>contribuyendo a</w:t>
      </w:r>
      <w:r w:rsidRPr="00B33BA9">
        <w:rPr>
          <w:rFonts w:ascii="Arial" w:hAnsi="Arial" w:cs="Arial"/>
          <w:sz w:val="24"/>
          <w:szCs w:val="24"/>
        </w:rPr>
        <w:t xml:space="preserve"> la </w:t>
      </w:r>
      <w:r w:rsidRPr="00B33BA9">
        <w:rPr>
          <w:rFonts w:ascii="Arial" w:hAnsi="Arial" w:cs="Arial"/>
          <w:sz w:val="24"/>
          <w:szCs w:val="24"/>
        </w:rPr>
        <w:lastRenderedPageBreak/>
        <w:t xml:space="preserve">sostenibilidad del proceso. Esta estrategia no solo facilita la separación de metales </w:t>
      </w:r>
      <w:r w:rsidR="004402D3" w:rsidRPr="00B33BA9">
        <w:rPr>
          <w:rFonts w:ascii="Arial" w:hAnsi="Arial" w:cs="Arial"/>
          <w:sz w:val="24"/>
          <w:szCs w:val="24"/>
        </w:rPr>
        <w:t>valiosos,</w:t>
      </w:r>
      <w:r w:rsidRPr="00B33BA9">
        <w:rPr>
          <w:rFonts w:ascii="Arial" w:hAnsi="Arial" w:cs="Arial"/>
          <w:sz w:val="24"/>
          <w:szCs w:val="24"/>
        </w:rPr>
        <w:t xml:space="preserve"> sino que también minimiza el impacto ambiental, promoviendo una economía circular y reduciendo la dependencia de nuevas fuentes minerales.</w:t>
      </w:r>
    </w:p>
    <w:p w14:paraId="4AF01EF7" w14:textId="77777777" w:rsidR="004402D3" w:rsidRPr="00B33BA9" w:rsidRDefault="004402D3" w:rsidP="00B33BA9">
      <w:pPr>
        <w:jc w:val="both"/>
        <w:rPr>
          <w:rFonts w:ascii="Arial" w:hAnsi="Arial" w:cs="Arial"/>
          <w:sz w:val="24"/>
          <w:szCs w:val="24"/>
        </w:rPr>
      </w:pPr>
    </w:p>
    <w:p w14:paraId="23FC2274" w14:textId="3B434AF7" w:rsidR="00B33BA9" w:rsidRPr="00B33BA9" w:rsidRDefault="00B33BA9" w:rsidP="00B33BA9">
      <w:pPr>
        <w:jc w:val="both"/>
        <w:rPr>
          <w:rFonts w:ascii="Arial" w:hAnsi="Arial" w:cs="Arial"/>
          <w:sz w:val="24"/>
          <w:szCs w:val="24"/>
        </w:rPr>
      </w:pPr>
      <w:r w:rsidRPr="004402D3">
        <w:rPr>
          <w:rFonts w:ascii="Arial" w:hAnsi="Arial" w:cs="Arial"/>
          <w:b/>
          <w:bCs/>
          <w:sz w:val="24"/>
          <w:szCs w:val="24"/>
        </w:rPr>
        <w:t>Palabras clave</w:t>
      </w:r>
      <w:r w:rsidRPr="00B33BA9">
        <w:rPr>
          <w:rFonts w:ascii="Arial" w:hAnsi="Arial" w:cs="Arial"/>
          <w:sz w:val="24"/>
          <w:szCs w:val="24"/>
        </w:rPr>
        <w:t>: reciclaje fotovoltaico, tratamiento mecánico-térmico, recuperación de metales, economía circular.</w:t>
      </w:r>
    </w:p>
    <w:p w14:paraId="07949F12" w14:textId="3399F475" w:rsidR="005E61F6" w:rsidRPr="005E61F6" w:rsidRDefault="005E61F6" w:rsidP="00B33BA9">
      <w:pPr>
        <w:jc w:val="both"/>
        <w:rPr>
          <w:rFonts w:ascii="Arial" w:hAnsi="Arial" w:cs="Arial"/>
          <w:sz w:val="24"/>
          <w:szCs w:val="24"/>
        </w:rPr>
      </w:pPr>
    </w:p>
    <w:sectPr w:rsidR="005E61F6" w:rsidRPr="005E61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19"/>
    <w:rsid w:val="000237DC"/>
    <w:rsid w:val="00075114"/>
    <w:rsid w:val="00077601"/>
    <w:rsid w:val="0009703C"/>
    <w:rsid w:val="000C3854"/>
    <w:rsid w:val="00121C5A"/>
    <w:rsid w:val="001F523D"/>
    <w:rsid w:val="00206935"/>
    <w:rsid w:val="002521EE"/>
    <w:rsid w:val="002721C5"/>
    <w:rsid w:val="002A4FA1"/>
    <w:rsid w:val="002A5761"/>
    <w:rsid w:val="002C5A7D"/>
    <w:rsid w:val="003642B5"/>
    <w:rsid w:val="003E5156"/>
    <w:rsid w:val="004402D3"/>
    <w:rsid w:val="005A37D9"/>
    <w:rsid w:val="005E61F6"/>
    <w:rsid w:val="00644F4D"/>
    <w:rsid w:val="00856D3E"/>
    <w:rsid w:val="00862998"/>
    <w:rsid w:val="009C1879"/>
    <w:rsid w:val="009E1D36"/>
    <w:rsid w:val="00A20FCF"/>
    <w:rsid w:val="00A60EB7"/>
    <w:rsid w:val="00AE471D"/>
    <w:rsid w:val="00B33BA9"/>
    <w:rsid w:val="00B57B2D"/>
    <w:rsid w:val="00B875C7"/>
    <w:rsid w:val="00C169C5"/>
    <w:rsid w:val="00C54EA9"/>
    <w:rsid w:val="00CA40C7"/>
    <w:rsid w:val="00D13048"/>
    <w:rsid w:val="00D67937"/>
    <w:rsid w:val="00DB5647"/>
    <w:rsid w:val="00E00130"/>
    <w:rsid w:val="00E9070D"/>
    <w:rsid w:val="00EB6619"/>
    <w:rsid w:val="00F5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308E65"/>
  <w15:chartTrackingRefBased/>
  <w15:docId w15:val="{A62A4789-CDFF-4BD7-BDEC-1C0B114A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619"/>
    <w:rPr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EB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6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14:ligatures w14:val="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6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14:ligatures w14:val="none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non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none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6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6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6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6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66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6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66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6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66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Char">
    <w:name w:val="Título Char"/>
    <w:basedOn w:val="Fontepargpadro"/>
    <w:link w:val="Ttulo"/>
    <w:uiPriority w:val="10"/>
    <w:rsid w:val="00EB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EB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6619"/>
    <w:pPr>
      <w:spacing w:before="160"/>
      <w:jc w:val="center"/>
    </w:pPr>
    <w:rPr>
      <w:i/>
      <w:iCs/>
      <w:color w:val="404040" w:themeColor="text1" w:themeTint="BF"/>
      <w14:ligatures w14:val="none"/>
    </w:rPr>
  </w:style>
  <w:style w:type="character" w:customStyle="1" w:styleId="CitaoChar">
    <w:name w:val="Citação Char"/>
    <w:basedOn w:val="Fontepargpadro"/>
    <w:link w:val="Citao"/>
    <w:uiPriority w:val="29"/>
    <w:rsid w:val="00EB66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6619"/>
    <w:pPr>
      <w:ind w:left="720"/>
      <w:contextualSpacing/>
    </w:pPr>
    <w:rPr>
      <w14:ligatures w14:val="none"/>
    </w:rPr>
  </w:style>
  <w:style w:type="character" w:styleId="nfaseIntensa">
    <w:name w:val="Intense Emphasis"/>
    <w:basedOn w:val="Fontepargpadro"/>
    <w:uiPriority w:val="21"/>
    <w:qFormat/>
    <w:rsid w:val="00EB66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6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14:ligatures w14:val="none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66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66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20FC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0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5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rwin.cheje12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Cheje Machaca</dc:creator>
  <cp:keywords/>
  <dc:description/>
  <cp:lastModifiedBy>Darwin Cheje Machaca</cp:lastModifiedBy>
  <cp:revision>2</cp:revision>
  <dcterms:created xsi:type="dcterms:W3CDTF">2025-05-13T06:05:00Z</dcterms:created>
  <dcterms:modified xsi:type="dcterms:W3CDTF">2025-05-13T06:05:00Z</dcterms:modified>
</cp:coreProperties>
</file>