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FB90C" w14:textId="70ECEA29" w:rsidR="004A3336" w:rsidRPr="0024229D" w:rsidRDefault="004653D3" w:rsidP="0024229D">
      <w:pPr>
        <w:pStyle w:val="BodyText"/>
        <w:spacing w:before="3" w:line="360" w:lineRule="auto"/>
        <w:jc w:val="both"/>
        <w:rPr>
          <w:rFonts w:ascii="Arial" w:eastAsia="MS Mincho" w:hAnsi="Arial" w:cs="Arial"/>
          <w:bCs/>
          <w:lang w:val="es-PE" w:eastAsia="fr-FR"/>
        </w:rPr>
      </w:pPr>
      <w:r w:rsidRPr="0024229D">
        <w:rPr>
          <w:rFonts w:ascii="Arial" w:eastAsia="MS Mincho" w:hAnsi="Arial" w:cs="Arial"/>
          <w:b/>
          <w:lang w:val="es-PE" w:eastAsia="fr-FR"/>
        </w:rPr>
        <w:t>Título:</w:t>
      </w:r>
      <w:r w:rsidRPr="0024229D">
        <w:rPr>
          <w:rFonts w:ascii="Arial" w:eastAsia="MS Mincho" w:hAnsi="Arial" w:cs="Arial"/>
          <w:bCs/>
          <w:lang w:val="es-PE" w:eastAsia="fr-FR"/>
        </w:rPr>
        <w:t xml:space="preserve"> </w:t>
      </w:r>
      <w:r w:rsidR="00C36F1A" w:rsidRPr="00C36F1A">
        <w:rPr>
          <w:rFonts w:ascii="Arial" w:eastAsia="MS Mincho" w:hAnsi="Arial" w:cs="Arial"/>
          <w:bCs/>
          <w:color w:val="000000" w:themeColor="text1"/>
          <w:lang w:val="es-PE" w:eastAsia="fr-FR"/>
        </w:rPr>
        <w:t xml:space="preserve">Investigación Geotecnica para la </w:t>
      </w:r>
      <w:r w:rsidR="004A3336" w:rsidRPr="00C36F1A">
        <w:rPr>
          <w:rFonts w:ascii="Arial" w:eastAsia="MS Mincho" w:hAnsi="Arial" w:cs="Arial"/>
          <w:bCs/>
          <w:color w:val="000000" w:themeColor="text1"/>
          <w:lang w:val="es-PE" w:eastAsia="fr-FR"/>
        </w:rPr>
        <w:t xml:space="preserve">Evaluación del </w:t>
      </w:r>
      <w:r w:rsidR="00C36F1A">
        <w:rPr>
          <w:rFonts w:ascii="Arial" w:eastAsia="MS Mincho" w:hAnsi="Arial" w:cs="Arial"/>
          <w:bCs/>
          <w:color w:val="000000" w:themeColor="text1"/>
          <w:lang w:val="es-PE" w:eastAsia="fr-FR"/>
        </w:rPr>
        <w:t>D</w:t>
      </w:r>
      <w:r w:rsidR="004A3336" w:rsidRPr="00C36F1A">
        <w:rPr>
          <w:rFonts w:ascii="Arial" w:eastAsia="MS Mincho" w:hAnsi="Arial" w:cs="Arial"/>
          <w:bCs/>
          <w:color w:val="000000" w:themeColor="text1"/>
          <w:lang w:val="es-PE" w:eastAsia="fr-FR"/>
        </w:rPr>
        <w:t xml:space="preserve">año en </w:t>
      </w:r>
      <w:r w:rsidR="00C36F1A">
        <w:rPr>
          <w:rFonts w:ascii="Arial" w:eastAsia="MS Mincho" w:hAnsi="Arial" w:cs="Arial"/>
          <w:bCs/>
          <w:color w:val="000000" w:themeColor="text1"/>
          <w:lang w:val="es-PE" w:eastAsia="fr-FR"/>
        </w:rPr>
        <w:t>T</w:t>
      </w:r>
      <w:r w:rsidR="004A3336" w:rsidRPr="00C36F1A">
        <w:rPr>
          <w:rFonts w:ascii="Arial" w:eastAsia="MS Mincho" w:hAnsi="Arial" w:cs="Arial"/>
          <w:bCs/>
          <w:color w:val="000000" w:themeColor="text1"/>
          <w:lang w:val="es-PE" w:eastAsia="fr-FR"/>
        </w:rPr>
        <w:t xml:space="preserve">aludes por </w:t>
      </w:r>
      <w:r w:rsidR="00C36F1A">
        <w:rPr>
          <w:rFonts w:ascii="Arial" w:eastAsia="MS Mincho" w:hAnsi="Arial" w:cs="Arial"/>
          <w:bCs/>
          <w:color w:val="000000" w:themeColor="text1"/>
          <w:lang w:val="es-PE" w:eastAsia="fr-FR"/>
        </w:rPr>
        <w:t>E</w:t>
      </w:r>
      <w:r w:rsidR="00C36F1A" w:rsidRPr="00C36F1A">
        <w:rPr>
          <w:rFonts w:ascii="Arial" w:eastAsia="MS Mincho" w:hAnsi="Arial" w:cs="Arial"/>
          <w:bCs/>
          <w:color w:val="000000" w:themeColor="text1"/>
          <w:lang w:val="es-PE" w:eastAsia="fr-FR"/>
        </w:rPr>
        <w:t xml:space="preserve">fectos de las </w:t>
      </w:r>
      <w:r w:rsidR="00C36F1A">
        <w:rPr>
          <w:rFonts w:ascii="Arial" w:eastAsia="MS Mincho" w:hAnsi="Arial" w:cs="Arial"/>
          <w:bCs/>
          <w:color w:val="000000" w:themeColor="text1"/>
          <w:lang w:val="es-PE" w:eastAsia="fr-FR"/>
        </w:rPr>
        <w:t>V</w:t>
      </w:r>
      <w:r w:rsidR="004A3336" w:rsidRPr="00C36F1A">
        <w:rPr>
          <w:rFonts w:ascii="Arial" w:eastAsia="MS Mincho" w:hAnsi="Arial" w:cs="Arial"/>
          <w:bCs/>
          <w:color w:val="000000" w:themeColor="text1"/>
          <w:lang w:val="es-PE" w:eastAsia="fr-FR"/>
        </w:rPr>
        <w:t xml:space="preserve">oladuras en </w:t>
      </w:r>
      <w:r w:rsidR="00C36F1A">
        <w:rPr>
          <w:rFonts w:ascii="Arial" w:eastAsia="MS Mincho" w:hAnsi="Arial" w:cs="Arial"/>
          <w:bCs/>
          <w:color w:val="000000" w:themeColor="text1"/>
          <w:lang w:val="es-PE" w:eastAsia="fr-FR"/>
        </w:rPr>
        <w:t>M</w:t>
      </w:r>
      <w:r w:rsidR="004A3336" w:rsidRPr="00C36F1A">
        <w:rPr>
          <w:rFonts w:ascii="Arial" w:eastAsia="MS Mincho" w:hAnsi="Arial" w:cs="Arial"/>
          <w:bCs/>
          <w:color w:val="000000" w:themeColor="text1"/>
          <w:lang w:val="es-PE" w:eastAsia="fr-FR"/>
        </w:rPr>
        <w:t>inería</w:t>
      </w:r>
      <w:r w:rsidR="00C36F1A">
        <w:rPr>
          <w:rFonts w:ascii="Arial" w:eastAsia="MS Mincho" w:hAnsi="Arial" w:cs="Arial"/>
          <w:bCs/>
          <w:color w:val="000000" w:themeColor="text1"/>
          <w:lang w:val="es-PE" w:eastAsia="fr-FR"/>
        </w:rPr>
        <w:t>;</w:t>
      </w:r>
      <w:r w:rsidR="004A3336" w:rsidRPr="00C36F1A">
        <w:rPr>
          <w:rFonts w:ascii="Arial" w:eastAsia="MS Mincho" w:hAnsi="Arial" w:cs="Arial"/>
          <w:bCs/>
          <w:color w:val="000000" w:themeColor="text1"/>
          <w:lang w:val="es-PE" w:eastAsia="fr-FR"/>
        </w:rPr>
        <w:t xml:space="preserve"> Cálculo del </w:t>
      </w:r>
      <w:r w:rsidR="00C36F1A">
        <w:rPr>
          <w:rFonts w:ascii="Arial" w:eastAsia="MS Mincho" w:hAnsi="Arial" w:cs="Arial"/>
          <w:bCs/>
          <w:color w:val="000000" w:themeColor="text1"/>
          <w:lang w:val="es-PE" w:eastAsia="fr-FR"/>
        </w:rPr>
        <w:t>F</w:t>
      </w:r>
      <w:r w:rsidR="004A3336" w:rsidRPr="00C36F1A">
        <w:rPr>
          <w:rFonts w:ascii="Arial" w:eastAsia="MS Mincho" w:hAnsi="Arial" w:cs="Arial"/>
          <w:bCs/>
          <w:color w:val="000000" w:themeColor="text1"/>
          <w:lang w:val="es-PE" w:eastAsia="fr-FR"/>
        </w:rPr>
        <w:t>actor de daño en Minera Las Bambas</w:t>
      </w:r>
      <w:r w:rsidR="00C36F1A">
        <w:rPr>
          <w:rFonts w:ascii="Arial" w:eastAsia="MS Mincho" w:hAnsi="Arial" w:cs="Arial"/>
          <w:bCs/>
          <w:color w:val="000000" w:themeColor="text1"/>
          <w:lang w:val="es-PE" w:eastAsia="fr-FR"/>
        </w:rPr>
        <w:t xml:space="preserve"> S.A.- Perú.</w:t>
      </w:r>
    </w:p>
    <w:p w14:paraId="32923B9F" w14:textId="500260CF" w:rsidR="00262B8A" w:rsidRPr="0024229D" w:rsidRDefault="004653D3" w:rsidP="0024229D">
      <w:pPr>
        <w:spacing w:line="360" w:lineRule="auto"/>
        <w:jc w:val="both"/>
        <w:rPr>
          <w:rFonts w:ascii="Arial" w:hAnsi="Arial" w:cs="Arial"/>
          <w:bCs/>
          <w:sz w:val="22"/>
          <w:szCs w:val="22"/>
        </w:rPr>
      </w:pPr>
      <w:r w:rsidRPr="0024229D">
        <w:rPr>
          <w:rFonts w:ascii="Arial" w:hAnsi="Arial" w:cs="Arial"/>
          <w:b/>
          <w:sz w:val="22"/>
          <w:szCs w:val="22"/>
        </w:rPr>
        <w:t>Tema:</w:t>
      </w:r>
      <w:r w:rsidRPr="0024229D">
        <w:rPr>
          <w:rFonts w:ascii="Arial" w:hAnsi="Arial" w:cs="Arial"/>
          <w:bCs/>
          <w:sz w:val="22"/>
          <w:szCs w:val="22"/>
        </w:rPr>
        <w:t xml:space="preserve"> Geotecnia / Geomecánica</w:t>
      </w:r>
    </w:p>
    <w:p w14:paraId="00A98D78" w14:textId="509D4DE8" w:rsidR="004653D3" w:rsidRPr="0024229D" w:rsidRDefault="004653D3" w:rsidP="0024229D">
      <w:pPr>
        <w:spacing w:line="360" w:lineRule="auto"/>
        <w:jc w:val="both"/>
        <w:rPr>
          <w:rFonts w:ascii="Arial" w:hAnsi="Arial" w:cs="Arial"/>
          <w:bCs/>
          <w:sz w:val="22"/>
          <w:szCs w:val="22"/>
        </w:rPr>
      </w:pPr>
      <w:r w:rsidRPr="0024229D">
        <w:rPr>
          <w:rFonts w:ascii="Arial" w:hAnsi="Arial" w:cs="Arial"/>
          <w:b/>
          <w:sz w:val="22"/>
          <w:szCs w:val="22"/>
        </w:rPr>
        <w:t>Categoría:</w:t>
      </w:r>
      <w:r w:rsidRPr="0024229D">
        <w:rPr>
          <w:rFonts w:ascii="Arial" w:hAnsi="Arial" w:cs="Arial"/>
          <w:bCs/>
          <w:sz w:val="22"/>
          <w:szCs w:val="22"/>
        </w:rPr>
        <w:t xml:space="preserve"> Operaciones Mineras y Gestión de Activos </w:t>
      </w:r>
    </w:p>
    <w:p w14:paraId="38333FB4" w14:textId="77777777" w:rsidR="00AB51FC" w:rsidRPr="0024229D" w:rsidRDefault="004653D3" w:rsidP="0024229D">
      <w:pPr>
        <w:spacing w:line="360" w:lineRule="auto"/>
        <w:jc w:val="both"/>
        <w:rPr>
          <w:rFonts w:ascii="Arial" w:hAnsi="Arial" w:cs="Arial"/>
          <w:b/>
          <w:sz w:val="22"/>
          <w:szCs w:val="22"/>
        </w:rPr>
      </w:pPr>
      <w:r w:rsidRPr="0024229D">
        <w:rPr>
          <w:rFonts w:ascii="Arial" w:hAnsi="Arial" w:cs="Arial"/>
          <w:b/>
          <w:sz w:val="22"/>
          <w:szCs w:val="22"/>
        </w:rPr>
        <w:t xml:space="preserve">Datos autor y coautores: </w:t>
      </w:r>
    </w:p>
    <w:p w14:paraId="2F0C7D5C" w14:textId="5D970594" w:rsidR="004653D3" w:rsidRPr="0024229D" w:rsidRDefault="004653D3" w:rsidP="0024229D">
      <w:pPr>
        <w:pStyle w:val="ListParagraph"/>
        <w:numPr>
          <w:ilvl w:val="0"/>
          <w:numId w:val="16"/>
        </w:numPr>
        <w:spacing w:line="360" w:lineRule="auto"/>
        <w:jc w:val="both"/>
        <w:rPr>
          <w:rFonts w:ascii="Arial" w:hAnsi="Arial" w:cs="Arial"/>
          <w:sz w:val="22"/>
          <w:szCs w:val="22"/>
        </w:rPr>
      </w:pPr>
      <w:r w:rsidRPr="0024229D">
        <w:rPr>
          <w:rFonts w:ascii="Arial" w:hAnsi="Arial" w:cs="Arial"/>
          <w:bCs/>
          <w:sz w:val="22"/>
          <w:szCs w:val="22"/>
        </w:rPr>
        <w:t xml:space="preserve">David C. Ojeda </w:t>
      </w:r>
      <w:r w:rsidR="00960221" w:rsidRPr="0024229D">
        <w:rPr>
          <w:rFonts w:ascii="Arial" w:hAnsi="Arial" w:cs="Arial"/>
          <w:bCs/>
          <w:sz w:val="22"/>
          <w:szCs w:val="22"/>
        </w:rPr>
        <w:t>Farfán</w:t>
      </w:r>
      <w:r w:rsidRPr="0024229D">
        <w:rPr>
          <w:rFonts w:ascii="Arial" w:hAnsi="Arial" w:cs="Arial"/>
          <w:bCs/>
          <w:sz w:val="22"/>
          <w:szCs w:val="22"/>
        </w:rPr>
        <w:t xml:space="preserve">, Minera Las Bambas, Superintendente de </w:t>
      </w:r>
      <w:r w:rsidR="00C36F1A" w:rsidRPr="0024229D">
        <w:rPr>
          <w:rFonts w:ascii="Arial" w:hAnsi="Arial" w:cs="Arial"/>
          <w:bCs/>
          <w:sz w:val="22"/>
          <w:szCs w:val="22"/>
        </w:rPr>
        <w:t>Geotecni</w:t>
      </w:r>
      <w:r w:rsidR="00C36F1A">
        <w:rPr>
          <w:rFonts w:ascii="Arial" w:hAnsi="Arial" w:cs="Arial"/>
          <w:bCs/>
          <w:sz w:val="22"/>
          <w:szCs w:val="22"/>
        </w:rPr>
        <w:t>a</w:t>
      </w:r>
      <w:r w:rsidRPr="0024229D">
        <w:rPr>
          <w:rFonts w:ascii="Arial" w:hAnsi="Arial" w:cs="Arial"/>
          <w:bCs/>
          <w:sz w:val="22"/>
          <w:szCs w:val="22"/>
        </w:rPr>
        <w:t xml:space="preserve"> &amp; </w:t>
      </w:r>
      <w:r w:rsidR="00AB51FC" w:rsidRPr="0024229D">
        <w:rPr>
          <w:rFonts w:ascii="Arial" w:hAnsi="Arial" w:cs="Arial"/>
          <w:bCs/>
          <w:sz w:val="22"/>
          <w:szCs w:val="22"/>
        </w:rPr>
        <w:t>Hidrogeología</w:t>
      </w:r>
      <w:r w:rsidRPr="0024229D">
        <w:rPr>
          <w:rFonts w:ascii="Arial" w:hAnsi="Arial" w:cs="Arial"/>
          <w:bCs/>
          <w:sz w:val="22"/>
          <w:szCs w:val="22"/>
        </w:rPr>
        <w:t xml:space="preserve">, </w:t>
      </w:r>
      <w:hyperlink r:id="rId8" w:history="1">
        <w:r w:rsidR="00AB51FC" w:rsidRPr="0024229D">
          <w:rPr>
            <w:rStyle w:val="Hyperlink"/>
            <w:rFonts w:ascii="Arial" w:hAnsi="Arial" w:cs="Arial"/>
            <w:sz w:val="22"/>
            <w:szCs w:val="22"/>
          </w:rPr>
          <w:t>david.ojeda@mmg.com</w:t>
        </w:r>
      </w:hyperlink>
      <w:r w:rsidR="00AB51FC" w:rsidRPr="0024229D">
        <w:rPr>
          <w:rFonts w:ascii="Arial" w:hAnsi="Arial" w:cs="Arial"/>
          <w:sz w:val="22"/>
          <w:szCs w:val="22"/>
        </w:rPr>
        <w:t xml:space="preserve">, </w:t>
      </w:r>
      <w:hyperlink r:id="rId9" w:history="1">
        <w:r w:rsidR="00E0042B" w:rsidRPr="00415319">
          <w:rPr>
            <w:rStyle w:val="Hyperlink"/>
            <w:rFonts w:ascii="Arial" w:hAnsi="Arial" w:cs="Arial"/>
            <w:sz w:val="22"/>
            <w:szCs w:val="22"/>
          </w:rPr>
          <w:t>davidojeda_2018@hotmail.com</w:t>
        </w:r>
      </w:hyperlink>
      <w:r w:rsidR="00E0042B">
        <w:rPr>
          <w:rFonts w:ascii="Arial" w:hAnsi="Arial" w:cs="Arial"/>
          <w:sz w:val="22"/>
          <w:szCs w:val="22"/>
        </w:rPr>
        <w:t xml:space="preserve">, </w:t>
      </w:r>
      <w:r w:rsidR="00AB51FC" w:rsidRPr="0024229D">
        <w:rPr>
          <w:rFonts w:ascii="Arial" w:hAnsi="Arial" w:cs="Arial"/>
          <w:sz w:val="22"/>
          <w:szCs w:val="22"/>
        </w:rPr>
        <w:t>991706902.</w:t>
      </w:r>
    </w:p>
    <w:p w14:paraId="506DB522" w14:textId="68A67572" w:rsidR="00AB51FC" w:rsidRPr="0024229D" w:rsidRDefault="00AB51FC" w:rsidP="0024229D">
      <w:pPr>
        <w:pStyle w:val="ListParagraph"/>
        <w:numPr>
          <w:ilvl w:val="0"/>
          <w:numId w:val="16"/>
        </w:numPr>
        <w:spacing w:line="360" w:lineRule="auto"/>
        <w:jc w:val="both"/>
        <w:rPr>
          <w:rFonts w:ascii="Arial" w:hAnsi="Arial" w:cs="Arial"/>
          <w:sz w:val="22"/>
          <w:szCs w:val="22"/>
        </w:rPr>
      </w:pPr>
      <w:r w:rsidRPr="0024229D">
        <w:rPr>
          <w:rFonts w:ascii="Arial" w:hAnsi="Arial" w:cs="Arial"/>
          <w:bCs/>
          <w:sz w:val="22"/>
          <w:szCs w:val="22"/>
        </w:rPr>
        <w:t xml:space="preserve">Efrain L. Flores Quispe, Minera Las Bambas, Supervisor Senior de </w:t>
      </w:r>
      <w:r w:rsidR="00C36F1A" w:rsidRPr="0024229D">
        <w:rPr>
          <w:rFonts w:ascii="Arial" w:hAnsi="Arial" w:cs="Arial"/>
          <w:bCs/>
          <w:sz w:val="22"/>
          <w:szCs w:val="22"/>
        </w:rPr>
        <w:t>Geotec</w:t>
      </w:r>
      <w:r w:rsidR="00C36F1A">
        <w:rPr>
          <w:rFonts w:ascii="Arial" w:hAnsi="Arial" w:cs="Arial"/>
          <w:bCs/>
          <w:sz w:val="22"/>
          <w:szCs w:val="22"/>
        </w:rPr>
        <w:t>nia</w:t>
      </w:r>
      <w:r w:rsidRPr="0024229D">
        <w:rPr>
          <w:rFonts w:ascii="Arial" w:hAnsi="Arial" w:cs="Arial"/>
          <w:bCs/>
          <w:sz w:val="22"/>
          <w:szCs w:val="22"/>
        </w:rPr>
        <w:t xml:space="preserve">, </w:t>
      </w:r>
      <w:hyperlink r:id="rId10" w:history="1">
        <w:r w:rsidRPr="0024229D">
          <w:rPr>
            <w:rStyle w:val="Hyperlink"/>
            <w:rFonts w:ascii="Arial" w:hAnsi="Arial" w:cs="Arial"/>
            <w:sz w:val="22"/>
            <w:szCs w:val="22"/>
          </w:rPr>
          <w:t>efrain.flores@mmg.com</w:t>
        </w:r>
      </w:hyperlink>
      <w:r w:rsidRPr="0024229D">
        <w:rPr>
          <w:rFonts w:ascii="Arial" w:hAnsi="Arial" w:cs="Arial"/>
          <w:sz w:val="22"/>
          <w:szCs w:val="22"/>
        </w:rPr>
        <w:t>,</w:t>
      </w:r>
      <w:r w:rsidR="00E0042B">
        <w:rPr>
          <w:rFonts w:ascii="Arial" w:hAnsi="Arial" w:cs="Arial"/>
          <w:sz w:val="22"/>
          <w:szCs w:val="22"/>
        </w:rPr>
        <w:t xml:space="preserve"> </w:t>
      </w:r>
      <w:hyperlink r:id="rId11" w:history="1">
        <w:r w:rsidR="008763CD" w:rsidRPr="00415319">
          <w:rPr>
            <w:rStyle w:val="Hyperlink"/>
            <w:rFonts w:ascii="Arial" w:hAnsi="Arial" w:cs="Arial"/>
            <w:sz w:val="22"/>
            <w:szCs w:val="22"/>
          </w:rPr>
          <w:t>efrainflores_geo@yahoo.es</w:t>
        </w:r>
      </w:hyperlink>
      <w:r w:rsidR="008763CD">
        <w:rPr>
          <w:rFonts w:ascii="Arial" w:hAnsi="Arial" w:cs="Arial"/>
          <w:sz w:val="22"/>
          <w:szCs w:val="22"/>
        </w:rPr>
        <w:t xml:space="preserve">, </w:t>
      </w:r>
      <w:r w:rsidRPr="0024229D">
        <w:rPr>
          <w:rFonts w:ascii="Arial" w:hAnsi="Arial" w:cs="Arial"/>
          <w:sz w:val="22"/>
          <w:szCs w:val="22"/>
        </w:rPr>
        <w:t>9</w:t>
      </w:r>
      <w:r w:rsidR="008763CD">
        <w:rPr>
          <w:rFonts w:ascii="Arial" w:hAnsi="Arial" w:cs="Arial"/>
          <w:sz w:val="22"/>
          <w:szCs w:val="22"/>
        </w:rPr>
        <w:t>49470140</w:t>
      </w:r>
      <w:r w:rsidRPr="0024229D">
        <w:rPr>
          <w:rFonts w:ascii="Arial" w:hAnsi="Arial" w:cs="Arial"/>
          <w:sz w:val="22"/>
          <w:szCs w:val="22"/>
        </w:rPr>
        <w:t>.</w:t>
      </w:r>
    </w:p>
    <w:p w14:paraId="2012BF4C" w14:textId="65261CCF" w:rsidR="00960221" w:rsidRPr="008763CD" w:rsidRDefault="00960221" w:rsidP="0024229D">
      <w:pPr>
        <w:pStyle w:val="ListParagraph"/>
        <w:numPr>
          <w:ilvl w:val="0"/>
          <w:numId w:val="16"/>
        </w:numPr>
        <w:spacing w:line="360" w:lineRule="auto"/>
        <w:jc w:val="both"/>
        <w:rPr>
          <w:rFonts w:ascii="Arial" w:hAnsi="Arial" w:cs="Arial"/>
          <w:sz w:val="22"/>
          <w:szCs w:val="22"/>
        </w:rPr>
      </w:pPr>
      <w:r w:rsidRPr="0024229D">
        <w:rPr>
          <w:rFonts w:ascii="Arial" w:hAnsi="Arial" w:cs="Arial"/>
          <w:sz w:val="22"/>
          <w:szCs w:val="22"/>
        </w:rPr>
        <w:t>Malena Z. Arrieta Quiroz</w:t>
      </w:r>
      <w:r w:rsidRPr="0024229D">
        <w:rPr>
          <w:rFonts w:ascii="Arial" w:hAnsi="Arial" w:cs="Arial"/>
          <w:bCs/>
          <w:sz w:val="22"/>
          <w:szCs w:val="22"/>
        </w:rPr>
        <w:t xml:space="preserve">, Minera Las Bambas, Ingeniero Geotécnico, </w:t>
      </w:r>
      <w:hyperlink r:id="rId12" w:history="1">
        <w:r w:rsidRPr="0024229D">
          <w:rPr>
            <w:rStyle w:val="Hyperlink"/>
            <w:rFonts w:ascii="Arial" w:hAnsi="Arial" w:cs="Arial"/>
            <w:sz w:val="22"/>
            <w:szCs w:val="22"/>
          </w:rPr>
          <w:t>malena.arrieta@mmg.com</w:t>
        </w:r>
      </w:hyperlink>
      <w:r w:rsidRPr="0024229D">
        <w:rPr>
          <w:rFonts w:ascii="Arial" w:hAnsi="Arial" w:cs="Arial"/>
          <w:sz w:val="22"/>
          <w:szCs w:val="22"/>
        </w:rPr>
        <w:t>,</w:t>
      </w:r>
      <w:r w:rsidR="0088466C" w:rsidRPr="0088466C">
        <w:rPr>
          <w:rFonts w:ascii="Arial" w:hAnsi="Arial" w:cs="Arial"/>
          <w:sz w:val="22"/>
          <w:szCs w:val="22"/>
        </w:rPr>
        <w:t xml:space="preserve"> </w:t>
      </w:r>
      <w:hyperlink r:id="rId13" w:history="1">
        <w:r w:rsidR="0088466C" w:rsidRPr="00415319">
          <w:rPr>
            <w:rStyle w:val="Hyperlink"/>
            <w:rFonts w:ascii="Arial" w:hAnsi="Arial" w:cs="Arial"/>
            <w:sz w:val="22"/>
            <w:szCs w:val="22"/>
          </w:rPr>
          <w:t>malenaarrieta22@hotmail.com</w:t>
        </w:r>
      </w:hyperlink>
      <w:r w:rsidR="0088466C">
        <w:rPr>
          <w:rFonts w:ascii="Arial" w:hAnsi="Arial" w:cs="Arial"/>
          <w:sz w:val="22"/>
          <w:szCs w:val="22"/>
        </w:rPr>
        <w:t xml:space="preserve">, </w:t>
      </w:r>
      <w:r w:rsidRPr="0024229D">
        <w:rPr>
          <w:rFonts w:ascii="Arial" w:hAnsi="Arial" w:cs="Arial"/>
          <w:sz w:val="22"/>
          <w:szCs w:val="22"/>
        </w:rPr>
        <w:t>930269854.</w:t>
      </w:r>
    </w:p>
    <w:p w14:paraId="01A8184B" w14:textId="69B9A952" w:rsidR="00ED4FEA" w:rsidRPr="00ED4FEA" w:rsidRDefault="00AB51FC" w:rsidP="0024229D">
      <w:pPr>
        <w:spacing w:line="360" w:lineRule="auto"/>
        <w:jc w:val="both"/>
        <w:rPr>
          <w:rFonts w:ascii="Arial" w:hAnsi="Arial" w:cs="Arial"/>
          <w:sz w:val="22"/>
          <w:szCs w:val="22"/>
        </w:rPr>
      </w:pPr>
      <w:r w:rsidRPr="0024229D">
        <w:rPr>
          <w:rFonts w:ascii="Arial" w:hAnsi="Arial" w:cs="Arial"/>
          <w:b/>
          <w:sz w:val="22"/>
          <w:szCs w:val="22"/>
        </w:rPr>
        <w:t xml:space="preserve">Palabras Clave: </w:t>
      </w:r>
      <w:r w:rsidR="00ED4FEA" w:rsidRPr="0024229D">
        <w:rPr>
          <w:rFonts w:ascii="Arial" w:hAnsi="Arial" w:cs="Arial"/>
          <w:sz w:val="22"/>
          <w:szCs w:val="22"/>
        </w:rPr>
        <w:t xml:space="preserve">Daño por voladura, </w:t>
      </w:r>
      <w:r w:rsidR="00ED4FEA" w:rsidRPr="00ED4FEA">
        <w:rPr>
          <w:rFonts w:ascii="Arial" w:hAnsi="Arial" w:cs="Arial"/>
          <w:sz w:val="22"/>
          <w:szCs w:val="22"/>
        </w:rPr>
        <w:t>Sondajes horizontales</w:t>
      </w:r>
      <w:r w:rsidR="00ED4FEA" w:rsidRPr="0024229D">
        <w:rPr>
          <w:rFonts w:ascii="Arial" w:hAnsi="Arial" w:cs="Arial"/>
          <w:sz w:val="22"/>
          <w:szCs w:val="22"/>
        </w:rPr>
        <w:t xml:space="preserve">, </w:t>
      </w:r>
      <w:r w:rsidR="00ED4FEA" w:rsidRPr="00ED4FEA">
        <w:rPr>
          <w:rFonts w:ascii="Arial" w:hAnsi="Arial" w:cs="Arial"/>
          <w:sz w:val="22"/>
          <w:szCs w:val="22"/>
        </w:rPr>
        <w:t>Modelamiento numérico</w:t>
      </w:r>
      <w:r w:rsidR="00ED4FEA" w:rsidRPr="0024229D">
        <w:rPr>
          <w:rFonts w:ascii="Arial" w:hAnsi="Arial" w:cs="Arial"/>
          <w:sz w:val="22"/>
          <w:szCs w:val="22"/>
        </w:rPr>
        <w:t xml:space="preserve">, </w:t>
      </w:r>
      <w:r w:rsidR="00ED4FEA" w:rsidRPr="00ED4FEA">
        <w:rPr>
          <w:rFonts w:ascii="Arial" w:hAnsi="Arial" w:cs="Arial"/>
          <w:sz w:val="22"/>
          <w:szCs w:val="22"/>
        </w:rPr>
        <w:t>Estabilidad de taludes</w:t>
      </w:r>
      <w:r w:rsidR="00ED4FEA" w:rsidRPr="0024229D">
        <w:rPr>
          <w:rFonts w:ascii="Arial" w:hAnsi="Arial" w:cs="Arial"/>
          <w:sz w:val="22"/>
          <w:szCs w:val="22"/>
        </w:rPr>
        <w:t xml:space="preserve">, </w:t>
      </w:r>
      <w:proofErr w:type="spellStart"/>
      <w:r w:rsidR="00E0042B" w:rsidRPr="00E0042B">
        <w:rPr>
          <w:rFonts w:ascii="Arial" w:hAnsi="Arial" w:cs="Arial"/>
          <w:color w:val="000000" w:themeColor="text1"/>
          <w:sz w:val="22"/>
          <w:szCs w:val="22"/>
        </w:rPr>
        <w:t>Disturbancia</w:t>
      </w:r>
      <w:proofErr w:type="spellEnd"/>
      <w:r w:rsidR="00C36F1A">
        <w:rPr>
          <w:rFonts w:ascii="Arial" w:hAnsi="Arial" w:cs="Arial"/>
          <w:sz w:val="22"/>
          <w:szCs w:val="22"/>
        </w:rPr>
        <w:t>, Investigación Geotécnica</w:t>
      </w:r>
      <w:r w:rsidR="00ED4FEA" w:rsidRPr="0024229D">
        <w:rPr>
          <w:rFonts w:ascii="Arial" w:hAnsi="Arial" w:cs="Arial"/>
          <w:sz w:val="22"/>
          <w:szCs w:val="22"/>
        </w:rPr>
        <w:t>.</w:t>
      </w:r>
    </w:p>
    <w:p w14:paraId="45469914" w14:textId="77777777" w:rsidR="00DB3E44" w:rsidRPr="0024229D" w:rsidRDefault="00DB3E44" w:rsidP="0024229D">
      <w:pPr>
        <w:spacing w:line="360" w:lineRule="auto"/>
        <w:jc w:val="both"/>
        <w:rPr>
          <w:rFonts w:ascii="Arial" w:hAnsi="Arial" w:cs="Arial"/>
          <w:b/>
          <w:sz w:val="22"/>
          <w:szCs w:val="22"/>
        </w:rPr>
      </w:pPr>
    </w:p>
    <w:p w14:paraId="13ABFF2B" w14:textId="406B6710" w:rsidR="00AB51FC" w:rsidRPr="0024229D" w:rsidRDefault="00DB3E44" w:rsidP="0024229D">
      <w:pPr>
        <w:spacing w:line="360" w:lineRule="auto"/>
        <w:jc w:val="both"/>
        <w:rPr>
          <w:rFonts w:ascii="Arial" w:hAnsi="Arial" w:cs="Arial"/>
          <w:b/>
          <w:sz w:val="22"/>
          <w:szCs w:val="22"/>
        </w:rPr>
      </w:pPr>
      <w:r w:rsidRPr="0024229D">
        <w:rPr>
          <w:rFonts w:ascii="Arial" w:hAnsi="Arial" w:cs="Arial"/>
          <w:b/>
          <w:sz w:val="22"/>
          <w:szCs w:val="22"/>
        </w:rPr>
        <w:t>RESUMEN</w:t>
      </w:r>
    </w:p>
    <w:p w14:paraId="65872C31" w14:textId="45B86F34" w:rsidR="00DB3E44" w:rsidRPr="00DB3E44" w:rsidRDefault="00DB3E44" w:rsidP="0024229D">
      <w:pPr>
        <w:spacing w:line="360" w:lineRule="auto"/>
        <w:jc w:val="both"/>
        <w:rPr>
          <w:rFonts w:ascii="Arial" w:hAnsi="Arial" w:cs="Arial"/>
          <w:bCs/>
          <w:sz w:val="22"/>
          <w:szCs w:val="22"/>
        </w:rPr>
      </w:pPr>
      <w:r w:rsidRPr="0024229D">
        <w:rPr>
          <w:rFonts w:ascii="Arial" w:hAnsi="Arial" w:cs="Arial"/>
          <w:bCs/>
          <w:sz w:val="22"/>
          <w:szCs w:val="22"/>
        </w:rPr>
        <w:t>L</w:t>
      </w:r>
      <w:r w:rsidRPr="00DB3E44">
        <w:rPr>
          <w:rFonts w:ascii="Arial" w:hAnsi="Arial" w:cs="Arial"/>
          <w:bCs/>
          <w:sz w:val="22"/>
          <w:szCs w:val="22"/>
        </w:rPr>
        <w:t>a operación minera a tajo abierto en Minera Las Bambas, específicamente en el Tajo Ferrobamba, enfrenta desafíos constantes relacionados con el control del daño inducido por voladura en los taludes. Este fenómeno, aunque</w:t>
      </w:r>
      <w:r w:rsidRPr="0024229D">
        <w:rPr>
          <w:rFonts w:ascii="Arial" w:hAnsi="Arial" w:cs="Arial"/>
          <w:bCs/>
          <w:sz w:val="22"/>
          <w:szCs w:val="22"/>
        </w:rPr>
        <w:t xml:space="preserve"> es</w:t>
      </w:r>
      <w:r w:rsidRPr="00DB3E44">
        <w:rPr>
          <w:rFonts w:ascii="Arial" w:hAnsi="Arial" w:cs="Arial"/>
          <w:bCs/>
          <w:sz w:val="22"/>
          <w:szCs w:val="22"/>
        </w:rPr>
        <w:t xml:space="preserve"> inherente al proceso de explotación, puede comprometer la estabilidad geotécnica del macizo rocoso, generando zonas de fracturamiento no deseado que afectan la eficiencia operativa y aumentan los riesgos de inestabilidad local.</w:t>
      </w:r>
    </w:p>
    <w:p w14:paraId="482AD511" w14:textId="521B90F3" w:rsidR="00DB3E44" w:rsidRPr="00DB3E44" w:rsidRDefault="00DB3E44" w:rsidP="0024229D">
      <w:pPr>
        <w:spacing w:line="360" w:lineRule="auto"/>
        <w:jc w:val="both"/>
        <w:rPr>
          <w:rFonts w:ascii="Arial" w:hAnsi="Arial" w:cs="Arial"/>
          <w:bCs/>
          <w:sz w:val="22"/>
          <w:szCs w:val="22"/>
        </w:rPr>
      </w:pPr>
      <w:r w:rsidRPr="00DB3E44">
        <w:rPr>
          <w:rFonts w:ascii="Arial" w:hAnsi="Arial" w:cs="Arial"/>
          <w:bCs/>
          <w:sz w:val="22"/>
          <w:szCs w:val="22"/>
        </w:rPr>
        <w:t xml:space="preserve">En este contexto, el equipo de geotecnia de </w:t>
      </w:r>
      <w:r w:rsidR="0024229D" w:rsidRPr="0024229D">
        <w:rPr>
          <w:rFonts w:ascii="Arial" w:hAnsi="Arial" w:cs="Arial"/>
          <w:bCs/>
          <w:sz w:val="22"/>
          <w:szCs w:val="22"/>
        </w:rPr>
        <w:t xml:space="preserve">Minera </w:t>
      </w:r>
      <w:r w:rsidRPr="00DB3E44">
        <w:rPr>
          <w:rFonts w:ascii="Arial" w:hAnsi="Arial" w:cs="Arial"/>
          <w:bCs/>
          <w:sz w:val="22"/>
          <w:szCs w:val="22"/>
        </w:rPr>
        <w:t>Las Bambas ha desarrollado un estudio técnico con el objetivo de identificar y cuantificar las zonas de daño por voladura a través de la ejecución de sondajes horizontales y su posterior análisis mediante modelamiento numérico. Esta investigación permite correlacionar los resultados empíricos con deformaciones plásticas de corte máxima, y así caracterizar las zonas afectadas estructuralmente en la cara del banco.</w:t>
      </w:r>
    </w:p>
    <w:p w14:paraId="09791F2D" w14:textId="2C8CF1C0" w:rsidR="005C1F05" w:rsidRDefault="0024229D" w:rsidP="0024229D">
      <w:pPr>
        <w:spacing w:line="360" w:lineRule="auto"/>
        <w:jc w:val="both"/>
        <w:rPr>
          <w:rFonts w:ascii="Arial" w:hAnsi="Arial" w:cs="Arial"/>
          <w:bCs/>
          <w:sz w:val="22"/>
          <w:szCs w:val="22"/>
        </w:rPr>
      </w:pPr>
      <w:r w:rsidRPr="0024229D">
        <w:rPr>
          <w:rFonts w:ascii="Arial" w:hAnsi="Arial" w:cs="Arial"/>
          <w:bCs/>
          <w:sz w:val="22"/>
          <w:szCs w:val="22"/>
        </w:rPr>
        <w:t>El estudio se enmarca en la ingeniería geotécnica aplicada a minería a cielo abierto, combinando caracterización del macizo rocoso, logueo geomecánico y modelamiento numérico 2D para evaluar el impacto de las voladuras. Se centra en tres sectores del Tajo Ferrobamba (NW2A, NW2B y NE2), analizando cómo varían parámetros como RQD, RMR y espaciamiento debido a fracturas inducidas. La metodología se sustenta en experiencias previas de proyectos similares a nivel nacional e internacional.</w:t>
      </w:r>
    </w:p>
    <w:p w14:paraId="7179998D" w14:textId="77777777" w:rsidR="008763CD" w:rsidRPr="0024229D" w:rsidRDefault="008763CD" w:rsidP="0024229D">
      <w:pPr>
        <w:spacing w:line="360" w:lineRule="auto"/>
        <w:jc w:val="both"/>
        <w:rPr>
          <w:rFonts w:ascii="Arial" w:hAnsi="Arial" w:cs="Arial"/>
          <w:bCs/>
          <w:sz w:val="22"/>
          <w:szCs w:val="22"/>
        </w:rPr>
      </w:pPr>
    </w:p>
    <w:p w14:paraId="6E552FF2" w14:textId="5C6D4011" w:rsidR="008E1E55" w:rsidRPr="008763CD" w:rsidRDefault="00DB3E44" w:rsidP="0024229D">
      <w:pPr>
        <w:spacing w:line="360" w:lineRule="auto"/>
        <w:jc w:val="both"/>
        <w:rPr>
          <w:rFonts w:ascii="Arial" w:hAnsi="Arial" w:cs="Arial"/>
          <w:b/>
          <w:bCs/>
          <w:sz w:val="22"/>
          <w:szCs w:val="22"/>
        </w:rPr>
      </w:pPr>
      <w:r w:rsidRPr="0024229D">
        <w:rPr>
          <w:rFonts w:ascii="Arial" w:hAnsi="Arial" w:cs="Arial"/>
          <w:b/>
          <w:bCs/>
          <w:sz w:val="22"/>
          <w:szCs w:val="22"/>
        </w:rPr>
        <w:t>OBJETIVOS</w:t>
      </w:r>
      <w:r w:rsidRPr="0024229D">
        <w:rPr>
          <w:rFonts w:ascii="Arial" w:hAnsi="Arial" w:cs="Arial"/>
          <w:b/>
          <w:bCs/>
          <w:color w:val="808080"/>
          <w:sz w:val="22"/>
          <w:szCs w:val="22"/>
        </w:rPr>
        <w:t xml:space="preserve"> </w:t>
      </w:r>
    </w:p>
    <w:p w14:paraId="5B8E2CF7" w14:textId="4294F462" w:rsidR="00262B8A" w:rsidRPr="008E1E55" w:rsidRDefault="008E1E55" w:rsidP="0024229D">
      <w:pPr>
        <w:spacing w:line="360" w:lineRule="auto"/>
        <w:jc w:val="both"/>
        <w:rPr>
          <w:rFonts w:ascii="Arial" w:hAnsi="Arial" w:cs="Arial"/>
          <w:sz w:val="22"/>
          <w:szCs w:val="22"/>
          <w:u w:val="single"/>
        </w:rPr>
      </w:pPr>
      <w:r w:rsidRPr="0024229D">
        <w:rPr>
          <w:rFonts w:ascii="Arial" w:hAnsi="Arial" w:cs="Arial"/>
          <w:sz w:val="22"/>
          <w:szCs w:val="22"/>
          <w:u w:val="single"/>
        </w:rPr>
        <w:t xml:space="preserve">Objetivo </w:t>
      </w:r>
      <w:r>
        <w:rPr>
          <w:rFonts w:ascii="Arial" w:hAnsi="Arial" w:cs="Arial"/>
          <w:sz w:val="22"/>
          <w:szCs w:val="22"/>
          <w:u w:val="single"/>
        </w:rPr>
        <w:t>General</w:t>
      </w:r>
    </w:p>
    <w:p w14:paraId="6FB3BA41" w14:textId="3CB9AAA2" w:rsidR="005C1F05" w:rsidRPr="0024229D" w:rsidRDefault="005C1F05" w:rsidP="0024229D">
      <w:pPr>
        <w:spacing w:line="360" w:lineRule="auto"/>
        <w:jc w:val="both"/>
        <w:rPr>
          <w:rFonts w:ascii="Arial" w:hAnsi="Arial" w:cs="Arial"/>
          <w:sz w:val="22"/>
          <w:szCs w:val="22"/>
          <w:lang w:val="es-ES"/>
        </w:rPr>
      </w:pPr>
      <w:r w:rsidRPr="005C1F05">
        <w:rPr>
          <w:rFonts w:ascii="Arial" w:hAnsi="Arial" w:cs="Arial"/>
          <w:sz w:val="22"/>
          <w:szCs w:val="22"/>
        </w:rPr>
        <w:t>Delimitar las zonas afectadas por el daño dinámico inducido por voladuras en el nivel 3855 del Tajo Ferrobamba mediante la perforación de sondajes horizontales a nivel de banco, y correlacionar los resultados obtenidos con evaluaciones numéricas. Asimismo, cuantificar la magnitud de la degradación del macizo rocoso en los taludes de la fase 5, considerando la influencia del daño por voladura, integrando información de campañas de perforación, mapeo geomecánico, estudios del estado del macizo rocoso, y análisis de registros de monitoreo geotécnico (movimientos, vibraciones e inestabilidades).</w:t>
      </w:r>
    </w:p>
    <w:p w14:paraId="503A9426" w14:textId="77777777" w:rsidR="00DB3E44" w:rsidRPr="0024229D" w:rsidRDefault="00DB3E44" w:rsidP="0024229D">
      <w:pPr>
        <w:spacing w:line="360" w:lineRule="auto"/>
        <w:jc w:val="both"/>
        <w:rPr>
          <w:rFonts w:ascii="Arial" w:hAnsi="Arial" w:cs="Arial"/>
          <w:sz w:val="22"/>
          <w:szCs w:val="22"/>
        </w:rPr>
      </w:pPr>
    </w:p>
    <w:p w14:paraId="59775C01" w14:textId="39676FD8" w:rsidR="00262B8A" w:rsidRPr="0024229D" w:rsidRDefault="00262B8A" w:rsidP="0024229D">
      <w:pPr>
        <w:spacing w:line="360" w:lineRule="auto"/>
        <w:jc w:val="both"/>
        <w:rPr>
          <w:rFonts w:ascii="Arial" w:hAnsi="Arial" w:cs="Arial"/>
          <w:sz w:val="22"/>
          <w:szCs w:val="22"/>
          <w:u w:val="single"/>
        </w:rPr>
      </w:pPr>
      <w:r w:rsidRPr="0024229D">
        <w:rPr>
          <w:rFonts w:ascii="Arial" w:hAnsi="Arial" w:cs="Arial"/>
          <w:sz w:val="22"/>
          <w:szCs w:val="22"/>
          <w:u w:val="single"/>
        </w:rPr>
        <w:lastRenderedPageBreak/>
        <w:t>Objetivo Especifico</w:t>
      </w:r>
    </w:p>
    <w:p w14:paraId="4CC07DBC" w14:textId="41ABFAF7" w:rsidR="00411D5E" w:rsidRPr="00411D5E" w:rsidRDefault="00411D5E" w:rsidP="00411D5E">
      <w:pPr>
        <w:pStyle w:val="ListParagraph"/>
        <w:numPr>
          <w:ilvl w:val="0"/>
          <w:numId w:val="18"/>
        </w:numPr>
        <w:spacing w:line="360" w:lineRule="auto"/>
        <w:jc w:val="both"/>
        <w:rPr>
          <w:rFonts w:ascii="Arial" w:hAnsi="Arial" w:cs="Arial"/>
          <w:sz w:val="22"/>
          <w:szCs w:val="22"/>
        </w:rPr>
      </w:pPr>
      <w:r w:rsidRPr="00411D5E">
        <w:rPr>
          <w:rFonts w:ascii="Arial" w:hAnsi="Arial" w:cs="Arial"/>
          <w:sz w:val="22"/>
          <w:szCs w:val="22"/>
        </w:rPr>
        <w:t xml:space="preserve">Caracterizar la calidad del macizo rocoso en los taludes de la fase 5, a partir de mapeos </w:t>
      </w:r>
      <w:proofErr w:type="spellStart"/>
      <w:r w:rsidRPr="00411D5E">
        <w:rPr>
          <w:rFonts w:ascii="Arial" w:hAnsi="Arial" w:cs="Arial"/>
          <w:sz w:val="22"/>
          <w:szCs w:val="22"/>
        </w:rPr>
        <w:t>geomecánicos</w:t>
      </w:r>
      <w:proofErr w:type="spellEnd"/>
      <w:r w:rsidRPr="00411D5E">
        <w:rPr>
          <w:rFonts w:ascii="Arial" w:hAnsi="Arial" w:cs="Arial"/>
          <w:sz w:val="22"/>
          <w:szCs w:val="22"/>
        </w:rPr>
        <w:t xml:space="preserve"> de superficie y logueos geotécnicos en taladros orientados, realizados antes y después de las voladuras, incorporando el análisis de litología y estructuras geológicas que controlan la estabilidad.</w:t>
      </w:r>
    </w:p>
    <w:p w14:paraId="0FA465EC" w14:textId="4E3E6299" w:rsidR="00411D5E" w:rsidRPr="00411D5E" w:rsidRDefault="00411D5E" w:rsidP="00411D5E">
      <w:pPr>
        <w:pStyle w:val="ListParagraph"/>
        <w:numPr>
          <w:ilvl w:val="0"/>
          <w:numId w:val="18"/>
        </w:numPr>
        <w:spacing w:line="360" w:lineRule="auto"/>
        <w:jc w:val="both"/>
        <w:rPr>
          <w:rFonts w:ascii="Arial" w:hAnsi="Arial" w:cs="Arial"/>
          <w:sz w:val="22"/>
          <w:szCs w:val="22"/>
        </w:rPr>
      </w:pPr>
      <w:r w:rsidRPr="00411D5E">
        <w:rPr>
          <w:rFonts w:ascii="Arial" w:hAnsi="Arial" w:cs="Arial"/>
          <w:sz w:val="22"/>
          <w:szCs w:val="22"/>
        </w:rPr>
        <w:t xml:space="preserve">Cuantificar la variación de los índices </w:t>
      </w:r>
      <w:proofErr w:type="spellStart"/>
      <w:r w:rsidRPr="00411D5E">
        <w:rPr>
          <w:rFonts w:ascii="Arial" w:hAnsi="Arial" w:cs="Arial"/>
          <w:sz w:val="22"/>
          <w:szCs w:val="22"/>
        </w:rPr>
        <w:t>geomecánicos</w:t>
      </w:r>
      <w:proofErr w:type="spellEnd"/>
      <w:r w:rsidRPr="00411D5E">
        <w:rPr>
          <w:rFonts w:ascii="Arial" w:hAnsi="Arial" w:cs="Arial"/>
          <w:sz w:val="22"/>
          <w:szCs w:val="22"/>
        </w:rPr>
        <w:t xml:space="preserve"> RQD, RMR y espaciamiento de discontinuidades, diferenciando entre fracturas naturales y fracturas inducidas, con base en los registros de logueo geotécnico.</w:t>
      </w:r>
    </w:p>
    <w:p w14:paraId="30E6D34C" w14:textId="7220856E" w:rsidR="00411D5E" w:rsidRPr="00411D5E" w:rsidRDefault="00411D5E" w:rsidP="00411D5E">
      <w:pPr>
        <w:pStyle w:val="ListParagraph"/>
        <w:numPr>
          <w:ilvl w:val="0"/>
          <w:numId w:val="18"/>
        </w:numPr>
        <w:spacing w:line="360" w:lineRule="auto"/>
        <w:jc w:val="both"/>
        <w:rPr>
          <w:rFonts w:ascii="Arial" w:hAnsi="Arial" w:cs="Arial"/>
          <w:sz w:val="22"/>
          <w:szCs w:val="22"/>
        </w:rPr>
      </w:pPr>
      <w:r w:rsidRPr="00411D5E">
        <w:rPr>
          <w:rFonts w:ascii="Arial" w:hAnsi="Arial" w:cs="Arial"/>
          <w:sz w:val="22"/>
          <w:szCs w:val="22"/>
        </w:rPr>
        <w:t>Realizar un análisis dinámico bidimensional (2D) utilizando la información de los sondajes horizontales y las cargas dinámicas de voladura, con el objetivo de determinar la extensión del daño inducido evaluando las deformaciones plásticas máximas por corte.</w:t>
      </w:r>
    </w:p>
    <w:p w14:paraId="43653658" w14:textId="7B53EBC1" w:rsidR="00411D5E" w:rsidRPr="00411D5E" w:rsidRDefault="00411D5E" w:rsidP="00411D5E">
      <w:pPr>
        <w:pStyle w:val="ListParagraph"/>
        <w:numPr>
          <w:ilvl w:val="0"/>
          <w:numId w:val="18"/>
        </w:numPr>
        <w:spacing w:line="360" w:lineRule="auto"/>
        <w:jc w:val="both"/>
        <w:rPr>
          <w:rFonts w:ascii="Arial" w:hAnsi="Arial" w:cs="Arial"/>
          <w:sz w:val="22"/>
          <w:szCs w:val="22"/>
        </w:rPr>
      </w:pPr>
      <w:r w:rsidRPr="00411D5E">
        <w:rPr>
          <w:rFonts w:ascii="Arial" w:hAnsi="Arial" w:cs="Arial"/>
          <w:sz w:val="22"/>
          <w:szCs w:val="22"/>
        </w:rPr>
        <w:t>Determinar el impacto del daño por voladura en la estabilidad de los taludes de la fase 5, identificando el grado de afectación del macizo rocoso en función de los parámetros geotécnicos antes y después de las voladuras.</w:t>
      </w:r>
    </w:p>
    <w:p w14:paraId="0FA9D482" w14:textId="77777777" w:rsidR="00411D5E" w:rsidRPr="0024229D" w:rsidRDefault="00411D5E" w:rsidP="0024229D">
      <w:pPr>
        <w:spacing w:line="360" w:lineRule="auto"/>
        <w:jc w:val="both"/>
        <w:rPr>
          <w:rFonts w:ascii="Arial" w:hAnsi="Arial" w:cs="Arial"/>
          <w:sz w:val="22"/>
          <w:szCs w:val="22"/>
          <w:lang w:val="es-ES"/>
        </w:rPr>
      </w:pPr>
    </w:p>
    <w:p w14:paraId="70B2994E" w14:textId="32B98E10"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METODOLOGÍA DEL ESTUDIO</w:t>
      </w:r>
    </w:p>
    <w:p w14:paraId="0EB03488" w14:textId="5EC276BB" w:rsidR="00ED4FEA" w:rsidRPr="00ED4FEA" w:rsidRDefault="00ED4FEA" w:rsidP="0024229D">
      <w:pPr>
        <w:spacing w:line="360" w:lineRule="auto"/>
        <w:jc w:val="both"/>
        <w:rPr>
          <w:rFonts w:ascii="Arial" w:hAnsi="Arial" w:cs="Arial"/>
          <w:sz w:val="22"/>
          <w:szCs w:val="22"/>
        </w:rPr>
      </w:pPr>
      <w:r w:rsidRPr="00ED4FEA">
        <w:rPr>
          <w:rFonts w:ascii="Arial" w:hAnsi="Arial" w:cs="Arial"/>
          <w:sz w:val="22"/>
          <w:szCs w:val="22"/>
        </w:rPr>
        <w:t>El estudio se desarrolló en tres etapas principales:</w:t>
      </w:r>
    </w:p>
    <w:p w14:paraId="7F8C806C" w14:textId="4453DA89" w:rsidR="001675A7" w:rsidRPr="008763CD" w:rsidRDefault="00ED4FEA" w:rsidP="00863797">
      <w:pPr>
        <w:numPr>
          <w:ilvl w:val="0"/>
          <w:numId w:val="14"/>
        </w:numPr>
        <w:spacing w:line="360" w:lineRule="auto"/>
        <w:jc w:val="both"/>
        <w:rPr>
          <w:rFonts w:ascii="Arial" w:hAnsi="Arial" w:cs="Arial"/>
          <w:noProof/>
          <w:sz w:val="22"/>
          <w:szCs w:val="22"/>
        </w:rPr>
      </w:pPr>
      <w:r w:rsidRPr="008763CD">
        <w:rPr>
          <w:rFonts w:ascii="Arial" w:hAnsi="Arial" w:cs="Arial"/>
          <w:sz w:val="22"/>
          <w:szCs w:val="22"/>
        </w:rPr>
        <w:t>Perforación y logueo geotécnico</w:t>
      </w:r>
      <w:r w:rsidR="00960221" w:rsidRPr="008763CD">
        <w:rPr>
          <w:rFonts w:ascii="Arial" w:hAnsi="Arial" w:cs="Arial"/>
          <w:sz w:val="22"/>
          <w:szCs w:val="22"/>
        </w:rPr>
        <w:t xml:space="preserve">: </w:t>
      </w:r>
      <w:r w:rsidRPr="008763CD">
        <w:rPr>
          <w:rFonts w:ascii="Arial" w:hAnsi="Arial" w:cs="Arial"/>
          <w:sz w:val="22"/>
          <w:szCs w:val="22"/>
        </w:rPr>
        <w:t>Se ejecutaron sondajes horizontales a nivel de banco (3</w:t>
      </w:r>
      <w:r w:rsidR="00411D5E" w:rsidRPr="008763CD">
        <w:rPr>
          <w:rFonts w:ascii="Arial" w:hAnsi="Arial" w:cs="Arial"/>
          <w:sz w:val="22"/>
          <w:szCs w:val="22"/>
        </w:rPr>
        <w:t>8</w:t>
      </w:r>
      <w:r w:rsidRPr="008763CD">
        <w:rPr>
          <w:rFonts w:ascii="Arial" w:hAnsi="Arial" w:cs="Arial"/>
          <w:sz w:val="22"/>
          <w:szCs w:val="22"/>
        </w:rPr>
        <w:t>55 m) en tres sectores del Tajo Ferrobamba. Cada sondaje fue logueado considerando fracturas naturales y mecánicas, obteniéndose parámetros clave como RQD, RMR y espaciamiento de discontinuidades.</w:t>
      </w:r>
      <w:r w:rsidR="001675A7" w:rsidRPr="008763CD">
        <w:rPr>
          <w:rFonts w:ascii="Arial" w:hAnsi="Arial" w:cs="Arial"/>
          <w:noProof/>
          <w:sz w:val="22"/>
          <w:szCs w:val="22"/>
        </w:rPr>
        <w:t xml:space="preserve"> </w:t>
      </w:r>
    </w:p>
    <w:p w14:paraId="6E3DD842" w14:textId="4629E658" w:rsidR="001675A7" w:rsidRDefault="00E0042B" w:rsidP="00E0042B">
      <w:pPr>
        <w:spacing w:line="360" w:lineRule="auto"/>
        <w:jc w:val="center"/>
        <w:rPr>
          <w:rFonts w:ascii="Arial" w:hAnsi="Arial" w:cs="Arial"/>
          <w:sz w:val="22"/>
          <w:szCs w:val="22"/>
        </w:rPr>
      </w:pPr>
      <w:r>
        <w:rPr>
          <w:rFonts w:ascii="Arial" w:hAnsi="Arial" w:cs="Arial"/>
          <w:noProof/>
          <w:sz w:val="22"/>
          <w:szCs w:val="22"/>
        </w:rPr>
        <w:drawing>
          <wp:inline distT="0" distB="0" distL="0" distR="0" wp14:anchorId="0B80C202" wp14:editId="5E4CF503">
            <wp:extent cx="4616611" cy="2575081"/>
            <wp:effectExtent l="19050" t="19050" r="12700" b="15875"/>
            <wp:docPr id="90619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413"/>
                    <a:stretch/>
                  </pic:blipFill>
                  <pic:spPr bwMode="auto">
                    <a:xfrm>
                      <a:off x="0" y="0"/>
                      <a:ext cx="4662217" cy="260052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D51AA7B" w14:textId="77777777" w:rsidR="00E0042B" w:rsidRPr="0024229D" w:rsidRDefault="00E0042B" w:rsidP="00E0042B">
      <w:pPr>
        <w:spacing w:line="360" w:lineRule="auto"/>
        <w:jc w:val="center"/>
        <w:rPr>
          <w:rFonts w:ascii="Arial" w:hAnsi="Arial" w:cs="Arial"/>
          <w:sz w:val="22"/>
          <w:szCs w:val="22"/>
        </w:rPr>
      </w:pPr>
    </w:p>
    <w:p w14:paraId="4D18230B" w14:textId="517924FE" w:rsidR="00ED4FEA" w:rsidRPr="00ED4FEA" w:rsidRDefault="00ED4FEA" w:rsidP="0024229D">
      <w:pPr>
        <w:numPr>
          <w:ilvl w:val="0"/>
          <w:numId w:val="14"/>
        </w:numPr>
        <w:spacing w:line="360" w:lineRule="auto"/>
        <w:jc w:val="both"/>
        <w:rPr>
          <w:rFonts w:ascii="Arial" w:hAnsi="Arial" w:cs="Arial"/>
          <w:sz w:val="22"/>
          <w:szCs w:val="22"/>
        </w:rPr>
      </w:pPr>
      <w:r w:rsidRPr="00ED4FEA">
        <w:rPr>
          <w:rFonts w:ascii="Arial" w:hAnsi="Arial" w:cs="Arial"/>
          <w:sz w:val="22"/>
          <w:szCs w:val="22"/>
        </w:rPr>
        <w:t>Evaluación empírica del daño</w:t>
      </w:r>
      <w:r w:rsidR="00960221" w:rsidRPr="0024229D">
        <w:rPr>
          <w:rFonts w:ascii="Arial" w:hAnsi="Arial" w:cs="Arial"/>
          <w:sz w:val="22"/>
          <w:szCs w:val="22"/>
        </w:rPr>
        <w:t xml:space="preserve">: </w:t>
      </w:r>
      <w:r w:rsidRPr="00ED4FEA">
        <w:rPr>
          <w:rFonts w:ascii="Arial" w:hAnsi="Arial" w:cs="Arial"/>
          <w:sz w:val="22"/>
          <w:szCs w:val="22"/>
        </w:rPr>
        <w:t xml:space="preserve">Se analizaron las variaciones en los parámetros geotécnicos para identificar zonas con incremento de fracturamiento debido a voladura. Estas variaciones fueron comparadas con el </w:t>
      </w:r>
      <w:r w:rsidR="00411D5E">
        <w:rPr>
          <w:rFonts w:ascii="Arial" w:hAnsi="Arial" w:cs="Arial"/>
          <w:sz w:val="22"/>
          <w:szCs w:val="22"/>
        </w:rPr>
        <w:t xml:space="preserve">logueo geotécnico </w:t>
      </w:r>
      <w:r w:rsidRPr="00ED4FEA">
        <w:rPr>
          <w:rFonts w:ascii="Arial" w:hAnsi="Arial" w:cs="Arial"/>
          <w:sz w:val="22"/>
          <w:szCs w:val="22"/>
        </w:rPr>
        <w:t>para validar</w:t>
      </w:r>
      <w:r w:rsidR="00411D5E">
        <w:rPr>
          <w:rFonts w:ascii="Arial" w:hAnsi="Arial" w:cs="Arial"/>
          <w:sz w:val="22"/>
          <w:szCs w:val="22"/>
        </w:rPr>
        <w:t xml:space="preserve"> la degradación de macizo rocoso por impactos por voladura</w:t>
      </w:r>
      <w:r w:rsidRPr="00ED4FEA">
        <w:rPr>
          <w:rFonts w:ascii="Arial" w:hAnsi="Arial" w:cs="Arial"/>
          <w:sz w:val="22"/>
          <w:szCs w:val="22"/>
        </w:rPr>
        <w:t>.</w:t>
      </w:r>
    </w:p>
    <w:p w14:paraId="62FE7816" w14:textId="19D27755" w:rsidR="0024229D" w:rsidRDefault="00ED4FEA" w:rsidP="008E1E55">
      <w:pPr>
        <w:numPr>
          <w:ilvl w:val="0"/>
          <w:numId w:val="14"/>
        </w:numPr>
        <w:spacing w:line="360" w:lineRule="auto"/>
        <w:jc w:val="both"/>
        <w:rPr>
          <w:rFonts w:ascii="Arial" w:hAnsi="Arial" w:cs="Arial"/>
          <w:sz w:val="22"/>
          <w:szCs w:val="22"/>
        </w:rPr>
      </w:pPr>
      <w:r w:rsidRPr="00ED4FEA">
        <w:rPr>
          <w:rFonts w:ascii="Arial" w:hAnsi="Arial" w:cs="Arial"/>
          <w:sz w:val="22"/>
          <w:szCs w:val="22"/>
        </w:rPr>
        <w:t>Modelamiento numérico dinámico (2D)</w:t>
      </w:r>
      <w:r w:rsidR="00960221" w:rsidRPr="0024229D">
        <w:rPr>
          <w:rFonts w:ascii="Arial" w:hAnsi="Arial" w:cs="Arial"/>
          <w:sz w:val="22"/>
          <w:szCs w:val="22"/>
        </w:rPr>
        <w:t xml:space="preserve">: </w:t>
      </w:r>
      <w:r w:rsidRPr="00ED4FEA">
        <w:rPr>
          <w:rFonts w:ascii="Arial" w:hAnsi="Arial" w:cs="Arial"/>
          <w:sz w:val="22"/>
          <w:szCs w:val="22"/>
        </w:rPr>
        <w:t>Con base en los datos recolectados, se realizaron simulaciones numéricas que incorporan cargas dinámicas equivalentes a explosivos, considerando parámetros como frecuencias naturales y presión de expansión. Se evaluaron las deformaciones plásticas de corte máxima, para delimitar con precisión las zonas de daño estructural permanente.</w:t>
      </w:r>
    </w:p>
    <w:p w14:paraId="65102DBF" w14:textId="77777777" w:rsidR="001675A7" w:rsidRPr="001675A7" w:rsidRDefault="001675A7" w:rsidP="001675A7">
      <w:pPr>
        <w:spacing w:line="360" w:lineRule="auto"/>
        <w:jc w:val="both"/>
        <w:rPr>
          <w:rFonts w:ascii="Arial" w:hAnsi="Arial" w:cs="Arial"/>
          <w:sz w:val="22"/>
          <w:szCs w:val="22"/>
        </w:rPr>
      </w:pPr>
    </w:p>
    <w:p w14:paraId="5CBBDC59" w14:textId="3DE4B265"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RESULTADOS PRINCIPALES</w:t>
      </w:r>
    </w:p>
    <w:p w14:paraId="2E0118E0" w14:textId="77777777" w:rsidR="00ED4FEA" w:rsidRPr="00ED4FEA" w:rsidRDefault="00ED4FEA" w:rsidP="0024229D">
      <w:pPr>
        <w:numPr>
          <w:ilvl w:val="0"/>
          <w:numId w:val="15"/>
        </w:numPr>
        <w:spacing w:line="360" w:lineRule="auto"/>
        <w:jc w:val="both"/>
        <w:rPr>
          <w:rFonts w:ascii="Arial" w:hAnsi="Arial" w:cs="Arial"/>
          <w:sz w:val="22"/>
          <w:szCs w:val="22"/>
        </w:rPr>
      </w:pPr>
      <w:r w:rsidRPr="00ED4FEA">
        <w:rPr>
          <w:rFonts w:ascii="Arial" w:hAnsi="Arial" w:cs="Arial"/>
          <w:sz w:val="22"/>
          <w:szCs w:val="22"/>
        </w:rPr>
        <w:t>Se identificaron zonas de daño estructural en los sectores NW2A, NW2B y NE2 del Tajo Ferrobamba, mediante la combinación de datos de sondajes y modelos numéricos.</w:t>
      </w:r>
    </w:p>
    <w:p w14:paraId="7B241B58" w14:textId="77777777" w:rsidR="00ED4FEA" w:rsidRPr="00ED4FEA" w:rsidRDefault="00ED4FEA" w:rsidP="0024229D">
      <w:pPr>
        <w:numPr>
          <w:ilvl w:val="0"/>
          <w:numId w:val="15"/>
        </w:numPr>
        <w:spacing w:line="360" w:lineRule="auto"/>
        <w:jc w:val="both"/>
        <w:rPr>
          <w:rFonts w:ascii="Arial" w:hAnsi="Arial" w:cs="Arial"/>
          <w:sz w:val="22"/>
          <w:szCs w:val="22"/>
        </w:rPr>
      </w:pPr>
      <w:r w:rsidRPr="00ED4FEA">
        <w:rPr>
          <w:rFonts w:ascii="Arial" w:hAnsi="Arial" w:cs="Arial"/>
          <w:sz w:val="22"/>
          <w:szCs w:val="22"/>
        </w:rPr>
        <w:t>Los parámetros geotécnicos (RQD, RMR y espaciamiento) mostraron reducciones significativas cuando se consideran las fracturas inducidas por voladura, confirmando el efecto del daño dinámico.</w:t>
      </w:r>
    </w:p>
    <w:p w14:paraId="3339F43C" w14:textId="77777777" w:rsidR="00ED4FEA" w:rsidRPr="00ED4FEA" w:rsidRDefault="00ED4FEA" w:rsidP="0024229D">
      <w:pPr>
        <w:numPr>
          <w:ilvl w:val="0"/>
          <w:numId w:val="15"/>
        </w:numPr>
        <w:spacing w:line="360" w:lineRule="auto"/>
        <w:jc w:val="both"/>
        <w:rPr>
          <w:rFonts w:ascii="Arial" w:hAnsi="Arial" w:cs="Arial"/>
          <w:sz w:val="22"/>
          <w:szCs w:val="22"/>
        </w:rPr>
      </w:pPr>
      <w:r w:rsidRPr="00ED4FEA">
        <w:rPr>
          <w:rFonts w:ascii="Arial" w:hAnsi="Arial" w:cs="Arial"/>
          <w:sz w:val="22"/>
          <w:szCs w:val="22"/>
        </w:rPr>
        <w:t>A través del modelamiento, se definieron zonas de deformación plástica (Daño A y Daño B), con profundidades de afectación que alcanzan hasta 35 m horizontales, dependiendo del tipo de litología y sector geotécnico.</w:t>
      </w:r>
    </w:p>
    <w:p w14:paraId="515B5F9D" w14:textId="77777777" w:rsidR="00ED4FEA" w:rsidRPr="0024229D" w:rsidRDefault="00ED4FEA" w:rsidP="0024229D">
      <w:pPr>
        <w:numPr>
          <w:ilvl w:val="0"/>
          <w:numId w:val="15"/>
        </w:numPr>
        <w:spacing w:line="360" w:lineRule="auto"/>
        <w:jc w:val="both"/>
        <w:rPr>
          <w:rFonts w:ascii="Arial" w:hAnsi="Arial" w:cs="Arial"/>
          <w:sz w:val="22"/>
          <w:szCs w:val="22"/>
        </w:rPr>
      </w:pPr>
      <w:r w:rsidRPr="00ED4FEA">
        <w:rPr>
          <w:rFonts w:ascii="Arial" w:hAnsi="Arial" w:cs="Arial"/>
          <w:sz w:val="22"/>
          <w:szCs w:val="22"/>
        </w:rPr>
        <w:t>Los resultados obtenidos permiten una calibración más precisa de los modelos numéricos y aportan criterios técnicos para optimizar los diseños de voladura y mejorar la estabilidad del tajo.</w:t>
      </w:r>
    </w:p>
    <w:p w14:paraId="10865839" w14:textId="77777777" w:rsidR="00ED4FEA" w:rsidRPr="0024229D" w:rsidRDefault="00ED4FEA" w:rsidP="0024229D">
      <w:pPr>
        <w:spacing w:line="360" w:lineRule="auto"/>
        <w:jc w:val="both"/>
        <w:rPr>
          <w:rFonts w:ascii="Arial" w:hAnsi="Arial" w:cs="Arial"/>
          <w:sz w:val="22"/>
          <w:szCs w:val="22"/>
        </w:rPr>
      </w:pPr>
    </w:p>
    <w:p w14:paraId="7637C40F" w14:textId="4A94B9D8" w:rsidR="00ED4FEA" w:rsidRPr="00ED4FEA" w:rsidRDefault="00ED4FEA" w:rsidP="0024229D">
      <w:pPr>
        <w:spacing w:line="360" w:lineRule="auto"/>
        <w:jc w:val="both"/>
        <w:rPr>
          <w:rFonts w:ascii="Arial" w:hAnsi="Arial" w:cs="Arial"/>
          <w:b/>
          <w:bCs/>
          <w:sz w:val="22"/>
          <w:szCs w:val="22"/>
        </w:rPr>
      </w:pPr>
      <w:r w:rsidRPr="0024229D">
        <w:rPr>
          <w:rFonts w:ascii="Arial" w:hAnsi="Arial" w:cs="Arial"/>
          <w:b/>
          <w:bCs/>
          <w:sz w:val="22"/>
          <w:szCs w:val="22"/>
        </w:rPr>
        <w:t>CONCLUSIÓN</w:t>
      </w:r>
      <w:r w:rsidR="0024229D" w:rsidRPr="0024229D">
        <w:rPr>
          <w:rFonts w:ascii="Arial" w:hAnsi="Arial" w:cs="Arial"/>
          <w:b/>
          <w:bCs/>
          <w:sz w:val="22"/>
          <w:szCs w:val="22"/>
        </w:rPr>
        <w:t xml:space="preserve"> &amp; RECOMENDACIÓN</w:t>
      </w:r>
    </w:p>
    <w:p w14:paraId="62B34803" w14:textId="5FF39EC5" w:rsidR="00E0042B" w:rsidRDefault="00E0042B" w:rsidP="0024229D">
      <w:pPr>
        <w:spacing w:line="360" w:lineRule="auto"/>
        <w:jc w:val="both"/>
        <w:rPr>
          <w:rFonts w:ascii="Arial" w:hAnsi="Arial" w:cs="Arial"/>
          <w:sz w:val="22"/>
          <w:szCs w:val="22"/>
        </w:rPr>
      </w:pPr>
      <w:r w:rsidRPr="00E0042B">
        <w:rPr>
          <w:rFonts w:ascii="Arial" w:hAnsi="Arial" w:cs="Arial"/>
          <w:sz w:val="22"/>
          <w:szCs w:val="22"/>
        </w:rPr>
        <w:t xml:space="preserve">La investigación permitirá obtener superficies de degradación del macizo rocoso generadas por voladuras, las cuales serán incorporadas en los análisis de estabilidad para validar los diseños de fase y el </w:t>
      </w:r>
      <w:proofErr w:type="spellStart"/>
      <w:r w:rsidRPr="00E0042B">
        <w:rPr>
          <w:rFonts w:ascii="Arial" w:hAnsi="Arial" w:cs="Arial"/>
          <w:sz w:val="22"/>
          <w:szCs w:val="22"/>
        </w:rPr>
        <w:t>pit</w:t>
      </w:r>
      <w:proofErr w:type="spellEnd"/>
      <w:r w:rsidRPr="00E0042B">
        <w:rPr>
          <w:rFonts w:ascii="Arial" w:hAnsi="Arial" w:cs="Arial"/>
          <w:sz w:val="22"/>
          <w:szCs w:val="22"/>
        </w:rPr>
        <w:t xml:space="preserve"> final en Minera Las Bambas. Estos resultados aportarán criterios técnicos para optimizar la gestión geotécnica y mitigar riesgos en la operación minera</w:t>
      </w:r>
    </w:p>
    <w:p w14:paraId="16102044" w14:textId="201EE614" w:rsidR="0024229D" w:rsidRPr="008763CD" w:rsidRDefault="00ED4FEA" w:rsidP="0024229D">
      <w:pPr>
        <w:spacing w:line="360" w:lineRule="auto"/>
        <w:jc w:val="both"/>
        <w:rPr>
          <w:rFonts w:ascii="Arial" w:hAnsi="Arial" w:cs="Arial"/>
          <w:sz w:val="22"/>
          <w:szCs w:val="22"/>
        </w:rPr>
      </w:pPr>
      <w:r w:rsidRPr="00ED4FEA">
        <w:rPr>
          <w:rFonts w:ascii="Arial" w:hAnsi="Arial" w:cs="Arial"/>
          <w:sz w:val="22"/>
          <w:szCs w:val="22"/>
        </w:rPr>
        <w:t>La integración de sondajes horizontales con análisis numérico permitió caracterizar de forma más realista las zonas de daño por voladura en el Tajo Ferrobamba. Las reducciones observadas en RQD y espaciamiento validan la presencia de fracturamiento inducido, mientras que las deformaciones plásticas de corte máxima aportan un criterio cuantificable para delimitar la extensión del daño.</w:t>
      </w:r>
    </w:p>
    <w:p w14:paraId="7B4CD22B" w14:textId="3C778B62" w:rsidR="00ED4FEA" w:rsidRDefault="00ED4FEA" w:rsidP="0024229D">
      <w:pPr>
        <w:spacing w:line="360" w:lineRule="auto"/>
        <w:jc w:val="both"/>
        <w:rPr>
          <w:rFonts w:ascii="Arial" w:hAnsi="Arial" w:cs="Arial"/>
          <w:sz w:val="22"/>
          <w:szCs w:val="22"/>
        </w:rPr>
      </w:pPr>
      <w:r w:rsidRPr="00ED4FEA">
        <w:rPr>
          <w:rFonts w:ascii="Arial" w:hAnsi="Arial" w:cs="Arial"/>
          <w:sz w:val="22"/>
          <w:szCs w:val="22"/>
        </w:rPr>
        <w:t>Se recomienda continuar con la evaluación de nuevos sectores y profundizar en la calibración de modelos numéricos, con el fin de optimizar los parámetros de diseño de voladura. Esto permitirá minimizar el daño estructural en el macizo rocoso y mejorar la estabilidad geotécnica</w:t>
      </w:r>
      <w:r w:rsidR="008E1E55">
        <w:rPr>
          <w:rFonts w:ascii="Arial" w:hAnsi="Arial" w:cs="Arial"/>
          <w:sz w:val="22"/>
          <w:szCs w:val="22"/>
        </w:rPr>
        <w:t>.</w:t>
      </w:r>
    </w:p>
    <w:p w14:paraId="1242B1E2" w14:textId="77777777" w:rsidR="008E1E55" w:rsidRPr="00ED4FEA" w:rsidRDefault="008E1E55" w:rsidP="0024229D">
      <w:pPr>
        <w:spacing w:line="360" w:lineRule="auto"/>
        <w:jc w:val="both"/>
        <w:rPr>
          <w:rFonts w:ascii="Arial" w:hAnsi="Arial" w:cs="Arial"/>
          <w:sz w:val="22"/>
          <w:szCs w:val="22"/>
        </w:rPr>
      </w:pPr>
    </w:p>
    <w:p w14:paraId="34DF7CE4" w14:textId="6273DBF4" w:rsidR="00262B8A" w:rsidRDefault="00960221" w:rsidP="0024229D">
      <w:pPr>
        <w:widowControl w:val="0"/>
        <w:autoSpaceDE w:val="0"/>
        <w:autoSpaceDN w:val="0"/>
        <w:adjustRightInd w:val="0"/>
        <w:spacing w:line="360" w:lineRule="auto"/>
        <w:jc w:val="both"/>
        <w:rPr>
          <w:rFonts w:ascii="Arial" w:hAnsi="Arial" w:cs="Arial"/>
          <w:b/>
          <w:bCs/>
          <w:sz w:val="22"/>
          <w:szCs w:val="22"/>
        </w:rPr>
      </w:pPr>
      <w:bookmarkStart w:id="0" w:name="_Hlk196385655"/>
      <w:r w:rsidRPr="0024229D">
        <w:rPr>
          <w:rFonts w:ascii="Arial" w:hAnsi="Arial" w:cs="Arial"/>
          <w:b/>
          <w:bCs/>
          <w:sz w:val="22"/>
          <w:szCs w:val="22"/>
        </w:rPr>
        <w:t>RESEÑA PROFESIONAL</w:t>
      </w:r>
    </w:p>
    <w:p w14:paraId="7CC6F697" w14:textId="04BA2AE8" w:rsidR="00262B8A" w:rsidRPr="0024229D" w:rsidRDefault="00262B8A" w:rsidP="0024229D">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David Ojeda </w:t>
      </w:r>
      <w:r w:rsidR="00E0042B" w:rsidRPr="0024229D">
        <w:rPr>
          <w:rFonts w:ascii="Arial" w:hAnsi="Arial" w:cs="Arial"/>
          <w:b/>
          <w:bCs/>
          <w:sz w:val="22"/>
          <w:szCs w:val="22"/>
        </w:rPr>
        <w:t>Farfán</w:t>
      </w:r>
      <w:r w:rsidRPr="0024229D">
        <w:rPr>
          <w:rFonts w:ascii="Arial" w:hAnsi="Arial" w:cs="Arial"/>
          <w:b/>
          <w:bCs/>
          <w:sz w:val="22"/>
          <w:szCs w:val="22"/>
        </w:rPr>
        <w:t xml:space="preserve"> (Autor)</w:t>
      </w:r>
    </w:p>
    <w:p w14:paraId="0EFAA4CB" w14:textId="169D55E0" w:rsidR="0024229D" w:rsidRPr="0024229D" w:rsidRDefault="00E0042B"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Superintendente de Geotecni</w:t>
      </w:r>
      <w:r>
        <w:rPr>
          <w:rFonts w:ascii="Arial" w:hAnsi="Arial" w:cs="Arial"/>
          <w:bCs/>
          <w:sz w:val="22"/>
          <w:szCs w:val="22"/>
        </w:rPr>
        <w:t>a</w:t>
      </w:r>
      <w:r w:rsidRPr="0024229D">
        <w:rPr>
          <w:rFonts w:ascii="Arial" w:hAnsi="Arial" w:cs="Arial"/>
          <w:bCs/>
          <w:sz w:val="22"/>
          <w:szCs w:val="22"/>
        </w:rPr>
        <w:t xml:space="preserve"> &amp; Hidrogeología </w:t>
      </w:r>
      <w:r w:rsidR="0024229D" w:rsidRPr="0024229D">
        <w:rPr>
          <w:rFonts w:ascii="Arial" w:hAnsi="Arial" w:cs="Arial"/>
          <w:bCs/>
          <w:sz w:val="22"/>
          <w:szCs w:val="22"/>
        </w:rPr>
        <w:t>- Minera Las Bambas S.A.</w:t>
      </w:r>
    </w:p>
    <w:p w14:paraId="244BF056" w14:textId="77777777" w:rsidR="00262B8A" w:rsidRPr="0024229D" w:rsidRDefault="00262B8A"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Ingeniero Geólogo de la Universidad Nacional San Antonio Abad del Cusco, con amplia experiencia en minería a tajo abierto y desarrollo de investigaciones geológica - geotécnica.</w:t>
      </w:r>
    </w:p>
    <w:p w14:paraId="6A3A24BA" w14:textId="77777777" w:rsidR="00262B8A" w:rsidRPr="0024229D" w:rsidRDefault="00262B8A" w:rsidP="0024229D">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Efrain Flores Quispe (Coautor 1) </w:t>
      </w:r>
    </w:p>
    <w:p w14:paraId="1855DB13" w14:textId="54102F88" w:rsidR="0024229D" w:rsidRPr="0024229D" w:rsidRDefault="00E0042B"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Supervisor Senior de Geotec</w:t>
      </w:r>
      <w:r>
        <w:rPr>
          <w:rFonts w:ascii="Arial" w:hAnsi="Arial" w:cs="Arial"/>
          <w:bCs/>
          <w:sz w:val="22"/>
          <w:szCs w:val="22"/>
        </w:rPr>
        <w:t xml:space="preserve">nia </w:t>
      </w:r>
      <w:r w:rsidR="0024229D" w:rsidRPr="0024229D">
        <w:rPr>
          <w:rFonts w:ascii="Arial" w:hAnsi="Arial" w:cs="Arial"/>
          <w:bCs/>
          <w:sz w:val="22"/>
          <w:szCs w:val="22"/>
        </w:rPr>
        <w:t>-</w:t>
      </w:r>
      <w:r>
        <w:rPr>
          <w:rFonts w:ascii="Arial" w:hAnsi="Arial" w:cs="Arial"/>
          <w:bCs/>
          <w:sz w:val="22"/>
          <w:szCs w:val="22"/>
        </w:rPr>
        <w:t xml:space="preserve"> </w:t>
      </w:r>
      <w:r w:rsidR="0024229D" w:rsidRPr="0024229D">
        <w:rPr>
          <w:rFonts w:ascii="Arial" w:hAnsi="Arial" w:cs="Arial"/>
          <w:bCs/>
          <w:sz w:val="22"/>
          <w:szCs w:val="22"/>
        </w:rPr>
        <w:t>Minera Las Bambas S.A.</w:t>
      </w:r>
    </w:p>
    <w:p w14:paraId="46DD3664" w14:textId="2E5CC25C" w:rsidR="00262B8A" w:rsidRPr="0024229D" w:rsidRDefault="00262B8A"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 xml:space="preserve">Ingeniero Geólogo de la Universidad Nacional San </w:t>
      </w:r>
      <w:r w:rsidR="00E0042B" w:rsidRPr="0024229D">
        <w:rPr>
          <w:rFonts w:ascii="Arial" w:hAnsi="Arial" w:cs="Arial"/>
          <w:bCs/>
          <w:sz w:val="22"/>
          <w:szCs w:val="22"/>
        </w:rPr>
        <w:t>Agustín</w:t>
      </w:r>
      <w:r w:rsidRPr="0024229D">
        <w:rPr>
          <w:rFonts w:ascii="Arial" w:hAnsi="Arial" w:cs="Arial"/>
          <w:bCs/>
          <w:sz w:val="22"/>
          <w:szCs w:val="22"/>
        </w:rPr>
        <w:t xml:space="preserve"> de Arequipa, con más de 15 años de experiencia en minería a tajo abierto de gran minería y en desarrollo de investigaciones geotécnicas</w:t>
      </w:r>
    </w:p>
    <w:p w14:paraId="2F7C6B07" w14:textId="77777777" w:rsidR="00262B8A" w:rsidRPr="0024229D" w:rsidRDefault="00262B8A" w:rsidP="0024229D">
      <w:pPr>
        <w:widowControl w:val="0"/>
        <w:autoSpaceDE w:val="0"/>
        <w:autoSpaceDN w:val="0"/>
        <w:adjustRightInd w:val="0"/>
        <w:spacing w:line="360" w:lineRule="auto"/>
        <w:jc w:val="both"/>
        <w:rPr>
          <w:rFonts w:ascii="Arial" w:hAnsi="Arial" w:cs="Arial"/>
          <w:b/>
          <w:bCs/>
          <w:sz w:val="22"/>
          <w:szCs w:val="22"/>
        </w:rPr>
      </w:pPr>
      <w:r w:rsidRPr="0024229D">
        <w:rPr>
          <w:rFonts w:ascii="Arial" w:hAnsi="Arial" w:cs="Arial"/>
          <w:b/>
          <w:bCs/>
          <w:sz w:val="22"/>
          <w:szCs w:val="22"/>
        </w:rPr>
        <w:t xml:space="preserve">Malena Zulma Arrieta Quiroz (Coautor 2) </w:t>
      </w:r>
    </w:p>
    <w:p w14:paraId="479D60FE" w14:textId="6B72FA74" w:rsidR="0024229D" w:rsidRPr="00DB3BDD" w:rsidRDefault="00DB3BDD" w:rsidP="0024229D">
      <w:pPr>
        <w:widowControl w:val="0"/>
        <w:autoSpaceDE w:val="0"/>
        <w:autoSpaceDN w:val="0"/>
        <w:adjustRightInd w:val="0"/>
        <w:spacing w:line="360" w:lineRule="auto"/>
        <w:jc w:val="both"/>
        <w:rPr>
          <w:rFonts w:ascii="Arial" w:hAnsi="Arial" w:cs="Arial"/>
          <w:bCs/>
          <w:sz w:val="22"/>
          <w:szCs w:val="22"/>
        </w:rPr>
      </w:pPr>
      <w:r w:rsidRPr="00DB3BDD">
        <w:rPr>
          <w:rFonts w:ascii="Arial" w:hAnsi="Arial" w:cs="Arial"/>
          <w:bCs/>
          <w:sz w:val="22"/>
          <w:szCs w:val="22"/>
        </w:rPr>
        <w:t xml:space="preserve">Ingeniero </w:t>
      </w:r>
      <w:r>
        <w:rPr>
          <w:rFonts w:ascii="Arial" w:hAnsi="Arial" w:cs="Arial"/>
          <w:bCs/>
          <w:sz w:val="22"/>
          <w:szCs w:val="22"/>
        </w:rPr>
        <w:t>G</w:t>
      </w:r>
      <w:r w:rsidRPr="00DB3BDD">
        <w:rPr>
          <w:rFonts w:ascii="Arial" w:hAnsi="Arial" w:cs="Arial"/>
          <w:bCs/>
          <w:sz w:val="22"/>
          <w:szCs w:val="22"/>
        </w:rPr>
        <w:t>eotécnico</w:t>
      </w:r>
      <w:r w:rsidR="0024229D" w:rsidRPr="00DB3BDD">
        <w:rPr>
          <w:rFonts w:ascii="Arial" w:hAnsi="Arial" w:cs="Arial"/>
          <w:bCs/>
          <w:sz w:val="22"/>
          <w:szCs w:val="22"/>
        </w:rPr>
        <w:t xml:space="preserve"> -</w:t>
      </w:r>
      <w:r>
        <w:rPr>
          <w:rFonts w:ascii="Arial" w:hAnsi="Arial" w:cs="Arial"/>
          <w:bCs/>
          <w:sz w:val="22"/>
          <w:szCs w:val="22"/>
        </w:rPr>
        <w:t xml:space="preserve"> </w:t>
      </w:r>
      <w:r w:rsidR="0024229D" w:rsidRPr="00DB3BDD">
        <w:rPr>
          <w:rFonts w:ascii="Arial" w:hAnsi="Arial" w:cs="Arial"/>
          <w:bCs/>
          <w:sz w:val="22"/>
          <w:szCs w:val="22"/>
        </w:rPr>
        <w:t>Minera Las Bambas S.A.</w:t>
      </w:r>
    </w:p>
    <w:p w14:paraId="5322B712" w14:textId="0EEF1B04" w:rsidR="00262B8A" w:rsidRPr="0024229D" w:rsidRDefault="00262B8A" w:rsidP="0024229D">
      <w:pPr>
        <w:widowControl w:val="0"/>
        <w:autoSpaceDE w:val="0"/>
        <w:autoSpaceDN w:val="0"/>
        <w:adjustRightInd w:val="0"/>
        <w:spacing w:line="360" w:lineRule="auto"/>
        <w:jc w:val="both"/>
        <w:rPr>
          <w:rFonts w:ascii="Arial" w:hAnsi="Arial" w:cs="Arial"/>
          <w:bCs/>
          <w:sz w:val="22"/>
          <w:szCs w:val="22"/>
        </w:rPr>
      </w:pPr>
      <w:r w:rsidRPr="0024229D">
        <w:rPr>
          <w:rFonts w:ascii="Arial" w:hAnsi="Arial" w:cs="Arial"/>
          <w:bCs/>
          <w:sz w:val="22"/>
          <w:szCs w:val="22"/>
        </w:rPr>
        <w:t>Ingeniera de Minas de la Universidad Nacional Mayor de San Marcos, con experiencia en las áreas de excelencia operacional, voladura y</w:t>
      </w:r>
      <w:r w:rsidR="00DB3BDD">
        <w:rPr>
          <w:rFonts w:ascii="Arial" w:hAnsi="Arial" w:cs="Arial"/>
          <w:bCs/>
          <w:sz w:val="22"/>
          <w:szCs w:val="22"/>
        </w:rPr>
        <w:t xml:space="preserve"> geotecnia</w:t>
      </w:r>
      <w:r w:rsidRPr="0024229D">
        <w:rPr>
          <w:rFonts w:ascii="Arial" w:hAnsi="Arial" w:cs="Arial"/>
          <w:bCs/>
          <w:sz w:val="22"/>
          <w:szCs w:val="22"/>
        </w:rPr>
        <w:t>.</w:t>
      </w:r>
    </w:p>
    <w:bookmarkEnd w:id="0"/>
    <w:p w14:paraId="60A4F176" w14:textId="77777777" w:rsidR="00262B8A" w:rsidRPr="0024229D" w:rsidRDefault="00262B8A" w:rsidP="0024229D">
      <w:pPr>
        <w:spacing w:line="360" w:lineRule="auto"/>
        <w:jc w:val="both"/>
        <w:rPr>
          <w:rFonts w:ascii="Arial" w:hAnsi="Arial" w:cs="Arial"/>
          <w:b/>
          <w:bCs/>
          <w:sz w:val="22"/>
          <w:szCs w:val="22"/>
        </w:rPr>
      </w:pPr>
    </w:p>
    <w:p w14:paraId="7A2F7DB4" w14:textId="77777777" w:rsidR="0005027F" w:rsidRPr="0024229D" w:rsidRDefault="0005027F" w:rsidP="0024229D">
      <w:pPr>
        <w:jc w:val="both"/>
        <w:rPr>
          <w:rFonts w:ascii="Arial" w:hAnsi="Arial" w:cs="Arial"/>
          <w:sz w:val="22"/>
          <w:szCs w:val="22"/>
        </w:rPr>
      </w:pPr>
    </w:p>
    <w:sectPr w:rsidR="0005027F" w:rsidRPr="0024229D" w:rsidSect="008763CD">
      <w:headerReference w:type="even" r:id="rId15"/>
      <w:headerReference w:type="default" r:id="rId16"/>
      <w:footerReference w:type="even" r:id="rId17"/>
      <w:headerReference w:type="firs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2E826" w14:textId="77777777" w:rsidR="000B76E7" w:rsidRDefault="000B76E7">
      <w:r>
        <w:separator/>
      </w:r>
    </w:p>
  </w:endnote>
  <w:endnote w:type="continuationSeparator" w:id="0">
    <w:p w14:paraId="7CEA59ED" w14:textId="77777777" w:rsidR="000B76E7" w:rsidRDefault="000B7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7D4" w14:textId="77777777" w:rsidR="001073DE" w:rsidRDefault="00000000" w:rsidP="00AA7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7F8674" w14:textId="77777777" w:rsidR="001073DE" w:rsidRDefault="00107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57CA4" w14:textId="77777777" w:rsidR="000B76E7" w:rsidRDefault="000B76E7">
      <w:r>
        <w:separator/>
      </w:r>
    </w:p>
  </w:footnote>
  <w:footnote w:type="continuationSeparator" w:id="0">
    <w:p w14:paraId="54785644" w14:textId="77777777" w:rsidR="000B76E7" w:rsidRDefault="000B7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2BA2" w14:textId="77777777" w:rsidR="001073DE" w:rsidRDefault="00000000" w:rsidP="00631DC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41B19595" w14:textId="77777777" w:rsidR="001073DE" w:rsidRDefault="001073DE"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454C" w14:textId="77777777" w:rsidR="001073DE" w:rsidRPr="001165BD" w:rsidRDefault="001073DE"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E726" w14:textId="77777777" w:rsidR="001073DE" w:rsidRPr="001165BD" w:rsidRDefault="00000000" w:rsidP="004D0689">
    <w:pPr>
      <w:pStyle w:val="Header"/>
      <w:ind w:right="360" w:firstLine="360"/>
      <w:jc w:val="center"/>
      <w:rPr>
        <w:sz w:val="18"/>
      </w:rPr>
    </w:pPr>
    <w:r>
      <w:rPr>
        <w:sz w:val="18"/>
      </w:rPr>
      <w:t xml:space="preserve">XVIII Congreso Peruano de Geología, p. </w:t>
    </w:r>
    <w:proofErr w:type="spellStart"/>
    <w:r>
      <w:rPr>
        <w:sz w:val="18"/>
      </w:rPr>
      <w:t>xxx-xxx</w:t>
    </w:r>
    <w:proofErr w:type="spellEnd"/>
    <w:r>
      <w:rPr>
        <w:sz w:val="18"/>
      </w:rPr>
      <w:t xml:space="preserve">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9BC"/>
    <w:multiLevelType w:val="hybridMultilevel"/>
    <w:tmpl w:val="B8425742"/>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D2E4747"/>
    <w:multiLevelType w:val="hybridMultilevel"/>
    <w:tmpl w:val="53962E0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1BBB1567"/>
    <w:multiLevelType w:val="hybridMultilevel"/>
    <w:tmpl w:val="872AE9DA"/>
    <w:lvl w:ilvl="0" w:tplc="FE64F8F2">
      <w:start w:val="1"/>
      <w:numFmt w:val="bullet"/>
      <w:lvlText w:val="•"/>
      <w:lvlJc w:val="left"/>
      <w:pPr>
        <w:tabs>
          <w:tab w:val="num" w:pos="720"/>
        </w:tabs>
        <w:ind w:left="720" w:hanging="360"/>
      </w:pPr>
      <w:rPr>
        <w:rFonts w:ascii="Arial" w:hAnsi="Arial" w:hint="default"/>
      </w:rPr>
    </w:lvl>
    <w:lvl w:ilvl="1" w:tplc="E626F074" w:tentative="1">
      <w:start w:val="1"/>
      <w:numFmt w:val="bullet"/>
      <w:lvlText w:val="•"/>
      <w:lvlJc w:val="left"/>
      <w:pPr>
        <w:tabs>
          <w:tab w:val="num" w:pos="1440"/>
        </w:tabs>
        <w:ind w:left="1440" w:hanging="360"/>
      </w:pPr>
      <w:rPr>
        <w:rFonts w:ascii="Arial" w:hAnsi="Arial" w:hint="default"/>
      </w:rPr>
    </w:lvl>
    <w:lvl w:ilvl="2" w:tplc="43F8D35E" w:tentative="1">
      <w:start w:val="1"/>
      <w:numFmt w:val="bullet"/>
      <w:lvlText w:val="•"/>
      <w:lvlJc w:val="left"/>
      <w:pPr>
        <w:tabs>
          <w:tab w:val="num" w:pos="2160"/>
        </w:tabs>
        <w:ind w:left="2160" w:hanging="360"/>
      </w:pPr>
      <w:rPr>
        <w:rFonts w:ascii="Arial" w:hAnsi="Arial" w:hint="default"/>
      </w:rPr>
    </w:lvl>
    <w:lvl w:ilvl="3" w:tplc="5E009758" w:tentative="1">
      <w:start w:val="1"/>
      <w:numFmt w:val="bullet"/>
      <w:lvlText w:val="•"/>
      <w:lvlJc w:val="left"/>
      <w:pPr>
        <w:tabs>
          <w:tab w:val="num" w:pos="2880"/>
        </w:tabs>
        <w:ind w:left="2880" w:hanging="360"/>
      </w:pPr>
      <w:rPr>
        <w:rFonts w:ascii="Arial" w:hAnsi="Arial" w:hint="default"/>
      </w:rPr>
    </w:lvl>
    <w:lvl w:ilvl="4" w:tplc="ACDC0746" w:tentative="1">
      <w:start w:val="1"/>
      <w:numFmt w:val="bullet"/>
      <w:lvlText w:val="•"/>
      <w:lvlJc w:val="left"/>
      <w:pPr>
        <w:tabs>
          <w:tab w:val="num" w:pos="3600"/>
        </w:tabs>
        <w:ind w:left="3600" w:hanging="360"/>
      </w:pPr>
      <w:rPr>
        <w:rFonts w:ascii="Arial" w:hAnsi="Arial" w:hint="default"/>
      </w:rPr>
    </w:lvl>
    <w:lvl w:ilvl="5" w:tplc="7E6A13FA" w:tentative="1">
      <w:start w:val="1"/>
      <w:numFmt w:val="bullet"/>
      <w:lvlText w:val="•"/>
      <w:lvlJc w:val="left"/>
      <w:pPr>
        <w:tabs>
          <w:tab w:val="num" w:pos="4320"/>
        </w:tabs>
        <w:ind w:left="4320" w:hanging="360"/>
      </w:pPr>
      <w:rPr>
        <w:rFonts w:ascii="Arial" w:hAnsi="Arial" w:hint="default"/>
      </w:rPr>
    </w:lvl>
    <w:lvl w:ilvl="6" w:tplc="BFEC4B24" w:tentative="1">
      <w:start w:val="1"/>
      <w:numFmt w:val="bullet"/>
      <w:lvlText w:val="•"/>
      <w:lvlJc w:val="left"/>
      <w:pPr>
        <w:tabs>
          <w:tab w:val="num" w:pos="5040"/>
        </w:tabs>
        <w:ind w:left="5040" w:hanging="360"/>
      </w:pPr>
      <w:rPr>
        <w:rFonts w:ascii="Arial" w:hAnsi="Arial" w:hint="default"/>
      </w:rPr>
    </w:lvl>
    <w:lvl w:ilvl="7" w:tplc="3CD061B8" w:tentative="1">
      <w:start w:val="1"/>
      <w:numFmt w:val="bullet"/>
      <w:lvlText w:val="•"/>
      <w:lvlJc w:val="left"/>
      <w:pPr>
        <w:tabs>
          <w:tab w:val="num" w:pos="5760"/>
        </w:tabs>
        <w:ind w:left="5760" w:hanging="360"/>
      </w:pPr>
      <w:rPr>
        <w:rFonts w:ascii="Arial" w:hAnsi="Arial" w:hint="default"/>
      </w:rPr>
    </w:lvl>
    <w:lvl w:ilvl="8" w:tplc="4924704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807B60"/>
    <w:multiLevelType w:val="hybridMultilevel"/>
    <w:tmpl w:val="3B22F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B3EA3"/>
    <w:multiLevelType w:val="multilevel"/>
    <w:tmpl w:val="691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61A2D"/>
    <w:multiLevelType w:val="hybridMultilevel"/>
    <w:tmpl w:val="A9304362"/>
    <w:lvl w:ilvl="0" w:tplc="8AF452E6">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0896EAF"/>
    <w:multiLevelType w:val="hybridMultilevel"/>
    <w:tmpl w:val="17264B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B3B41A8"/>
    <w:multiLevelType w:val="hybridMultilevel"/>
    <w:tmpl w:val="FA7AA71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B8413D3"/>
    <w:multiLevelType w:val="hybridMultilevel"/>
    <w:tmpl w:val="D34C865C"/>
    <w:lvl w:ilvl="0" w:tplc="AB02E698">
      <w:start w:val="5"/>
      <w:numFmt w:val="bullet"/>
      <w:lvlText w:val="-"/>
      <w:lvlJc w:val="left"/>
      <w:pPr>
        <w:ind w:left="360" w:hanging="360"/>
      </w:pPr>
      <w:rPr>
        <w:rFonts w:ascii="Calibri" w:eastAsiaTheme="minorHAnsi" w:hAnsi="Calibri" w:cs="Calibr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2C73799A"/>
    <w:multiLevelType w:val="hybridMultilevel"/>
    <w:tmpl w:val="D5B8AB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301136"/>
    <w:multiLevelType w:val="hybridMultilevel"/>
    <w:tmpl w:val="0792BB5E"/>
    <w:lvl w:ilvl="0" w:tplc="580A0001">
      <w:start w:val="1"/>
      <w:numFmt w:val="bullet"/>
      <w:lvlText w:val=""/>
      <w:lvlJc w:val="left"/>
      <w:pPr>
        <w:ind w:left="644" w:hanging="360"/>
      </w:pPr>
      <w:rPr>
        <w:rFonts w:ascii="Symbol" w:hAnsi="Symbol" w:hint="default"/>
      </w:rPr>
    </w:lvl>
    <w:lvl w:ilvl="1" w:tplc="580A0003" w:tentative="1">
      <w:start w:val="1"/>
      <w:numFmt w:val="bullet"/>
      <w:lvlText w:val="o"/>
      <w:lvlJc w:val="left"/>
      <w:pPr>
        <w:ind w:left="1364" w:hanging="360"/>
      </w:pPr>
      <w:rPr>
        <w:rFonts w:ascii="Courier New" w:hAnsi="Courier New" w:cs="Courier New" w:hint="default"/>
      </w:rPr>
    </w:lvl>
    <w:lvl w:ilvl="2" w:tplc="580A0005" w:tentative="1">
      <w:start w:val="1"/>
      <w:numFmt w:val="bullet"/>
      <w:lvlText w:val=""/>
      <w:lvlJc w:val="left"/>
      <w:pPr>
        <w:ind w:left="2084" w:hanging="360"/>
      </w:pPr>
      <w:rPr>
        <w:rFonts w:ascii="Wingdings" w:hAnsi="Wingdings" w:hint="default"/>
      </w:rPr>
    </w:lvl>
    <w:lvl w:ilvl="3" w:tplc="580A0001" w:tentative="1">
      <w:start w:val="1"/>
      <w:numFmt w:val="bullet"/>
      <w:lvlText w:val=""/>
      <w:lvlJc w:val="left"/>
      <w:pPr>
        <w:ind w:left="2804" w:hanging="360"/>
      </w:pPr>
      <w:rPr>
        <w:rFonts w:ascii="Symbol" w:hAnsi="Symbol" w:hint="default"/>
      </w:rPr>
    </w:lvl>
    <w:lvl w:ilvl="4" w:tplc="580A0003" w:tentative="1">
      <w:start w:val="1"/>
      <w:numFmt w:val="bullet"/>
      <w:lvlText w:val="o"/>
      <w:lvlJc w:val="left"/>
      <w:pPr>
        <w:ind w:left="3524" w:hanging="360"/>
      </w:pPr>
      <w:rPr>
        <w:rFonts w:ascii="Courier New" w:hAnsi="Courier New" w:cs="Courier New" w:hint="default"/>
      </w:rPr>
    </w:lvl>
    <w:lvl w:ilvl="5" w:tplc="580A0005" w:tentative="1">
      <w:start w:val="1"/>
      <w:numFmt w:val="bullet"/>
      <w:lvlText w:val=""/>
      <w:lvlJc w:val="left"/>
      <w:pPr>
        <w:ind w:left="4244" w:hanging="360"/>
      </w:pPr>
      <w:rPr>
        <w:rFonts w:ascii="Wingdings" w:hAnsi="Wingdings" w:hint="default"/>
      </w:rPr>
    </w:lvl>
    <w:lvl w:ilvl="6" w:tplc="580A0001" w:tentative="1">
      <w:start w:val="1"/>
      <w:numFmt w:val="bullet"/>
      <w:lvlText w:val=""/>
      <w:lvlJc w:val="left"/>
      <w:pPr>
        <w:ind w:left="4964" w:hanging="360"/>
      </w:pPr>
      <w:rPr>
        <w:rFonts w:ascii="Symbol" w:hAnsi="Symbol" w:hint="default"/>
      </w:rPr>
    </w:lvl>
    <w:lvl w:ilvl="7" w:tplc="580A0003" w:tentative="1">
      <w:start w:val="1"/>
      <w:numFmt w:val="bullet"/>
      <w:lvlText w:val="o"/>
      <w:lvlJc w:val="left"/>
      <w:pPr>
        <w:ind w:left="5684" w:hanging="360"/>
      </w:pPr>
      <w:rPr>
        <w:rFonts w:ascii="Courier New" w:hAnsi="Courier New" w:cs="Courier New" w:hint="default"/>
      </w:rPr>
    </w:lvl>
    <w:lvl w:ilvl="8" w:tplc="580A0005" w:tentative="1">
      <w:start w:val="1"/>
      <w:numFmt w:val="bullet"/>
      <w:lvlText w:val=""/>
      <w:lvlJc w:val="left"/>
      <w:pPr>
        <w:ind w:left="6404" w:hanging="360"/>
      </w:pPr>
      <w:rPr>
        <w:rFonts w:ascii="Wingdings" w:hAnsi="Wingdings" w:hint="default"/>
      </w:rPr>
    </w:lvl>
  </w:abstractNum>
  <w:abstractNum w:abstractNumId="11" w15:restartNumberingAfterBreak="0">
    <w:nsid w:val="3D07091B"/>
    <w:multiLevelType w:val="hybridMultilevel"/>
    <w:tmpl w:val="2076BEA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2" w15:restartNumberingAfterBreak="0">
    <w:nsid w:val="3E1977DE"/>
    <w:multiLevelType w:val="hybridMultilevel"/>
    <w:tmpl w:val="919442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EFA363E"/>
    <w:multiLevelType w:val="hybridMultilevel"/>
    <w:tmpl w:val="569E5816"/>
    <w:lvl w:ilvl="0" w:tplc="AEAED792">
      <w:start w:val="1"/>
      <w:numFmt w:val="bullet"/>
      <w:lvlText w:val="•"/>
      <w:lvlJc w:val="left"/>
      <w:pPr>
        <w:tabs>
          <w:tab w:val="num" w:pos="720"/>
        </w:tabs>
        <w:ind w:left="720" w:hanging="360"/>
      </w:pPr>
      <w:rPr>
        <w:rFonts w:ascii="Arial" w:hAnsi="Arial" w:hint="default"/>
      </w:rPr>
    </w:lvl>
    <w:lvl w:ilvl="1" w:tplc="BE5E9678" w:tentative="1">
      <w:start w:val="1"/>
      <w:numFmt w:val="bullet"/>
      <w:lvlText w:val="•"/>
      <w:lvlJc w:val="left"/>
      <w:pPr>
        <w:tabs>
          <w:tab w:val="num" w:pos="1440"/>
        </w:tabs>
        <w:ind w:left="1440" w:hanging="360"/>
      </w:pPr>
      <w:rPr>
        <w:rFonts w:ascii="Arial" w:hAnsi="Arial" w:hint="default"/>
      </w:rPr>
    </w:lvl>
    <w:lvl w:ilvl="2" w:tplc="EE20DCC8" w:tentative="1">
      <w:start w:val="1"/>
      <w:numFmt w:val="bullet"/>
      <w:lvlText w:val="•"/>
      <w:lvlJc w:val="left"/>
      <w:pPr>
        <w:tabs>
          <w:tab w:val="num" w:pos="2160"/>
        </w:tabs>
        <w:ind w:left="2160" w:hanging="360"/>
      </w:pPr>
      <w:rPr>
        <w:rFonts w:ascii="Arial" w:hAnsi="Arial" w:hint="default"/>
      </w:rPr>
    </w:lvl>
    <w:lvl w:ilvl="3" w:tplc="6A3ACEE4" w:tentative="1">
      <w:start w:val="1"/>
      <w:numFmt w:val="bullet"/>
      <w:lvlText w:val="•"/>
      <w:lvlJc w:val="left"/>
      <w:pPr>
        <w:tabs>
          <w:tab w:val="num" w:pos="2880"/>
        </w:tabs>
        <w:ind w:left="2880" w:hanging="360"/>
      </w:pPr>
      <w:rPr>
        <w:rFonts w:ascii="Arial" w:hAnsi="Arial" w:hint="default"/>
      </w:rPr>
    </w:lvl>
    <w:lvl w:ilvl="4" w:tplc="96DC0B98" w:tentative="1">
      <w:start w:val="1"/>
      <w:numFmt w:val="bullet"/>
      <w:lvlText w:val="•"/>
      <w:lvlJc w:val="left"/>
      <w:pPr>
        <w:tabs>
          <w:tab w:val="num" w:pos="3600"/>
        </w:tabs>
        <w:ind w:left="3600" w:hanging="360"/>
      </w:pPr>
      <w:rPr>
        <w:rFonts w:ascii="Arial" w:hAnsi="Arial" w:hint="default"/>
      </w:rPr>
    </w:lvl>
    <w:lvl w:ilvl="5" w:tplc="3CDE9812" w:tentative="1">
      <w:start w:val="1"/>
      <w:numFmt w:val="bullet"/>
      <w:lvlText w:val="•"/>
      <w:lvlJc w:val="left"/>
      <w:pPr>
        <w:tabs>
          <w:tab w:val="num" w:pos="4320"/>
        </w:tabs>
        <w:ind w:left="4320" w:hanging="360"/>
      </w:pPr>
      <w:rPr>
        <w:rFonts w:ascii="Arial" w:hAnsi="Arial" w:hint="default"/>
      </w:rPr>
    </w:lvl>
    <w:lvl w:ilvl="6" w:tplc="7F64BCB2" w:tentative="1">
      <w:start w:val="1"/>
      <w:numFmt w:val="bullet"/>
      <w:lvlText w:val="•"/>
      <w:lvlJc w:val="left"/>
      <w:pPr>
        <w:tabs>
          <w:tab w:val="num" w:pos="5040"/>
        </w:tabs>
        <w:ind w:left="5040" w:hanging="360"/>
      </w:pPr>
      <w:rPr>
        <w:rFonts w:ascii="Arial" w:hAnsi="Arial" w:hint="default"/>
      </w:rPr>
    </w:lvl>
    <w:lvl w:ilvl="7" w:tplc="6BA61E9E" w:tentative="1">
      <w:start w:val="1"/>
      <w:numFmt w:val="bullet"/>
      <w:lvlText w:val="•"/>
      <w:lvlJc w:val="left"/>
      <w:pPr>
        <w:tabs>
          <w:tab w:val="num" w:pos="5760"/>
        </w:tabs>
        <w:ind w:left="5760" w:hanging="360"/>
      </w:pPr>
      <w:rPr>
        <w:rFonts w:ascii="Arial" w:hAnsi="Arial" w:hint="default"/>
      </w:rPr>
    </w:lvl>
    <w:lvl w:ilvl="8" w:tplc="D36A0D7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0EC657D"/>
    <w:multiLevelType w:val="multilevel"/>
    <w:tmpl w:val="8B50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C66652"/>
    <w:multiLevelType w:val="hybridMultilevel"/>
    <w:tmpl w:val="41D61E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DB24D7E"/>
    <w:multiLevelType w:val="hybridMultilevel"/>
    <w:tmpl w:val="5C5477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1977310">
    <w:abstractNumId w:val="17"/>
  </w:num>
  <w:num w:numId="2" w16cid:durableId="1991516785">
    <w:abstractNumId w:val="3"/>
  </w:num>
  <w:num w:numId="3" w16cid:durableId="1325157562">
    <w:abstractNumId w:val="9"/>
  </w:num>
  <w:num w:numId="4" w16cid:durableId="647636803">
    <w:abstractNumId w:val="12"/>
  </w:num>
  <w:num w:numId="5" w16cid:durableId="1620994853">
    <w:abstractNumId w:val="6"/>
  </w:num>
  <w:num w:numId="6" w16cid:durableId="884753695">
    <w:abstractNumId w:val="0"/>
  </w:num>
  <w:num w:numId="7" w16cid:durableId="1919442224">
    <w:abstractNumId w:val="1"/>
  </w:num>
  <w:num w:numId="8" w16cid:durableId="764307522">
    <w:abstractNumId w:val="16"/>
  </w:num>
  <w:num w:numId="9" w16cid:durableId="1021324856">
    <w:abstractNumId w:val="11"/>
  </w:num>
  <w:num w:numId="10" w16cid:durableId="755130692">
    <w:abstractNumId w:val="10"/>
  </w:num>
  <w:num w:numId="11" w16cid:durableId="1825468188">
    <w:abstractNumId w:val="8"/>
  </w:num>
  <w:num w:numId="12" w16cid:durableId="1830634771">
    <w:abstractNumId w:val="13"/>
  </w:num>
  <w:num w:numId="13" w16cid:durableId="1519153839">
    <w:abstractNumId w:val="2"/>
  </w:num>
  <w:num w:numId="14" w16cid:durableId="2091539030">
    <w:abstractNumId w:val="14"/>
  </w:num>
  <w:num w:numId="15" w16cid:durableId="1034355247">
    <w:abstractNumId w:val="4"/>
  </w:num>
  <w:num w:numId="16" w16cid:durableId="967904354">
    <w:abstractNumId w:val="5"/>
  </w:num>
  <w:num w:numId="17" w16cid:durableId="1359356711">
    <w:abstractNumId w:val="15"/>
  </w:num>
  <w:num w:numId="18" w16cid:durableId="4319015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B8A"/>
    <w:rsid w:val="00017980"/>
    <w:rsid w:val="0005027F"/>
    <w:rsid w:val="000A6AC1"/>
    <w:rsid w:val="000B76E7"/>
    <w:rsid w:val="001073DE"/>
    <w:rsid w:val="001675A7"/>
    <w:rsid w:val="001B2FDE"/>
    <w:rsid w:val="0024229D"/>
    <w:rsid w:val="00262B8A"/>
    <w:rsid w:val="00411D5E"/>
    <w:rsid w:val="00434AC7"/>
    <w:rsid w:val="004653D3"/>
    <w:rsid w:val="00477B09"/>
    <w:rsid w:val="004A3336"/>
    <w:rsid w:val="005C1F05"/>
    <w:rsid w:val="0064715B"/>
    <w:rsid w:val="00664273"/>
    <w:rsid w:val="00692242"/>
    <w:rsid w:val="006B540A"/>
    <w:rsid w:val="006C788C"/>
    <w:rsid w:val="00876356"/>
    <w:rsid w:val="008763CD"/>
    <w:rsid w:val="0088466C"/>
    <w:rsid w:val="008E1E55"/>
    <w:rsid w:val="00960221"/>
    <w:rsid w:val="00993F43"/>
    <w:rsid w:val="00AB51FC"/>
    <w:rsid w:val="00AF6707"/>
    <w:rsid w:val="00B17756"/>
    <w:rsid w:val="00B4498D"/>
    <w:rsid w:val="00B67F7D"/>
    <w:rsid w:val="00C03F5B"/>
    <w:rsid w:val="00C36F1A"/>
    <w:rsid w:val="00C4177E"/>
    <w:rsid w:val="00DB3BDD"/>
    <w:rsid w:val="00DB3E44"/>
    <w:rsid w:val="00DC2BB1"/>
    <w:rsid w:val="00E0042B"/>
    <w:rsid w:val="00ED4FEA"/>
    <w:rsid w:val="00F57C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AEAE"/>
  <w15:chartTrackingRefBased/>
  <w15:docId w15:val="{DE8402A7-51AF-4DD5-A5DB-2D8C2A77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B8A"/>
    <w:pPr>
      <w:spacing w:after="0" w:line="240" w:lineRule="auto"/>
    </w:pPr>
    <w:rPr>
      <w:rFonts w:ascii="Cambria" w:eastAsia="MS Mincho" w:hAnsi="Cambria" w:cs="Times New Roman"/>
      <w:kern w:val="0"/>
      <w:lang w:eastAsia="fr-FR"/>
      <w14:ligatures w14:val="none"/>
    </w:rPr>
  </w:style>
  <w:style w:type="paragraph" w:styleId="Heading1">
    <w:name w:val="heading 1"/>
    <w:basedOn w:val="Normal"/>
    <w:next w:val="Normal"/>
    <w:link w:val="Heading1Char"/>
    <w:uiPriority w:val="9"/>
    <w:qFormat/>
    <w:rsid w:val="00262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B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B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B8A"/>
    <w:rPr>
      <w:rFonts w:eastAsiaTheme="majorEastAsia" w:cstheme="majorBidi"/>
      <w:color w:val="272727" w:themeColor="text1" w:themeTint="D8"/>
    </w:rPr>
  </w:style>
  <w:style w:type="paragraph" w:styleId="Title">
    <w:name w:val="Title"/>
    <w:basedOn w:val="Normal"/>
    <w:next w:val="Normal"/>
    <w:link w:val="TitleChar"/>
    <w:uiPriority w:val="10"/>
    <w:qFormat/>
    <w:rsid w:val="00262B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B8A"/>
    <w:pPr>
      <w:spacing w:before="160"/>
      <w:jc w:val="center"/>
    </w:pPr>
    <w:rPr>
      <w:i/>
      <w:iCs/>
      <w:color w:val="404040" w:themeColor="text1" w:themeTint="BF"/>
    </w:rPr>
  </w:style>
  <w:style w:type="character" w:customStyle="1" w:styleId="QuoteChar">
    <w:name w:val="Quote Char"/>
    <w:basedOn w:val="DefaultParagraphFont"/>
    <w:link w:val="Quote"/>
    <w:uiPriority w:val="29"/>
    <w:rsid w:val="00262B8A"/>
    <w:rPr>
      <w:i/>
      <w:iCs/>
      <w:color w:val="404040" w:themeColor="text1" w:themeTint="BF"/>
    </w:rPr>
  </w:style>
  <w:style w:type="paragraph" w:styleId="ListParagraph">
    <w:name w:val="List Paragraph"/>
    <w:basedOn w:val="Normal"/>
    <w:link w:val="ListParagraphChar"/>
    <w:uiPriority w:val="34"/>
    <w:qFormat/>
    <w:rsid w:val="00262B8A"/>
    <w:pPr>
      <w:ind w:left="720"/>
      <w:contextualSpacing/>
    </w:pPr>
  </w:style>
  <w:style w:type="character" w:styleId="IntenseEmphasis">
    <w:name w:val="Intense Emphasis"/>
    <w:basedOn w:val="DefaultParagraphFont"/>
    <w:uiPriority w:val="21"/>
    <w:qFormat/>
    <w:rsid w:val="00262B8A"/>
    <w:rPr>
      <w:i/>
      <w:iCs/>
      <w:color w:val="0F4761" w:themeColor="accent1" w:themeShade="BF"/>
    </w:rPr>
  </w:style>
  <w:style w:type="paragraph" w:styleId="IntenseQuote">
    <w:name w:val="Intense Quote"/>
    <w:basedOn w:val="Normal"/>
    <w:next w:val="Normal"/>
    <w:link w:val="IntenseQuoteChar"/>
    <w:uiPriority w:val="30"/>
    <w:qFormat/>
    <w:rsid w:val="00262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B8A"/>
    <w:rPr>
      <w:i/>
      <w:iCs/>
      <w:color w:val="0F4761" w:themeColor="accent1" w:themeShade="BF"/>
    </w:rPr>
  </w:style>
  <w:style w:type="character" w:styleId="IntenseReference">
    <w:name w:val="Intense Reference"/>
    <w:basedOn w:val="DefaultParagraphFont"/>
    <w:uiPriority w:val="32"/>
    <w:qFormat/>
    <w:rsid w:val="00262B8A"/>
    <w:rPr>
      <w:b/>
      <w:bCs/>
      <w:smallCaps/>
      <w:color w:val="0F4761" w:themeColor="accent1" w:themeShade="BF"/>
      <w:spacing w:val="5"/>
    </w:rPr>
  </w:style>
  <w:style w:type="paragraph" w:styleId="Header">
    <w:name w:val="header"/>
    <w:basedOn w:val="Normal"/>
    <w:link w:val="HeaderChar"/>
    <w:uiPriority w:val="99"/>
    <w:unhideWhenUsed/>
    <w:rsid w:val="00262B8A"/>
    <w:pPr>
      <w:tabs>
        <w:tab w:val="center" w:pos="4536"/>
        <w:tab w:val="right" w:pos="9072"/>
      </w:tabs>
    </w:pPr>
  </w:style>
  <w:style w:type="character" w:customStyle="1" w:styleId="HeaderChar">
    <w:name w:val="Header Char"/>
    <w:basedOn w:val="DefaultParagraphFont"/>
    <w:link w:val="Header"/>
    <w:uiPriority w:val="99"/>
    <w:rsid w:val="00262B8A"/>
    <w:rPr>
      <w:rFonts w:ascii="Cambria" w:eastAsia="MS Mincho" w:hAnsi="Cambria" w:cs="Times New Roman"/>
      <w:kern w:val="0"/>
      <w:lang w:eastAsia="fr-FR"/>
      <w14:ligatures w14:val="none"/>
    </w:rPr>
  </w:style>
  <w:style w:type="paragraph" w:styleId="Footer">
    <w:name w:val="footer"/>
    <w:basedOn w:val="Normal"/>
    <w:link w:val="FooterChar"/>
    <w:uiPriority w:val="99"/>
    <w:unhideWhenUsed/>
    <w:rsid w:val="00262B8A"/>
    <w:pPr>
      <w:tabs>
        <w:tab w:val="center" w:pos="4536"/>
        <w:tab w:val="right" w:pos="9072"/>
      </w:tabs>
    </w:pPr>
  </w:style>
  <w:style w:type="character" w:customStyle="1" w:styleId="FooterChar">
    <w:name w:val="Footer Char"/>
    <w:basedOn w:val="DefaultParagraphFont"/>
    <w:link w:val="Footer"/>
    <w:uiPriority w:val="99"/>
    <w:rsid w:val="00262B8A"/>
    <w:rPr>
      <w:rFonts w:ascii="Cambria" w:eastAsia="MS Mincho" w:hAnsi="Cambria" w:cs="Times New Roman"/>
      <w:kern w:val="0"/>
      <w:lang w:eastAsia="fr-FR"/>
      <w14:ligatures w14:val="none"/>
    </w:rPr>
  </w:style>
  <w:style w:type="character" w:styleId="Hyperlink">
    <w:name w:val="Hyperlink"/>
    <w:uiPriority w:val="99"/>
    <w:unhideWhenUsed/>
    <w:rsid w:val="00262B8A"/>
    <w:rPr>
      <w:color w:val="0000FF"/>
      <w:u w:val="single"/>
    </w:rPr>
  </w:style>
  <w:style w:type="character" w:styleId="PageNumber">
    <w:name w:val="page number"/>
    <w:uiPriority w:val="99"/>
    <w:semiHidden/>
    <w:unhideWhenUsed/>
    <w:rsid w:val="00262B8A"/>
  </w:style>
  <w:style w:type="paragraph" w:styleId="BalloonText">
    <w:name w:val="Balloon Text"/>
    <w:basedOn w:val="Normal"/>
    <w:link w:val="BalloonTextChar"/>
    <w:uiPriority w:val="99"/>
    <w:semiHidden/>
    <w:unhideWhenUsed/>
    <w:rsid w:val="00262B8A"/>
    <w:rPr>
      <w:rFonts w:ascii="Tahoma" w:hAnsi="Tahoma" w:cs="Tahoma"/>
      <w:sz w:val="16"/>
      <w:szCs w:val="16"/>
    </w:rPr>
  </w:style>
  <w:style w:type="character" w:customStyle="1" w:styleId="BalloonTextChar">
    <w:name w:val="Balloon Text Char"/>
    <w:basedOn w:val="DefaultParagraphFont"/>
    <w:link w:val="BalloonText"/>
    <w:uiPriority w:val="99"/>
    <w:semiHidden/>
    <w:rsid w:val="00262B8A"/>
    <w:rPr>
      <w:rFonts w:ascii="Tahoma" w:eastAsia="MS Mincho" w:hAnsi="Tahoma" w:cs="Tahoma"/>
      <w:kern w:val="0"/>
      <w:sz w:val="16"/>
      <w:szCs w:val="16"/>
      <w:lang w:eastAsia="fr-FR"/>
      <w14:ligatures w14:val="none"/>
    </w:rPr>
  </w:style>
  <w:style w:type="paragraph" w:styleId="BodyText">
    <w:name w:val="Body Text"/>
    <w:basedOn w:val="Normal"/>
    <w:link w:val="BodyTextChar"/>
    <w:uiPriority w:val="1"/>
    <w:qFormat/>
    <w:rsid w:val="00262B8A"/>
    <w:pPr>
      <w:widowControl w:val="0"/>
      <w:autoSpaceDE w:val="0"/>
      <w:autoSpaceDN w:val="0"/>
      <w:spacing w:before="121"/>
    </w:pPr>
    <w:rPr>
      <w:rFonts w:ascii="Calibri" w:eastAsia="Calibri" w:hAnsi="Calibri" w:cs="Calibri"/>
      <w:sz w:val="22"/>
      <w:szCs w:val="22"/>
      <w:lang w:val="en-US" w:eastAsia="en-US"/>
    </w:rPr>
  </w:style>
  <w:style w:type="character" w:customStyle="1" w:styleId="BodyTextChar">
    <w:name w:val="Body Text Char"/>
    <w:basedOn w:val="DefaultParagraphFont"/>
    <w:link w:val="BodyText"/>
    <w:uiPriority w:val="1"/>
    <w:rsid w:val="00262B8A"/>
    <w:rPr>
      <w:rFonts w:ascii="Calibri" w:eastAsia="Calibri" w:hAnsi="Calibri" w:cs="Calibri"/>
      <w:kern w:val="0"/>
      <w:sz w:val="22"/>
      <w:szCs w:val="22"/>
      <w:lang w:val="en-US"/>
      <w14:ligatures w14:val="none"/>
    </w:rPr>
  </w:style>
  <w:style w:type="character" w:styleId="UnresolvedMention">
    <w:name w:val="Unresolved Mention"/>
    <w:basedOn w:val="DefaultParagraphFont"/>
    <w:uiPriority w:val="99"/>
    <w:semiHidden/>
    <w:unhideWhenUsed/>
    <w:rsid w:val="00262B8A"/>
    <w:rPr>
      <w:color w:val="808080"/>
      <w:shd w:val="clear" w:color="auto" w:fill="E6E6E6"/>
    </w:rPr>
  </w:style>
  <w:style w:type="character" w:customStyle="1" w:styleId="ListParagraphChar">
    <w:name w:val="List Paragraph Char"/>
    <w:link w:val="ListParagraph"/>
    <w:uiPriority w:val="34"/>
    <w:rsid w:val="00262B8A"/>
  </w:style>
  <w:style w:type="paragraph" w:styleId="Caption">
    <w:name w:val="caption"/>
    <w:basedOn w:val="Normal"/>
    <w:next w:val="Normal"/>
    <w:uiPriority w:val="35"/>
    <w:unhideWhenUsed/>
    <w:qFormat/>
    <w:rsid w:val="00262B8A"/>
    <w:pPr>
      <w:spacing w:after="200"/>
    </w:pPr>
    <w:rPr>
      <w:i/>
      <w:iCs/>
      <w:color w:val="0E2841" w:themeColor="text2"/>
      <w:sz w:val="18"/>
      <w:szCs w:val="18"/>
    </w:rPr>
  </w:style>
  <w:style w:type="paragraph" w:styleId="NormalWeb">
    <w:name w:val="Normal (Web)"/>
    <w:basedOn w:val="Normal"/>
    <w:uiPriority w:val="99"/>
    <w:unhideWhenUsed/>
    <w:rsid w:val="00262B8A"/>
    <w:pPr>
      <w:spacing w:before="100" w:beforeAutospacing="1" w:after="100" w:afterAutospacing="1"/>
    </w:pPr>
    <w:rPr>
      <w:rFonts w:ascii="Times New Roman" w:eastAsia="Times New Roman" w:hAnsi="Times New Roman"/>
      <w:lang w:eastAsia="es-PE"/>
    </w:rPr>
  </w:style>
  <w:style w:type="paragraph" w:styleId="NoSpacing">
    <w:name w:val="No Spacing"/>
    <w:uiPriority w:val="1"/>
    <w:qFormat/>
    <w:rsid w:val="00262B8A"/>
    <w:pPr>
      <w:spacing w:after="0" w:line="240" w:lineRule="auto"/>
    </w:pPr>
    <w:rPr>
      <w:kern w:val="0"/>
      <w:sz w:val="22"/>
      <w:szCs w:val="22"/>
      <w:lang w:val="en-AU"/>
      <w14:ligatures w14:val="none"/>
    </w:rPr>
  </w:style>
  <w:style w:type="character" w:styleId="CommentReference">
    <w:name w:val="annotation reference"/>
    <w:basedOn w:val="DefaultParagraphFont"/>
    <w:uiPriority w:val="99"/>
    <w:semiHidden/>
    <w:unhideWhenUsed/>
    <w:rsid w:val="00262B8A"/>
    <w:rPr>
      <w:sz w:val="16"/>
      <w:szCs w:val="16"/>
    </w:rPr>
  </w:style>
  <w:style w:type="paragraph" w:styleId="CommentText">
    <w:name w:val="annotation text"/>
    <w:basedOn w:val="Normal"/>
    <w:link w:val="CommentTextChar"/>
    <w:uiPriority w:val="99"/>
    <w:semiHidden/>
    <w:unhideWhenUsed/>
    <w:rsid w:val="00262B8A"/>
    <w:rPr>
      <w:sz w:val="20"/>
      <w:szCs w:val="20"/>
    </w:rPr>
  </w:style>
  <w:style w:type="character" w:customStyle="1" w:styleId="CommentTextChar">
    <w:name w:val="Comment Text Char"/>
    <w:basedOn w:val="DefaultParagraphFont"/>
    <w:link w:val="CommentText"/>
    <w:uiPriority w:val="99"/>
    <w:semiHidden/>
    <w:rsid w:val="00262B8A"/>
    <w:rPr>
      <w:rFonts w:ascii="Cambria" w:eastAsia="MS Mincho" w:hAnsi="Cambria" w:cs="Times New Roman"/>
      <w:kern w:val="0"/>
      <w:sz w:val="20"/>
      <w:szCs w:val="20"/>
      <w:lang w:eastAsia="fr-FR"/>
      <w14:ligatures w14:val="none"/>
    </w:rPr>
  </w:style>
  <w:style w:type="paragraph" w:styleId="CommentSubject">
    <w:name w:val="annotation subject"/>
    <w:basedOn w:val="CommentText"/>
    <w:next w:val="CommentText"/>
    <w:link w:val="CommentSubjectChar"/>
    <w:uiPriority w:val="99"/>
    <w:semiHidden/>
    <w:unhideWhenUsed/>
    <w:rsid w:val="00262B8A"/>
    <w:rPr>
      <w:b/>
      <w:bCs/>
    </w:rPr>
  </w:style>
  <w:style w:type="character" w:customStyle="1" w:styleId="CommentSubjectChar">
    <w:name w:val="Comment Subject Char"/>
    <w:basedOn w:val="CommentTextChar"/>
    <w:link w:val="CommentSubject"/>
    <w:uiPriority w:val="99"/>
    <w:semiHidden/>
    <w:rsid w:val="00262B8A"/>
    <w:rPr>
      <w:rFonts w:ascii="Cambria" w:eastAsia="MS Mincho" w:hAnsi="Cambria" w:cs="Times New Roman"/>
      <w:b/>
      <w:bC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3564">
      <w:bodyDiv w:val="1"/>
      <w:marLeft w:val="0"/>
      <w:marRight w:val="0"/>
      <w:marTop w:val="0"/>
      <w:marBottom w:val="0"/>
      <w:divBdr>
        <w:top w:val="none" w:sz="0" w:space="0" w:color="auto"/>
        <w:left w:val="none" w:sz="0" w:space="0" w:color="auto"/>
        <w:bottom w:val="none" w:sz="0" w:space="0" w:color="auto"/>
        <w:right w:val="none" w:sz="0" w:space="0" w:color="auto"/>
      </w:divBdr>
    </w:div>
    <w:div w:id="430708746">
      <w:bodyDiv w:val="1"/>
      <w:marLeft w:val="0"/>
      <w:marRight w:val="0"/>
      <w:marTop w:val="0"/>
      <w:marBottom w:val="0"/>
      <w:divBdr>
        <w:top w:val="none" w:sz="0" w:space="0" w:color="auto"/>
        <w:left w:val="none" w:sz="0" w:space="0" w:color="auto"/>
        <w:bottom w:val="none" w:sz="0" w:space="0" w:color="auto"/>
        <w:right w:val="none" w:sz="0" w:space="0" w:color="auto"/>
      </w:divBdr>
    </w:div>
    <w:div w:id="629089292">
      <w:bodyDiv w:val="1"/>
      <w:marLeft w:val="0"/>
      <w:marRight w:val="0"/>
      <w:marTop w:val="0"/>
      <w:marBottom w:val="0"/>
      <w:divBdr>
        <w:top w:val="none" w:sz="0" w:space="0" w:color="auto"/>
        <w:left w:val="none" w:sz="0" w:space="0" w:color="auto"/>
        <w:bottom w:val="none" w:sz="0" w:space="0" w:color="auto"/>
        <w:right w:val="none" w:sz="0" w:space="0" w:color="auto"/>
      </w:divBdr>
    </w:div>
    <w:div w:id="640111565">
      <w:bodyDiv w:val="1"/>
      <w:marLeft w:val="0"/>
      <w:marRight w:val="0"/>
      <w:marTop w:val="0"/>
      <w:marBottom w:val="0"/>
      <w:divBdr>
        <w:top w:val="none" w:sz="0" w:space="0" w:color="auto"/>
        <w:left w:val="none" w:sz="0" w:space="0" w:color="auto"/>
        <w:bottom w:val="none" w:sz="0" w:space="0" w:color="auto"/>
        <w:right w:val="none" w:sz="0" w:space="0" w:color="auto"/>
      </w:divBdr>
    </w:div>
    <w:div w:id="671296378">
      <w:bodyDiv w:val="1"/>
      <w:marLeft w:val="0"/>
      <w:marRight w:val="0"/>
      <w:marTop w:val="0"/>
      <w:marBottom w:val="0"/>
      <w:divBdr>
        <w:top w:val="none" w:sz="0" w:space="0" w:color="auto"/>
        <w:left w:val="none" w:sz="0" w:space="0" w:color="auto"/>
        <w:bottom w:val="none" w:sz="0" w:space="0" w:color="auto"/>
        <w:right w:val="none" w:sz="0" w:space="0" w:color="auto"/>
      </w:divBdr>
    </w:div>
    <w:div w:id="741490787">
      <w:bodyDiv w:val="1"/>
      <w:marLeft w:val="0"/>
      <w:marRight w:val="0"/>
      <w:marTop w:val="0"/>
      <w:marBottom w:val="0"/>
      <w:divBdr>
        <w:top w:val="none" w:sz="0" w:space="0" w:color="auto"/>
        <w:left w:val="none" w:sz="0" w:space="0" w:color="auto"/>
        <w:bottom w:val="none" w:sz="0" w:space="0" w:color="auto"/>
        <w:right w:val="none" w:sz="0" w:space="0" w:color="auto"/>
      </w:divBdr>
    </w:div>
    <w:div w:id="818154515">
      <w:bodyDiv w:val="1"/>
      <w:marLeft w:val="0"/>
      <w:marRight w:val="0"/>
      <w:marTop w:val="0"/>
      <w:marBottom w:val="0"/>
      <w:divBdr>
        <w:top w:val="none" w:sz="0" w:space="0" w:color="auto"/>
        <w:left w:val="none" w:sz="0" w:space="0" w:color="auto"/>
        <w:bottom w:val="none" w:sz="0" w:space="0" w:color="auto"/>
        <w:right w:val="none" w:sz="0" w:space="0" w:color="auto"/>
      </w:divBdr>
    </w:div>
    <w:div w:id="858081043">
      <w:bodyDiv w:val="1"/>
      <w:marLeft w:val="0"/>
      <w:marRight w:val="0"/>
      <w:marTop w:val="0"/>
      <w:marBottom w:val="0"/>
      <w:divBdr>
        <w:top w:val="none" w:sz="0" w:space="0" w:color="auto"/>
        <w:left w:val="none" w:sz="0" w:space="0" w:color="auto"/>
        <w:bottom w:val="none" w:sz="0" w:space="0" w:color="auto"/>
        <w:right w:val="none" w:sz="0" w:space="0" w:color="auto"/>
      </w:divBdr>
      <w:divsChild>
        <w:div w:id="1779177258">
          <w:marLeft w:val="446"/>
          <w:marRight w:val="0"/>
          <w:marTop w:val="0"/>
          <w:marBottom w:val="0"/>
          <w:divBdr>
            <w:top w:val="none" w:sz="0" w:space="0" w:color="auto"/>
            <w:left w:val="none" w:sz="0" w:space="0" w:color="auto"/>
            <w:bottom w:val="none" w:sz="0" w:space="0" w:color="auto"/>
            <w:right w:val="none" w:sz="0" w:space="0" w:color="auto"/>
          </w:divBdr>
        </w:div>
      </w:divsChild>
    </w:div>
    <w:div w:id="924998295">
      <w:bodyDiv w:val="1"/>
      <w:marLeft w:val="0"/>
      <w:marRight w:val="0"/>
      <w:marTop w:val="0"/>
      <w:marBottom w:val="0"/>
      <w:divBdr>
        <w:top w:val="none" w:sz="0" w:space="0" w:color="auto"/>
        <w:left w:val="none" w:sz="0" w:space="0" w:color="auto"/>
        <w:bottom w:val="none" w:sz="0" w:space="0" w:color="auto"/>
        <w:right w:val="none" w:sz="0" w:space="0" w:color="auto"/>
      </w:divBdr>
    </w:div>
    <w:div w:id="990215671">
      <w:bodyDiv w:val="1"/>
      <w:marLeft w:val="0"/>
      <w:marRight w:val="0"/>
      <w:marTop w:val="0"/>
      <w:marBottom w:val="0"/>
      <w:divBdr>
        <w:top w:val="none" w:sz="0" w:space="0" w:color="auto"/>
        <w:left w:val="none" w:sz="0" w:space="0" w:color="auto"/>
        <w:bottom w:val="none" w:sz="0" w:space="0" w:color="auto"/>
        <w:right w:val="none" w:sz="0" w:space="0" w:color="auto"/>
      </w:divBdr>
    </w:div>
    <w:div w:id="1041247341">
      <w:bodyDiv w:val="1"/>
      <w:marLeft w:val="0"/>
      <w:marRight w:val="0"/>
      <w:marTop w:val="0"/>
      <w:marBottom w:val="0"/>
      <w:divBdr>
        <w:top w:val="none" w:sz="0" w:space="0" w:color="auto"/>
        <w:left w:val="none" w:sz="0" w:space="0" w:color="auto"/>
        <w:bottom w:val="none" w:sz="0" w:space="0" w:color="auto"/>
        <w:right w:val="none" w:sz="0" w:space="0" w:color="auto"/>
      </w:divBdr>
    </w:div>
    <w:div w:id="1117145089">
      <w:bodyDiv w:val="1"/>
      <w:marLeft w:val="0"/>
      <w:marRight w:val="0"/>
      <w:marTop w:val="0"/>
      <w:marBottom w:val="0"/>
      <w:divBdr>
        <w:top w:val="none" w:sz="0" w:space="0" w:color="auto"/>
        <w:left w:val="none" w:sz="0" w:space="0" w:color="auto"/>
        <w:bottom w:val="none" w:sz="0" w:space="0" w:color="auto"/>
        <w:right w:val="none" w:sz="0" w:space="0" w:color="auto"/>
      </w:divBdr>
      <w:divsChild>
        <w:div w:id="1158154284">
          <w:marLeft w:val="446"/>
          <w:marRight w:val="0"/>
          <w:marTop w:val="0"/>
          <w:marBottom w:val="0"/>
          <w:divBdr>
            <w:top w:val="none" w:sz="0" w:space="0" w:color="auto"/>
            <w:left w:val="none" w:sz="0" w:space="0" w:color="auto"/>
            <w:bottom w:val="none" w:sz="0" w:space="0" w:color="auto"/>
            <w:right w:val="none" w:sz="0" w:space="0" w:color="auto"/>
          </w:divBdr>
        </w:div>
        <w:div w:id="537932358">
          <w:marLeft w:val="446"/>
          <w:marRight w:val="0"/>
          <w:marTop w:val="0"/>
          <w:marBottom w:val="0"/>
          <w:divBdr>
            <w:top w:val="none" w:sz="0" w:space="0" w:color="auto"/>
            <w:left w:val="none" w:sz="0" w:space="0" w:color="auto"/>
            <w:bottom w:val="none" w:sz="0" w:space="0" w:color="auto"/>
            <w:right w:val="none" w:sz="0" w:space="0" w:color="auto"/>
          </w:divBdr>
        </w:div>
      </w:divsChild>
    </w:div>
    <w:div w:id="1311785417">
      <w:bodyDiv w:val="1"/>
      <w:marLeft w:val="0"/>
      <w:marRight w:val="0"/>
      <w:marTop w:val="0"/>
      <w:marBottom w:val="0"/>
      <w:divBdr>
        <w:top w:val="none" w:sz="0" w:space="0" w:color="auto"/>
        <w:left w:val="none" w:sz="0" w:space="0" w:color="auto"/>
        <w:bottom w:val="none" w:sz="0" w:space="0" w:color="auto"/>
        <w:right w:val="none" w:sz="0" w:space="0" w:color="auto"/>
      </w:divBdr>
    </w:div>
    <w:div w:id="1551113891">
      <w:bodyDiv w:val="1"/>
      <w:marLeft w:val="0"/>
      <w:marRight w:val="0"/>
      <w:marTop w:val="0"/>
      <w:marBottom w:val="0"/>
      <w:divBdr>
        <w:top w:val="none" w:sz="0" w:space="0" w:color="auto"/>
        <w:left w:val="none" w:sz="0" w:space="0" w:color="auto"/>
        <w:bottom w:val="none" w:sz="0" w:space="0" w:color="auto"/>
        <w:right w:val="none" w:sz="0" w:space="0" w:color="auto"/>
      </w:divBdr>
    </w:div>
    <w:div w:id="1632713410">
      <w:bodyDiv w:val="1"/>
      <w:marLeft w:val="0"/>
      <w:marRight w:val="0"/>
      <w:marTop w:val="0"/>
      <w:marBottom w:val="0"/>
      <w:divBdr>
        <w:top w:val="none" w:sz="0" w:space="0" w:color="auto"/>
        <w:left w:val="none" w:sz="0" w:space="0" w:color="auto"/>
        <w:bottom w:val="none" w:sz="0" w:space="0" w:color="auto"/>
        <w:right w:val="none" w:sz="0" w:space="0" w:color="auto"/>
      </w:divBdr>
    </w:div>
    <w:div w:id="1731541729">
      <w:bodyDiv w:val="1"/>
      <w:marLeft w:val="0"/>
      <w:marRight w:val="0"/>
      <w:marTop w:val="0"/>
      <w:marBottom w:val="0"/>
      <w:divBdr>
        <w:top w:val="none" w:sz="0" w:space="0" w:color="auto"/>
        <w:left w:val="none" w:sz="0" w:space="0" w:color="auto"/>
        <w:bottom w:val="none" w:sz="0" w:space="0" w:color="auto"/>
        <w:right w:val="none" w:sz="0" w:space="0" w:color="auto"/>
      </w:divBdr>
    </w:div>
    <w:div w:id="186489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ojeda@mmg.com" TargetMode="External"/><Relationship Id="rId13" Type="http://schemas.openxmlformats.org/officeDocument/2006/relationships/hyperlink" Target="mailto:malenaarrieta22@hotmail.com"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lena.arrieta@mmg.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frainflores_geo@yahoo.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efrain.flores@mmg.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avidojeda_2018@hot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B5E11-3C64-46AA-8D11-B19044205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1210</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Malena Arrieta</dc:creator>
  <cp:keywords/>
  <dc:description/>
  <cp:lastModifiedBy>Malena Arrieta</cp:lastModifiedBy>
  <cp:revision>4</cp:revision>
  <dcterms:created xsi:type="dcterms:W3CDTF">2025-04-24T14:19:00Z</dcterms:created>
  <dcterms:modified xsi:type="dcterms:W3CDTF">2025-04-24T16:15:00Z</dcterms:modified>
</cp:coreProperties>
</file>