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054C" w14:textId="5417CEDE" w:rsidR="001A6B26" w:rsidRPr="008B263B" w:rsidRDefault="001A6B26" w:rsidP="0007234F">
      <w:pPr>
        <w:spacing w:before="120"/>
        <w:jc w:val="center"/>
        <w:rPr>
          <w:rFonts w:ascii="Arial" w:hAnsi="Arial" w:cs="Arial"/>
          <w:bCs/>
          <w:sz w:val="22"/>
          <w:szCs w:val="22"/>
        </w:rPr>
      </w:pPr>
      <w:r w:rsidRPr="008B263B">
        <w:rPr>
          <w:rFonts w:ascii="Arial" w:hAnsi="Arial" w:cs="Arial"/>
          <w:bCs/>
          <w:sz w:val="22"/>
          <w:szCs w:val="22"/>
        </w:rPr>
        <w:t>Aplicaciones de la evaluación de riesgos en Recursos Minerales</w:t>
      </w:r>
    </w:p>
    <w:p w14:paraId="1DF5FE47" w14:textId="77777777" w:rsidR="0007234F" w:rsidRPr="00E662A4" w:rsidRDefault="0007234F" w:rsidP="0007234F">
      <w:pPr>
        <w:spacing w:before="120"/>
        <w:jc w:val="center"/>
        <w:rPr>
          <w:rFonts w:ascii="Arial" w:hAnsi="Arial" w:cs="Arial"/>
          <w:bCs/>
          <w:sz w:val="32"/>
          <w:szCs w:val="32"/>
        </w:rPr>
      </w:pPr>
    </w:p>
    <w:p w14:paraId="18655DEC" w14:textId="505480F4" w:rsidR="007373B8" w:rsidRPr="00E662A4" w:rsidRDefault="00A201D7" w:rsidP="00A201D7">
      <w:pPr>
        <w:jc w:val="center"/>
        <w:rPr>
          <w:rFonts w:ascii="Arial" w:hAnsi="Arial" w:cs="Arial"/>
          <w:sz w:val="22"/>
          <w:szCs w:val="22"/>
        </w:rPr>
      </w:pPr>
      <w:r w:rsidRPr="00E662A4">
        <w:rPr>
          <w:rFonts w:ascii="Arial" w:hAnsi="Arial" w:cs="Arial"/>
          <w:sz w:val="22"/>
          <w:szCs w:val="22"/>
        </w:rPr>
        <w:t>(</w:t>
      </w:r>
      <w:r w:rsidR="001A6B26" w:rsidRPr="00E662A4">
        <w:rPr>
          <w:rFonts w:ascii="Arial" w:hAnsi="Arial" w:cs="Arial"/>
          <w:color w:val="000000" w:themeColor="text1"/>
          <w:sz w:val="22"/>
          <w:szCs w:val="22"/>
        </w:rPr>
        <w:t>Geología y Exploraciones</w:t>
      </w:r>
      <w:r w:rsidRPr="00E662A4">
        <w:rPr>
          <w:rFonts w:ascii="Arial" w:hAnsi="Arial" w:cs="Arial"/>
          <w:sz w:val="22"/>
          <w:szCs w:val="22"/>
        </w:rPr>
        <w:t>)</w:t>
      </w:r>
    </w:p>
    <w:p w14:paraId="03D0F56A" w14:textId="77777777" w:rsidR="00A05DB9" w:rsidRPr="00E662A4" w:rsidRDefault="00A05DB9" w:rsidP="007373B8">
      <w:pPr>
        <w:rPr>
          <w:rFonts w:ascii="Arial" w:hAnsi="Arial" w:cs="Arial"/>
          <w:sz w:val="22"/>
          <w:szCs w:val="22"/>
        </w:rPr>
      </w:pPr>
    </w:p>
    <w:p w14:paraId="02638C59" w14:textId="47E8B233" w:rsidR="0087565A" w:rsidRPr="00E662A4" w:rsidRDefault="00D627E5" w:rsidP="0087565A">
      <w:pPr>
        <w:jc w:val="center"/>
        <w:rPr>
          <w:rFonts w:ascii="Arial" w:hAnsi="Arial" w:cs="Arial"/>
          <w:b/>
          <w:bCs/>
          <w:sz w:val="22"/>
          <w:szCs w:val="22"/>
        </w:rPr>
      </w:pPr>
      <w:r w:rsidRPr="00E662A4">
        <w:rPr>
          <w:rFonts w:ascii="Arial" w:hAnsi="Arial" w:cs="Arial"/>
          <w:b/>
          <w:bCs/>
          <w:sz w:val="22"/>
          <w:szCs w:val="22"/>
        </w:rPr>
        <w:t>Jose Enrique Gutierrez Ramirez</w:t>
      </w:r>
      <w:r w:rsidR="0087565A" w:rsidRPr="00E662A4">
        <w:rPr>
          <w:rFonts w:ascii="Arial" w:hAnsi="Arial" w:cs="Arial"/>
          <w:b/>
          <w:bCs/>
          <w:sz w:val="22"/>
          <w:szCs w:val="22"/>
          <w:vertAlign w:val="superscript"/>
        </w:rPr>
        <w:t>1</w:t>
      </w:r>
      <w:r w:rsidR="0087565A" w:rsidRPr="00E662A4">
        <w:rPr>
          <w:rFonts w:ascii="Arial" w:hAnsi="Arial" w:cs="Arial"/>
          <w:b/>
          <w:bCs/>
          <w:sz w:val="22"/>
          <w:szCs w:val="22"/>
        </w:rPr>
        <w:t xml:space="preserve">, </w:t>
      </w:r>
      <w:r w:rsidRPr="00E662A4">
        <w:rPr>
          <w:rFonts w:ascii="Arial" w:hAnsi="Arial" w:cs="Arial"/>
          <w:b/>
          <w:bCs/>
          <w:sz w:val="22"/>
          <w:szCs w:val="22"/>
        </w:rPr>
        <w:t>Eliott Hidalgo Muñoz</w:t>
      </w:r>
      <w:r w:rsidR="0087565A" w:rsidRPr="00E662A4">
        <w:rPr>
          <w:rFonts w:ascii="Arial" w:hAnsi="Arial" w:cs="Arial"/>
          <w:b/>
          <w:bCs/>
          <w:sz w:val="22"/>
          <w:szCs w:val="22"/>
          <w:vertAlign w:val="superscript"/>
        </w:rPr>
        <w:t>2</w:t>
      </w:r>
      <w:r w:rsidR="002D1C36" w:rsidRPr="00E662A4">
        <w:rPr>
          <w:rFonts w:ascii="Arial" w:hAnsi="Arial" w:cs="Arial"/>
          <w:b/>
          <w:bCs/>
          <w:sz w:val="22"/>
          <w:szCs w:val="22"/>
        </w:rPr>
        <w:t xml:space="preserve"> y</w:t>
      </w:r>
      <w:r w:rsidR="0087565A" w:rsidRPr="00E662A4">
        <w:rPr>
          <w:rFonts w:ascii="Arial" w:hAnsi="Arial" w:cs="Arial"/>
          <w:b/>
          <w:bCs/>
          <w:sz w:val="22"/>
          <w:szCs w:val="22"/>
        </w:rPr>
        <w:t xml:space="preserve"> </w:t>
      </w:r>
      <w:r w:rsidRPr="00E662A4">
        <w:rPr>
          <w:rFonts w:ascii="Arial" w:hAnsi="Arial" w:cs="Arial"/>
          <w:b/>
          <w:bCs/>
          <w:sz w:val="22"/>
          <w:szCs w:val="22"/>
        </w:rPr>
        <w:t>Octavio</w:t>
      </w:r>
      <w:r w:rsidR="008804AB" w:rsidRPr="00E662A4">
        <w:rPr>
          <w:rFonts w:ascii="Arial" w:hAnsi="Arial" w:cs="Arial"/>
          <w:b/>
          <w:bCs/>
          <w:sz w:val="22"/>
          <w:szCs w:val="22"/>
        </w:rPr>
        <w:t xml:space="preserve"> </w:t>
      </w:r>
      <w:r w:rsidRPr="00E662A4">
        <w:rPr>
          <w:rFonts w:ascii="Arial" w:hAnsi="Arial" w:cs="Arial"/>
          <w:b/>
          <w:bCs/>
          <w:sz w:val="22"/>
          <w:szCs w:val="22"/>
        </w:rPr>
        <w:t>Vargas Machuca</w:t>
      </w:r>
      <w:r w:rsidR="0087565A" w:rsidRPr="00E662A4">
        <w:rPr>
          <w:rFonts w:ascii="Arial" w:hAnsi="Arial" w:cs="Arial"/>
          <w:b/>
          <w:bCs/>
          <w:sz w:val="22"/>
          <w:szCs w:val="22"/>
          <w:vertAlign w:val="superscript"/>
        </w:rPr>
        <w:t>3</w:t>
      </w:r>
    </w:p>
    <w:p w14:paraId="400BE595" w14:textId="77777777" w:rsidR="0087565A" w:rsidRPr="00E662A4" w:rsidRDefault="0087565A" w:rsidP="0087565A">
      <w:pPr>
        <w:jc w:val="center"/>
        <w:rPr>
          <w:rFonts w:ascii="Arial" w:hAnsi="Arial" w:cs="Arial"/>
          <w:bCs/>
          <w:sz w:val="22"/>
          <w:szCs w:val="22"/>
        </w:rPr>
      </w:pPr>
    </w:p>
    <w:p w14:paraId="6B321393" w14:textId="77777777" w:rsidR="008D4EF8" w:rsidRPr="00D62C27" w:rsidRDefault="00B21A5B" w:rsidP="00B21A5B">
      <w:pPr>
        <w:pStyle w:val="011Autores"/>
        <w:spacing w:line="360" w:lineRule="auto"/>
        <w:ind w:left="0"/>
        <w:jc w:val="both"/>
        <w:rPr>
          <w:rFonts w:ascii="Arial" w:hAnsi="Arial" w:cs="Arial"/>
          <w:b w:val="0"/>
          <w:bCs w:val="0"/>
          <w:color w:val="000000" w:themeColor="text1"/>
          <w:sz w:val="22"/>
          <w:szCs w:val="22"/>
          <w:lang w:val="es-PE"/>
        </w:rPr>
      </w:pPr>
      <w:bookmarkStart w:id="0" w:name="_Hlk196401259"/>
      <w:r w:rsidRPr="00D62C27">
        <w:rPr>
          <w:rFonts w:ascii="Arial" w:hAnsi="Arial" w:cs="Arial"/>
          <w:b w:val="0"/>
          <w:bCs w:val="0"/>
          <w:sz w:val="22"/>
          <w:szCs w:val="22"/>
          <w:vertAlign w:val="superscript"/>
          <w:lang w:val="es-PE"/>
        </w:rPr>
        <w:t>1</w:t>
      </w:r>
      <w:r w:rsidRPr="00D62C27">
        <w:rPr>
          <w:rFonts w:ascii="Arial" w:hAnsi="Arial" w:cs="Arial"/>
          <w:sz w:val="22"/>
          <w:szCs w:val="22"/>
          <w:vertAlign w:val="superscript"/>
          <w:lang w:val="es-PE"/>
        </w:rPr>
        <w:t xml:space="preserve"> </w:t>
      </w:r>
      <w:r w:rsidRPr="00D62C27">
        <w:rPr>
          <w:rFonts w:ascii="Arial" w:hAnsi="Arial" w:cs="Arial"/>
          <w:b w:val="0"/>
          <w:bCs w:val="0"/>
          <w:color w:val="000000" w:themeColor="text1"/>
          <w:sz w:val="22"/>
          <w:szCs w:val="22"/>
          <w:lang w:val="es-PE"/>
        </w:rPr>
        <w:t xml:space="preserve">Jose Gutierrez Ramirez </w:t>
      </w:r>
      <w:r w:rsidRPr="00D62C27">
        <w:rPr>
          <w:rFonts w:ascii="Arial" w:hAnsi="Arial" w:cs="Arial"/>
          <w:b w:val="0"/>
          <w:bCs w:val="0"/>
          <w:color w:val="000000" w:themeColor="text1"/>
          <w:sz w:val="22"/>
          <w:szCs w:val="22"/>
          <w:vertAlign w:val="superscript"/>
          <w:lang w:val="es-PE"/>
        </w:rPr>
        <w:t>1</w:t>
      </w:r>
      <w:r w:rsidRPr="00D62C27">
        <w:rPr>
          <w:rFonts w:ascii="Arial" w:hAnsi="Arial" w:cs="Arial"/>
          <w:b w:val="0"/>
          <w:bCs w:val="0"/>
          <w:color w:val="000000" w:themeColor="text1"/>
          <w:sz w:val="22"/>
          <w:szCs w:val="22"/>
          <w:lang w:val="es-PE"/>
        </w:rPr>
        <w:t>*, Compañía de Mina Buenaventura, director de Modelamiento, Las Begonias 415, Piso 19, San Isidro – Lima, Jose.Gutierrez@Buenaventura.pe, egutierrezgtc@gmail.com, 989046067</w:t>
      </w:r>
      <w:bookmarkEnd w:id="0"/>
    </w:p>
    <w:p w14:paraId="1DBC7FFD" w14:textId="78764B1B" w:rsidR="00B21A5B" w:rsidRPr="00D62C27" w:rsidRDefault="008D4EF8" w:rsidP="00B21A5B">
      <w:pPr>
        <w:pStyle w:val="011Autores"/>
        <w:spacing w:line="360" w:lineRule="auto"/>
        <w:ind w:left="0"/>
        <w:jc w:val="both"/>
        <w:rPr>
          <w:rFonts w:ascii="Arial" w:hAnsi="Arial" w:cs="Arial"/>
          <w:b w:val="0"/>
          <w:bCs w:val="0"/>
          <w:color w:val="000000" w:themeColor="text1"/>
          <w:sz w:val="22"/>
          <w:szCs w:val="22"/>
          <w:lang w:val="es-PE"/>
        </w:rPr>
      </w:pPr>
      <w:r w:rsidRPr="00D62C27">
        <w:rPr>
          <w:rFonts w:ascii="Arial" w:hAnsi="Arial" w:cs="Arial"/>
          <w:b w:val="0"/>
          <w:bCs w:val="0"/>
          <w:sz w:val="22"/>
          <w:szCs w:val="22"/>
          <w:vertAlign w:val="superscript"/>
          <w:lang w:val="es-PE"/>
        </w:rPr>
        <w:t>2</w:t>
      </w:r>
      <w:r w:rsidRPr="00D62C27">
        <w:rPr>
          <w:rFonts w:ascii="Arial" w:hAnsi="Arial" w:cs="Arial"/>
          <w:sz w:val="22"/>
          <w:szCs w:val="22"/>
          <w:vertAlign w:val="superscript"/>
          <w:lang w:val="es-PE"/>
        </w:rPr>
        <w:t xml:space="preserve"> </w:t>
      </w:r>
      <w:r w:rsidR="00B21A5B" w:rsidRPr="00D62C27">
        <w:rPr>
          <w:rFonts w:ascii="Arial" w:hAnsi="Arial" w:cs="Arial"/>
          <w:b w:val="0"/>
          <w:bCs w:val="0"/>
          <w:color w:val="000000" w:themeColor="text1"/>
          <w:sz w:val="22"/>
          <w:szCs w:val="22"/>
          <w:lang w:val="es-PE"/>
        </w:rPr>
        <w:t xml:space="preserve">Eliott Hidalgo Muñoz </w:t>
      </w:r>
      <w:r w:rsidR="00B21A5B" w:rsidRPr="00D62C27">
        <w:rPr>
          <w:rFonts w:ascii="Arial" w:hAnsi="Arial" w:cs="Arial"/>
          <w:b w:val="0"/>
          <w:bCs w:val="0"/>
          <w:color w:val="000000" w:themeColor="text1"/>
          <w:sz w:val="22"/>
          <w:szCs w:val="22"/>
          <w:vertAlign w:val="superscript"/>
          <w:lang w:val="es-PE"/>
        </w:rPr>
        <w:t>2</w:t>
      </w:r>
      <w:r w:rsidR="00B21A5B" w:rsidRPr="00D62C27">
        <w:rPr>
          <w:rFonts w:ascii="Arial" w:hAnsi="Arial" w:cs="Arial"/>
          <w:b w:val="0"/>
          <w:bCs w:val="0"/>
          <w:color w:val="000000" w:themeColor="text1"/>
          <w:sz w:val="22"/>
          <w:szCs w:val="22"/>
          <w:lang w:val="es-PE"/>
        </w:rPr>
        <w:t>*, Compañía de Mina Buenaventura, jefe de Modelamiento, Las Begonias 415, Piso 19, San Isidro – Lima, Eliott.Hidalgo@Buenaventura.pe, Hidalgo0284@gmail.com, 913949220</w:t>
      </w:r>
    </w:p>
    <w:p w14:paraId="4DAA561D" w14:textId="6F4DD461" w:rsidR="00B21A5B" w:rsidRPr="00D62C27" w:rsidRDefault="008D4EF8" w:rsidP="00B21A5B">
      <w:pPr>
        <w:pStyle w:val="011Autores"/>
        <w:spacing w:line="360" w:lineRule="auto"/>
        <w:ind w:left="0"/>
        <w:rPr>
          <w:rFonts w:ascii="Arial" w:hAnsi="Arial" w:cs="Arial"/>
          <w:b w:val="0"/>
          <w:bCs w:val="0"/>
          <w:color w:val="000000" w:themeColor="text1"/>
          <w:sz w:val="22"/>
          <w:szCs w:val="22"/>
          <w:lang w:val="es-PE"/>
        </w:rPr>
      </w:pPr>
      <w:bookmarkStart w:id="1" w:name="_Hlk196401309"/>
      <w:r w:rsidRPr="00D62C27">
        <w:rPr>
          <w:rFonts w:ascii="Arial" w:hAnsi="Arial" w:cs="Arial"/>
          <w:b w:val="0"/>
          <w:bCs w:val="0"/>
          <w:sz w:val="22"/>
          <w:szCs w:val="22"/>
          <w:vertAlign w:val="superscript"/>
          <w:lang w:val="es-PE"/>
        </w:rPr>
        <w:t xml:space="preserve">3 </w:t>
      </w:r>
      <w:r w:rsidR="00B21A5B" w:rsidRPr="00D62C27">
        <w:rPr>
          <w:rFonts w:ascii="Arial" w:hAnsi="Arial" w:cs="Arial"/>
          <w:b w:val="0"/>
          <w:bCs w:val="0"/>
          <w:color w:val="000000" w:themeColor="text1"/>
          <w:sz w:val="22"/>
          <w:szCs w:val="22"/>
          <w:lang w:val="es-PE"/>
        </w:rPr>
        <w:t xml:space="preserve">Octavio Vargas Machuca </w:t>
      </w:r>
      <w:r w:rsidR="00B21A5B" w:rsidRPr="00D62C27">
        <w:rPr>
          <w:rFonts w:ascii="Arial" w:hAnsi="Arial" w:cs="Arial"/>
          <w:b w:val="0"/>
          <w:bCs w:val="0"/>
          <w:color w:val="000000" w:themeColor="text1"/>
          <w:sz w:val="22"/>
          <w:szCs w:val="22"/>
          <w:vertAlign w:val="superscript"/>
          <w:lang w:val="es-PE"/>
        </w:rPr>
        <w:t>3</w:t>
      </w:r>
      <w:r w:rsidR="00B21A5B" w:rsidRPr="00D62C27">
        <w:rPr>
          <w:rFonts w:ascii="Arial" w:hAnsi="Arial" w:cs="Arial"/>
          <w:b w:val="0"/>
          <w:bCs w:val="0"/>
          <w:color w:val="000000" w:themeColor="text1"/>
          <w:sz w:val="22"/>
          <w:szCs w:val="22"/>
          <w:lang w:val="es-PE"/>
        </w:rPr>
        <w:t xml:space="preserve">*, Compañía de Mina Buenaventura, jefe de Modelamiento, Las Begonias 415, Piso 19, San Isidro – Lima, Octavio.vargasmachuca@buenaventura.pe, </w:t>
      </w:r>
      <w:hyperlink r:id="rId7" w:history="1">
        <w:r w:rsidR="00B21A5B" w:rsidRPr="00D62C27">
          <w:rPr>
            <w:rFonts w:ascii="Arial" w:hAnsi="Arial" w:cs="Arial"/>
            <w:b w:val="0"/>
            <w:bCs w:val="0"/>
            <w:color w:val="000000" w:themeColor="text1"/>
            <w:sz w:val="22"/>
            <w:szCs w:val="22"/>
            <w:lang w:val="es-PE"/>
          </w:rPr>
          <w:t>ovargasmb@gmail.com</w:t>
        </w:r>
      </w:hyperlink>
      <w:r w:rsidR="00B21A5B" w:rsidRPr="00D62C27">
        <w:rPr>
          <w:rFonts w:ascii="Arial" w:hAnsi="Arial" w:cs="Arial"/>
          <w:b w:val="0"/>
          <w:bCs w:val="0"/>
          <w:color w:val="000000" w:themeColor="text1"/>
          <w:sz w:val="22"/>
          <w:szCs w:val="22"/>
          <w:lang w:val="es-PE"/>
        </w:rPr>
        <w:t xml:space="preserve"> , </w:t>
      </w:r>
      <w:bookmarkEnd w:id="1"/>
      <w:r w:rsidR="00B21A5B" w:rsidRPr="00D62C27">
        <w:rPr>
          <w:rFonts w:ascii="Arial" w:hAnsi="Arial" w:cs="Arial"/>
          <w:b w:val="0"/>
          <w:bCs w:val="0"/>
          <w:color w:val="000000" w:themeColor="text1"/>
          <w:sz w:val="22"/>
          <w:szCs w:val="22"/>
          <w:lang w:val="es-PE"/>
        </w:rPr>
        <w:t>993234839</w:t>
      </w:r>
    </w:p>
    <w:p w14:paraId="42271F3F" w14:textId="07809453" w:rsidR="00C90525" w:rsidRPr="00D62C27" w:rsidRDefault="00C90525" w:rsidP="00C90525">
      <w:pPr>
        <w:rPr>
          <w:rFonts w:ascii="Arial" w:hAnsi="Arial" w:cs="Arial"/>
          <w:sz w:val="22"/>
          <w:szCs w:val="22"/>
        </w:rPr>
      </w:pPr>
      <w:r w:rsidRPr="00D62C27">
        <w:rPr>
          <w:rFonts w:ascii="Arial" w:hAnsi="Arial" w:cs="Arial"/>
          <w:sz w:val="22"/>
          <w:szCs w:val="22"/>
        </w:rPr>
        <w:t>_____________________________________________________________________________________________</w:t>
      </w:r>
    </w:p>
    <w:p w14:paraId="71E68F26" w14:textId="77777777" w:rsidR="00A63A13" w:rsidRPr="00E662A4" w:rsidRDefault="00A63A13" w:rsidP="00D5647F">
      <w:pPr>
        <w:jc w:val="both"/>
        <w:rPr>
          <w:rFonts w:ascii="Arial" w:hAnsi="Arial" w:cs="Arial"/>
          <w:b/>
          <w:sz w:val="22"/>
          <w:szCs w:val="22"/>
        </w:rPr>
      </w:pPr>
    </w:p>
    <w:p w14:paraId="350E87C9" w14:textId="77777777" w:rsidR="000A599E" w:rsidRPr="00E662A4" w:rsidRDefault="000A599E" w:rsidP="00650F70">
      <w:pPr>
        <w:jc w:val="both"/>
        <w:rPr>
          <w:rFonts w:ascii="Arial" w:hAnsi="Arial" w:cs="Arial"/>
          <w:b/>
          <w:sz w:val="22"/>
          <w:szCs w:val="22"/>
        </w:rPr>
        <w:sectPr w:rsidR="000A599E" w:rsidRPr="00E662A4">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E662A4" w:rsidRDefault="00D574EF" w:rsidP="00650F70">
      <w:pPr>
        <w:jc w:val="both"/>
        <w:rPr>
          <w:rFonts w:ascii="Arial" w:hAnsi="Arial" w:cs="Arial"/>
          <w:b/>
          <w:sz w:val="22"/>
          <w:szCs w:val="22"/>
        </w:rPr>
      </w:pPr>
      <w:r w:rsidRPr="00E662A4">
        <w:rPr>
          <w:rFonts w:ascii="Arial" w:hAnsi="Arial" w:cs="Arial"/>
          <w:b/>
          <w:sz w:val="22"/>
          <w:szCs w:val="22"/>
        </w:rPr>
        <w:t>RESUMEN</w:t>
      </w:r>
    </w:p>
    <w:p w14:paraId="475EDC06" w14:textId="77777777" w:rsidR="008D4EF8" w:rsidRPr="00E662A4" w:rsidRDefault="008D4EF8" w:rsidP="00650F70">
      <w:pPr>
        <w:jc w:val="both"/>
        <w:rPr>
          <w:rFonts w:ascii="Arial" w:hAnsi="Arial" w:cs="Arial"/>
          <w:b/>
          <w:sz w:val="22"/>
          <w:szCs w:val="22"/>
        </w:rPr>
      </w:pPr>
    </w:p>
    <w:p w14:paraId="2323AC9B" w14:textId="77777777" w:rsidR="00E662A4" w:rsidRPr="00E662A4" w:rsidRDefault="00E662A4" w:rsidP="00E662A4">
      <w:pPr>
        <w:jc w:val="both"/>
        <w:rPr>
          <w:rFonts w:ascii="Arial" w:hAnsi="Arial" w:cs="Arial"/>
          <w:sz w:val="22"/>
          <w:szCs w:val="22"/>
        </w:rPr>
      </w:pPr>
      <w:r w:rsidRPr="00E662A4">
        <w:rPr>
          <w:rFonts w:ascii="Arial" w:hAnsi="Arial" w:cs="Arial"/>
          <w:sz w:val="22"/>
          <w:szCs w:val="22"/>
        </w:rPr>
        <w:t>En la evaluación de un modelo de recursos, muchas veces no se considera la incertidumbre de las variables que lo componen (como la ley, densidad y precio). Para abordar esta problemática, se incorpora la incertidumbre de estas variables mediante estrategias como la simulación secuencial gaussiana para la ley u otras, y la aplicación de una herramienta denominada Valor en Riesgo (VaR) al 5% con un 95% de nivel de confianza. La importancia de esta herramienta innovadora radica en que genera un análisis más realista en la evaluación de un modelo y, de esta manera, proporciona un buen soporte en la toma de decisiones para realizar una campaña de perforación en la evaluación de un plan de minería.</w:t>
      </w:r>
    </w:p>
    <w:p w14:paraId="2AA189C8" w14:textId="147721DD" w:rsidR="00E662A4" w:rsidRPr="00E662A4" w:rsidRDefault="00E662A4" w:rsidP="00E662A4">
      <w:pPr>
        <w:jc w:val="both"/>
        <w:rPr>
          <w:rFonts w:ascii="Arial" w:hAnsi="Arial" w:cs="Arial"/>
          <w:sz w:val="22"/>
          <w:szCs w:val="22"/>
        </w:rPr>
      </w:pPr>
      <w:r w:rsidRPr="00E662A4">
        <w:rPr>
          <w:rFonts w:ascii="Arial" w:hAnsi="Arial" w:cs="Arial"/>
          <w:sz w:val="22"/>
          <w:szCs w:val="22"/>
        </w:rPr>
        <w:t>Los casos de estudio incluidos en este trabajo demuestran la utilidad del VaR (5%) en la cuantificación del riesgo asociado al VPN (valor presente neto), como por ejemplo en la ley y el impacto del precio en diseños de recursos y reservas, con el objetivo de optimizar la rentabilidad. En un proyecto aurífero, se identificó un riesgo del 15.21% en la producción debido a la incertidumbre de la ley. En un depósito VMS, el riesgo en un plan de recursos en el trimestre 6 considerando la variabilidad del precio del oro fue alto (23.5%). En un depósito de plata CRD, el riesgo del plan de minado fue menor en los trimestres 1 y 7</w:t>
      </w:r>
      <w:r w:rsidR="007B1747">
        <w:rPr>
          <w:rFonts w:ascii="Arial" w:hAnsi="Arial" w:cs="Arial"/>
          <w:sz w:val="22"/>
          <w:szCs w:val="22"/>
        </w:rPr>
        <w:t xml:space="preserve"> </w:t>
      </w:r>
      <w:r w:rsidRPr="00E662A4">
        <w:rPr>
          <w:rFonts w:ascii="Arial" w:hAnsi="Arial" w:cs="Arial"/>
          <w:sz w:val="22"/>
          <w:szCs w:val="22"/>
        </w:rPr>
        <w:t>(aproximadamente 6.39% y 5.63%, respectivamente). Estos resultados tienen un impacto directo en una operación minera y constituyen una buena herramienta para la toma de decisiones.</w:t>
      </w:r>
    </w:p>
    <w:p w14:paraId="07FD7FFC" w14:textId="77777777" w:rsidR="00E662A4" w:rsidRPr="00E662A4" w:rsidRDefault="00E662A4" w:rsidP="00E662A4">
      <w:pPr>
        <w:jc w:val="both"/>
        <w:rPr>
          <w:rFonts w:ascii="Arial" w:hAnsi="Arial" w:cs="Arial"/>
          <w:sz w:val="22"/>
          <w:szCs w:val="22"/>
        </w:rPr>
      </w:pPr>
    </w:p>
    <w:p w14:paraId="54CDD781" w14:textId="77777777" w:rsidR="00B2142B" w:rsidRPr="00E662A4" w:rsidRDefault="00B2142B" w:rsidP="00650F70">
      <w:pPr>
        <w:jc w:val="both"/>
        <w:rPr>
          <w:rFonts w:ascii="Arial" w:hAnsi="Arial" w:cs="Arial"/>
          <w:b/>
          <w:sz w:val="22"/>
          <w:szCs w:val="22"/>
        </w:rPr>
      </w:pPr>
    </w:p>
    <w:p w14:paraId="113109B4" w14:textId="77777777" w:rsidR="00441B34" w:rsidRPr="00E662A4" w:rsidRDefault="00F7409F" w:rsidP="00650F70">
      <w:pPr>
        <w:jc w:val="both"/>
        <w:rPr>
          <w:rFonts w:ascii="Arial" w:hAnsi="Arial" w:cs="Arial"/>
          <w:b/>
          <w:sz w:val="22"/>
          <w:szCs w:val="22"/>
        </w:rPr>
      </w:pPr>
      <w:r w:rsidRPr="00E662A4">
        <w:rPr>
          <w:rFonts w:ascii="Arial" w:hAnsi="Arial" w:cs="Arial"/>
          <w:b/>
          <w:sz w:val="22"/>
          <w:szCs w:val="22"/>
        </w:rPr>
        <w:t xml:space="preserve">1. </w:t>
      </w:r>
      <w:r w:rsidR="002C3EBB" w:rsidRPr="00E662A4">
        <w:rPr>
          <w:rFonts w:ascii="Arial" w:hAnsi="Arial" w:cs="Arial"/>
          <w:b/>
          <w:sz w:val="22"/>
          <w:szCs w:val="22"/>
        </w:rPr>
        <w:t>I</w:t>
      </w:r>
      <w:r w:rsidR="00314F9E" w:rsidRPr="00E662A4">
        <w:rPr>
          <w:rFonts w:ascii="Arial" w:hAnsi="Arial" w:cs="Arial"/>
          <w:b/>
          <w:sz w:val="22"/>
          <w:szCs w:val="22"/>
        </w:rPr>
        <w:t xml:space="preserve">ntroducción </w:t>
      </w:r>
    </w:p>
    <w:p w14:paraId="3E10328D" w14:textId="6B5080F8" w:rsidR="00E662A4" w:rsidRDefault="00E662A4" w:rsidP="00BE2C1A">
      <w:pPr>
        <w:jc w:val="both"/>
        <w:rPr>
          <w:rFonts w:ascii="Arial" w:hAnsi="Arial" w:cs="Arial"/>
          <w:sz w:val="22"/>
          <w:szCs w:val="22"/>
        </w:rPr>
      </w:pPr>
    </w:p>
    <w:p w14:paraId="138886B9" w14:textId="77777777" w:rsidR="00E662A4" w:rsidRPr="00E662A4" w:rsidRDefault="00E662A4" w:rsidP="00E662A4">
      <w:pPr>
        <w:jc w:val="both"/>
        <w:rPr>
          <w:rFonts w:ascii="Arial" w:hAnsi="Arial" w:cs="Arial"/>
          <w:sz w:val="22"/>
          <w:szCs w:val="22"/>
        </w:rPr>
      </w:pPr>
      <w:r w:rsidRPr="00471670">
        <w:rPr>
          <w:rFonts w:ascii="Arial" w:hAnsi="Arial" w:cs="Arial"/>
          <w:sz w:val="22"/>
          <w:szCs w:val="22"/>
        </w:rPr>
        <w:t xml:space="preserve">Con el objetivo de mejorar la precisión y la robustez de las evaluaciones de recursos y reservas minerales, este estudio explora la aplicación del valor en riesgo mediante las metodologías de VaR (5%) y </w:t>
      </w:r>
      <w:proofErr w:type="spellStart"/>
      <w:r w:rsidRPr="00471670">
        <w:rPr>
          <w:rFonts w:ascii="Arial" w:hAnsi="Arial" w:cs="Arial"/>
          <w:sz w:val="22"/>
          <w:szCs w:val="22"/>
        </w:rPr>
        <w:t>DVaR</w:t>
      </w:r>
      <w:proofErr w:type="spellEnd"/>
      <w:r w:rsidRPr="00471670">
        <w:rPr>
          <w:rFonts w:ascii="Arial" w:hAnsi="Arial" w:cs="Arial"/>
          <w:sz w:val="22"/>
          <w:szCs w:val="22"/>
        </w:rPr>
        <w:t xml:space="preserve"> (5%), cuantificando la incertidumbre geológica y económica. Se propone una metodología innovadora que integra la simulación secuencial gaussiana (SSG) y estrategias equiprobables para la geometría de la mineralización con el análisis de riesgo mediante el valor en riesgo, VaR (5%) y </w:t>
      </w:r>
      <w:proofErr w:type="spellStart"/>
      <w:r w:rsidRPr="00471670">
        <w:rPr>
          <w:rFonts w:ascii="Arial" w:hAnsi="Arial" w:cs="Arial"/>
          <w:sz w:val="22"/>
          <w:szCs w:val="22"/>
        </w:rPr>
        <w:t>DVaR</w:t>
      </w:r>
      <w:proofErr w:type="spellEnd"/>
      <w:r w:rsidRPr="00471670">
        <w:rPr>
          <w:rFonts w:ascii="Arial" w:hAnsi="Arial" w:cs="Arial"/>
          <w:sz w:val="22"/>
          <w:szCs w:val="22"/>
        </w:rPr>
        <w:t xml:space="preserve"> (5%). Esta metodología fue probada en múltiples casos de estudio, que se describen a continuación: </w:t>
      </w:r>
    </w:p>
    <w:p w14:paraId="77A51BE1" w14:textId="77777777" w:rsidR="00E662A4" w:rsidRPr="00E662A4" w:rsidRDefault="00E662A4" w:rsidP="00E662A4">
      <w:pPr>
        <w:jc w:val="both"/>
        <w:rPr>
          <w:rFonts w:ascii="Arial" w:hAnsi="Arial" w:cs="Arial"/>
          <w:sz w:val="22"/>
          <w:szCs w:val="22"/>
        </w:rPr>
      </w:pPr>
      <w:r w:rsidRPr="00471670">
        <w:rPr>
          <w:rFonts w:ascii="Arial" w:hAnsi="Arial" w:cs="Arial"/>
          <w:sz w:val="22"/>
          <w:szCs w:val="22"/>
        </w:rPr>
        <w:t>Caso I: Análisis de riesgos en una mina de oro (brechas) en función de la incertidumbre de la ley de oro (Au). El caso fue evaluado con KO (</w:t>
      </w:r>
      <w:proofErr w:type="spellStart"/>
      <w:r w:rsidRPr="00471670">
        <w:rPr>
          <w:rFonts w:ascii="Arial" w:hAnsi="Arial" w:cs="Arial"/>
          <w:sz w:val="22"/>
          <w:szCs w:val="22"/>
        </w:rPr>
        <w:t>Kriging</w:t>
      </w:r>
      <w:proofErr w:type="spellEnd"/>
      <w:r w:rsidRPr="00471670">
        <w:rPr>
          <w:rFonts w:ascii="Arial" w:hAnsi="Arial" w:cs="Arial"/>
          <w:sz w:val="22"/>
          <w:szCs w:val="22"/>
        </w:rPr>
        <w:t xml:space="preserve"> ordinario), y el riesgo fue evaluado en 60 escenarios en un plan de producción de 5 años considerando la cantidad de onzas producidas de Au en un depósito de brechas. </w:t>
      </w:r>
    </w:p>
    <w:p w14:paraId="142B7B2E" w14:textId="77777777" w:rsidR="00E662A4" w:rsidRPr="00E662A4" w:rsidRDefault="00E662A4" w:rsidP="00E662A4">
      <w:pPr>
        <w:jc w:val="both"/>
        <w:rPr>
          <w:rFonts w:ascii="Arial" w:hAnsi="Arial" w:cs="Arial"/>
          <w:sz w:val="22"/>
          <w:szCs w:val="22"/>
        </w:rPr>
      </w:pPr>
      <w:r w:rsidRPr="00471670">
        <w:rPr>
          <w:rFonts w:ascii="Arial" w:hAnsi="Arial" w:cs="Arial"/>
          <w:sz w:val="22"/>
          <w:szCs w:val="22"/>
        </w:rPr>
        <w:t xml:space="preserve">Caso II: Análisis de riesgo en una mina de oro (VMS) en función de la incertidumbre de la ley de oro, la geometría y el precio de Au. Este caso fue evaluado con KO, y el riesgo fue evaluado en 72,000 escenarios en un plan de producción de 6 trimestres. </w:t>
      </w:r>
    </w:p>
    <w:p w14:paraId="632151AD" w14:textId="77777777" w:rsidR="00E662A4" w:rsidRPr="00471670" w:rsidRDefault="00E662A4" w:rsidP="00E662A4">
      <w:pPr>
        <w:jc w:val="both"/>
        <w:rPr>
          <w:rFonts w:ascii="Arial" w:hAnsi="Arial" w:cs="Arial"/>
          <w:sz w:val="22"/>
          <w:szCs w:val="22"/>
        </w:rPr>
      </w:pPr>
      <w:r w:rsidRPr="00471670">
        <w:rPr>
          <w:rFonts w:ascii="Arial" w:hAnsi="Arial" w:cs="Arial"/>
          <w:sz w:val="22"/>
          <w:szCs w:val="22"/>
        </w:rPr>
        <w:t xml:space="preserve">Caso III: Análisis de riesgo en una mina de plata (CRD) en función de la incertidumbre de la ley de plata (Ag), la geometría, el diseño de reservas y la densidad. El caso fue evaluado en 8,000 </w:t>
      </w:r>
      <w:r w:rsidRPr="00471670">
        <w:rPr>
          <w:rFonts w:ascii="Arial" w:hAnsi="Arial" w:cs="Arial"/>
          <w:sz w:val="22"/>
          <w:szCs w:val="22"/>
        </w:rPr>
        <w:lastRenderedPageBreak/>
        <w:t>escenarios integrando las variables mencionadas anteriormente.</w:t>
      </w:r>
    </w:p>
    <w:p w14:paraId="734DBB2C" w14:textId="77777777" w:rsidR="00B2142B" w:rsidRPr="00E662A4" w:rsidRDefault="00B2142B" w:rsidP="00650F70">
      <w:pPr>
        <w:jc w:val="both"/>
        <w:rPr>
          <w:rFonts w:ascii="Arial" w:hAnsi="Arial" w:cs="Arial"/>
          <w:sz w:val="22"/>
          <w:szCs w:val="22"/>
        </w:rPr>
      </w:pPr>
    </w:p>
    <w:p w14:paraId="704A469F" w14:textId="4450ECE9" w:rsidR="00441B34" w:rsidRPr="004A767D" w:rsidRDefault="00F7409F" w:rsidP="00650F70">
      <w:pPr>
        <w:jc w:val="both"/>
        <w:rPr>
          <w:rFonts w:ascii="Arial" w:hAnsi="Arial" w:cs="Arial"/>
          <w:b/>
          <w:bCs/>
          <w:sz w:val="22"/>
          <w:szCs w:val="22"/>
        </w:rPr>
      </w:pPr>
      <w:r w:rsidRPr="004A767D">
        <w:rPr>
          <w:rFonts w:ascii="Arial" w:hAnsi="Arial" w:cs="Arial"/>
          <w:b/>
          <w:bCs/>
          <w:sz w:val="22"/>
          <w:szCs w:val="22"/>
        </w:rPr>
        <w:t xml:space="preserve">2. </w:t>
      </w:r>
      <w:r w:rsidR="00EC5D28" w:rsidRPr="004A767D">
        <w:rPr>
          <w:rFonts w:ascii="Arial" w:hAnsi="Arial" w:cs="Arial"/>
          <w:b/>
          <w:bCs/>
          <w:sz w:val="22"/>
          <w:szCs w:val="22"/>
        </w:rPr>
        <w:t>Objetivos</w:t>
      </w:r>
      <w:r w:rsidR="005A352B" w:rsidRPr="004A767D">
        <w:rPr>
          <w:rFonts w:ascii="Arial" w:hAnsi="Arial" w:cs="Arial"/>
          <w:b/>
          <w:bCs/>
          <w:color w:val="808080"/>
          <w:sz w:val="22"/>
          <w:szCs w:val="22"/>
        </w:rPr>
        <w:t xml:space="preserve"> </w:t>
      </w:r>
    </w:p>
    <w:p w14:paraId="46532D43" w14:textId="77777777" w:rsidR="00144910" w:rsidRPr="004A767D" w:rsidRDefault="00144910" w:rsidP="007D2A73">
      <w:pPr>
        <w:jc w:val="both"/>
        <w:rPr>
          <w:rFonts w:ascii="Arial" w:hAnsi="Arial" w:cs="Arial"/>
          <w:b/>
          <w:bCs/>
          <w:sz w:val="22"/>
          <w:szCs w:val="22"/>
        </w:rPr>
      </w:pPr>
    </w:p>
    <w:p w14:paraId="77F66243" w14:textId="77777777" w:rsidR="00144910" w:rsidRPr="004A767D" w:rsidRDefault="00144910" w:rsidP="00144910">
      <w:pPr>
        <w:rPr>
          <w:rFonts w:ascii="Arial" w:hAnsi="Arial" w:cs="Arial"/>
          <w:b/>
          <w:bCs/>
          <w:sz w:val="22"/>
          <w:szCs w:val="22"/>
        </w:rPr>
      </w:pPr>
      <w:r w:rsidRPr="004A767D">
        <w:rPr>
          <w:rFonts w:ascii="Arial" w:hAnsi="Arial" w:cs="Arial"/>
          <w:b/>
          <w:bCs/>
          <w:sz w:val="22"/>
          <w:szCs w:val="22"/>
        </w:rPr>
        <w:t>2.1 Objetivo general</w:t>
      </w:r>
    </w:p>
    <w:p w14:paraId="27BC6737" w14:textId="77777777" w:rsidR="00144910" w:rsidRDefault="00144910" w:rsidP="00144910">
      <w:pPr>
        <w:jc w:val="both"/>
        <w:rPr>
          <w:rFonts w:ascii="Arial" w:hAnsi="Arial" w:cs="Arial"/>
          <w:sz w:val="22"/>
          <w:szCs w:val="22"/>
        </w:rPr>
      </w:pPr>
    </w:p>
    <w:p w14:paraId="355785B8" w14:textId="580BA1A3" w:rsidR="00144910" w:rsidRPr="00144910" w:rsidRDefault="00144910" w:rsidP="00144910">
      <w:pPr>
        <w:jc w:val="both"/>
        <w:rPr>
          <w:rFonts w:ascii="Arial" w:hAnsi="Arial" w:cs="Arial"/>
          <w:sz w:val="22"/>
          <w:szCs w:val="22"/>
        </w:rPr>
      </w:pPr>
      <w:r>
        <w:rPr>
          <w:rFonts w:ascii="Arial" w:hAnsi="Arial" w:cs="Arial"/>
          <w:sz w:val="22"/>
          <w:szCs w:val="22"/>
        </w:rPr>
        <w:t xml:space="preserve">Proponer una metodología para evaluar el valor en riesgo del valor presente neto (VPN) de las reservas o recursos considerando variables como la </w:t>
      </w:r>
      <w:r w:rsidR="00274E4D">
        <w:rPr>
          <w:rFonts w:ascii="Arial" w:hAnsi="Arial" w:cs="Arial"/>
          <w:sz w:val="22"/>
          <w:szCs w:val="22"/>
        </w:rPr>
        <w:t>ley,</w:t>
      </w:r>
      <w:r>
        <w:rPr>
          <w:rFonts w:ascii="Arial" w:hAnsi="Arial" w:cs="Arial"/>
          <w:sz w:val="22"/>
          <w:szCs w:val="22"/>
        </w:rPr>
        <w:t xml:space="preserve"> el plan de minado o el precio del oro dentro de un plan de </w:t>
      </w:r>
      <w:r w:rsidR="00274E4D">
        <w:rPr>
          <w:rFonts w:ascii="Arial" w:hAnsi="Arial" w:cs="Arial"/>
          <w:sz w:val="22"/>
          <w:szCs w:val="22"/>
        </w:rPr>
        <w:t>minado,</w:t>
      </w:r>
      <w:r w:rsidR="000D6982">
        <w:rPr>
          <w:rFonts w:ascii="Arial" w:hAnsi="Arial" w:cs="Arial"/>
          <w:sz w:val="22"/>
          <w:szCs w:val="22"/>
        </w:rPr>
        <w:t xml:space="preserve"> mediante simulación secuencial gaussiana, incertidumbre geológica y variación de precio.</w:t>
      </w:r>
    </w:p>
    <w:p w14:paraId="4BEB7D0A" w14:textId="77777777" w:rsidR="00144910" w:rsidRDefault="00144910" w:rsidP="00144910"/>
    <w:p w14:paraId="0FFD7A86" w14:textId="77777777" w:rsidR="00144910" w:rsidRPr="004A767D" w:rsidRDefault="00144910" w:rsidP="00144910">
      <w:pPr>
        <w:rPr>
          <w:rFonts w:ascii="Arial" w:hAnsi="Arial" w:cs="Arial"/>
          <w:b/>
          <w:bCs/>
          <w:sz w:val="22"/>
          <w:szCs w:val="22"/>
        </w:rPr>
      </w:pPr>
      <w:r w:rsidRPr="004A767D">
        <w:rPr>
          <w:rFonts w:ascii="Arial" w:hAnsi="Arial" w:cs="Arial"/>
          <w:b/>
          <w:bCs/>
          <w:sz w:val="22"/>
          <w:szCs w:val="22"/>
        </w:rPr>
        <w:t xml:space="preserve">2.2 Objetivos específicos </w:t>
      </w:r>
    </w:p>
    <w:p w14:paraId="59219C3A" w14:textId="77777777" w:rsidR="00274E4D" w:rsidRPr="00144910" w:rsidRDefault="00274E4D" w:rsidP="00144910">
      <w:pPr>
        <w:rPr>
          <w:b/>
          <w:bCs/>
        </w:rPr>
      </w:pPr>
    </w:p>
    <w:p w14:paraId="0A521DFB" w14:textId="77777777" w:rsidR="00144910" w:rsidRDefault="00144910" w:rsidP="00144910">
      <w:pPr>
        <w:rPr>
          <w:rFonts w:ascii="Arial" w:hAnsi="Arial" w:cs="Arial"/>
          <w:sz w:val="22"/>
          <w:szCs w:val="22"/>
        </w:rPr>
      </w:pPr>
      <w:r w:rsidRPr="00144910">
        <w:rPr>
          <w:rFonts w:ascii="Arial" w:hAnsi="Arial" w:cs="Arial"/>
          <w:sz w:val="22"/>
          <w:szCs w:val="22"/>
        </w:rPr>
        <w:t xml:space="preserve">Para cumplir con este objetivo, se proponen los siguientes objetivos específicos: </w:t>
      </w:r>
    </w:p>
    <w:p w14:paraId="55D1A603" w14:textId="77777777" w:rsidR="00274E4D" w:rsidRPr="00144910" w:rsidRDefault="00274E4D" w:rsidP="00144910">
      <w:pPr>
        <w:rPr>
          <w:rFonts w:ascii="Arial" w:hAnsi="Arial" w:cs="Arial"/>
          <w:sz w:val="22"/>
          <w:szCs w:val="22"/>
        </w:rPr>
      </w:pPr>
    </w:p>
    <w:p w14:paraId="0B54DB9C" w14:textId="77777777" w:rsidR="00144910" w:rsidRPr="00144910" w:rsidRDefault="00144910" w:rsidP="00144910">
      <w:pPr>
        <w:rPr>
          <w:rFonts w:ascii="Arial" w:hAnsi="Arial" w:cs="Arial"/>
          <w:sz w:val="22"/>
          <w:szCs w:val="22"/>
        </w:rPr>
      </w:pPr>
      <w:r w:rsidRPr="00144910">
        <w:rPr>
          <w:rFonts w:ascii="Arial" w:hAnsi="Arial" w:cs="Arial"/>
          <w:sz w:val="22"/>
          <w:szCs w:val="22"/>
        </w:rPr>
        <w:t xml:space="preserve">• Identificar una estructura mineralizada representativa del depósito. </w:t>
      </w:r>
    </w:p>
    <w:p w14:paraId="5179B6B4" w14:textId="77777777" w:rsidR="00144910" w:rsidRPr="00144910" w:rsidRDefault="00144910" w:rsidP="00144910">
      <w:pPr>
        <w:rPr>
          <w:rFonts w:ascii="Arial" w:hAnsi="Arial" w:cs="Arial"/>
          <w:sz w:val="22"/>
          <w:szCs w:val="22"/>
        </w:rPr>
      </w:pPr>
      <w:r w:rsidRPr="00144910">
        <w:rPr>
          <w:rFonts w:ascii="Arial" w:hAnsi="Arial" w:cs="Arial"/>
          <w:sz w:val="22"/>
          <w:szCs w:val="22"/>
        </w:rPr>
        <w:t>• Generar realizaciones de las leyes de las variables de interés (ley, densidad).</w:t>
      </w:r>
    </w:p>
    <w:p w14:paraId="4562F8B9" w14:textId="77777777" w:rsidR="00144910" w:rsidRPr="00144910" w:rsidRDefault="00144910" w:rsidP="00144910">
      <w:pPr>
        <w:rPr>
          <w:rFonts w:ascii="Arial" w:hAnsi="Arial" w:cs="Arial"/>
          <w:sz w:val="22"/>
          <w:szCs w:val="22"/>
        </w:rPr>
      </w:pPr>
      <w:r w:rsidRPr="00144910">
        <w:rPr>
          <w:rFonts w:ascii="Arial" w:hAnsi="Arial" w:cs="Arial"/>
          <w:sz w:val="22"/>
          <w:szCs w:val="22"/>
        </w:rPr>
        <w:t xml:space="preserve"> • Generar una metodología que permita cuantificar la variabilidad de los bordes o límites de la estructura mineralizada. </w:t>
      </w:r>
    </w:p>
    <w:p w14:paraId="00ECA92D" w14:textId="77777777" w:rsidR="00144910" w:rsidRPr="00144910" w:rsidRDefault="00144910" w:rsidP="00144910">
      <w:pPr>
        <w:rPr>
          <w:rFonts w:ascii="Arial" w:hAnsi="Arial" w:cs="Arial"/>
          <w:sz w:val="22"/>
          <w:szCs w:val="22"/>
        </w:rPr>
      </w:pPr>
      <w:r w:rsidRPr="00144910">
        <w:rPr>
          <w:rFonts w:ascii="Arial" w:hAnsi="Arial" w:cs="Arial"/>
          <w:sz w:val="22"/>
          <w:szCs w:val="22"/>
        </w:rPr>
        <w:t xml:space="preserve">• Generar los diferentes diseños de minado o de recursos en función de las realizaciones obtenidas. </w:t>
      </w:r>
    </w:p>
    <w:p w14:paraId="1222E044" w14:textId="77777777" w:rsidR="00144910" w:rsidRPr="00144910" w:rsidRDefault="00144910" w:rsidP="00144910">
      <w:pPr>
        <w:rPr>
          <w:rFonts w:ascii="Arial" w:hAnsi="Arial" w:cs="Arial"/>
          <w:sz w:val="22"/>
          <w:szCs w:val="22"/>
        </w:rPr>
      </w:pPr>
      <w:r w:rsidRPr="00144910">
        <w:rPr>
          <w:rFonts w:ascii="Arial" w:hAnsi="Arial" w:cs="Arial"/>
          <w:sz w:val="22"/>
          <w:szCs w:val="22"/>
        </w:rPr>
        <w:t xml:space="preserve">• Realizar el cálculo del VPN para los periodos. </w:t>
      </w:r>
    </w:p>
    <w:p w14:paraId="5F025E07" w14:textId="77777777" w:rsidR="00144910" w:rsidRPr="00144910" w:rsidRDefault="00144910" w:rsidP="00144910">
      <w:pPr>
        <w:rPr>
          <w:rFonts w:ascii="Arial" w:hAnsi="Arial" w:cs="Arial"/>
          <w:sz w:val="22"/>
          <w:szCs w:val="22"/>
        </w:rPr>
      </w:pPr>
      <w:r w:rsidRPr="00144910">
        <w:rPr>
          <w:rFonts w:ascii="Arial" w:hAnsi="Arial" w:cs="Arial"/>
          <w:sz w:val="22"/>
          <w:szCs w:val="22"/>
        </w:rPr>
        <w:t>• Determinar el impacto económico mediante evaluación de riesgos.</w:t>
      </w:r>
    </w:p>
    <w:p w14:paraId="0A22E6A1" w14:textId="77777777" w:rsidR="00144910" w:rsidRDefault="00144910" w:rsidP="007D2A73">
      <w:pPr>
        <w:jc w:val="both"/>
        <w:rPr>
          <w:rFonts w:ascii="Arial" w:hAnsi="Arial" w:cs="Arial"/>
          <w:b/>
          <w:bCs/>
          <w:sz w:val="22"/>
          <w:szCs w:val="22"/>
        </w:rPr>
      </w:pPr>
    </w:p>
    <w:p w14:paraId="25800079" w14:textId="7FFC38FB" w:rsidR="007D2A73" w:rsidRPr="00E662A4" w:rsidRDefault="007D2A73" w:rsidP="007D2A73">
      <w:pPr>
        <w:jc w:val="both"/>
        <w:rPr>
          <w:rFonts w:ascii="Arial" w:hAnsi="Arial" w:cs="Arial"/>
          <w:b/>
          <w:bCs/>
          <w:sz w:val="22"/>
          <w:szCs w:val="22"/>
        </w:rPr>
      </w:pPr>
      <w:r w:rsidRPr="00E662A4">
        <w:rPr>
          <w:rFonts w:ascii="Arial" w:hAnsi="Arial" w:cs="Arial"/>
          <w:b/>
          <w:bCs/>
          <w:sz w:val="22"/>
          <w:szCs w:val="22"/>
        </w:rPr>
        <w:t xml:space="preserve">3. </w:t>
      </w:r>
      <w:r w:rsidR="000270E6" w:rsidRPr="00E662A4">
        <w:rPr>
          <w:rFonts w:ascii="Arial" w:hAnsi="Arial" w:cs="Arial"/>
          <w:b/>
          <w:bCs/>
          <w:iCs/>
          <w:sz w:val="22"/>
          <w:szCs w:val="22"/>
        </w:rPr>
        <w:t>Compilaci</w:t>
      </w:r>
      <w:r w:rsidR="008764A7" w:rsidRPr="00E662A4">
        <w:rPr>
          <w:rFonts w:ascii="Arial" w:hAnsi="Arial" w:cs="Arial"/>
          <w:b/>
          <w:bCs/>
          <w:iCs/>
          <w:sz w:val="22"/>
          <w:szCs w:val="22"/>
        </w:rPr>
        <w:t>ó</w:t>
      </w:r>
      <w:r w:rsidR="000270E6" w:rsidRPr="00E662A4">
        <w:rPr>
          <w:rFonts w:ascii="Arial" w:hAnsi="Arial" w:cs="Arial"/>
          <w:b/>
          <w:bCs/>
          <w:iCs/>
          <w:sz w:val="22"/>
          <w:szCs w:val="22"/>
        </w:rPr>
        <w:t>n de Datos y Desarrollo del Trabajo</w:t>
      </w:r>
    </w:p>
    <w:p w14:paraId="37AC3E80" w14:textId="79921D53" w:rsidR="0080391C" w:rsidRPr="00E662A4" w:rsidRDefault="0080391C" w:rsidP="007D2A73">
      <w:pPr>
        <w:jc w:val="both"/>
        <w:rPr>
          <w:rFonts w:ascii="Arial" w:hAnsi="Arial" w:cs="Arial"/>
          <w:b/>
          <w:bCs/>
          <w:sz w:val="22"/>
          <w:szCs w:val="22"/>
        </w:rPr>
      </w:pPr>
    </w:p>
    <w:p w14:paraId="040D8811" w14:textId="77777777" w:rsidR="000265CF" w:rsidRDefault="003C01FA" w:rsidP="003C01FA">
      <w:pPr>
        <w:jc w:val="both"/>
        <w:rPr>
          <w:rFonts w:ascii="Arial" w:hAnsi="Arial" w:cs="Arial"/>
          <w:sz w:val="22"/>
          <w:szCs w:val="22"/>
        </w:rPr>
      </w:pPr>
      <w:r w:rsidRPr="003C01FA">
        <w:rPr>
          <w:rFonts w:ascii="Arial" w:hAnsi="Arial" w:cs="Arial"/>
          <w:sz w:val="22"/>
          <w:szCs w:val="22"/>
        </w:rPr>
        <w:t xml:space="preserve">Las aplicaciones fueron desarrolladas en los tres casos mencionados anteriormente y el origen de la información está constituida de la siguiente manera: </w:t>
      </w:r>
    </w:p>
    <w:p w14:paraId="57B83BD6" w14:textId="77777777" w:rsidR="000265CF" w:rsidRDefault="000265CF" w:rsidP="003C01FA">
      <w:pPr>
        <w:jc w:val="both"/>
        <w:rPr>
          <w:rFonts w:ascii="Arial" w:hAnsi="Arial" w:cs="Arial"/>
          <w:sz w:val="22"/>
          <w:szCs w:val="22"/>
        </w:rPr>
      </w:pPr>
    </w:p>
    <w:p w14:paraId="15DB5C09" w14:textId="7C592C83" w:rsidR="003C01FA" w:rsidRPr="003C01FA" w:rsidRDefault="003C01FA" w:rsidP="003C01FA">
      <w:pPr>
        <w:jc w:val="both"/>
        <w:rPr>
          <w:rFonts w:ascii="Arial" w:hAnsi="Arial" w:cs="Arial"/>
          <w:sz w:val="22"/>
          <w:szCs w:val="22"/>
        </w:rPr>
      </w:pPr>
      <w:r w:rsidRPr="003C01FA">
        <w:rPr>
          <w:rFonts w:ascii="Arial" w:hAnsi="Arial" w:cs="Arial"/>
          <w:sz w:val="22"/>
          <w:szCs w:val="22"/>
        </w:rPr>
        <w:t xml:space="preserve">Caso I: Información de sondajes diamantinos, aproximadamente 616 sondajes. </w:t>
      </w:r>
    </w:p>
    <w:p w14:paraId="1BD82898" w14:textId="66F310E0" w:rsidR="003C01FA" w:rsidRPr="003C01FA" w:rsidRDefault="003C01FA" w:rsidP="003C01FA">
      <w:pPr>
        <w:jc w:val="both"/>
        <w:rPr>
          <w:rFonts w:ascii="Arial" w:hAnsi="Arial" w:cs="Arial"/>
          <w:sz w:val="22"/>
          <w:szCs w:val="22"/>
        </w:rPr>
      </w:pPr>
      <w:r w:rsidRPr="003C01FA">
        <w:rPr>
          <w:rFonts w:ascii="Arial" w:hAnsi="Arial" w:cs="Arial"/>
          <w:sz w:val="22"/>
          <w:szCs w:val="22"/>
        </w:rPr>
        <w:t xml:space="preserve">Caso II: Información de 622 sondajes y 1657 canales. </w:t>
      </w:r>
    </w:p>
    <w:p w14:paraId="4E9A0312" w14:textId="77777777" w:rsidR="003C01FA" w:rsidRPr="003C01FA" w:rsidRDefault="003C01FA" w:rsidP="003C01FA">
      <w:pPr>
        <w:jc w:val="both"/>
        <w:rPr>
          <w:rFonts w:ascii="Arial" w:hAnsi="Arial" w:cs="Arial"/>
          <w:sz w:val="22"/>
          <w:szCs w:val="22"/>
        </w:rPr>
      </w:pPr>
      <w:r w:rsidRPr="003C01FA">
        <w:rPr>
          <w:rFonts w:ascii="Arial" w:hAnsi="Arial" w:cs="Arial"/>
          <w:sz w:val="22"/>
          <w:szCs w:val="22"/>
        </w:rPr>
        <w:t>Caso III: Información de 113 sondajes diamantinos. Como parte del desarrollo del trabajo, se muestran los pasos realizados y se maneja de la siguiente manera:</w:t>
      </w:r>
    </w:p>
    <w:p w14:paraId="12CE2783" w14:textId="77777777" w:rsidR="000A2E8D" w:rsidRPr="00E662A4" w:rsidRDefault="000A2E8D" w:rsidP="007D2A73">
      <w:pPr>
        <w:jc w:val="both"/>
        <w:rPr>
          <w:rFonts w:ascii="Arial" w:hAnsi="Arial" w:cs="Arial"/>
          <w:b/>
          <w:bCs/>
          <w:sz w:val="22"/>
          <w:szCs w:val="22"/>
        </w:rPr>
      </w:pPr>
    </w:p>
    <w:p w14:paraId="272E0DE4" w14:textId="77777777" w:rsidR="000A2E8D" w:rsidRPr="00E662A4" w:rsidRDefault="000A2E8D" w:rsidP="000A2E8D">
      <w:pPr>
        <w:jc w:val="both"/>
        <w:rPr>
          <w:rFonts w:ascii="Arial" w:hAnsi="Arial" w:cs="Arial"/>
          <w:b/>
          <w:sz w:val="22"/>
          <w:szCs w:val="22"/>
        </w:rPr>
      </w:pPr>
      <w:r w:rsidRPr="00E662A4">
        <w:rPr>
          <w:rFonts w:ascii="Arial" w:hAnsi="Arial" w:cs="Arial"/>
          <w:b/>
          <w:sz w:val="22"/>
          <w:szCs w:val="22"/>
        </w:rPr>
        <w:t>1.- Estimación de SSG (simulación secuencial gaussiana de la variable en análisis).</w:t>
      </w:r>
    </w:p>
    <w:p w14:paraId="0A706E8A" w14:textId="77777777" w:rsidR="000A2E8D" w:rsidRPr="00E662A4" w:rsidRDefault="000A2E8D" w:rsidP="000A2E8D">
      <w:pPr>
        <w:jc w:val="both"/>
        <w:rPr>
          <w:rFonts w:ascii="Arial" w:hAnsi="Arial" w:cs="Arial"/>
          <w:bCs/>
          <w:sz w:val="22"/>
          <w:szCs w:val="22"/>
        </w:rPr>
      </w:pPr>
    </w:p>
    <w:p w14:paraId="244E58C0" w14:textId="77777777" w:rsidR="00036A8D" w:rsidRPr="00036A8D" w:rsidRDefault="00036A8D" w:rsidP="00036A8D">
      <w:pPr>
        <w:jc w:val="both"/>
        <w:rPr>
          <w:rFonts w:ascii="Arial" w:hAnsi="Arial" w:cs="Arial"/>
          <w:bCs/>
          <w:sz w:val="22"/>
          <w:szCs w:val="22"/>
        </w:rPr>
      </w:pPr>
      <w:r w:rsidRPr="00036A8D">
        <w:rPr>
          <w:rFonts w:ascii="Arial" w:hAnsi="Arial" w:cs="Arial"/>
          <w:bCs/>
          <w:sz w:val="22"/>
          <w:szCs w:val="22"/>
        </w:rPr>
        <w:t xml:space="preserve">Este proceso se aplica principalmente a variables como la ley o densidad, cuyo diagrama de flujo se detalla en la figura 1 para el caso III. Cabe mencionar que para el caso I y el caso II, los </w:t>
      </w:r>
      <w:r w:rsidRPr="00036A8D">
        <w:rPr>
          <w:rFonts w:ascii="Arial" w:hAnsi="Arial" w:cs="Arial"/>
          <w:bCs/>
          <w:sz w:val="22"/>
          <w:szCs w:val="22"/>
        </w:rPr>
        <w:t xml:space="preserve">procesos son similares a nivel de la aplicación de la simulación secuencial gaussiana. </w:t>
      </w:r>
    </w:p>
    <w:p w14:paraId="5781A972" w14:textId="77777777" w:rsidR="00036A8D" w:rsidRPr="00E662A4" w:rsidRDefault="00036A8D" w:rsidP="000A2E8D">
      <w:pPr>
        <w:jc w:val="both"/>
        <w:rPr>
          <w:rFonts w:ascii="Arial" w:hAnsi="Arial" w:cs="Arial"/>
          <w:bCs/>
          <w:sz w:val="22"/>
          <w:szCs w:val="22"/>
        </w:rPr>
      </w:pPr>
    </w:p>
    <w:p w14:paraId="640206FC" w14:textId="4DC0217E" w:rsidR="00363976" w:rsidRPr="00E662A4" w:rsidRDefault="00363976" w:rsidP="000A2E8D">
      <w:pPr>
        <w:jc w:val="both"/>
        <w:rPr>
          <w:rFonts w:ascii="Arial" w:hAnsi="Arial" w:cs="Arial"/>
          <w:bCs/>
          <w:sz w:val="22"/>
          <w:szCs w:val="22"/>
        </w:rPr>
      </w:pPr>
      <w:r w:rsidRPr="00E662A4">
        <w:rPr>
          <w:rFonts w:ascii="Arial" w:hAnsi="Arial" w:cs="Arial"/>
          <w:sz w:val="22"/>
          <w:szCs w:val="22"/>
        </w:rPr>
        <w:t>Figura1.-</w:t>
      </w:r>
      <w:r w:rsidRPr="00E662A4">
        <w:rPr>
          <w:rFonts w:ascii="Arial" w:hAnsi="Arial" w:cs="Arial"/>
          <w:b/>
          <w:bCs/>
          <w:sz w:val="22"/>
          <w:szCs w:val="22"/>
        </w:rPr>
        <w:t xml:space="preserve"> </w:t>
      </w:r>
      <w:r w:rsidRPr="00E662A4">
        <w:rPr>
          <w:rFonts w:ascii="Arial" w:hAnsi="Arial" w:cs="Arial"/>
          <w:sz w:val="22"/>
          <w:szCs w:val="22"/>
        </w:rPr>
        <w:t>Diagrama de proceso para simulación secuencial gaussiana</w:t>
      </w:r>
      <w:r w:rsidRPr="00E662A4">
        <w:rPr>
          <w:rFonts w:ascii="Arial" w:hAnsi="Arial" w:cs="Arial"/>
          <w:b/>
          <w:bCs/>
          <w:sz w:val="22"/>
          <w:szCs w:val="22"/>
        </w:rPr>
        <w:t xml:space="preserve"> </w:t>
      </w:r>
      <w:r w:rsidRPr="00E662A4">
        <w:rPr>
          <w:rFonts w:ascii="Arial" w:hAnsi="Arial" w:cs="Arial"/>
          <w:sz w:val="22"/>
          <w:szCs w:val="22"/>
        </w:rPr>
        <w:t>caso III.</w:t>
      </w:r>
    </w:p>
    <w:p w14:paraId="2E47A864" w14:textId="77777777" w:rsidR="000A2E8D" w:rsidRPr="00E662A4" w:rsidRDefault="000A2E8D" w:rsidP="000A2E8D">
      <w:pPr>
        <w:jc w:val="both"/>
        <w:rPr>
          <w:rFonts w:ascii="Arial" w:hAnsi="Arial" w:cs="Arial"/>
          <w:bCs/>
          <w:sz w:val="22"/>
          <w:szCs w:val="22"/>
        </w:rPr>
      </w:pPr>
    </w:p>
    <w:p w14:paraId="1DB16575" w14:textId="1AFDFCEB" w:rsidR="006370A7" w:rsidRPr="00E662A4" w:rsidRDefault="0080391C" w:rsidP="007D2A73">
      <w:pPr>
        <w:jc w:val="both"/>
        <w:rPr>
          <w:rFonts w:ascii="Arial" w:hAnsi="Arial" w:cs="Arial"/>
          <w:b/>
          <w:bCs/>
          <w:sz w:val="22"/>
          <w:szCs w:val="22"/>
        </w:rPr>
      </w:pPr>
      <w:r w:rsidRPr="00E662A4">
        <w:drawing>
          <wp:inline distT="0" distB="0" distL="0" distR="0" wp14:anchorId="1CDC945F" wp14:editId="0ED97BEA">
            <wp:extent cx="3166110" cy="2004695"/>
            <wp:effectExtent l="0" t="0" r="0" b="0"/>
            <wp:docPr id="6324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18199" name=""/>
                    <pic:cNvPicPr/>
                  </pic:nvPicPr>
                  <pic:blipFill>
                    <a:blip r:embed="rId12"/>
                    <a:stretch>
                      <a:fillRect/>
                    </a:stretch>
                  </pic:blipFill>
                  <pic:spPr>
                    <a:xfrm>
                      <a:off x="0" y="0"/>
                      <a:ext cx="3166110" cy="2004695"/>
                    </a:xfrm>
                    <a:prstGeom prst="rect">
                      <a:avLst/>
                    </a:prstGeom>
                  </pic:spPr>
                </pic:pic>
              </a:graphicData>
            </a:graphic>
          </wp:inline>
        </w:drawing>
      </w:r>
    </w:p>
    <w:p w14:paraId="0C2F4AD4" w14:textId="4102FB51" w:rsidR="00945509" w:rsidRPr="00E662A4" w:rsidRDefault="00945509" w:rsidP="007D2A73">
      <w:pPr>
        <w:jc w:val="both"/>
        <w:rPr>
          <w:rFonts w:ascii="Arial" w:hAnsi="Arial" w:cs="Arial"/>
          <w:b/>
          <w:bCs/>
          <w:sz w:val="22"/>
          <w:szCs w:val="22"/>
        </w:rPr>
      </w:pPr>
    </w:p>
    <w:p w14:paraId="6BF2E451" w14:textId="77777777" w:rsidR="000C4F9E" w:rsidRPr="000C4F9E" w:rsidRDefault="000C4F9E" w:rsidP="000C4F9E">
      <w:pPr>
        <w:jc w:val="both"/>
        <w:rPr>
          <w:rFonts w:ascii="Arial" w:hAnsi="Arial" w:cs="Arial"/>
          <w:sz w:val="22"/>
          <w:szCs w:val="22"/>
        </w:rPr>
      </w:pPr>
      <w:r w:rsidRPr="000C4F9E">
        <w:rPr>
          <w:rFonts w:ascii="Arial" w:hAnsi="Arial" w:cs="Arial"/>
          <w:sz w:val="22"/>
          <w:szCs w:val="22"/>
        </w:rPr>
        <w:t>Figura 2.- Metodología resumida de la simulación secuencial gaussiana.</w:t>
      </w:r>
    </w:p>
    <w:p w14:paraId="284EC402" w14:textId="77777777" w:rsidR="00BD6C62" w:rsidRPr="00E662A4" w:rsidRDefault="00BD6C62" w:rsidP="007D2A73">
      <w:pPr>
        <w:jc w:val="both"/>
        <w:rPr>
          <w:rFonts w:ascii="Arial" w:hAnsi="Arial" w:cs="Arial"/>
          <w:b/>
          <w:bCs/>
          <w:sz w:val="22"/>
          <w:szCs w:val="22"/>
        </w:rPr>
      </w:pPr>
    </w:p>
    <w:p w14:paraId="7A350F01" w14:textId="2709907A" w:rsidR="00BD6C62" w:rsidRPr="00E662A4" w:rsidRDefault="00BD6C62" w:rsidP="00BD6C62">
      <w:pPr>
        <w:jc w:val="both"/>
        <w:rPr>
          <w:rFonts w:ascii="Arial" w:hAnsi="Arial" w:cs="Arial"/>
          <w:b/>
          <w:bCs/>
          <w:sz w:val="22"/>
          <w:szCs w:val="22"/>
        </w:rPr>
      </w:pPr>
      <w:r w:rsidRPr="00E662A4">
        <w:drawing>
          <wp:inline distT="0" distB="0" distL="0" distR="0" wp14:anchorId="622C8400" wp14:editId="45810243">
            <wp:extent cx="3006547" cy="1910297"/>
            <wp:effectExtent l="0" t="0" r="3810" b="0"/>
            <wp:docPr id="5" name="Picture 4" descr="A diagram of a rock formation&#10;&#10;AI-generated content may be incorrect.">
              <a:extLst xmlns:a="http://schemas.openxmlformats.org/drawingml/2006/main">
                <a:ext uri="{FF2B5EF4-FFF2-40B4-BE49-F238E27FC236}">
                  <a16:creationId xmlns:a16="http://schemas.microsoft.com/office/drawing/2014/main" id="{55422CBC-FC6D-081E-550F-02EBF1C0C5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rock formation&#10;&#10;AI-generated content may be incorrect.">
                      <a:extLst>
                        <a:ext uri="{FF2B5EF4-FFF2-40B4-BE49-F238E27FC236}">
                          <a16:creationId xmlns:a16="http://schemas.microsoft.com/office/drawing/2014/main" id="{55422CBC-FC6D-081E-550F-02EBF1C0C54C}"/>
                        </a:ext>
                      </a:extLst>
                    </pic:cNvPr>
                    <pic:cNvPicPr>
                      <a:picLocks noChangeAspect="1"/>
                    </pic:cNvPicPr>
                  </pic:nvPicPr>
                  <pic:blipFill>
                    <a:blip r:embed="rId13"/>
                    <a:stretch>
                      <a:fillRect/>
                    </a:stretch>
                  </pic:blipFill>
                  <pic:spPr>
                    <a:xfrm>
                      <a:off x="0" y="0"/>
                      <a:ext cx="3011012" cy="1913134"/>
                    </a:xfrm>
                    <a:prstGeom prst="rect">
                      <a:avLst/>
                    </a:prstGeom>
                  </pic:spPr>
                </pic:pic>
              </a:graphicData>
            </a:graphic>
          </wp:inline>
        </w:drawing>
      </w:r>
    </w:p>
    <w:p w14:paraId="5C95C70D" w14:textId="77777777" w:rsidR="00965E53" w:rsidRPr="00E662A4" w:rsidRDefault="00965E53" w:rsidP="00BD6C62">
      <w:pPr>
        <w:jc w:val="both"/>
        <w:rPr>
          <w:rFonts w:ascii="Arial" w:hAnsi="Arial" w:cs="Arial"/>
          <w:sz w:val="22"/>
          <w:szCs w:val="22"/>
        </w:rPr>
      </w:pPr>
    </w:p>
    <w:p w14:paraId="61AD7134" w14:textId="6B91BC7C" w:rsidR="00965E53" w:rsidRDefault="00B90BFC" w:rsidP="00BD6C62">
      <w:pPr>
        <w:jc w:val="both"/>
        <w:rPr>
          <w:rFonts w:ascii="Arial" w:hAnsi="Arial" w:cs="Arial"/>
          <w:sz w:val="22"/>
          <w:szCs w:val="22"/>
        </w:rPr>
      </w:pPr>
      <w:r w:rsidRPr="00E662A4">
        <w:rPr>
          <w:rFonts w:ascii="Arial" w:hAnsi="Arial" w:cs="Arial"/>
          <w:sz w:val="22"/>
          <w:szCs w:val="22"/>
        </w:rPr>
        <w:t>Como primera parte del desarrollo del trabajo se realiz</w:t>
      </w:r>
      <w:r w:rsidR="00EB0C1C" w:rsidRPr="00E662A4">
        <w:rPr>
          <w:rFonts w:ascii="Arial" w:hAnsi="Arial" w:cs="Arial"/>
          <w:sz w:val="22"/>
          <w:szCs w:val="22"/>
        </w:rPr>
        <w:t>ó</w:t>
      </w:r>
      <w:r w:rsidRPr="00E662A4">
        <w:rPr>
          <w:rFonts w:ascii="Arial" w:hAnsi="Arial" w:cs="Arial"/>
          <w:sz w:val="22"/>
          <w:szCs w:val="22"/>
        </w:rPr>
        <w:t xml:space="preserve"> los siguientes pasos </w:t>
      </w:r>
      <w:r w:rsidR="00EB0C1C" w:rsidRPr="00E662A4">
        <w:rPr>
          <w:rFonts w:ascii="Arial" w:hAnsi="Arial" w:cs="Arial"/>
          <w:sz w:val="22"/>
          <w:szCs w:val="22"/>
        </w:rPr>
        <w:t xml:space="preserve">en la </w:t>
      </w:r>
      <w:r w:rsidRPr="00E662A4">
        <w:rPr>
          <w:rFonts w:ascii="Arial" w:hAnsi="Arial" w:cs="Arial"/>
          <w:sz w:val="22"/>
          <w:szCs w:val="22"/>
        </w:rPr>
        <w:t>simulación secuencial gaussiana paso clave para la evaluación de la propuesta.</w:t>
      </w:r>
    </w:p>
    <w:p w14:paraId="028B7649" w14:textId="77777777" w:rsidR="000C4F9E" w:rsidRDefault="000C4F9E" w:rsidP="00BD6C62">
      <w:pPr>
        <w:jc w:val="both"/>
        <w:rPr>
          <w:rFonts w:ascii="Arial" w:hAnsi="Arial" w:cs="Arial"/>
          <w:sz w:val="22"/>
          <w:szCs w:val="22"/>
        </w:rPr>
      </w:pPr>
    </w:p>
    <w:p w14:paraId="2D5E2261" w14:textId="3C14BC60" w:rsidR="000C4F9E" w:rsidRDefault="000C4F9E" w:rsidP="00BD6C62">
      <w:pPr>
        <w:jc w:val="both"/>
        <w:rPr>
          <w:rFonts w:ascii="Arial" w:hAnsi="Arial" w:cs="Arial"/>
          <w:sz w:val="22"/>
          <w:szCs w:val="22"/>
        </w:rPr>
      </w:pPr>
      <w:r w:rsidRPr="000C4F9E">
        <w:rPr>
          <w:rFonts w:ascii="Arial" w:hAnsi="Arial" w:cs="Arial"/>
          <w:sz w:val="22"/>
          <w:szCs w:val="22"/>
        </w:rPr>
        <w:t xml:space="preserve">Como primera parte del desarrollo del trabajo, se realizaron los siguientes pasos en la simulación secuencial gaussiana, un paso clave para la evaluación de la propuesta. </w:t>
      </w:r>
    </w:p>
    <w:p w14:paraId="7BE93149" w14:textId="77777777" w:rsidR="000C4F9E" w:rsidRDefault="000C4F9E" w:rsidP="00BD6C62">
      <w:pPr>
        <w:jc w:val="both"/>
        <w:rPr>
          <w:rFonts w:ascii="Arial" w:hAnsi="Arial" w:cs="Arial"/>
          <w:sz w:val="22"/>
          <w:szCs w:val="22"/>
        </w:rPr>
      </w:pPr>
    </w:p>
    <w:p w14:paraId="2192ACAE" w14:textId="0F599D03" w:rsidR="000C4F9E" w:rsidRPr="00E662A4" w:rsidRDefault="000C4F9E" w:rsidP="00BD6C62">
      <w:pPr>
        <w:jc w:val="both"/>
        <w:rPr>
          <w:rFonts w:ascii="Arial" w:hAnsi="Arial" w:cs="Arial"/>
          <w:sz w:val="22"/>
          <w:szCs w:val="22"/>
        </w:rPr>
      </w:pPr>
      <w:r w:rsidRPr="000C4F9E">
        <w:rPr>
          <w:rFonts w:ascii="Arial" w:hAnsi="Arial" w:cs="Arial"/>
          <w:sz w:val="22"/>
          <w:szCs w:val="22"/>
        </w:rPr>
        <w:t>La metodología del estudio consistió en lo siguiente:</w:t>
      </w:r>
    </w:p>
    <w:p w14:paraId="1FD6847A" w14:textId="77777777" w:rsidR="00B90BFC" w:rsidRPr="00E662A4" w:rsidRDefault="00B90BFC" w:rsidP="00BD6C62">
      <w:pPr>
        <w:jc w:val="both"/>
        <w:rPr>
          <w:rFonts w:ascii="Arial" w:hAnsi="Arial" w:cs="Arial"/>
          <w:sz w:val="22"/>
          <w:szCs w:val="22"/>
        </w:rPr>
      </w:pPr>
    </w:p>
    <w:p w14:paraId="4277E422" w14:textId="77777777" w:rsidR="000C4F9E" w:rsidRPr="000C4F9E" w:rsidRDefault="000C4F9E" w:rsidP="000C4F9E">
      <w:pPr>
        <w:jc w:val="both"/>
        <w:rPr>
          <w:rFonts w:ascii="Arial" w:hAnsi="Arial" w:cs="Arial"/>
          <w:iCs/>
          <w:sz w:val="22"/>
          <w:szCs w:val="22"/>
          <w:lang w:bidi="es-ES"/>
        </w:rPr>
      </w:pPr>
      <w:r w:rsidRPr="000C4F9E">
        <w:rPr>
          <w:rFonts w:ascii="Arial" w:hAnsi="Arial" w:cs="Arial"/>
          <w:iCs/>
          <w:sz w:val="22"/>
          <w:szCs w:val="22"/>
          <w:lang w:bidi="es-ES"/>
        </w:rPr>
        <w:t xml:space="preserve">• Definición del cuerpo más representativo del área de estudio. • Estadística de los datos originales. </w:t>
      </w:r>
    </w:p>
    <w:p w14:paraId="0C77B2B6" w14:textId="77777777" w:rsidR="000C4F9E" w:rsidRPr="000C4F9E" w:rsidRDefault="000C4F9E" w:rsidP="000C4F9E">
      <w:pPr>
        <w:jc w:val="both"/>
        <w:rPr>
          <w:rFonts w:ascii="Arial" w:hAnsi="Arial" w:cs="Arial"/>
          <w:iCs/>
          <w:sz w:val="22"/>
          <w:szCs w:val="22"/>
          <w:lang w:bidi="es-ES"/>
        </w:rPr>
      </w:pPr>
      <w:r w:rsidRPr="000C4F9E">
        <w:rPr>
          <w:rFonts w:ascii="Arial" w:hAnsi="Arial" w:cs="Arial"/>
          <w:iCs/>
          <w:sz w:val="22"/>
          <w:szCs w:val="22"/>
          <w:lang w:bidi="es-ES"/>
        </w:rPr>
        <w:t xml:space="preserve">• Análisis de los datos que incluye definición de dominios, composición y </w:t>
      </w:r>
      <w:proofErr w:type="spellStart"/>
      <w:r w:rsidRPr="000C4F9E">
        <w:rPr>
          <w:rFonts w:ascii="Arial" w:hAnsi="Arial" w:cs="Arial"/>
          <w:iCs/>
          <w:sz w:val="22"/>
          <w:szCs w:val="22"/>
          <w:lang w:bidi="es-ES"/>
        </w:rPr>
        <w:t>desagrupamiento</w:t>
      </w:r>
      <w:proofErr w:type="spellEnd"/>
      <w:r w:rsidRPr="000C4F9E">
        <w:rPr>
          <w:rFonts w:ascii="Arial" w:hAnsi="Arial" w:cs="Arial"/>
          <w:iCs/>
          <w:sz w:val="22"/>
          <w:szCs w:val="22"/>
          <w:lang w:bidi="es-ES"/>
        </w:rPr>
        <w:t xml:space="preserve"> de los datos.</w:t>
      </w:r>
    </w:p>
    <w:p w14:paraId="670FB918" w14:textId="2CF8418F" w:rsidR="000C4F9E" w:rsidRPr="000C4F9E" w:rsidRDefault="000C4F9E" w:rsidP="000C4F9E">
      <w:pPr>
        <w:jc w:val="both"/>
        <w:rPr>
          <w:rFonts w:ascii="Arial" w:hAnsi="Arial" w:cs="Arial"/>
          <w:iCs/>
          <w:sz w:val="22"/>
          <w:szCs w:val="22"/>
          <w:lang w:bidi="es-ES"/>
        </w:rPr>
      </w:pPr>
      <w:r w:rsidRPr="000C4F9E">
        <w:rPr>
          <w:rFonts w:ascii="Arial" w:hAnsi="Arial" w:cs="Arial"/>
          <w:iCs/>
          <w:sz w:val="22"/>
          <w:szCs w:val="22"/>
          <w:lang w:bidi="es-ES"/>
        </w:rPr>
        <w:t xml:space="preserve">• Anamorfosis Gaussiana o normalización de los datos y modelamiento </w:t>
      </w:r>
      <w:proofErr w:type="spellStart"/>
      <w:r w:rsidRPr="000C4F9E">
        <w:rPr>
          <w:rFonts w:ascii="Arial" w:hAnsi="Arial" w:cs="Arial"/>
          <w:iCs/>
          <w:sz w:val="22"/>
          <w:szCs w:val="22"/>
          <w:lang w:bidi="es-ES"/>
        </w:rPr>
        <w:t>variográfico</w:t>
      </w:r>
      <w:proofErr w:type="spellEnd"/>
      <w:r w:rsidRPr="000C4F9E">
        <w:rPr>
          <w:rFonts w:ascii="Arial" w:hAnsi="Arial" w:cs="Arial"/>
          <w:iCs/>
          <w:sz w:val="22"/>
          <w:szCs w:val="22"/>
          <w:lang w:bidi="es-ES"/>
        </w:rPr>
        <w:t xml:space="preserve">. </w:t>
      </w:r>
    </w:p>
    <w:p w14:paraId="613CCAC6" w14:textId="77777777" w:rsidR="000C4F9E" w:rsidRPr="000C4F9E" w:rsidRDefault="000C4F9E" w:rsidP="000C4F9E">
      <w:pPr>
        <w:jc w:val="both"/>
        <w:rPr>
          <w:rFonts w:ascii="Arial" w:hAnsi="Arial" w:cs="Arial"/>
          <w:iCs/>
          <w:sz w:val="22"/>
          <w:szCs w:val="22"/>
          <w:lang w:bidi="es-ES"/>
        </w:rPr>
      </w:pPr>
      <w:r w:rsidRPr="000C4F9E">
        <w:rPr>
          <w:rFonts w:ascii="Arial" w:hAnsi="Arial" w:cs="Arial"/>
          <w:iCs/>
          <w:sz w:val="22"/>
          <w:szCs w:val="22"/>
          <w:lang w:bidi="es-ES"/>
        </w:rPr>
        <w:lastRenderedPageBreak/>
        <w:t xml:space="preserve">• Simulación condicional utilizando la simulación condicional secuencial Gaussiana y validación de las realizaciones. </w:t>
      </w:r>
    </w:p>
    <w:p w14:paraId="199E5246" w14:textId="77777777" w:rsidR="00A25009" w:rsidRPr="00E662A4" w:rsidRDefault="00A25009" w:rsidP="00A25009">
      <w:pPr>
        <w:jc w:val="both"/>
        <w:rPr>
          <w:rFonts w:ascii="Arial" w:hAnsi="Arial" w:cs="Arial"/>
          <w:iCs/>
          <w:sz w:val="22"/>
          <w:szCs w:val="22"/>
          <w:lang w:bidi="es-ES"/>
        </w:rPr>
      </w:pPr>
    </w:p>
    <w:p w14:paraId="6E729E86" w14:textId="77777777" w:rsidR="00B90BFC" w:rsidRPr="00E662A4" w:rsidRDefault="00B90BFC" w:rsidP="00BD6C62">
      <w:pPr>
        <w:jc w:val="both"/>
        <w:rPr>
          <w:rFonts w:ascii="Arial" w:hAnsi="Arial" w:cs="Arial"/>
          <w:sz w:val="22"/>
          <w:szCs w:val="22"/>
        </w:rPr>
      </w:pPr>
    </w:p>
    <w:p w14:paraId="01187630" w14:textId="77777777" w:rsidR="00A76194" w:rsidRPr="00A76194" w:rsidRDefault="00A76194" w:rsidP="00A76194">
      <w:pPr>
        <w:jc w:val="both"/>
        <w:rPr>
          <w:rFonts w:ascii="Arial" w:hAnsi="Arial" w:cs="Arial"/>
          <w:bCs/>
          <w:sz w:val="22"/>
          <w:szCs w:val="22"/>
        </w:rPr>
      </w:pPr>
      <w:r w:rsidRPr="00A76194">
        <w:rPr>
          <w:rFonts w:ascii="Arial" w:hAnsi="Arial" w:cs="Arial"/>
          <w:bCs/>
          <w:sz w:val="22"/>
          <w:szCs w:val="22"/>
        </w:rPr>
        <w:t>2.- Generar escenarios equiprobables para precios, geometría y generación de diseño de reservas y recursos de la estructura u otros.</w:t>
      </w:r>
    </w:p>
    <w:p w14:paraId="58D511CB" w14:textId="77777777" w:rsidR="00A76194" w:rsidRPr="00E662A4" w:rsidRDefault="00A76194" w:rsidP="00453A3E">
      <w:pPr>
        <w:jc w:val="both"/>
        <w:rPr>
          <w:rFonts w:ascii="Arial" w:hAnsi="Arial" w:cs="Arial"/>
          <w:bCs/>
          <w:sz w:val="22"/>
          <w:szCs w:val="22"/>
        </w:rPr>
      </w:pPr>
    </w:p>
    <w:p w14:paraId="18802861" w14:textId="0799D4AD" w:rsidR="00A76194" w:rsidRPr="00E662A4" w:rsidRDefault="00A76194" w:rsidP="00BD6C62">
      <w:pPr>
        <w:jc w:val="both"/>
        <w:rPr>
          <w:rFonts w:ascii="Arial" w:hAnsi="Arial" w:cs="Arial"/>
          <w:sz w:val="22"/>
          <w:szCs w:val="22"/>
        </w:rPr>
      </w:pPr>
      <w:r w:rsidRPr="00A76194">
        <w:rPr>
          <w:rFonts w:ascii="Arial" w:hAnsi="Arial" w:cs="Arial"/>
          <w:sz w:val="22"/>
          <w:szCs w:val="22"/>
        </w:rPr>
        <w:t xml:space="preserve">Caso II: Se desarrolló una metodología para generar trayectorias del precio del oro para un horizonte de 10 años, de los cuales 2 años son </w:t>
      </w:r>
      <w:r w:rsidRPr="000F5562">
        <w:rPr>
          <w:rFonts w:ascii="Arial" w:hAnsi="Arial" w:cs="Arial"/>
          <w:sz w:val="22"/>
          <w:szCs w:val="22"/>
        </w:rPr>
        <w:t>usados para validar el modelo y 8 para ser aplicados a la vida del proyecto.</w:t>
      </w:r>
    </w:p>
    <w:p w14:paraId="4D16BBA7" w14:textId="77777777" w:rsidR="00C25F4D" w:rsidRPr="00E662A4" w:rsidRDefault="00C25F4D" w:rsidP="00C25F4D">
      <w:pPr>
        <w:jc w:val="both"/>
        <w:rPr>
          <w:rFonts w:ascii="Arial" w:hAnsi="Arial" w:cs="Arial"/>
          <w:sz w:val="22"/>
          <w:szCs w:val="22"/>
        </w:rPr>
      </w:pPr>
    </w:p>
    <w:p w14:paraId="0F15A5B1" w14:textId="55454C51" w:rsidR="00D87B45" w:rsidRPr="00E662A4" w:rsidRDefault="00D87B45" w:rsidP="00D87B45">
      <w:pPr>
        <w:jc w:val="both"/>
        <w:rPr>
          <w:rFonts w:ascii="Arial" w:hAnsi="Arial" w:cs="Arial"/>
          <w:sz w:val="22"/>
          <w:szCs w:val="22"/>
        </w:rPr>
      </w:pPr>
    </w:p>
    <w:p w14:paraId="15C6E532" w14:textId="719E29D5" w:rsidR="00F85BFE" w:rsidRPr="00E662A4" w:rsidRDefault="00E3132B" w:rsidP="00F85BFE">
      <w:pPr>
        <w:jc w:val="both"/>
        <w:rPr>
          <w:rFonts w:ascii="Arial" w:hAnsi="Arial" w:cs="Arial"/>
          <w:bCs/>
          <w:i/>
          <w:iCs/>
          <w:sz w:val="22"/>
          <w:szCs w:val="22"/>
        </w:rPr>
      </w:pPr>
      <m:oMath>
        <m:r>
          <w:rPr>
            <w:rFonts w:ascii="Cambria Math" w:hAnsi="Cambria Math" w:cs="Arial"/>
            <w:sz w:val="22"/>
            <w:szCs w:val="22"/>
          </w:rPr>
          <m:t>Precio proyectado= P0*EXP*(mu+sigma+aleatoriog( )</m:t>
        </m:r>
      </m:oMath>
      <w:r w:rsidR="00F85BFE" w:rsidRPr="00E662A4">
        <w:rPr>
          <w:rFonts w:ascii="Arial" w:hAnsi="Arial" w:cs="Arial"/>
          <w:bCs/>
          <w:i/>
          <w:iCs/>
          <w:sz w:val="22"/>
          <w:szCs w:val="22"/>
        </w:rPr>
        <w:t xml:space="preserve">  </w:t>
      </w:r>
    </w:p>
    <w:p w14:paraId="588B630A" w14:textId="77777777" w:rsidR="00D87B45" w:rsidRPr="00E662A4" w:rsidRDefault="00D87B45" w:rsidP="00D87B45">
      <w:pPr>
        <w:jc w:val="both"/>
        <w:rPr>
          <w:rFonts w:ascii="Arial" w:hAnsi="Arial" w:cs="Arial"/>
          <w:sz w:val="20"/>
          <w:szCs w:val="20"/>
        </w:rPr>
      </w:pPr>
    </w:p>
    <w:p w14:paraId="623A5408" w14:textId="77777777" w:rsidR="00D87B45" w:rsidRPr="00E662A4" w:rsidRDefault="00D87B45" w:rsidP="00D87B45">
      <w:pPr>
        <w:jc w:val="both"/>
        <w:rPr>
          <w:rFonts w:ascii="Arial" w:hAnsi="Arial" w:cs="Arial"/>
          <w:sz w:val="22"/>
          <w:szCs w:val="22"/>
        </w:rPr>
      </w:pPr>
      <w:r w:rsidRPr="00E662A4">
        <w:rPr>
          <w:rFonts w:ascii="Arial" w:hAnsi="Arial" w:cs="Arial"/>
          <w:sz w:val="22"/>
          <w:szCs w:val="22"/>
        </w:rPr>
        <w:t>EXP = significa el exponencial de la expresi</w:t>
      </w:r>
      <w:r w:rsidRPr="00E662A4">
        <w:rPr>
          <w:rFonts w:ascii="Arial" w:hAnsi="Arial" w:cs="Arial" w:hint="eastAsia"/>
          <w:sz w:val="22"/>
          <w:szCs w:val="22"/>
        </w:rPr>
        <w:t>ó</w:t>
      </w:r>
      <w:r w:rsidRPr="00E662A4">
        <w:rPr>
          <w:rFonts w:ascii="Arial" w:hAnsi="Arial" w:cs="Arial"/>
          <w:sz w:val="22"/>
          <w:szCs w:val="22"/>
        </w:rPr>
        <w:t>n; P0 = Precio base;</w:t>
      </w:r>
    </w:p>
    <w:p w14:paraId="72B6A4C0" w14:textId="7AAB9125" w:rsidR="00D87B45" w:rsidRPr="00E662A4" w:rsidRDefault="00D87B45" w:rsidP="00D87B45">
      <w:pPr>
        <w:jc w:val="both"/>
        <w:rPr>
          <w:rFonts w:ascii="Arial" w:hAnsi="Arial" w:cs="Arial"/>
          <w:sz w:val="22"/>
          <w:szCs w:val="22"/>
        </w:rPr>
      </w:pPr>
      <w:r w:rsidRPr="00E662A4">
        <w:rPr>
          <w:rFonts w:ascii="Arial" w:hAnsi="Arial" w:cs="Arial"/>
          <w:sz w:val="22"/>
          <w:szCs w:val="22"/>
        </w:rPr>
        <w:t>Mu = determinan la tendencia; ALEATORIOG () = N</w:t>
      </w:r>
      <w:r w:rsidRPr="00E662A4">
        <w:rPr>
          <w:rFonts w:ascii="Arial" w:hAnsi="Arial" w:cs="Arial" w:hint="eastAsia"/>
          <w:sz w:val="22"/>
          <w:szCs w:val="22"/>
        </w:rPr>
        <w:t>ú</w:t>
      </w:r>
      <w:r w:rsidRPr="00E662A4">
        <w:rPr>
          <w:rFonts w:ascii="Arial" w:hAnsi="Arial" w:cs="Arial"/>
          <w:sz w:val="22"/>
          <w:szCs w:val="22"/>
        </w:rPr>
        <w:t>meros aleatorios entre 0 y 1;</w:t>
      </w:r>
    </w:p>
    <w:p w14:paraId="53013348" w14:textId="63DB3E87" w:rsidR="00D87B45" w:rsidRPr="00E662A4" w:rsidRDefault="00D87B45" w:rsidP="00D87B45">
      <w:pPr>
        <w:jc w:val="both"/>
        <w:rPr>
          <w:rFonts w:ascii="Arial" w:hAnsi="Arial" w:cs="Arial"/>
          <w:sz w:val="22"/>
          <w:szCs w:val="22"/>
        </w:rPr>
      </w:pPr>
      <w:r w:rsidRPr="00E662A4">
        <w:rPr>
          <w:rFonts w:ascii="Arial" w:hAnsi="Arial" w:cs="Arial"/>
          <w:sz w:val="22"/>
          <w:szCs w:val="22"/>
        </w:rPr>
        <w:t>Sigma = determinan la tendencia (Junto con los n</w:t>
      </w:r>
      <w:r w:rsidRPr="00E662A4">
        <w:rPr>
          <w:rFonts w:ascii="Arial" w:hAnsi="Arial" w:cs="Arial" w:hint="eastAsia"/>
          <w:sz w:val="22"/>
          <w:szCs w:val="22"/>
        </w:rPr>
        <w:t>ú</w:t>
      </w:r>
      <w:r w:rsidRPr="00E662A4">
        <w:rPr>
          <w:rFonts w:ascii="Arial" w:hAnsi="Arial" w:cs="Arial"/>
          <w:sz w:val="22"/>
          <w:szCs w:val="22"/>
        </w:rPr>
        <w:t>meros aleatorios refuerzan tendencia).</w:t>
      </w:r>
    </w:p>
    <w:p w14:paraId="0537D8B9" w14:textId="77777777" w:rsidR="00CD39D8" w:rsidRPr="00E662A4" w:rsidRDefault="00CD39D8" w:rsidP="00CD39D8">
      <w:pPr>
        <w:jc w:val="both"/>
        <w:rPr>
          <w:rFonts w:ascii="Arial" w:hAnsi="Arial" w:cs="Arial"/>
          <w:sz w:val="22"/>
          <w:szCs w:val="22"/>
        </w:rPr>
      </w:pPr>
    </w:p>
    <w:p w14:paraId="200E31C8" w14:textId="5B98851F" w:rsidR="00CD39D8" w:rsidRPr="00E662A4" w:rsidRDefault="00CD39D8" w:rsidP="00CD39D8">
      <w:pPr>
        <w:jc w:val="both"/>
        <w:rPr>
          <w:rFonts w:ascii="Arial" w:hAnsi="Arial" w:cs="Arial"/>
          <w:sz w:val="22"/>
          <w:szCs w:val="22"/>
        </w:rPr>
      </w:pPr>
      <w:r w:rsidRPr="00E662A4">
        <w:rPr>
          <w:rFonts w:ascii="Arial" w:hAnsi="Arial" w:cs="Arial"/>
          <w:sz w:val="22"/>
          <w:szCs w:val="22"/>
        </w:rPr>
        <w:t>Figura3.- Diagrama de proceso para predicción del precio del Au caso II.</w:t>
      </w:r>
    </w:p>
    <w:p w14:paraId="003583CE" w14:textId="77777777" w:rsidR="00CD39D8" w:rsidRPr="00E662A4" w:rsidRDefault="00CD39D8" w:rsidP="00D87B45">
      <w:pPr>
        <w:jc w:val="both"/>
        <w:rPr>
          <w:rFonts w:ascii="Arial" w:hAnsi="Arial" w:cs="Arial"/>
          <w:sz w:val="22"/>
          <w:szCs w:val="22"/>
        </w:rPr>
      </w:pPr>
    </w:p>
    <w:p w14:paraId="46E77D81" w14:textId="77777777" w:rsidR="00F85BFE" w:rsidRPr="00E662A4" w:rsidRDefault="00F85BFE" w:rsidP="00D87B45">
      <w:pPr>
        <w:jc w:val="both"/>
        <w:rPr>
          <w:rFonts w:ascii="Arial" w:hAnsi="Arial" w:cs="Arial"/>
          <w:sz w:val="18"/>
          <w:szCs w:val="18"/>
        </w:rPr>
      </w:pPr>
    </w:p>
    <w:p w14:paraId="2957D1E3" w14:textId="400D3A02" w:rsidR="00F85BFE" w:rsidRPr="00E662A4" w:rsidRDefault="00F85BFE" w:rsidP="00D87B45">
      <w:pPr>
        <w:jc w:val="both"/>
        <w:rPr>
          <w:rFonts w:ascii="Arial" w:hAnsi="Arial" w:cs="Arial"/>
          <w:sz w:val="18"/>
          <w:szCs w:val="18"/>
        </w:rPr>
      </w:pPr>
      <w:r w:rsidRPr="00E662A4">
        <w:drawing>
          <wp:inline distT="0" distB="0" distL="0" distR="0" wp14:anchorId="567739D7" wp14:editId="188555C2">
            <wp:extent cx="3166110" cy="1689100"/>
            <wp:effectExtent l="0" t="0" r="0" b="6350"/>
            <wp:docPr id="1151347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7894" name="Picture 1" descr="A diagram of a diagram&#10;&#10;AI-generated content may be incorrect."/>
                    <pic:cNvPicPr/>
                  </pic:nvPicPr>
                  <pic:blipFill>
                    <a:blip r:embed="rId14"/>
                    <a:stretch>
                      <a:fillRect/>
                    </a:stretch>
                  </pic:blipFill>
                  <pic:spPr>
                    <a:xfrm>
                      <a:off x="0" y="0"/>
                      <a:ext cx="3166110" cy="1689100"/>
                    </a:xfrm>
                    <a:prstGeom prst="rect">
                      <a:avLst/>
                    </a:prstGeom>
                  </pic:spPr>
                </pic:pic>
              </a:graphicData>
            </a:graphic>
          </wp:inline>
        </w:drawing>
      </w:r>
    </w:p>
    <w:p w14:paraId="234834D6" w14:textId="73A04D64" w:rsidR="000F73E3" w:rsidRPr="00E662A4" w:rsidRDefault="000F73E3" w:rsidP="00BD6C62">
      <w:pPr>
        <w:jc w:val="both"/>
        <w:rPr>
          <w:rFonts w:ascii="Arial" w:hAnsi="Arial" w:cs="Arial"/>
          <w:sz w:val="22"/>
          <w:szCs w:val="22"/>
        </w:rPr>
      </w:pPr>
    </w:p>
    <w:p w14:paraId="2B1277C0" w14:textId="77777777" w:rsidR="00B97144" w:rsidRPr="00E662A4" w:rsidRDefault="00B97144" w:rsidP="00BD6C62">
      <w:pPr>
        <w:jc w:val="both"/>
        <w:rPr>
          <w:rFonts w:ascii="Arial" w:hAnsi="Arial" w:cs="Arial"/>
          <w:sz w:val="22"/>
          <w:szCs w:val="22"/>
        </w:rPr>
      </w:pPr>
    </w:p>
    <w:p w14:paraId="22A1D64E" w14:textId="15A24934" w:rsidR="000F5562" w:rsidRPr="000F5562" w:rsidRDefault="000F5562" w:rsidP="000F5562">
      <w:pPr>
        <w:jc w:val="both"/>
        <w:rPr>
          <w:rFonts w:ascii="Arial" w:hAnsi="Arial" w:cs="Arial"/>
          <w:sz w:val="22"/>
          <w:szCs w:val="22"/>
        </w:rPr>
      </w:pPr>
      <w:r w:rsidRPr="000F5562">
        <w:rPr>
          <w:rFonts w:ascii="Arial" w:hAnsi="Arial" w:cs="Arial"/>
          <w:sz w:val="22"/>
          <w:szCs w:val="22"/>
        </w:rPr>
        <w:t xml:space="preserve">Caso III: Se muestra un diagrama para la generación de diseños de reservas. En este caso, nos enfocamos en la </w:t>
      </w:r>
      <w:proofErr w:type="gramStart"/>
      <w:r>
        <w:rPr>
          <w:rFonts w:ascii="Arial" w:hAnsi="Arial" w:cs="Arial"/>
          <w:sz w:val="22"/>
          <w:szCs w:val="22"/>
        </w:rPr>
        <w:t>Ag</w:t>
      </w:r>
      <w:r w:rsidRPr="000F5562">
        <w:rPr>
          <w:rFonts w:ascii="Arial" w:hAnsi="Arial" w:cs="Arial"/>
          <w:sz w:val="22"/>
          <w:szCs w:val="22"/>
        </w:rPr>
        <w:t>.</w:t>
      </w:r>
      <w:proofErr w:type="gramEnd"/>
      <w:r w:rsidRPr="000F5562">
        <w:rPr>
          <w:rFonts w:ascii="Arial" w:hAnsi="Arial" w:cs="Arial"/>
          <w:sz w:val="22"/>
          <w:szCs w:val="22"/>
        </w:rPr>
        <w:t xml:space="preserve"> </w:t>
      </w:r>
    </w:p>
    <w:p w14:paraId="10AF7F07" w14:textId="77777777" w:rsidR="00CD39D8" w:rsidRPr="00E662A4" w:rsidRDefault="00CD39D8" w:rsidP="00BD6C62">
      <w:pPr>
        <w:jc w:val="both"/>
        <w:rPr>
          <w:rFonts w:ascii="Arial" w:hAnsi="Arial" w:cs="Arial"/>
          <w:sz w:val="22"/>
          <w:szCs w:val="22"/>
        </w:rPr>
      </w:pPr>
    </w:p>
    <w:p w14:paraId="66EE9368" w14:textId="77777777" w:rsidR="00CD39D8" w:rsidRPr="00E662A4" w:rsidRDefault="00CD39D8" w:rsidP="00BD6C62">
      <w:pPr>
        <w:jc w:val="both"/>
        <w:rPr>
          <w:rFonts w:ascii="Arial" w:hAnsi="Arial" w:cs="Arial"/>
          <w:sz w:val="22"/>
          <w:szCs w:val="22"/>
        </w:rPr>
      </w:pPr>
    </w:p>
    <w:p w14:paraId="6B71E808" w14:textId="3A093805" w:rsidR="00D874CB" w:rsidRPr="00D874CB" w:rsidRDefault="00CD39D8" w:rsidP="00D874CB">
      <w:pPr>
        <w:jc w:val="both"/>
        <w:rPr>
          <w:rFonts w:ascii="Arial" w:hAnsi="Arial" w:cs="Arial"/>
          <w:sz w:val="22"/>
          <w:szCs w:val="22"/>
        </w:rPr>
      </w:pPr>
      <w:r w:rsidRPr="00E662A4">
        <w:rPr>
          <w:rFonts w:ascii="Arial" w:hAnsi="Arial" w:cs="Arial"/>
          <w:sz w:val="22"/>
          <w:szCs w:val="22"/>
        </w:rPr>
        <w:t>Figura4:</w:t>
      </w:r>
      <w:r w:rsidR="00D874CB">
        <w:rPr>
          <w:rFonts w:ascii="Arial" w:hAnsi="Arial" w:cs="Arial"/>
          <w:sz w:val="22"/>
          <w:szCs w:val="22"/>
        </w:rPr>
        <w:t xml:space="preserve"> </w:t>
      </w:r>
      <w:r w:rsidR="00D874CB" w:rsidRPr="00D874CB">
        <w:rPr>
          <w:rFonts w:ascii="Arial" w:hAnsi="Arial" w:cs="Arial"/>
          <w:sz w:val="22"/>
          <w:szCs w:val="22"/>
        </w:rPr>
        <w:t>Diagrama de proceso de generación de diseños del caso III.</w:t>
      </w:r>
    </w:p>
    <w:p w14:paraId="3B05E012" w14:textId="77777777" w:rsidR="00D874CB" w:rsidRPr="00E662A4" w:rsidRDefault="00D874CB" w:rsidP="00CD39D8">
      <w:pPr>
        <w:jc w:val="both"/>
        <w:rPr>
          <w:rFonts w:ascii="Arial" w:hAnsi="Arial" w:cs="Arial"/>
          <w:sz w:val="22"/>
          <w:szCs w:val="22"/>
        </w:rPr>
      </w:pPr>
    </w:p>
    <w:p w14:paraId="438EA36D" w14:textId="77777777" w:rsidR="00CD39D8" w:rsidRPr="00E662A4" w:rsidRDefault="00CD39D8" w:rsidP="00BD6C62">
      <w:pPr>
        <w:jc w:val="both"/>
        <w:rPr>
          <w:rFonts w:ascii="Arial" w:hAnsi="Arial" w:cs="Arial"/>
          <w:sz w:val="22"/>
          <w:szCs w:val="22"/>
        </w:rPr>
      </w:pPr>
    </w:p>
    <w:p w14:paraId="61E81105" w14:textId="77777777" w:rsidR="005D3688" w:rsidRPr="00E662A4" w:rsidRDefault="005D3688" w:rsidP="00BD6C62">
      <w:pPr>
        <w:jc w:val="both"/>
        <w:rPr>
          <w:rFonts w:ascii="Arial" w:hAnsi="Arial" w:cs="Arial"/>
          <w:sz w:val="22"/>
          <w:szCs w:val="22"/>
        </w:rPr>
      </w:pPr>
    </w:p>
    <w:p w14:paraId="6F3BC047" w14:textId="5E068F64" w:rsidR="00965E53" w:rsidRPr="00E662A4" w:rsidRDefault="005D3688" w:rsidP="00BD6C62">
      <w:pPr>
        <w:jc w:val="both"/>
        <w:rPr>
          <w:rFonts w:ascii="Arial" w:hAnsi="Arial" w:cs="Arial"/>
          <w:sz w:val="22"/>
          <w:szCs w:val="22"/>
        </w:rPr>
      </w:pPr>
      <w:r w:rsidRPr="00E662A4">
        <w:rPr>
          <w:rFonts w:ascii="Arial" w:hAnsi="Arial" w:cs="Arial"/>
          <w:sz w:val="22"/>
          <w:szCs w:val="22"/>
        </w:rPr>
        <w:drawing>
          <wp:inline distT="0" distB="0" distL="0" distR="0" wp14:anchorId="3CB7E2F1" wp14:editId="4E46E1D1">
            <wp:extent cx="3166110" cy="2325370"/>
            <wp:effectExtent l="0" t="0" r="0" b="0"/>
            <wp:docPr id="11" name="Picture 10" descr="A diagram of a flowchart&#10;&#10;AI-generated content may be incorrect.">
              <a:extLst xmlns:a="http://schemas.openxmlformats.org/drawingml/2006/main">
                <a:ext uri="{FF2B5EF4-FFF2-40B4-BE49-F238E27FC236}">
                  <a16:creationId xmlns:a16="http://schemas.microsoft.com/office/drawing/2014/main" id="{499B07C9-B04B-B288-76DA-7358AD3F2A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a flowchart&#10;&#10;AI-generated content may be incorrect.">
                      <a:extLst>
                        <a:ext uri="{FF2B5EF4-FFF2-40B4-BE49-F238E27FC236}">
                          <a16:creationId xmlns:a16="http://schemas.microsoft.com/office/drawing/2014/main" id="{499B07C9-B04B-B288-76DA-7358AD3F2A58}"/>
                        </a:ext>
                      </a:extLst>
                    </pic:cNvPr>
                    <pic:cNvPicPr>
                      <a:picLocks noChangeAspect="1"/>
                    </pic:cNvPicPr>
                  </pic:nvPicPr>
                  <pic:blipFill>
                    <a:blip r:embed="rId15"/>
                    <a:stretch>
                      <a:fillRect/>
                    </a:stretch>
                  </pic:blipFill>
                  <pic:spPr>
                    <a:xfrm>
                      <a:off x="0" y="0"/>
                      <a:ext cx="3166110" cy="2325370"/>
                    </a:xfrm>
                    <a:prstGeom prst="rect">
                      <a:avLst/>
                    </a:prstGeom>
                  </pic:spPr>
                </pic:pic>
              </a:graphicData>
            </a:graphic>
          </wp:inline>
        </w:drawing>
      </w:r>
    </w:p>
    <w:p w14:paraId="63FA136F" w14:textId="77777777" w:rsidR="00EC5F01" w:rsidRPr="00E662A4" w:rsidRDefault="00EC5F01" w:rsidP="007D2A73">
      <w:pPr>
        <w:jc w:val="both"/>
        <w:rPr>
          <w:rFonts w:ascii="Arial" w:hAnsi="Arial" w:cs="Arial"/>
          <w:sz w:val="22"/>
          <w:szCs w:val="22"/>
        </w:rPr>
      </w:pPr>
    </w:p>
    <w:p w14:paraId="24937146" w14:textId="1C59E2AF" w:rsidR="00EC5F01" w:rsidRPr="00E662A4" w:rsidRDefault="00EC5F01" w:rsidP="007D2A73">
      <w:pPr>
        <w:jc w:val="both"/>
        <w:rPr>
          <w:rFonts w:ascii="Arial" w:hAnsi="Arial" w:cs="Arial"/>
          <w:sz w:val="22"/>
          <w:szCs w:val="22"/>
        </w:rPr>
      </w:pPr>
      <w:r w:rsidRPr="00E662A4">
        <w:rPr>
          <w:rFonts w:ascii="Arial" w:hAnsi="Arial" w:cs="Arial"/>
          <w:sz w:val="22"/>
          <w:szCs w:val="22"/>
        </w:rPr>
        <w:t>Para el caso III:</w:t>
      </w:r>
    </w:p>
    <w:p w14:paraId="3774D7AE" w14:textId="753EA470" w:rsidR="00516777" w:rsidRDefault="00516777" w:rsidP="007D2A73">
      <w:pPr>
        <w:jc w:val="both"/>
        <w:rPr>
          <w:rFonts w:ascii="Arial" w:hAnsi="Arial" w:cs="Arial"/>
          <w:sz w:val="22"/>
          <w:szCs w:val="22"/>
        </w:rPr>
      </w:pPr>
    </w:p>
    <w:p w14:paraId="416AE617" w14:textId="77777777" w:rsidR="00516777" w:rsidRPr="00516777" w:rsidRDefault="00516777" w:rsidP="00516777">
      <w:pPr>
        <w:jc w:val="both"/>
        <w:rPr>
          <w:rFonts w:ascii="Arial" w:hAnsi="Arial" w:cs="Arial"/>
          <w:sz w:val="22"/>
          <w:szCs w:val="22"/>
        </w:rPr>
      </w:pPr>
      <w:r w:rsidRPr="00516777">
        <w:rPr>
          <w:rFonts w:ascii="Arial" w:hAnsi="Arial" w:cs="Arial"/>
          <w:sz w:val="22"/>
          <w:szCs w:val="22"/>
        </w:rPr>
        <w:t>La incertidumbre geológica se aborda de la siguiente forma: </w:t>
      </w:r>
    </w:p>
    <w:p w14:paraId="3B30226D" w14:textId="77777777" w:rsidR="00516777" w:rsidRDefault="00516777" w:rsidP="00516777">
      <w:pPr>
        <w:jc w:val="both"/>
      </w:pPr>
    </w:p>
    <w:p w14:paraId="729711E5" w14:textId="6BD0D8A8" w:rsidR="00516777" w:rsidRPr="00DB776A" w:rsidRDefault="00516777" w:rsidP="007D2A73">
      <w:pPr>
        <w:jc w:val="both"/>
      </w:pPr>
      <w:r>
        <w:t>F</w:t>
      </w:r>
      <w:r w:rsidRPr="00E70054">
        <w:t>órmulas para la variación del modelo geológico según la categoría.</w:t>
      </w:r>
    </w:p>
    <w:p w14:paraId="17A74AAE" w14:textId="1DE1E0F3" w:rsidR="004551E4" w:rsidRPr="00E662A4" w:rsidRDefault="004551E4" w:rsidP="00FF33F9">
      <w:pPr>
        <w:pStyle w:val="Tabla"/>
      </w:pPr>
      <w:r w:rsidRPr="00E662A4">
        <w:t>Tabla</w:t>
      </w:r>
      <w:r w:rsidR="004D6059" w:rsidRPr="00E662A4">
        <w:t>1</w:t>
      </w:r>
      <w:r w:rsidR="00ED10DF" w:rsidRPr="00E662A4">
        <w:t>.</w:t>
      </w:r>
      <w:r w:rsidR="004D6059" w:rsidRPr="00E662A4">
        <w:t xml:space="preserve"> </w:t>
      </w:r>
      <w:r w:rsidR="001C02A1" w:rsidRPr="00E662A4">
        <w:t>Fórmula</w:t>
      </w:r>
      <w:r w:rsidR="004D6059" w:rsidRPr="00E662A4">
        <w:t xml:space="preserve"> para incertidumbre geológica por categoría.</w:t>
      </w:r>
      <w:r w:rsidRPr="00E662A4">
        <w:t xml:space="preserve"> </w:t>
      </w:r>
    </w:p>
    <w:tbl>
      <w:tblPr>
        <w:tblW w:w="47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600" w:firstRow="0" w:lastRow="0" w:firstColumn="0" w:lastColumn="0" w:noHBand="1" w:noVBand="1"/>
      </w:tblPr>
      <w:tblGrid>
        <w:gridCol w:w="1083"/>
        <w:gridCol w:w="3633"/>
      </w:tblGrid>
      <w:tr w:rsidR="004A5F9C" w:rsidRPr="00E662A4" w14:paraId="32DF36E9" w14:textId="77777777" w:rsidTr="004A5F9C">
        <w:trPr>
          <w:trHeight w:val="331"/>
          <w:jc w:val="center"/>
        </w:trPr>
        <w:tc>
          <w:tcPr>
            <w:tcW w:w="1083" w:type="dxa"/>
            <w:shd w:val="clear" w:color="auto" w:fill="auto"/>
            <w:vAlign w:val="bottom"/>
            <w:hideMark/>
          </w:tcPr>
          <w:p w14:paraId="4DEE3391" w14:textId="77777777" w:rsidR="004A5F9C" w:rsidRPr="00E662A4" w:rsidRDefault="004A5F9C"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 xml:space="preserve">Recurso </w:t>
            </w:r>
          </w:p>
        </w:tc>
        <w:tc>
          <w:tcPr>
            <w:tcW w:w="3633" w:type="dxa"/>
            <w:shd w:val="clear" w:color="auto" w:fill="auto"/>
            <w:vAlign w:val="bottom"/>
            <w:hideMark/>
          </w:tcPr>
          <w:p w14:paraId="463D25C8" w14:textId="77777777" w:rsidR="004A5F9C" w:rsidRPr="00E662A4" w:rsidRDefault="004A5F9C"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Función Matemática</w:t>
            </w:r>
          </w:p>
        </w:tc>
      </w:tr>
      <w:tr w:rsidR="004A5F9C" w:rsidRPr="00E662A4" w14:paraId="2CDD2304" w14:textId="77777777" w:rsidTr="004A5F9C">
        <w:trPr>
          <w:trHeight w:val="331"/>
          <w:jc w:val="center"/>
        </w:trPr>
        <w:tc>
          <w:tcPr>
            <w:tcW w:w="1083" w:type="dxa"/>
            <w:shd w:val="clear" w:color="auto" w:fill="auto"/>
            <w:vAlign w:val="bottom"/>
            <w:hideMark/>
          </w:tcPr>
          <w:p w14:paraId="384A4689" w14:textId="77777777" w:rsidR="004A5F9C" w:rsidRPr="00E662A4" w:rsidRDefault="004A5F9C"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 xml:space="preserve">Medido </w:t>
            </w:r>
          </w:p>
        </w:tc>
        <w:tc>
          <w:tcPr>
            <w:tcW w:w="3633" w:type="dxa"/>
            <w:shd w:val="clear" w:color="auto" w:fill="auto"/>
            <w:vAlign w:val="bottom"/>
            <w:hideMark/>
          </w:tcPr>
          <w:p w14:paraId="1480D0F6" w14:textId="77777777" w:rsidR="004A5F9C" w:rsidRPr="00E662A4" w:rsidRDefault="004A5F9C" w:rsidP="00A03500">
            <w:pPr>
              <w:jc w:val="center"/>
              <w:rPr>
                <w:rFonts w:ascii="Arial" w:eastAsia="Times New Roman" w:hAnsi="Arial" w:cs="Arial"/>
                <w:color w:val="000000"/>
                <w:sz w:val="18"/>
                <w:szCs w:val="18"/>
                <w:lang w:eastAsia="es-PE"/>
              </w:rPr>
            </w:pPr>
            <m:oMathPara>
              <m:oMath>
                <m:r>
                  <w:rPr>
                    <w:rFonts w:ascii="Cambria Math" w:eastAsia="Times New Roman" w:hAnsi="Cambria Math" w:cs="Arial"/>
                    <w:color w:val="000000"/>
                    <w:sz w:val="18"/>
                    <w:szCs w:val="18"/>
                    <w:lang w:eastAsia="es-PE"/>
                  </w:rPr>
                  <m:t>VOREi=ORE-0.05+(0.10*Ui)</m:t>
                </m:r>
              </m:oMath>
            </m:oMathPara>
          </w:p>
        </w:tc>
      </w:tr>
      <w:tr w:rsidR="004A5F9C" w:rsidRPr="00E662A4" w14:paraId="09D4B5B4" w14:textId="77777777" w:rsidTr="004A5F9C">
        <w:trPr>
          <w:trHeight w:val="331"/>
          <w:jc w:val="center"/>
        </w:trPr>
        <w:tc>
          <w:tcPr>
            <w:tcW w:w="1083" w:type="dxa"/>
            <w:shd w:val="clear" w:color="auto" w:fill="auto"/>
            <w:vAlign w:val="bottom"/>
            <w:hideMark/>
          </w:tcPr>
          <w:p w14:paraId="3A952C64" w14:textId="77777777" w:rsidR="004A5F9C" w:rsidRPr="00E662A4" w:rsidRDefault="004A5F9C"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Indicado</w:t>
            </w:r>
          </w:p>
        </w:tc>
        <w:tc>
          <w:tcPr>
            <w:tcW w:w="3633" w:type="dxa"/>
            <w:shd w:val="clear" w:color="auto" w:fill="auto"/>
            <w:vAlign w:val="bottom"/>
            <w:hideMark/>
          </w:tcPr>
          <w:p w14:paraId="07D4CD4D" w14:textId="77777777" w:rsidR="004A5F9C" w:rsidRPr="00E662A4" w:rsidRDefault="004A5F9C" w:rsidP="00A03500">
            <w:pPr>
              <w:jc w:val="center"/>
              <w:rPr>
                <w:rFonts w:ascii="Arial" w:eastAsia="Times New Roman" w:hAnsi="Arial" w:cs="Arial"/>
                <w:color w:val="000000"/>
                <w:sz w:val="18"/>
                <w:szCs w:val="18"/>
                <w:lang w:eastAsia="es-PE"/>
              </w:rPr>
            </w:pPr>
            <m:oMathPara>
              <m:oMath>
                <m:r>
                  <w:rPr>
                    <w:rFonts w:ascii="Cambria Math" w:eastAsia="Times New Roman" w:hAnsi="Cambria Math" w:cs="Arial"/>
                    <w:color w:val="000000"/>
                    <w:sz w:val="18"/>
                    <w:szCs w:val="18"/>
                    <w:lang w:eastAsia="es-PE"/>
                  </w:rPr>
                  <m:t>VOREi=ORE-0.15+(0.30*Ui)</m:t>
                </m:r>
              </m:oMath>
            </m:oMathPara>
          </w:p>
        </w:tc>
      </w:tr>
      <w:tr w:rsidR="004A5F9C" w:rsidRPr="00E662A4" w14:paraId="59AC81D1" w14:textId="77777777" w:rsidTr="004A5F9C">
        <w:trPr>
          <w:trHeight w:val="331"/>
          <w:jc w:val="center"/>
        </w:trPr>
        <w:tc>
          <w:tcPr>
            <w:tcW w:w="1083" w:type="dxa"/>
            <w:shd w:val="clear" w:color="auto" w:fill="auto"/>
            <w:vAlign w:val="bottom"/>
            <w:hideMark/>
          </w:tcPr>
          <w:p w14:paraId="404B6CBE" w14:textId="77777777" w:rsidR="004A5F9C" w:rsidRPr="00E662A4" w:rsidRDefault="004A5F9C" w:rsidP="00A03500">
            <w:pPr>
              <w:jc w:val="center"/>
              <w:rPr>
                <w:rFonts w:ascii="Arial" w:eastAsia="Times New Roman" w:hAnsi="Arial" w:cs="Arial"/>
                <w:b/>
                <w:bCs/>
                <w:color w:val="000000"/>
                <w:sz w:val="18"/>
                <w:szCs w:val="18"/>
                <w:lang w:eastAsia="es-PE"/>
              </w:rPr>
            </w:pPr>
            <w:r w:rsidRPr="00E662A4">
              <w:rPr>
                <w:rFonts w:ascii="Arial" w:eastAsia="Times New Roman" w:hAnsi="Arial" w:cs="Arial"/>
                <w:b/>
                <w:bCs/>
                <w:color w:val="000000"/>
                <w:sz w:val="18"/>
                <w:szCs w:val="18"/>
                <w:lang w:eastAsia="es-PE"/>
              </w:rPr>
              <w:t>Inferido</w:t>
            </w:r>
          </w:p>
        </w:tc>
        <w:tc>
          <w:tcPr>
            <w:tcW w:w="3633" w:type="dxa"/>
            <w:shd w:val="clear" w:color="auto" w:fill="auto"/>
            <w:vAlign w:val="bottom"/>
            <w:hideMark/>
          </w:tcPr>
          <w:p w14:paraId="28979143" w14:textId="77777777" w:rsidR="004A5F9C" w:rsidRPr="00E662A4" w:rsidRDefault="004A5F9C" w:rsidP="00A03500">
            <w:pPr>
              <w:jc w:val="center"/>
              <w:rPr>
                <w:rFonts w:ascii="Arial" w:eastAsia="Times New Roman" w:hAnsi="Arial" w:cs="Arial"/>
                <w:color w:val="000000"/>
                <w:sz w:val="18"/>
                <w:szCs w:val="18"/>
                <w:lang w:eastAsia="es-PE"/>
              </w:rPr>
            </w:pPr>
            <m:oMathPara>
              <m:oMath>
                <m:r>
                  <w:rPr>
                    <w:rFonts w:ascii="Cambria Math" w:eastAsia="Times New Roman" w:hAnsi="Cambria Math" w:cs="Arial"/>
                    <w:color w:val="000000"/>
                    <w:sz w:val="18"/>
                    <w:szCs w:val="18"/>
                    <w:lang w:eastAsia="es-PE"/>
                  </w:rPr>
                  <m:t>VOREi=ORE-0.25+(0.50*Ui)</m:t>
                </m:r>
              </m:oMath>
            </m:oMathPara>
          </w:p>
        </w:tc>
      </w:tr>
    </w:tbl>
    <w:p w14:paraId="4B156F75" w14:textId="77777777" w:rsidR="004A5F9C" w:rsidRPr="00E662A4" w:rsidRDefault="004A5F9C" w:rsidP="004A5F9C"/>
    <w:p w14:paraId="17913942" w14:textId="77777777" w:rsidR="00DB776A" w:rsidRDefault="00DB776A" w:rsidP="00DB776A">
      <w:pPr>
        <w:jc w:val="both"/>
        <w:rPr>
          <w:rFonts w:ascii="Arial" w:hAnsi="Arial" w:cs="Arial"/>
          <w:sz w:val="22"/>
          <w:szCs w:val="22"/>
        </w:rPr>
      </w:pPr>
      <w:r w:rsidRPr="00DB776A">
        <w:rPr>
          <w:rFonts w:ascii="Arial" w:hAnsi="Arial" w:cs="Arial"/>
          <w:sz w:val="22"/>
          <w:szCs w:val="22"/>
        </w:rPr>
        <w:t xml:space="preserve">Donde </w:t>
      </w:r>
      <w:proofErr w:type="spellStart"/>
      <w:r w:rsidRPr="00DB776A">
        <w:rPr>
          <w:rFonts w:ascii="Arial" w:hAnsi="Arial" w:cs="Arial"/>
          <w:sz w:val="22"/>
          <w:szCs w:val="22"/>
        </w:rPr>
        <w:t>VOREi</w:t>
      </w:r>
      <w:proofErr w:type="spellEnd"/>
      <w:r w:rsidRPr="00DB776A">
        <w:rPr>
          <w:rFonts w:ascii="Arial" w:hAnsi="Arial" w:cs="Arial"/>
          <w:sz w:val="22"/>
          <w:szCs w:val="22"/>
        </w:rPr>
        <w:t xml:space="preserve"> representa la fracción volumétrica dentro del sólido modelado en un bloque regularizado y </w:t>
      </w:r>
      <w:proofErr w:type="spellStart"/>
      <w:r w:rsidRPr="00DB776A">
        <w:rPr>
          <w:rFonts w:ascii="Arial" w:hAnsi="Arial" w:cs="Arial"/>
          <w:sz w:val="22"/>
          <w:szCs w:val="22"/>
        </w:rPr>
        <w:t>Ui</w:t>
      </w:r>
      <w:proofErr w:type="spellEnd"/>
      <w:r w:rsidRPr="00DB776A">
        <w:rPr>
          <w:rFonts w:ascii="Arial" w:hAnsi="Arial" w:cs="Arial"/>
          <w:sz w:val="22"/>
          <w:szCs w:val="22"/>
        </w:rPr>
        <w:t xml:space="preserve"> representa un número aleatorio que va de 0 a 1 para la simulación o realización. Esta metodología considera que para el recurso medido se introduce un valor aleatorio de ± 10% del volumen de la geometría de la estructura mineralizada. </w:t>
      </w:r>
    </w:p>
    <w:p w14:paraId="11A60907" w14:textId="1CA8ECCD" w:rsidR="00DB776A" w:rsidRPr="00471670" w:rsidRDefault="00DB776A" w:rsidP="00DB776A">
      <w:pPr>
        <w:jc w:val="both"/>
      </w:pPr>
      <w:r w:rsidRPr="00DB776A">
        <w:rPr>
          <w:rFonts w:ascii="Arial" w:hAnsi="Arial" w:cs="Arial"/>
          <w:sz w:val="22"/>
          <w:szCs w:val="22"/>
        </w:rPr>
        <w:t>Para el caso del material indicado, es ± 30% y para el mineral inferido se considera un</w:t>
      </w:r>
      <w:r>
        <w:rPr>
          <w:rFonts w:ascii="Arial" w:hAnsi="Arial" w:cs="Arial"/>
          <w:sz w:val="22"/>
          <w:szCs w:val="22"/>
        </w:rPr>
        <w:t xml:space="preserve">a </w:t>
      </w:r>
      <w:r w:rsidRPr="00DB776A">
        <w:rPr>
          <w:rFonts w:ascii="Arial" w:hAnsi="Arial" w:cs="Arial"/>
          <w:sz w:val="22"/>
          <w:szCs w:val="22"/>
        </w:rPr>
        <w:t>variación volumétrica</w:t>
      </w:r>
      <w:r w:rsidRPr="00A12922">
        <w:rPr>
          <w:rFonts w:ascii="Arial" w:hAnsi="Arial" w:cs="Arial"/>
          <w:sz w:val="22"/>
          <w:szCs w:val="22"/>
        </w:rPr>
        <w:t xml:space="preserve"> de ± 50%. Esta variación, a su vez, representará la variabilidad de la geometría del modelo o de la interpretación de este.</w:t>
      </w:r>
    </w:p>
    <w:p w14:paraId="0DF1D5DC" w14:textId="77777777" w:rsidR="00DB776A" w:rsidRPr="00E662A4" w:rsidRDefault="00DB776A" w:rsidP="004A5F9C">
      <w:pPr>
        <w:jc w:val="both"/>
        <w:rPr>
          <w:rFonts w:ascii="Arial" w:hAnsi="Arial" w:cs="Arial"/>
          <w:sz w:val="22"/>
          <w:szCs w:val="22"/>
        </w:rPr>
      </w:pPr>
    </w:p>
    <w:p w14:paraId="0E70B469" w14:textId="22C0E3AE" w:rsidR="004A5F9C" w:rsidRPr="00E662A4" w:rsidRDefault="004A5F9C" w:rsidP="004A5F9C">
      <w:pPr>
        <w:jc w:val="both"/>
        <w:rPr>
          <w:rFonts w:ascii="Arial" w:hAnsi="Arial" w:cs="Arial"/>
          <w:sz w:val="22"/>
          <w:szCs w:val="22"/>
        </w:rPr>
      </w:pPr>
      <w:r w:rsidRPr="00E662A4">
        <w:rPr>
          <w:rFonts w:ascii="Arial" w:hAnsi="Arial" w:cs="Arial"/>
          <w:sz w:val="22"/>
          <w:szCs w:val="22"/>
        </w:rPr>
        <w:t xml:space="preserve">Se realizó las siguientes </w:t>
      </w:r>
      <w:r w:rsidR="006D03E5" w:rsidRPr="00E662A4">
        <w:rPr>
          <w:rFonts w:ascii="Arial" w:hAnsi="Arial" w:cs="Arial"/>
          <w:sz w:val="22"/>
          <w:szCs w:val="22"/>
        </w:rPr>
        <w:t>restricciones:</w:t>
      </w:r>
    </w:p>
    <w:p w14:paraId="14C5C7EF" w14:textId="77777777" w:rsidR="004A5F9C" w:rsidRPr="00E662A4" w:rsidRDefault="004A5F9C" w:rsidP="004A5F9C">
      <w:pPr>
        <w:jc w:val="both"/>
        <w:rPr>
          <w:rFonts w:ascii="Arial" w:hAnsi="Arial" w:cs="Arial"/>
          <w:sz w:val="22"/>
          <w:szCs w:val="22"/>
        </w:rPr>
      </w:pPr>
      <w:r w:rsidRPr="00E662A4">
        <w:rPr>
          <w:rFonts w:ascii="Arial" w:hAnsi="Arial" w:cs="Arial"/>
          <w:sz w:val="22"/>
          <w:szCs w:val="22"/>
        </w:rPr>
        <w:t xml:space="preserve">Si </w:t>
      </w:r>
      <w:proofErr w:type="spellStart"/>
      <w:r w:rsidRPr="00E662A4">
        <w:rPr>
          <w:rFonts w:ascii="Arial" w:hAnsi="Arial" w:cs="Arial"/>
          <w:sz w:val="22"/>
          <w:szCs w:val="22"/>
        </w:rPr>
        <w:t>VOREi</w:t>
      </w:r>
      <w:proofErr w:type="spellEnd"/>
      <w:r w:rsidRPr="00E662A4">
        <w:rPr>
          <w:rFonts w:ascii="Arial" w:hAnsi="Arial" w:cs="Arial"/>
          <w:sz w:val="22"/>
          <w:szCs w:val="22"/>
        </w:rPr>
        <w:t xml:space="preserve"> &gt;= 1 este valor se considera como 1.</w:t>
      </w:r>
      <w:r w:rsidRPr="00E662A4">
        <w:rPr>
          <w:rFonts w:ascii="Arial" w:hAnsi="Arial" w:cs="Arial"/>
          <w:sz w:val="22"/>
          <w:szCs w:val="22"/>
        </w:rPr>
        <w:tab/>
      </w:r>
      <w:r w:rsidRPr="00E662A4">
        <w:rPr>
          <w:rFonts w:ascii="Arial" w:hAnsi="Arial" w:cs="Arial"/>
          <w:sz w:val="22"/>
          <w:szCs w:val="22"/>
        </w:rPr>
        <w:br/>
        <w:t xml:space="preserve">Si </w:t>
      </w:r>
      <w:proofErr w:type="spellStart"/>
      <w:r w:rsidRPr="00E662A4">
        <w:rPr>
          <w:rFonts w:ascii="Arial" w:hAnsi="Arial" w:cs="Arial"/>
          <w:sz w:val="22"/>
          <w:szCs w:val="22"/>
        </w:rPr>
        <w:t>VOREi</w:t>
      </w:r>
      <w:proofErr w:type="spellEnd"/>
      <w:r w:rsidRPr="00E662A4">
        <w:rPr>
          <w:rFonts w:ascii="Arial" w:hAnsi="Arial" w:cs="Arial"/>
          <w:sz w:val="22"/>
          <w:szCs w:val="22"/>
        </w:rPr>
        <w:t xml:space="preserve"> &lt;0 este valor se considera como 0.</w:t>
      </w:r>
    </w:p>
    <w:p w14:paraId="13AAB849" w14:textId="77777777" w:rsidR="004A5F9C" w:rsidRPr="00E662A4" w:rsidRDefault="004A5F9C" w:rsidP="007D2A73">
      <w:pPr>
        <w:jc w:val="both"/>
        <w:rPr>
          <w:rFonts w:ascii="Arial" w:hAnsi="Arial" w:cs="Arial"/>
          <w:b/>
          <w:bCs/>
          <w:sz w:val="22"/>
          <w:szCs w:val="22"/>
        </w:rPr>
      </w:pPr>
    </w:p>
    <w:p w14:paraId="03945957" w14:textId="77777777" w:rsidR="000F73E3" w:rsidRPr="00E662A4" w:rsidRDefault="000F73E3" w:rsidP="007D2A73">
      <w:pPr>
        <w:jc w:val="both"/>
        <w:rPr>
          <w:rFonts w:ascii="Arial" w:hAnsi="Arial" w:cs="Arial"/>
          <w:b/>
          <w:bCs/>
          <w:sz w:val="22"/>
          <w:szCs w:val="22"/>
        </w:rPr>
      </w:pPr>
    </w:p>
    <w:p w14:paraId="2837448F" w14:textId="77777777" w:rsidR="00C24537" w:rsidRPr="00E662A4" w:rsidRDefault="00C24537" w:rsidP="00C24537">
      <w:pPr>
        <w:jc w:val="both"/>
        <w:rPr>
          <w:rFonts w:ascii="Arial" w:hAnsi="Arial" w:cs="Arial"/>
          <w:bCs/>
          <w:sz w:val="22"/>
          <w:szCs w:val="22"/>
        </w:rPr>
      </w:pPr>
      <w:r w:rsidRPr="00E662A4">
        <w:rPr>
          <w:rFonts w:ascii="Arial" w:hAnsi="Arial" w:cs="Arial"/>
          <w:bCs/>
          <w:sz w:val="22"/>
          <w:szCs w:val="22"/>
        </w:rPr>
        <w:t>3.- Integrar las variables que generan incertidumbre.</w:t>
      </w:r>
    </w:p>
    <w:p w14:paraId="708C59FC" w14:textId="477ADE4B" w:rsidR="00341074" w:rsidRPr="00E662A4" w:rsidRDefault="00341074" w:rsidP="00C24537">
      <w:pPr>
        <w:jc w:val="both"/>
        <w:rPr>
          <w:rFonts w:ascii="Arial" w:hAnsi="Arial" w:cs="Arial"/>
          <w:bCs/>
          <w:sz w:val="22"/>
          <w:szCs w:val="22"/>
        </w:rPr>
      </w:pPr>
    </w:p>
    <w:p w14:paraId="4DDF6182" w14:textId="77777777" w:rsidR="009A3A5E" w:rsidRDefault="009A3A5E" w:rsidP="00C24537">
      <w:pPr>
        <w:jc w:val="both"/>
        <w:rPr>
          <w:rFonts w:ascii="Arial" w:hAnsi="Arial" w:cs="Arial"/>
          <w:bCs/>
          <w:sz w:val="22"/>
          <w:szCs w:val="22"/>
        </w:rPr>
      </w:pPr>
    </w:p>
    <w:p w14:paraId="2FEB0DAB" w14:textId="77777777" w:rsidR="009A3A5E" w:rsidRDefault="009A3A5E" w:rsidP="00C24537">
      <w:pPr>
        <w:jc w:val="both"/>
        <w:rPr>
          <w:rFonts w:ascii="Arial" w:hAnsi="Arial" w:cs="Arial"/>
          <w:bCs/>
          <w:sz w:val="22"/>
          <w:szCs w:val="22"/>
        </w:rPr>
      </w:pPr>
    </w:p>
    <w:p w14:paraId="76F5E584" w14:textId="77777777" w:rsidR="009A3A5E" w:rsidRDefault="009A3A5E" w:rsidP="00C24537">
      <w:pPr>
        <w:jc w:val="both"/>
        <w:rPr>
          <w:rFonts w:ascii="Arial" w:hAnsi="Arial" w:cs="Arial"/>
          <w:bCs/>
          <w:sz w:val="22"/>
          <w:szCs w:val="22"/>
        </w:rPr>
      </w:pPr>
    </w:p>
    <w:p w14:paraId="5029CBB0" w14:textId="77777777" w:rsidR="009A3A5E" w:rsidRDefault="009A3A5E" w:rsidP="009A3A5E">
      <w:pPr>
        <w:jc w:val="both"/>
        <w:rPr>
          <w:rFonts w:ascii="Arial" w:hAnsi="Arial" w:cs="Arial"/>
          <w:bCs/>
          <w:sz w:val="22"/>
          <w:szCs w:val="22"/>
        </w:rPr>
      </w:pPr>
      <w:r w:rsidRPr="009A3A5E">
        <w:rPr>
          <w:rFonts w:ascii="Arial" w:hAnsi="Arial" w:cs="Arial"/>
          <w:bCs/>
          <w:sz w:val="22"/>
          <w:szCs w:val="22"/>
        </w:rPr>
        <w:lastRenderedPageBreak/>
        <w:t>Caso I: La integración de variables se realiza codificando los diseños de reservas y capturando las leyes del modelo de bloques simulado.</w:t>
      </w:r>
    </w:p>
    <w:p w14:paraId="7B8D84DD" w14:textId="4CBED623" w:rsidR="009A3A5E" w:rsidRPr="009A3A5E" w:rsidRDefault="009A3A5E" w:rsidP="009A3A5E">
      <w:pPr>
        <w:jc w:val="both"/>
        <w:rPr>
          <w:rFonts w:ascii="Arial" w:hAnsi="Arial" w:cs="Arial"/>
          <w:bCs/>
          <w:sz w:val="22"/>
          <w:szCs w:val="22"/>
        </w:rPr>
      </w:pPr>
      <w:r w:rsidRPr="009A3A5E">
        <w:rPr>
          <w:rFonts w:ascii="Arial" w:hAnsi="Arial" w:cs="Arial"/>
          <w:bCs/>
          <w:sz w:val="22"/>
          <w:szCs w:val="22"/>
        </w:rPr>
        <w:t xml:space="preserve"> </w:t>
      </w:r>
    </w:p>
    <w:p w14:paraId="7F2F1C60" w14:textId="77777777" w:rsidR="009A3A5E" w:rsidRDefault="009A3A5E" w:rsidP="009A3A5E">
      <w:pPr>
        <w:jc w:val="both"/>
        <w:rPr>
          <w:rFonts w:ascii="Arial" w:hAnsi="Arial" w:cs="Arial"/>
          <w:bCs/>
          <w:sz w:val="22"/>
          <w:szCs w:val="22"/>
        </w:rPr>
      </w:pPr>
      <w:r w:rsidRPr="009A3A5E">
        <w:rPr>
          <w:rFonts w:ascii="Arial" w:hAnsi="Arial" w:cs="Arial"/>
          <w:bCs/>
          <w:sz w:val="22"/>
          <w:szCs w:val="22"/>
        </w:rPr>
        <w:t xml:space="preserve">Caso II: La integración de datos se realiza uniendo el modelo de bloques generado con la incertidumbre geológica, el modelo de bloques y diferentes valores de VPN para los diferentes precios del Au. </w:t>
      </w:r>
    </w:p>
    <w:p w14:paraId="0E24DE39" w14:textId="77777777" w:rsidR="009A3A5E" w:rsidRPr="009A3A5E" w:rsidRDefault="009A3A5E" w:rsidP="009A3A5E">
      <w:pPr>
        <w:jc w:val="both"/>
        <w:rPr>
          <w:rFonts w:ascii="Arial" w:hAnsi="Arial" w:cs="Arial"/>
          <w:bCs/>
          <w:sz w:val="22"/>
          <w:szCs w:val="22"/>
        </w:rPr>
      </w:pPr>
    </w:p>
    <w:p w14:paraId="4D608616" w14:textId="77777777" w:rsidR="009A3A5E" w:rsidRPr="009A3A5E" w:rsidRDefault="009A3A5E" w:rsidP="009A3A5E">
      <w:pPr>
        <w:jc w:val="both"/>
        <w:rPr>
          <w:rFonts w:ascii="Arial" w:hAnsi="Arial" w:cs="Arial"/>
          <w:bCs/>
          <w:sz w:val="22"/>
          <w:szCs w:val="22"/>
        </w:rPr>
      </w:pPr>
      <w:r w:rsidRPr="009A3A5E">
        <w:rPr>
          <w:rFonts w:ascii="Arial" w:hAnsi="Arial" w:cs="Arial"/>
          <w:bCs/>
          <w:sz w:val="22"/>
          <w:szCs w:val="22"/>
        </w:rPr>
        <w:t xml:space="preserve">Caso III: Muestra un diagrama de proceso que detalla cómo se realiza la integración de las variables. </w:t>
      </w:r>
    </w:p>
    <w:p w14:paraId="16F06663" w14:textId="77777777" w:rsidR="00CD39D8" w:rsidRPr="00E662A4" w:rsidRDefault="00CD39D8" w:rsidP="00C24537">
      <w:pPr>
        <w:jc w:val="both"/>
        <w:rPr>
          <w:rFonts w:ascii="Arial" w:hAnsi="Arial" w:cs="Arial"/>
          <w:bCs/>
          <w:sz w:val="22"/>
          <w:szCs w:val="22"/>
        </w:rPr>
      </w:pPr>
    </w:p>
    <w:p w14:paraId="23547249" w14:textId="3C0ECDF8" w:rsidR="00CD39D8" w:rsidRPr="00E662A4" w:rsidRDefault="00CD39D8" w:rsidP="00C24537">
      <w:pPr>
        <w:jc w:val="both"/>
        <w:rPr>
          <w:rFonts w:ascii="Arial" w:hAnsi="Arial" w:cs="Arial"/>
          <w:bCs/>
          <w:sz w:val="22"/>
          <w:szCs w:val="22"/>
        </w:rPr>
      </w:pPr>
      <w:r w:rsidRPr="00E662A4">
        <w:rPr>
          <w:rFonts w:ascii="Arial" w:hAnsi="Arial" w:cs="Arial"/>
          <w:sz w:val="22"/>
          <w:szCs w:val="22"/>
        </w:rPr>
        <w:t xml:space="preserve">Figura 5.- </w:t>
      </w:r>
      <w:r w:rsidR="00E91FE1" w:rsidRPr="00E91FE1">
        <w:rPr>
          <w:rFonts w:ascii="Arial" w:hAnsi="Arial" w:cs="Arial"/>
          <w:sz w:val="22"/>
          <w:szCs w:val="22"/>
        </w:rPr>
        <w:t>Diagrama de proceso para la integración de variables en el caso III.</w:t>
      </w:r>
    </w:p>
    <w:p w14:paraId="31491307" w14:textId="77777777" w:rsidR="006D03E5" w:rsidRPr="00E662A4" w:rsidRDefault="006D03E5" w:rsidP="00C24537">
      <w:pPr>
        <w:jc w:val="both"/>
        <w:rPr>
          <w:rFonts w:ascii="Arial" w:hAnsi="Arial" w:cs="Arial"/>
          <w:bCs/>
          <w:sz w:val="22"/>
          <w:szCs w:val="22"/>
        </w:rPr>
      </w:pPr>
    </w:p>
    <w:p w14:paraId="72AEA472" w14:textId="03102410" w:rsidR="00341074" w:rsidRPr="00E662A4" w:rsidRDefault="00341074" w:rsidP="00C24537">
      <w:pPr>
        <w:jc w:val="both"/>
        <w:rPr>
          <w:rFonts w:ascii="Arial" w:hAnsi="Arial" w:cs="Arial"/>
          <w:bCs/>
          <w:sz w:val="22"/>
          <w:szCs w:val="22"/>
        </w:rPr>
      </w:pPr>
      <w:r w:rsidRPr="00E662A4">
        <w:rPr>
          <w:rFonts w:ascii="Arial" w:hAnsi="Arial" w:cs="Arial"/>
          <w:b/>
          <w:bCs/>
          <w:sz w:val="22"/>
          <w:szCs w:val="22"/>
        </w:rPr>
        <w:drawing>
          <wp:inline distT="0" distB="0" distL="0" distR="0" wp14:anchorId="705436DE" wp14:editId="4C0111A5">
            <wp:extent cx="3166110" cy="1891697"/>
            <wp:effectExtent l="0" t="0" r="0" b="0"/>
            <wp:docPr id="166683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6110" cy="1891697"/>
                    </a:xfrm>
                    <a:prstGeom prst="rect">
                      <a:avLst/>
                    </a:prstGeom>
                    <a:noFill/>
                  </pic:spPr>
                </pic:pic>
              </a:graphicData>
            </a:graphic>
          </wp:inline>
        </w:drawing>
      </w:r>
    </w:p>
    <w:p w14:paraId="0F047F90" w14:textId="77777777" w:rsidR="001F65D5" w:rsidRPr="00E662A4" w:rsidRDefault="001F65D5" w:rsidP="00C24537">
      <w:pPr>
        <w:jc w:val="both"/>
        <w:rPr>
          <w:rFonts w:ascii="Arial" w:hAnsi="Arial" w:cs="Arial"/>
          <w:bCs/>
          <w:sz w:val="22"/>
          <w:szCs w:val="22"/>
        </w:rPr>
      </w:pPr>
    </w:p>
    <w:p w14:paraId="7219BEBB" w14:textId="7EEC681B" w:rsidR="0084755A" w:rsidRPr="00471670" w:rsidRDefault="0084755A" w:rsidP="0084755A">
      <w:pPr>
        <w:jc w:val="both"/>
      </w:pPr>
      <w:r>
        <w:t xml:space="preserve">4.- </w:t>
      </w:r>
      <w:r w:rsidRPr="0084755A">
        <w:rPr>
          <w:rFonts w:ascii="Arial" w:hAnsi="Arial" w:cs="Arial"/>
          <w:bCs/>
          <w:sz w:val="22"/>
          <w:szCs w:val="22"/>
        </w:rPr>
        <w:t>Evaluación del riesgo utilizando la metodología VaR (5%); este valor se obtiene calculando la diferencia entre el valor esperado (E [variable]), que es la media de los escenarios simulados, y el valor asegurado ubicado en el percentil 5%.</w:t>
      </w:r>
    </w:p>
    <w:p w14:paraId="71194931" w14:textId="77777777" w:rsidR="0084755A" w:rsidRPr="00E662A4" w:rsidRDefault="0084755A" w:rsidP="00C24537">
      <w:pPr>
        <w:jc w:val="both"/>
        <w:rPr>
          <w:rFonts w:ascii="Arial" w:hAnsi="Arial" w:cs="Arial"/>
          <w:bCs/>
          <w:sz w:val="22"/>
          <w:szCs w:val="22"/>
        </w:rPr>
      </w:pPr>
    </w:p>
    <w:p w14:paraId="5C3D72B6" w14:textId="77777777" w:rsidR="00FE6C19" w:rsidRPr="00E662A4" w:rsidRDefault="00FE6C19" w:rsidP="00C24537">
      <w:pPr>
        <w:jc w:val="both"/>
        <w:rPr>
          <w:rFonts w:ascii="Arial" w:hAnsi="Arial" w:cs="Arial"/>
          <w:bCs/>
          <w:sz w:val="22"/>
          <w:szCs w:val="22"/>
        </w:rPr>
      </w:pPr>
    </w:p>
    <w:p w14:paraId="7E1D18A8" w14:textId="77777777" w:rsidR="00CD39D8" w:rsidRPr="00E662A4" w:rsidRDefault="00CD39D8" w:rsidP="00CD39D8">
      <w:pPr>
        <w:jc w:val="center"/>
        <w:rPr>
          <w:rFonts w:ascii="Arial" w:hAnsi="Arial" w:cs="Arial"/>
          <w:bCs/>
          <w:sz w:val="22"/>
          <w:szCs w:val="22"/>
        </w:rPr>
      </w:pPr>
      <w:r w:rsidRPr="00E662A4">
        <w:rPr>
          <w:rFonts w:ascii="Arial" w:hAnsi="Arial" w:cs="Arial"/>
          <w:sz w:val="22"/>
          <w:szCs w:val="22"/>
        </w:rPr>
        <w:t>Figura 6.- Valor en riesgo (5%).</w:t>
      </w:r>
    </w:p>
    <w:p w14:paraId="33C3F63D" w14:textId="77777777" w:rsidR="00341074" w:rsidRPr="00E662A4" w:rsidRDefault="00341074" w:rsidP="00C24537">
      <w:pPr>
        <w:jc w:val="both"/>
        <w:rPr>
          <w:rFonts w:ascii="Arial" w:hAnsi="Arial" w:cs="Arial"/>
          <w:bCs/>
          <w:sz w:val="22"/>
          <w:szCs w:val="22"/>
        </w:rPr>
      </w:pPr>
    </w:p>
    <w:p w14:paraId="023CB0BE" w14:textId="520EF85A" w:rsidR="00341074" w:rsidRPr="00E662A4" w:rsidRDefault="00694C25" w:rsidP="00694C25">
      <w:pPr>
        <w:jc w:val="center"/>
        <w:rPr>
          <w:rFonts w:ascii="Arial" w:hAnsi="Arial" w:cs="Arial"/>
          <w:bCs/>
          <w:sz w:val="22"/>
          <w:szCs w:val="22"/>
        </w:rPr>
      </w:pPr>
      <w:r w:rsidRPr="00E662A4">
        <w:rPr>
          <w:color w:val="000000"/>
          <w:shd w:val="clear" w:color="auto" w:fill="FFFFFF"/>
        </w:rPr>
        <w:drawing>
          <wp:inline distT="0" distB="0" distL="0" distR="0" wp14:anchorId="235A7248" wp14:editId="6695528C">
            <wp:extent cx="2019503" cy="2095590"/>
            <wp:effectExtent l="0" t="0" r="0" b="0"/>
            <wp:docPr id="105022783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27831" name="Imagen 1" descr="Diagrama&#10;&#10;Descripción generada automáticamente"/>
                    <pic:cNvPicPr/>
                  </pic:nvPicPr>
                  <pic:blipFill>
                    <a:blip r:embed="rId17"/>
                    <a:stretch>
                      <a:fillRect/>
                    </a:stretch>
                  </pic:blipFill>
                  <pic:spPr>
                    <a:xfrm>
                      <a:off x="0" y="0"/>
                      <a:ext cx="2035258" cy="2111938"/>
                    </a:xfrm>
                    <a:prstGeom prst="rect">
                      <a:avLst/>
                    </a:prstGeom>
                  </pic:spPr>
                </pic:pic>
              </a:graphicData>
            </a:graphic>
          </wp:inline>
        </w:drawing>
      </w:r>
    </w:p>
    <w:p w14:paraId="4444F8B3" w14:textId="77777777" w:rsidR="006D03E5" w:rsidRPr="00E662A4" w:rsidRDefault="006D03E5" w:rsidP="006D03E5">
      <w:pPr>
        <w:jc w:val="both"/>
        <w:rPr>
          <w:rFonts w:ascii="Arial" w:hAnsi="Arial" w:cs="Arial"/>
          <w:bCs/>
          <w:sz w:val="22"/>
          <w:szCs w:val="22"/>
        </w:rPr>
      </w:pPr>
    </w:p>
    <w:p w14:paraId="06320E7E" w14:textId="77777777" w:rsidR="00B90DB7" w:rsidRPr="00B90DB7" w:rsidRDefault="00B90DB7" w:rsidP="00B90DB7">
      <w:pPr>
        <w:jc w:val="both"/>
        <w:rPr>
          <w:rFonts w:ascii="Arial" w:hAnsi="Arial" w:cs="Arial"/>
          <w:bCs/>
          <w:sz w:val="22"/>
          <w:szCs w:val="22"/>
        </w:rPr>
      </w:pPr>
      <w:r w:rsidRPr="00B90DB7">
        <w:rPr>
          <w:rFonts w:ascii="Arial" w:hAnsi="Arial" w:cs="Arial"/>
          <w:bCs/>
          <w:sz w:val="22"/>
          <w:szCs w:val="22"/>
        </w:rPr>
        <w:t xml:space="preserve">El riesgo se refiere a la probabilidad de que un evento no deseado se materialice. Este tiene dos componentes principales: la volatilidad, que indica que la variable en riesgo puede cambiar, </w:t>
      </w:r>
      <w:r w:rsidRPr="00B90DB7">
        <w:rPr>
          <w:rFonts w:ascii="Arial" w:hAnsi="Arial" w:cs="Arial"/>
          <w:bCs/>
          <w:sz w:val="22"/>
          <w:szCs w:val="22"/>
        </w:rPr>
        <w:t>y la sensibilidad respecto a la variable en riesgo del proyecto.</w:t>
      </w:r>
    </w:p>
    <w:p w14:paraId="280C59B7" w14:textId="5402C237" w:rsidR="00C24537" w:rsidRDefault="00C24537" w:rsidP="00C24537">
      <w:pPr>
        <w:jc w:val="both"/>
        <w:rPr>
          <w:rFonts w:ascii="Arial" w:hAnsi="Arial" w:cs="Arial"/>
          <w:bCs/>
          <w:sz w:val="22"/>
          <w:szCs w:val="22"/>
        </w:rPr>
      </w:pPr>
    </w:p>
    <w:p w14:paraId="7211D1BB" w14:textId="2BBC7590" w:rsidR="00647C08" w:rsidRPr="00647C08" w:rsidRDefault="00647C08" w:rsidP="00647C08">
      <w:pPr>
        <w:jc w:val="both"/>
        <w:rPr>
          <w:rFonts w:ascii="Arial" w:hAnsi="Arial" w:cs="Arial"/>
          <w:bCs/>
          <w:sz w:val="22"/>
          <w:szCs w:val="22"/>
        </w:rPr>
      </w:pPr>
      <w:r>
        <w:rPr>
          <w:rFonts w:ascii="Arial" w:hAnsi="Arial" w:cs="Arial"/>
          <w:bCs/>
          <w:sz w:val="22"/>
          <w:szCs w:val="22"/>
        </w:rPr>
        <w:t xml:space="preserve">5.- </w:t>
      </w:r>
      <w:r w:rsidRPr="00647C08">
        <w:rPr>
          <w:rFonts w:ascii="Arial" w:hAnsi="Arial" w:cs="Arial"/>
          <w:bCs/>
          <w:sz w:val="22"/>
          <w:szCs w:val="22"/>
        </w:rPr>
        <w:t>Evaluación del riesgo por metodología </w:t>
      </w:r>
      <w:proofErr w:type="spellStart"/>
      <w:r w:rsidRPr="00647C08">
        <w:rPr>
          <w:rFonts w:ascii="Arial" w:hAnsi="Arial" w:cs="Arial"/>
          <w:bCs/>
          <w:sz w:val="22"/>
          <w:szCs w:val="22"/>
        </w:rPr>
        <w:t>DVaR</w:t>
      </w:r>
      <w:proofErr w:type="spellEnd"/>
      <w:r w:rsidRPr="00647C08">
        <w:rPr>
          <w:rFonts w:ascii="Arial" w:hAnsi="Arial" w:cs="Arial"/>
          <w:bCs/>
          <w:sz w:val="22"/>
          <w:szCs w:val="22"/>
        </w:rPr>
        <w:t> (5%), que es la diferencia entre la media de los escenarios estimados con </w:t>
      </w:r>
      <w:proofErr w:type="spellStart"/>
      <w:r w:rsidRPr="00647C08">
        <w:rPr>
          <w:rFonts w:ascii="Arial" w:hAnsi="Arial" w:cs="Arial"/>
          <w:bCs/>
          <w:sz w:val="22"/>
          <w:szCs w:val="22"/>
        </w:rPr>
        <w:t>kriging</w:t>
      </w:r>
      <w:proofErr w:type="spellEnd"/>
      <w:r w:rsidRPr="00647C08">
        <w:rPr>
          <w:rFonts w:ascii="Arial" w:hAnsi="Arial" w:cs="Arial"/>
          <w:bCs/>
          <w:sz w:val="22"/>
          <w:szCs w:val="22"/>
        </w:rPr>
        <w:t xml:space="preserve"> ordinario (KO) y el valor seguro, el cual se ubica en el percentil del 5% de los escenarios obtenidos de las simulaciones.</w:t>
      </w:r>
    </w:p>
    <w:p w14:paraId="6940B2A2" w14:textId="77777777" w:rsidR="00647C08" w:rsidRPr="00E662A4" w:rsidRDefault="00647C08" w:rsidP="00C24537">
      <w:pPr>
        <w:jc w:val="both"/>
        <w:rPr>
          <w:rFonts w:ascii="Arial" w:hAnsi="Arial" w:cs="Arial"/>
          <w:bCs/>
          <w:sz w:val="22"/>
          <w:szCs w:val="22"/>
        </w:rPr>
      </w:pPr>
    </w:p>
    <w:p w14:paraId="77121842" w14:textId="77777777" w:rsidR="00694C25" w:rsidRPr="00E662A4" w:rsidRDefault="00694C25" w:rsidP="00C24537">
      <w:pPr>
        <w:jc w:val="both"/>
        <w:rPr>
          <w:rFonts w:ascii="Arial" w:hAnsi="Arial" w:cs="Arial"/>
          <w:bCs/>
          <w:sz w:val="22"/>
          <w:szCs w:val="22"/>
        </w:rPr>
      </w:pPr>
    </w:p>
    <w:p w14:paraId="7CDA813E" w14:textId="77777777" w:rsidR="00C24537" w:rsidRPr="00E662A4" w:rsidRDefault="00C24537" w:rsidP="00C24537">
      <w:pPr>
        <w:jc w:val="both"/>
        <w:rPr>
          <w:rFonts w:ascii="Arial" w:hAnsi="Arial" w:cs="Arial"/>
          <w:bCs/>
          <w:sz w:val="22"/>
          <w:szCs w:val="22"/>
        </w:rPr>
      </w:pPr>
      <w:r w:rsidRPr="00E662A4">
        <w:rPr>
          <w:rFonts w:ascii="Arial" w:hAnsi="Arial" w:cs="Arial"/>
          <w:bCs/>
          <w:sz w:val="22"/>
          <w:szCs w:val="22"/>
        </w:rPr>
        <w:t xml:space="preserve">6.- Cálculo del </w:t>
      </w:r>
      <w:proofErr w:type="spellStart"/>
      <w:r w:rsidRPr="00E662A4">
        <w:rPr>
          <w:rFonts w:ascii="Arial" w:hAnsi="Arial" w:cs="Arial"/>
          <w:bCs/>
          <w:sz w:val="22"/>
          <w:szCs w:val="22"/>
        </w:rPr>
        <w:t>PVar</w:t>
      </w:r>
      <w:proofErr w:type="spellEnd"/>
      <w:r w:rsidRPr="00E662A4">
        <w:rPr>
          <w:rFonts w:ascii="Arial" w:hAnsi="Arial" w:cs="Arial"/>
          <w:bCs/>
          <w:sz w:val="22"/>
          <w:szCs w:val="22"/>
        </w:rPr>
        <w:t xml:space="preserve"> (%) para cuantificar el riesgo:  </w:t>
      </w:r>
      <m:oMath>
        <m:r>
          <w:rPr>
            <w:rFonts w:ascii="Cambria Math" w:hAnsi="Cambria Math" w:cs="Arial"/>
            <w:sz w:val="22"/>
            <w:szCs w:val="22"/>
          </w:rPr>
          <m:t>PVar</m:t>
        </m:r>
        <m:r>
          <m:rPr>
            <m:sty m:val="p"/>
          </m:rPr>
          <w:rPr>
            <w:rFonts w:ascii="Cambria Math" w:hAnsi="Cambria Math" w:cs="Arial"/>
            <w:sz w:val="22"/>
            <w:szCs w:val="22"/>
          </w:rPr>
          <m:t xml:space="preserve"> </m:t>
        </m:r>
        <m:d>
          <m:dPr>
            <m:ctrlPr>
              <w:rPr>
                <w:rFonts w:ascii="Cambria Math" w:hAnsi="Cambria Math" w:cs="Arial"/>
                <w:bCs/>
                <w:sz w:val="22"/>
                <w:szCs w:val="22"/>
              </w:rPr>
            </m:ctrlPr>
          </m:dPr>
          <m:e>
            <m:r>
              <m:rPr>
                <m:sty m:val="p"/>
              </m:rPr>
              <w:rPr>
                <w:rFonts w:ascii="Cambria Math" w:hAnsi="Cambria Math" w:cs="Arial"/>
                <w:sz w:val="22"/>
                <w:szCs w:val="22"/>
              </w:rPr>
              <m:t>%</m:t>
            </m:r>
          </m:e>
        </m:d>
        <m:r>
          <m:rPr>
            <m:sty m:val="p"/>
          </m:rPr>
          <w:rPr>
            <w:rFonts w:ascii="Cambria Math" w:hAnsi="Cambria Math" w:cs="Arial"/>
            <w:sz w:val="22"/>
            <w:szCs w:val="22"/>
          </w:rPr>
          <m:t xml:space="preserve">= </m:t>
        </m:r>
        <m:f>
          <m:fPr>
            <m:ctrlPr>
              <w:rPr>
                <w:rFonts w:ascii="Cambria Math" w:hAnsi="Cambria Math" w:cs="Arial"/>
                <w:bCs/>
                <w:sz w:val="22"/>
                <w:szCs w:val="22"/>
              </w:rPr>
            </m:ctrlPr>
          </m:fPr>
          <m:num>
            <m:r>
              <w:rPr>
                <w:rFonts w:ascii="Cambria Math" w:hAnsi="Cambria Math" w:cs="Arial"/>
                <w:sz w:val="22"/>
                <w:szCs w:val="22"/>
              </w:rPr>
              <m:t>Var</m:t>
            </m:r>
            <m:d>
              <m:dPr>
                <m:ctrlPr>
                  <w:rPr>
                    <w:rFonts w:ascii="Cambria Math" w:hAnsi="Cambria Math" w:cs="Arial"/>
                    <w:bCs/>
                    <w:sz w:val="22"/>
                    <w:szCs w:val="22"/>
                  </w:rPr>
                </m:ctrlPr>
              </m:dPr>
              <m:e>
                <m:r>
                  <m:rPr>
                    <m:sty m:val="p"/>
                  </m:rPr>
                  <w:rPr>
                    <w:rFonts w:ascii="Cambria Math" w:hAnsi="Cambria Math" w:cs="Arial"/>
                    <w:sz w:val="22"/>
                    <w:szCs w:val="22"/>
                  </w:rPr>
                  <m:t>5%</m:t>
                </m:r>
              </m:e>
            </m:d>
          </m:num>
          <m:den>
            <m:r>
              <w:rPr>
                <w:rFonts w:ascii="Cambria Math" w:hAnsi="Cambria Math" w:cs="Arial"/>
                <w:sz w:val="22"/>
                <w:szCs w:val="22"/>
              </w:rPr>
              <m:t>E</m:t>
            </m:r>
            <m:r>
              <m:rPr>
                <m:sty m:val="p"/>
              </m:rPr>
              <w:rPr>
                <w:rFonts w:ascii="Cambria Math" w:hAnsi="Cambria Math" w:cs="Arial"/>
                <w:sz w:val="22"/>
                <w:szCs w:val="22"/>
              </w:rPr>
              <m:t>[</m:t>
            </m:r>
            <m:r>
              <w:rPr>
                <w:rFonts w:ascii="Cambria Math" w:hAnsi="Cambria Math" w:cs="Arial"/>
                <w:sz w:val="22"/>
                <w:szCs w:val="22"/>
              </w:rPr>
              <m:t>variable</m:t>
            </m:r>
            <m:r>
              <m:rPr>
                <m:sty m:val="p"/>
              </m:rPr>
              <w:rPr>
                <w:rFonts w:ascii="Cambria Math" w:hAnsi="Cambria Math" w:cs="Arial"/>
                <w:sz w:val="22"/>
                <w:szCs w:val="22"/>
              </w:rPr>
              <m:t>]</m:t>
            </m:r>
          </m:den>
        </m:f>
      </m:oMath>
      <w:r w:rsidRPr="00E662A4">
        <w:rPr>
          <w:rFonts w:ascii="Arial" w:hAnsi="Arial" w:cs="Arial"/>
          <w:bCs/>
          <w:sz w:val="22"/>
          <w:szCs w:val="22"/>
        </w:rPr>
        <w:t xml:space="preserve">  ,  </w:t>
      </w:r>
      <m:oMath>
        <m:r>
          <w:rPr>
            <w:rFonts w:ascii="Cambria Math" w:hAnsi="Cambria Math" w:cs="Arial"/>
            <w:sz w:val="22"/>
            <w:szCs w:val="22"/>
          </w:rPr>
          <m:t>PVar</m:t>
        </m:r>
        <m:r>
          <m:rPr>
            <m:sty m:val="p"/>
          </m:rPr>
          <w:rPr>
            <w:rFonts w:ascii="Cambria Math" w:hAnsi="Cambria Math" w:cs="Arial"/>
            <w:sz w:val="22"/>
            <w:szCs w:val="22"/>
          </w:rPr>
          <m:t xml:space="preserve"> </m:t>
        </m:r>
        <m:d>
          <m:dPr>
            <m:ctrlPr>
              <w:rPr>
                <w:rFonts w:ascii="Cambria Math" w:hAnsi="Cambria Math" w:cs="Arial"/>
                <w:bCs/>
                <w:sz w:val="22"/>
                <w:szCs w:val="22"/>
              </w:rPr>
            </m:ctrlPr>
          </m:dPr>
          <m:e>
            <m:r>
              <m:rPr>
                <m:sty m:val="p"/>
              </m:rPr>
              <w:rPr>
                <w:rFonts w:ascii="Cambria Math" w:hAnsi="Cambria Math" w:cs="Arial"/>
                <w:sz w:val="22"/>
                <w:szCs w:val="22"/>
              </w:rPr>
              <m:t>%</m:t>
            </m:r>
          </m:e>
        </m:d>
        <m:r>
          <m:rPr>
            <m:sty m:val="p"/>
          </m:rPr>
          <w:rPr>
            <w:rFonts w:ascii="Cambria Math" w:hAnsi="Cambria Math" w:cs="Arial"/>
            <w:sz w:val="22"/>
            <w:szCs w:val="22"/>
          </w:rPr>
          <m:t xml:space="preserve">= </m:t>
        </m:r>
        <m:f>
          <m:fPr>
            <m:ctrlPr>
              <w:rPr>
                <w:rFonts w:ascii="Cambria Math" w:hAnsi="Cambria Math" w:cs="Arial"/>
                <w:bCs/>
                <w:sz w:val="22"/>
                <w:szCs w:val="22"/>
              </w:rPr>
            </m:ctrlPr>
          </m:fPr>
          <m:num>
            <m:r>
              <w:rPr>
                <w:rFonts w:ascii="Cambria Math" w:hAnsi="Cambria Math" w:cs="Arial"/>
                <w:sz w:val="22"/>
                <w:szCs w:val="22"/>
              </w:rPr>
              <m:t>DVar</m:t>
            </m:r>
            <m:d>
              <m:dPr>
                <m:ctrlPr>
                  <w:rPr>
                    <w:rFonts w:ascii="Cambria Math" w:hAnsi="Cambria Math" w:cs="Arial"/>
                    <w:bCs/>
                    <w:sz w:val="22"/>
                    <w:szCs w:val="22"/>
                  </w:rPr>
                </m:ctrlPr>
              </m:dPr>
              <m:e>
                <m:r>
                  <m:rPr>
                    <m:sty m:val="p"/>
                  </m:rPr>
                  <w:rPr>
                    <w:rFonts w:ascii="Cambria Math" w:hAnsi="Cambria Math" w:cs="Arial"/>
                    <w:sz w:val="22"/>
                    <w:szCs w:val="22"/>
                  </w:rPr>
                  <m:t>5%</m:t>
                </m:r>
              </m:e>
            </m:d>
          </m:num>
          <m:den>
            <m:r>
              <w:rPr>
                <w:rFonts w:ascii="Cambria Math" w:hAnsi="Cambria Math" w:cs="Arial"/>
                <w:sz w:val="22"/>
                <w:szCs w:val="22"/>
              </w:rPr>
              <m:t>KO</m:t>
            </m:r>
          </m:den>
        </m:f>
      </m:oMath>
      <w:r w:rsidRPr="00E662A4">
        <w:rPr>
          <w:rFonts w:ascii="Arial" w:hAnsi="Arial" w:cs="Arial"/>
          <w:bCs/>
          <w:sz w:val="22"/>
          <w:szCs w:val="22"/>
        </w:rPr>
        <w:t xml:space="preserve">  </w:t>
      </w:r>
    </w:p>
    <w:p w14:paraId="19B35C41" w14:textId="77777777" w:rsidR="00694C25" w:rsidRPr="00E662A4" w:rsidRDefault="00694C25" w:rsidP="00C24537">
      <w:pPr>
        <w:jc w:val="both"/>
        <w:rPr>
          <w:rFonts w:ascii="Arial" w:hAnsi="Arial" w:cs="Arial"/>
          <w:bCs/>
          <w:sz w:val="22"/>
          <w:szCs w:val="22"/>
        </w:rPr>
      </w:pPr>
    </w:p>
    <w:p w14:paraId="7106EA9A" w14:textId="4A31E8AE" w:rsidR="00E75412" w:rsidRPr="00E662A4" w:rsidRDefault="00C24537" w:rsidP="00C24537">
      <w:pPr>
        <w:jc w:val="both"/>
        <w:rPr>
          <w:rFonts w:ascii="Arial" w:hAnsi="Arial" w:cs="Arial"/>
          <w:sz w:val="22"/>
        </w:rPr>
      </w:pPr>
      <w:r w:rsidRPr="00E662A4">
        <w:rPr>
          <w:rFonts w:ascii="Arial" w:hAnsi="Arial" w:cs="Arial"/>
          <w:bCs/>
          <w:sz w:val="22"/>
          <w:szCs w:val="22"/>
        </w:rPr>
        <w:t>7.- Aplicación de rangos para cuantificar el riesgo, propuestos por los autores:</w:t>
      </w:r>
      <w:r w:rsidRPr="00E662A4">
        <w:rPr>
          <w:rFonts w:ascii="Arial" w:hAnsi="Arial" w:cs="Arial"/>
          <w:sz w:val="22"/>
        </w:rPr>
        <w:t xml:space="preserve">       </w:t>
      </w:r>
    </w:p>
    <w:p w14:paraId="08211858" w14:textId="77777777" w:rsidR="00CD39D8" w:rsidRPr="00E662A4" w:rsidRDefault="00CD39D8" w:rsidP="00C24537">
      <w:pPr>
        <w:jc w:val="both"/>
        <w:rPr>
          <w:rFonts w:ascii="Arial" w:hAnsi="Arial" w:cs="Arial"/>
          <w:sz w:val="22"/>
        </w:rPr>
      </w:pPr>
    </w:p>
    <w:p w14:paraId="03537D7A" w14:textId="3D47D772" w:rsidR="007D6DF8" w:rsidRPr="00E662A4" w:rsidRDefault="007D6DF8" w:rsidP="00C24537">
      <w:pPr>
        <w:jc w:val="both"/>
        <w:rPr>
          <w:rFonts w:ascii="Arial" w:hAnsi="Arial" w:cs="Arial"/>
          <w:sz w:val="22"/>
        </w:rPr>
      </w:pPr>
      <w:r w:rsidRPr="00E662A4">
        <w:rPr>
          <w:rFonts w:ascii="Arial" w:hAnsi="Arial" w:cs="Arial"/>
          <w:sz w:val="22"/>
        </w:rPr>
        <w:t xml:space="preserve">Tabla </w:t>
      </w:r>
      <w:r w:rsidR="004D6059" w:rsidRPr="00E662A4">
        <w:rPr>
          <w:rFonts w:ascii="Arial" w:hAnsi="Arial" w:cs="Arial"/>
          <w:sz w:val="22"/>
        </w:rPr>
        <w:t>2</w:t>
      </w:r>
      <w:r w:rsidRPr="00E662A4">
        <w:rPr>
          <w:rFonts w:ascii="Arial" w:hAnsi="Arial" w:cs="Arial"/>
          <w:sz w:val="22"/>
        </w:rPr>
        <w:t>. Rangos de cuantificación del riesgo.</w:t>
      </w:r>
    </w:p>
    <w:p w14:paraId="138740A3" w14:textId="21A1866D" w:rsidR="007D6DF8" w:rsidRPr="00E662A4" w:rsidRDefault="007D6DF8" w:rsidP="00C24537">
      <w:pPr>
        <w:jc w:val="both"/>
        <w:rPr>
          <w:rFonts w:ascii="Arial" w:hAnsi="Arial" w:cs="Arial"/>
          <w:sz w:val="22"/>
        </w:rPr>
      </w:pPr>
    </w:p>
    <w:p w14:paraId="659D1777" w14:textId="4CAECE87" w:rsidR="00C24537" w:rsidRPr="00E662A4" w:rsidRDefault="00965E53" w:rsidP="00C24537">
      <w:pPr>
        <w:jc w:val="both"/>
        <w:rPr>
          <w:rFonts w:ascii="Arial" w:hAnsi="Arial" w:cs="Arial"/>
          <w:sz w:val="22"/>
        </w:rPr>
      </w:pPr>
      <w:r w:rsidRPr="00E662A4">
        <w:rPr>
          <w:rFonts w:ascii="Arial" w:hAnsi="Arial" w:cs="Arial"/>
          <w:sz w:val="22"/>
        </w:rPr>
        <w:drawing>
          <wp:anchor distT="0" distB="0" distL="114300" distR="114300" simplePos="0" relativeHeight="251659264" behindDoc="0" locked="0" layoutInCell="1" allowOverlap="1" wp14:anchorId="2BF90788" wp14:editId="5B4AABF3">
            <wp:simplePos x="0" y="0"/>
            <wp:positionH relativeFrom="margin">
              <wp:posOffset>4162349</wp:posOffset>
            </wp:positionH>
            <wp:positionV relativeFrom="paragraph">
              <wp:posOffset>98425</wp:posOffset>
            </wp:positionV>
            <wp:extent cx="1660694" cy="888791"/>
            <wp:effectExtent l="0" t="0" r="0" b="6985"/>
            <wp:wrapNone/>
            <wp:docPr id="1322404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0694" cy="888791"/>
                    </a:xfrm>
                    <a:prstGeom prst="rect">
                      <a:avLst/>
                    </a:prstGeom>
                    <a:noFill/>
                    <a:ln>
                      <a:noFill/>
                    </a:ln>
                  </pic:spPr>
                </pic:pic>
              </a:graphicData>
            </a:graphic>
            <wp14:sizeRelH relativeFrom="page">
              <wp14:pctWidth>0</wp14:pctWidth>
            </wp14:sizeRelH>
            <wp14:sizeRelV relativeFrom="page">
              <wp14:pctHeight>0</wp14:pctHeight>
            </wp14:sizeRelV>
          </wp:anchor>
        </w:drawing>
      </w:r>
      <w:r w:rsidR="00C24537" w:rsidRPr="00E662A4">
        <w:rPr>
          <w:rFonts w:ascii="Arial" w:hAnsi="Arial" w:cs="Arial"/>
          <w:sz w:val="22"/>
        </w:rPr>
        <w:t xml:space="preserve">     </w:t>
      </w:r>
    </w:p>
    <w:p w14:paraId="6CBA1E42" w14:textId="77777777" w:rsidR="00C24537" w:rsidRPr="00E662A4" w:rsidRDefault="00C24537" w:rsidP="00C24537">
      <w:pPr>
        <w:jc w:val="both"/>
        <w:rPr>
          <w:rFonts w:ascii="Arial" w:hAnsi="Arial" w:cs="Arial"/>
          <w:bCs/>
          <w:sz w:val="22"/>
          <w:szCs w:val="22"/>
        </w:rPr>
      </w:pPr>
    </w:p>
    <w:p w14:paraId="3C790AD0" w14:textId="77777777" w:rsidR="00C24537" w:rsidRPr="00E662A4" w:rsidRDefault="00C24537" w:rsidP="00C24537">
      <w:pPr>
        <w:jc w:val="both"/>
        <w:rPr>
          <w:rFonts w:ascii="Arial" w:hAnsi="Arial" w:cs="Arial"/>
          <w:bCs/>
          <w:sz w:val="22"/>
          <w:szCs w:val="22"/>
        </w:rPr>
      </w:pPr>
    </w:p>
    <w:p w14:paraId="656F1500" w14:textId="77777777" w:rsidR="007D2A73" w:rsidRPr="00E662A4" w:rsidRDefault="007D2A73" w:rsidP="007D2A73">
      <w:pPr>
        <w:ind w:firstLine="142"/>
        <w:jc w:val="both"/>
        <w:rPr>
          <w:rFonts w:ascii="Arial" w:hAnsi="Arial" w:cs="Arial"/>
          <w:bCs/>
          <w:sz w:val="22"/>
          <w:szCs w:val="22"/>
        </w:rPr>
      </w:pPr>
    </w:p>
    <w:p w14:paraId="64B820E0" w14:textId="77777777" w:rsidR="007D6DF8" w:rsidRPr="00E662A4" w:rsidRDefault="007D6DF8" w:rsidP="007D2A73">
      <w:pPr>
        <w:ind w:firstLine="142"/>
        <w:jc w:val="both"/>
        <w:rPr>
          <w:rFonts w:ascii="Arial" w:hAnsi="Arial" w:cs="Arial"/>
          <w:bCs/>
          <w:sz w:val="22"/>
          <w:szCs w:val="22"/>
        </w:rPr>
      </w:pPr>
    </w:p>
    <w:p w14:paraId="50C4CEED" w14:textId="77777777" w:rsidR="00B177F1" w:rsidRPr="00E662A4" w:rsidRDefault="00B177F1" w:rsidP="00B177F1">
      <w:pPr>
        <w:jc w:val="both"/>
        <w:rPr>
          <w:rFonts w:ascii="Arial" w:hAnsi="Arial" w:cs="Arial"/>
          <w:bCs/>
          <w:sz w:val="22"/>
          <w:szCs w:val="22"/>
        </w:rPr>
      </w:pPr>
    </w:p>
    <w:p w14:paraId="11EFF294" w14:textId="77777777" w:rsidR="00B177F1" w:rsidRPr="00E662A4" w:rsidRDefault="00B177F1" w:rsidP="007D2A73">
      <w:pPr>
        <w:ind w:firstLine="142"/>
        <w:jc w:val="both"/>
        <w:rPr>
          <w:rFonts w:ascii="Arial" w:hAnsi="Arial" w:cs="Arial"/>
          <w:bCs/>
          <w:sz w:val="22"/>
          <w:szCs w:val="22"/>
        </w:rPr>
      </w:pPr>
    </w:p>
    <w:p w14:paraId="142DD238" w14:textId="77777777" w:rsidR="007D6DF8" w:rsidRPr="00E662A4" w:rsidRDefault="007D6DF8" w:rsidP="00E77D13">
      <w:pPr>
        <w:jc w:val="both"/>
        <w:rPr>
          <w:rFonts w:ascii="Arial" w:hAnsi="Arial" w:cs="Arial"/>
          <w:b/>
          <w:bCs/>
          <w:sz w:val="22"/>
          <w:szCs w:val="22"/>
        </w:rPr>
      </w:pPr>
    </w:p>
    <w:p w14:paraId="71857D75" w14:textId="47D6BD6D" w:rsidR="00E77D13" w:rsidRPr="00E662A4" w:rsidRDefault="00E77D13" w:rsidP="00E77D13">
      <w:pPr>
        <w:jc w:val="both"/>
        <w:rPr>
          <w:rFonts w:ascii="Arial" w:hAnsi="Arial" w:cs="Arial"/>
          <w:b/>
          <w:bCs/>
          <w:color w:val="808080"/>
          <w:sz w:val="22"/>
          <w:szCs w:val="22"/>
        </w:rPr>
      </w:pPr>
      <w:r w:rsidRPr="00E662A4">
        <w:rPr>
          <w:rFonts w:ascii="Arial" w:hAnsi="Arial" w:cs="Arial"/>
          <w:b/>
          <w:bCs/>
          <w:sz w:val="22"/>
          <w:szCs w:val="22"/>
        </w:rPr>
        <w:t xml:space="preserve">4. </w:t>
      </w:r>
      <w:r w:rsidR="00EC5D28" w:rsidRPr="00E662A4">
        <w:rPr>
          <w:rFonts w:ascii="Arial" w:hAnsi="Arial" w:cs="Arial"/>
          <w:b/>
          <w:bCs/>
          <w:sz w:val="22"/>
          <w:szCs w:val="22"/>
        </w:rPr>
        <w:t>Presentación y discusión de resultados</w:t>
      </w:r>
      <w:r w:rsidR="005A352B" w:rsidRPr="00E662A4">
        <w:rPr>
          <w:rFonts w:ascii="Arial" w:hAnsi="Arial" w:cs="Arial"/>
          <w:b/>
          <w:bCs/>
          <w:color w:val="808080"/>
          <w:sz w:val="22"/>
          <w:szCs w:val="22"/>
        </w:rPr>
        <w:t xml:space="preserve"> </w:t>
      </w:r>
    </w:p>
    <w:p w14:paraId="3B1C42FB" w14:textId="77777777" w:rsidR="006E6FF5" w:rsidRPr="00E662A4" w:rsidRDefault="006E6FF5" w:rsidP="00E77D13">
      <w:pPr>
        <w:jc w:val="both"/>
        <w:rPr>
          <w:rFonts w:ascii="Arial" w:hAnsi="Arial" w:cs="Arial"/>
          <w:b/>
          <w:bCs/>
          <w:color w:val="808080"/>
          <w:sz w:val="22"/>
          <w:szCs w:val="22"/>
        </w:rPr>
      </w:pPr>
    </w:p>
    <w:p w14:paraId="19C054CF" w14:textId="000E957B" w:rsidR="00C70C0C" w:rsidRPr="00E662A4" w:rsidRDefault="00C70C0C" w:rsidP="00E77D13">
      <w:pPr>
        <w:jc w:val="both"/>
        <w:rPr>
          <w:rFonts w:ascii="Arial" w:hAnsi="Arial" w:cs="Arial"/>
          <w:color w:val="000000" w:themeColor="text1"/>
          <w:sz w:val="22"/>
          <w:szCs w:val="22"/>
        </w:rPr>
      </w:pPr>
      <w:r w:rsidRPr="00E662A4">
        <w:rPr>
          <w:rFonts w:ascii="Arial" w:hAnsi="Arial" w:cs="Arial"/>
          <w:color w:val="000000" w:themeColor="text1"/>
          <w:sz w:val="22"/>
          <w:szCs w:val="22"/>
        </w:rPr>
        <w:t xml:space="preserve">Con </w:t>
      </w:r>
      <w:r w:rsidR="00860022">
        <w:rPr>
          <w:rFonts w:ascii="Arial" w:hAnsi="Arial" w:cs="Arial"/>
          <w:color w:val="000000" w:themeColor="text1"/>
          <w:sz w:val="22"/>
          <w:szCs w:val="22"/>
        </w:rPr>
        <w:t>el fin</w:t>
      </w:r>
      <w:r w:rsidRPr="00E662A4">
        <w:rPr>
          <w:rFonts w:ascii="Arial" w:hAnsi="Arial" w:cs="Arial"/>
          <w:color w:val="000000" w:themeColor="text1"/>
          <w:sz w:val="22"/>
          <w:szCs w:val="22"/>
        </w:rPr>
        <w:t xml:space="preserve"> de seguir la secuencia del flujo de trabajo se muestran</w:t>
      </w:r>
      <w:r w:rsidR="00F53F26">
        <w:rPr>
          <w:rFonts w:ascii="Arial" w:hAnsi="Arial" w:cs="Arial"/>
          <w:color w:val="000000" w:themeColor="text1"/>
          <w:sz w:val="22"/>
          <w:szCs w:val="22"/>
        </w:rPr>
        <w:t xml:space="preserve"> los</w:t>
      </w:r>
      <w:r w:rsidRPr="00E662A4">
        <w:rPr>
          <w:rFonts w:ascii="Arial" w:hAnsi="Arial" w:cs="Arial"/>
          <w:color w:val="000000" w:themeColor="text1"/>
          <w:sz w:val="22"/>
          <w:szCs w:val="22"/>
        </w:rPr>
        <w:t xml:space="preserve"> resultados de</w:t>
      </w:r>
      <w:r w:rsidR="00860022">
        <w:rPr>
          <w:rFonts w:ascii="Arial" w:hAnsi="Arial" w:cs="Arial"/>
          <w:color w:val="000000" w:themeColor="text1"/>
          <w:sz w:val="22"/>
          <w:szCs w:val="22"/>
        </w:rPr>
        <w:t>l</w:t>
      </w:r>
      <w:r w:rsidRPr="00E662A4">
        <w:rPr>
          <w:rFonts w:ascii="Arial" w:hAnsi="Arial" w:cs="Arial"/>
          <w:color w:val="000000" w:themeColor="text1"/>
          <w:sz w:val="22"/>
          <w:szCs w:val="22"/>
        </w:rPr>
        <w:t xml:space="preserve"> caso I, caso II y caso III.</w:t>
      </w:r>
    </w:p>
    <w:p w14:paraId="3A731D11" w14:textId="77777777" w:rsidR="00CD39D8" w:rsidRPr="00E662A4" w:rsidRDefault="00CD39D8" w:rsidP="00E77D13">
      <w:pPr>
        <w:jc w:val="both"/>
        <w:rPr>
          <w:rFonts w:ascii="Arial" w:hAnsi="Arial" w:cs="Arial"/>
          <w:color w:val="000000" w:themeColor="text1"/>
          <w:sz w:val="22"/>
          <w:szCs w:val="22"/>
        </w:rPr>
      </w:pPr>
    </w:p>
    <w:p w14:paraId="3A07BB7C" w14:textId="05BC48EE" w:rsidR="00CD39D8" w:rsidRPr="00E662A4" w:rsidRDefault="00CD39D8" w:rsidP="00E77D13">
      <w:pPr>
        <w:jc w:val="both"/>
        <w:rPr>
          <w:rFonts w:ascii="Arial" w:hAnsi="Arial" w:cs="Arial"/>
          <w:sz w:val="22"/>
          <w:szCs w:val="22"/>
        </w:rPr>
      </w:pPr>
      <w:r w:rsidRPr="00E662A4">
        <w:rPr>
          <w:rFonts w:ascii="Arial" w:hAnsi="Arial" w:cs="Arial"/>
          <w:sz w:val="22"/>
          <w:szCs w:val="22"/>
        </w:rPr>
        <w:t>Figura 7.- Estructura mineralizada caso I</w:t>
      </w:r>
      <w:r w:rsidR="00A20826">
        <w:rPr>
          <w:rFonts w:ascii="Arial" w:hAnsi="Arial" w:cs="Arial"/>
          <w:sz w:val="22"/>
          <w:szCs w:val="22"/>
        </w:rPr>
        <w:t>.</w:t>
      </w:r>
    </w:p>
    <w:p w14:paraId="305A5979" w14:textId="77777777" w:rsidR="00C70C0C" w:rsidRPr="00E662A4" w:rsidRDefault="00C70C0C" w:rsidP="00E77D13">
      <w:pPr>
        <w:jc w:val="both"/>
        <w:rPr>
          <w:rFonts w:ascii="Arial" w:hAnsi="Arial" w:cs="Arial"/>
          <w:color w:val="000000" w:themeColor="text1"/>
          <w:sz w:val="22"/>
          <w:szCs w:val="22"/>
        </w:rPr>
      </w:pPr>
    </w:p>
    <w:p w14:paraId="58C28C54" w14:textId="77777777" w:rsidR="00C70C0C" w:rsidRPr="00E662A4" w:rsidRDefault="00C70C0C" w:rsidP="00C70C0C">
      <w:pPr>
        <w:jc w:val="both"/>
        <w:rPr>
          <w:rFonts w:ascii="Arial" w:hAnsi="Arial" w:cs="Arial"/>
          <w:sz w:val="22"/>
          <w:szCs w:val="22"/>
        </w:rPr>
      </w:pPr>
      <w:r w:rsidRPr="00E662A4">
        <w:drawing>
          <wp:inline distT="0" distB="0" distL="0" distR="0" wp14:anchorId="188872C5" wp14:editId="45A7B780">
            <wp:extent cx="3166110" cy="2356184"/>
            <wp:effectExtent l="0" t="0" r="0" b="6350"/>
            <wp:docPr id="1204537111" name="Imagen 1" descr="Diagrama, Gráfico de superfici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06899" name="Imagen 1" descr="Diagrama, Gráfico de superficie&#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6110" cy="2356184"/>
                    </a:xfrm>
                    <a:prstGeom prst="rect">
                      <a:avLst/>
                    </a:prstGeom>
                    <a:noFill/>
                  </pic:spPr>
                </pic:pic>
              </a:graphicData>
            </a:graphic>
          </wp:inline>
        </w:drawing>
      </w:r>
    </w:p>
    <w:p w14:paraId="1C7F3FE2" w14:textId="77777777" w:rsidR="00C70C0C" w:rsidRPr="00E662A4" w:rsidRDefault="00C70C0C" w:rsidP="00E77D13">
      <w:pPr>
        <w:jc w:val="both"/>
        <w:rPr>
          <w:rFonts w:ascii="Arial" w:hAnsi="Arial" w:cs="Arial"/>
          <w:color w:val="000000" w:themeColor="text1"/>
          <w:sz w:val="22"/>
          <w:szCs w:val="22"/>
        </w:rPr>
      </w:pPr>
    </w:p>
    <w:p w14:paraId="189C1496" w14:textId="77777777" w:rsidR="009601A4" w:rsidRPr="00E662A4" w:rsidRDefault="009601A4" w:rsidP="00E77D13">
      <w:pPr>
        <w:jc w:val="both"/>
        <w:rPr>
          <w:rFonts w:ascii="Arial" w:hAnsi="Arial" w:cs="Arial"/>
          <w:color w:val="000000" w:themeColor="text1"/>
          <w:sz w:val="22"/>
          <w:szCs w:val="22"/>
        </w:rPr>
      </w:pPr>
    </w:p>
    <w:p w14:paraId="2B444E41" w14:textId="77777777" w:rsidR="009601A4" w:rsidRPr="00E662A4" w:rsidRDefault="009601A4" w:rsidP="00E77D13">
      <w:pPr>
        <w:jc w:val="both"/>
        <w:rPr>
          <w:rFonts w:ascii="Arial" w:hAnsi="Arial" w:cs="Arial"/>
          <w:color w:val="000000" w:themeColor="text1"/>
          <w:sz w:val="22"/>
          <w:szCs w:val="22"/>
        </w:rPr>
      </w:pPr>
    </w:p>
    <w:p w14:paraId="64C36F02" w14:textId="77777777" w:rsidR="009601A4" w:rsidRPr="00E662A4" w:rsidRDefault="009601A4" w:rsidP="00E77D13">
      <w:pPr>
        <w:jc w:val="both"/>
        <w:rPr>
          <w:rFonts w:ascii="Arial" w:hAnsi="Arial" w:cs="Arial"/>
          <w:color w:val="000000" w:themeColor="text1"/>
          <w:sz w:val="22"/>
          <w:szCs w:val="22"/>
        </w:rPr>
      </w:pPr>
    </w:p>
    <w:p w14:paraId="1EA40B4B" w14:textId="77777777" w:rsidR="009601A4" w:rsidRPr="00E662A4" w:rsidRDefault="009601A4" w:rsidP="00E77D13">
      <w:pPr>
        <w:jc w:val="both"/>
        <w:rPr>
          <w:rFonts w:ascii="Arial" w:hAnsi="Arial" w:cs="Arial"/>
          <w:color w:val="000000" w:themeColor="text1"/>
          <w:sz w:val="22"/>
          <w:szCs w:val="22"/>
        </w:rPr>
      </w:pPr>
    </w:p>
    <w:p w14:paraId="60E4D830" w14:textId="77777777" w:rsidR="009601A4" w:rsidRPr="00E662A4" w:rsidRDefault="009601A4" w:rsidP="00E77D13">
      <w:pPr>
        <w:jc w:val="both"/>
        <w:rPr>
          <w:rFonts w:ascii="Arial" w:hAnsi="Arial" w:cs="Arial"/>
          <w:color w:val="000000" w:themeColor="text1"/>
          <w:sz w:val="22"/>
          <w:szCs w:val="22"/>
        </w:rPr>
      </w:pPr>
    </w:p>
    <w:p w14:paraId="1BA83B23" w14:textId="77777777" w:rsidR="009601A4" w:rsidRPr="00E662A4" w:rsidRDefault="009601A4" w:rsidP="00E77D13">
      <w:pPr>
        <w:jc w:val="both"/>
        <w:rPr>
          <w:rFonts w:ascii="Arial" w:hAnsi="Arial" w:cs="Arial"/>
          <w:color w:val="000000" w:themeColor="text1"/>
          <w:sz w:val="22"/>
          <w:szCs w:val="22"/>
        </w:rPr>
      </w:pPr>
    </w:p>
    <w:p w14:paraId="52B002E2" w14:textId="453B8504" w:rsidR="009601A4" w:rsidRPr="00E662A4" w:rsidRDefault="009601A4" w:rsidP="00E77D13">
      <w:pPr>
        <w:jc w:val="both"/>
        <w:rPr>
          <w:rFonts w:ascii="Arial" w:hAnsi="Arial" w:cs="Arial"/>
          <w:sz w:val="22"/>
          <w:szCs w:val="22"/>
        </w:rPr>
      </w:pPr>
      <w:r w:rsidRPr="00E662A4">
        <w:rPr>
          <w:rFonts w:ascii="Arial" w:hAnsi="Arial" w:cs="Arial"/>
          <w:sz w:val="22"/>
          <w:szCs w:val="22"/>
        </w:rPr>
        <w:lastRenderedPageBreak/>
        <w:t xml:space="preserve">  Figura 8.- Estructura mineralizada VMS caso II</w:t>
      </w:r>
    </w:p>
    <w:p w14:paraId="0E9EDABD" w14:textId="77777777" w:rsidR="00EB0C1C" w:rsidRPr="00E662A4" w:rsidRDefault="00EB0C1C" w:rsidP="00EB0C1C">
      <w:pPr>
        <w:jc w:val="both"/>
        <w:rPr>
          <w:rFonts w:ascii="Arial" w:hAnsi="Arial" w:cs="Arial"/>
          <w:sz w:val="22"/>
          <w:szCs w:val="22"/>
        </w:rPr>
      </w:pPr>
    </w:p>
    <w:p w14:paraId="2C0CBE65" w14:textId="176ACF89" w:rsidR="007738C5" w:rsidRPr="00E662A4" w:rsidRDefault="00EB0C1C" w:rsidP="009601A4">
      <w:pPr>
        <w:jc w:val="center"/>
        <w:rPr>
          <w:rFonts w:ascii="Arial" w:hAnsi="Arial" w:cs="Arial"/>
          <w:sz w:val="22"/>
          <w:szCs w:val="22"/>
        </w:rPr>
      </w:pPr>
      <w:r w:rsidRPr="00E662A4">
        <w:drawing>
          <wp:inline distT="0" distB="0" distL="0" distR="0" wp14:anchorId="49ED65A1" wp14:editId="262931E4">
            <wp:extent cx="3143255" cy="2466754"/>
            <wp:effectExtent l="0" t="0" r="0" b="0"/>
            <wp:docPr id="12" name="Imagen 12" descr="A red rock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red rock on a white background&#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5830" cy="2476623"/>
                    </a:xfrm>
                    <a:prstGeom prst="rect">
                      <a:avLst/>
                    </a:prstGeom>
                  </pic:spPr>
                </pic:pic>
              </a:graphicData>
            </a:graphic>
          </wp:inline>
        </w:drawing>
      </w:r>
    </w:p>
    <w:p w14:paraId="15ADA18C" w14:textId="77777777" w:rsidR="007738C5" w:rsidRPr="00E662A4" w:rsidRDefault="007738C5" w:rsidP="00EB0C1C">
      <w:pPr>
        <w:jc w:val="both"/>
        <w:rPr>
          <w:rFonts w:ascii="Arial" w:hAnsi="Arial" w:cs="Arial"/>
          <w:sz w:val="22"/>
          <w:szCs w:val="22"/>
        </w:rPr>
      </w:pPr>
    </w:p>
    <w:p w14:paraId="13CB165D" w14:textId="77777777" w:rsidR="009601A4" w:rsidRPr="00E662A4" w:rsidRDefault="009601A4" w:rsidP="009601A4">
      <w:pPr>
        <w:jc w:val="center"/>
        <w:rPr>
          <w:rFonts w:ascii="Arial" w:hAnsi="Arial" w:cs="Arial"/>
          <w:sz w:val="22"/>
          <w:szCs w:val="22"/>
        </w:rPr>
      </w:pPr>
      <w:r w:rsidRPr="00E662A4">
        <w:rPr>
          <w:rFonts w:ascii="Arial" w:hAnsi="Arial" w:cs="Arial"/>
          <w:sz w:val="22"/>
          <w:szCs w:val="22"/>
        </w:rPr>
        <w:t>Figura 9.- Estructura mineralizada VMS caso III</w:t>
      </w:r>
    </w:p>
    <w:p w14:paraId="3A1AC9BC" w14:textId="77777777" w:rsidR="00C70C0C" w:rsidRPr="00E662A4" w:rsidRDefault="00C70C0C" w:rsidP="009601A4">
      <w:pPr>
        <w:rPr>
          <w:rFonts w:ascii="Arial" w:hAnsi="Arial" w:cs="Arial"/>
          <w:sz w:val="22"/>
          <w:szCs w:val="22"/>
        </w:rPr>
      </w:pPr>
    </w:p>
    <w:p w14:paraId="6B4D1AC4" w14:textId="7863D145" w:rsidR="00C70C0C" w:rsidRPr="00E662A4" w:rsidRDefault="007738C5" w:rsidP="00C70C0C">
      <w:pPr>
        <w:jc w:val="center"/>
        <w:rPr>
          <w:rFonts w:ascii="Arial" w:hAnsi="Arial" w:cs="Arial"/>
          <w:sz w:val="22"/>
          <w:szCs w:val="22"/>
        </w:rPr>
      </w:pPr>
      <w:r w:rsidRPr="00E662A4">
        <w:drawing>
          <wp:inline distT="0" distB="0" distL="0" distR="0" wp14:anchorId="0596EF02" wp14:editId="29028666">
            <wp:extent cx="3166110" cy="1459949"/>
            <wp:effectExtent l="19050" t="19050" r="15240" b="26035"/>
            <wp:docPr id="81943107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31072" name="Imagen 1" descr="Gráfico&#10;&#10;Descripción generada automáticamente"/>
                    <pic:cNvPicPr/>
                  </pic:nvPicPr>
                  <pic:blipFill>
                    <a:blip r:embed="rId21"/>
                    <a:stretch>
                      <a:fillRect/>
                    </a:stretch>
                  </pic:blipFill>
                  <pic:spPr>
                    <a:xfrm>
                      <a:off x="0" y="0"/>
                      <a:ext cx="3166110" cy="1459949"/>
                    </a:xfrm>
                    <a:prstGeom prst="rect">
                      <a:avLst/>
                    </a:prstGeom>
                    <a:ln>
                      <a:solidFill>
                        <a:schemeClr val="tx1"/>
                      </a:solidFill>
                    </a:ln>
                  </pic:spPr>
                </pic:pic>
              </a:graphicData>
            </a:graphic>
          </wp:inline>
        </w:drawing>
      </w:r>
    </w:p>
    <w:p w14:paraId="1C8AD40F" w14:textId="77777777" w:rsidR="009C50F6" w:rsidRPr="00E662A4" w:rsidRDefault="009C50F6" w:rsidP="009C50F6">
      <w:pPr>
        <w:rPr>
          <w:rFonts w:ascii="Arial" w:hAnsi="Arial" w:cs="Arial"/>
          <w:sz w:val="22"/>
          <w:szCs w:val="22"/>
        </w:rPr>
      </w:pPr>
    </w:p>
    <w:p w14:paraId="3D591963" w14:textId="5F8B3712" w:rsidR="009C50F6" w:rsidRPr="00E662A4" w:rsidRDefault="009C50F6" w:rsidP="009C50F6">
      <w:pPr>
        <w:rPr>
          <w:rFonts w:ascii="Arial" w:hAnsi="Arial" w:cs="Arial"/>
          <w:sz w:val="22"/>
          <w:szCs w:val="22"/>
        </w:rPr>
      </w:pPr>
      <w:r w:rsidRPr="00E662A4">
        <w:rPr>
          <w:rFonts w:ascii="Arial" w:hAnsi="Arial" w:cs="Arial"/>
          <w:sz w:val="22"/>
          <w:szCs w:val="22"/>
        </w:rPr>
        <w:t>Se realiza</w:t>
      </w:r>
      <w:r w:rsidR="002D3B44">
        <w:rPr>
          <w:rFonts w:ascii="Arial" w:hAnsi="Arial" w:cs="Arial"/>
          <w:sz w:val="22"/>
          <w:szCs w:val="22"/>
        </w:rPr>
        <w:t>n</w:t>
      </w:r>
      <w:r w:rsidRPr="00E662A4">
        <w:rPr>
          <w:rFonts w:ascii="Arial" w:hAnsi="Arial" w:cs="Arial"/>
          <w:sz w:val="22"/>
          <w:szCs w:val="22"/>
        </w:rPr>
        <w:t xml:space="preserve"> </w:t>
      </w:r>
      <w:r w:rsidR="00A40EC2" w:rsidRPr="00E662A4">
        <w:rPr>
          <w:rFonts w:ascii="Arial" w:hAnsi="Arial" w:cs="Arial"/>
          <w:sz w:val="22"/>
          <w:szCs w:val="22"/>
        </w:rPr>
        <w:t>las estadísticas</w:t>
      </w:r>
      <w:r w:rsidRPr="00E662A4">
        <w:rPr>
          <w:rFonts w:ascii="Arial" w:hAnsi="Arial" w:cs="Arial"/>
          <w:sz w:val="22"/>
          <w:szCs w:val="22"/>
        </w:rPr>
        <w:t xml:space="preserve"> de los datos originales y se muestra</w:t>
      </w:r>
      <w:r w:rsidR="002D3B44">
        <w:rPr>
          <w:rFonts w:ascii="Arial" w:hAnsi="Arial" w:cs="Arial"/>
          <w:sz w:val="22"/>
          <w:szCs w:val="22"/>
        </w:rPr>
        <w:t>n</w:t>
      </w:r>
      <w:r w:rsidRPr="00E662A4">
        <w:rPr>
          <w:rFonts w:ascii="Arial" w:hAnsi="Arial" w:cs="Arial"/>
          <w:sz w:val="22"/>
          <w:szCs w:val="22"/>
        </w:rPr>
        <w:t xml:space="preserve"> los resultados del caso III.</w:t>
      </w:r>
    </w:p>
    <w:p w14:paraId="6A9D4C2B" w14:textId="77777777" w:rsidR="009601A4" w:rsidRPr="00E662A4" w:rsidRDefault="009601A4" w:rsidP="009C50F6">
      <w:pPr>
        <w:rPr>
          <w:rFonts w:ascii="Arial" w:hAnsi="Arial" w:cs="Arial"/>
          <w:sz w:val="22"/>
          <w:szCs w:val="22"/>
        </w:rPr>
      </w:pPr>
    </w:p>
    <w:p w14:paraId="4D3B5841" w14:textId="77777777" w:rsidR="009601A4" w:rsidRPr="00E662A4" w:rsidRDefault="009601A4" w:rsidP="009601A4">
      <w:pPr>
        <w:jc w:val="both"/>
        <w:rPr>
          <w:rFonts w:ascii="Arial" w:hAnsi="Arial" w:cs="Arial"/>
          <w:sz w:val="22"/>
          <w:szCs w:val="22"/>
        </w:rPr>
      </w:pPr>
      <w:r w:rsidRPr="00E662A4">
        <w:rPr>
          <w:rFonts w:ascii="Arial" w:hAnsi="Arial" w:cs="Arial"/>
          <w:sz w:val="22"/>
          <w:szCs w:val="22"/>
        </w:rPr>
        <w:t>Figura 10.- Estadísticas de los datos para el VMS.</w:t>
      </w:r>
    </w:p>
    <w:p w14:paraId="4C99CE26" w14:textId="77777777" w:rsidR="009601A4" w:rsidRPr="00E662A4" w:rsidRDefault="009601A4" w:rsidP="009C50F6">
      <w:pPr>
        <w:rPr>
          <w:rFonts w:ascii="Arial" w:hAnsi="Arial" w:cs="Arial"/>
          <w:sz w:val="22"/>
          <w:szCs w:val="22"/>
        </w:rPr>
      </w:pPr>
    </w:p>
    <w:p w14:paraId="1B2AEA44" w14:textId="77777777" w:rsidR="00EB0C1C" w:rsidRPr="00E662A4" w:rsidRDefault="00EB0C1C" w:rsidP="00EB0C1C">
      <w:pPr>
        <w:jc w:val="both"/>
        <w:rPr>
          <w:rFonts w:ascii="Arial" w:hAnsi="Arial" w:cs="Arial"/>
          <w:sz w:val="22"/>
          <w:szCs w:val="22"/>
        </w:rPr>
      </w:pPr>
      <w:r w:rsidRPr="00E662A4">
        <w:drawing>
          <wp:inline distT="0" distB="0" distL="0" distR="0" wp14:anchorId="31F2CEFD" wp14:editId="4AFB90D5">
            <wp:extent cx="3028950" cy="27857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rotWithShape="1">
                    <a:blip r:embed="rId22" cstate="print">
                      <a:extLst>
                        <a:ext uri="{28A0092B-C50C-407E-A947-70E740481C1C}">
                          <a14:useLocalDpi xmlns:a14="http://schemas.microsoft.com/office/drawing/2010/main" val="0"/>
                        </a:ext>
                      </a:extLst>
                    </a:blip>
                    <a:srcRect l="5212" t="6061" r="3578"/>
                    <a:stretch/>
                  </pic:blipFill>
                  <pic:spPr bwMode="auto">
                    <a:xfrm>
                      <a:off x="0" y="0"/>
                      <a:ext cx="3028950" cy="2785745"/>
                    </a:xfrm>
                    <a:prstGeom prst="rect">
                      <a:avLst/>
                    </a:prstGeom>
                    <a:noFill/>
                    <a:ln>
                      <a:noFill/>
                    </a:ln>
                    <a:extLst>
                      <a:ext uri="{53640926-AAD7-44D8-BBD7-CCE9431645EC}">
                        <a14:shadowObscured xmlns:a14="http://schemas.microsoft.com/office/drawing/2010/main"/>
                      </a:ext>
                    </a:extLst>
                  </pic:spPr>
                </pic:pic>
              </a:graphicData>
            </a:graphic>
          </wp:inline>
        </w:drawing>
      </w:r>
    </w:p>
    <w:p w14:paraId="74AE51EA" w14:textId="77777777" w:rsidR="00EB0C1C" w:rsidRPr="00E662A4" w:rsidRDefault="00EB0C1C" w:rsidP="00EB0C1C">
      <w:pPr>
        <w:jc w:val="both"/>
        <w:rPr>
          <w:rFonts w:ascii="Arial" w:hAnsi="Arial" w:cs="Arial"/>
          <w:sz w:val="22"/>
          <w:szCs w:val="22"/>
        </w:rPr>
      </w:pPr>
    </w:p>
    <w:p w14:paraId="5E8978E3" w14:textId="08831FDA" w:rsidR="00EB0C1C" w:rsidRPr="00E662A4" w:rsidRDefault="00EB0C1C" w:rsidP="00EB0C1C">
      <w:pPr>
        <w:jc w:val="both"/>
        <w:rPr>
          <w:rFonts w:ascii="Arial" w:hAnsi="Arial" w:cs="Arial"/>
          <w:sz w:val="22"/>
          <w:szCs w:val="22"/>
        </w:rPr>
      </w:pPr>
      <w:r w:rsidRPr="00E662A4">
        <w:rPr>
          <w:rFonts w:ascii="Arial" w:hAnsi="Arial" w:cs="Arial"/>
          <w:sz w:val="22"/>
          <w:szCs w:val="22"/>
        </w:rPr>
        <w:t xml:space="preserve">Con la finalidad de controlar la agrupación de los datos se realiza el análisis de </w:t>
      </w:r>
      <w:proofErr w:type="spellStart"/>
      <w:r w:rsidRPr="00E662A4">
        <w:rPr>
          <w:rFonts w:ascii="Arial" w:hAnsi="Arial" w:cs="Arial"/>
          <w:sz w:val="22"/>
          <w:szCs w:val="22"/>
        </w:rPr>
        <w:t>decluster</w:t>
      </w:r>
      <w:proofErr w:type="spellEnd"/>
      <w:r w:rsidRPr="00E662A4">
        <w:rPr>
          <w:rFonts w:ascii="Arial" w:hAnsi="Arial" w:cs="Arial"/>
          <w:sz w:val="22"/>
          <w:szCs w:val="22"/>
        </w:rPr>
        <w:t xml:space="preserve"> para el caso III figura </w:t>
      </w:r>
      <w:r w:rsidR="0013766D">
        <w:rPr>
          <w:rFonts w:ascii="Arial" w:hAnsi="Arial" w:cs="Arial"/>
          <w:sz w:val="22"/>
          <w:szCs w:val="22"/>
        </w:rPr>
        <w:t>11</w:t>
      </w:r>
      <w:r w:rsidRPr="00E662A4">
        <w:rPr>
          <w:rFonts w:ascii="Arial" w:hAnsi="Arial" w:cs="Arial"/>
          <w:sz w:val="22"/>
          <w:szCs w:val="22"/>
        </w:rPr>
        <w:t xml:space="preserve"> cuya dimensión de celda es de X:75</w:t>
      </w:r>
      <w:r w:rsidR="00DB6C1A" w:rsidRPr="00E662A4">
        <w:rPr>
          <w:rFonts w:ascii="Arial" w:hAnsi="Arial" w:cs="Arial"/>
          <w:sz w:val="22"/>
          <w:szCs w:val="22"/>
        </w:rPr>
        <w:t>m,</w:t>
      </w:r>
      <w:r w:rsidRPr="00E662A4">
        <w:rPr>
          <w:rFonts w:ascii="Arial" w:hAnsi="Arial" w:cs="Arial"/>
          <w:sz w:val="22"/>
          <w:szCs w:val="22"/>
        </w:rPr>
        <w:t xml:space="preserve"> Y:45</w:t>
      </w:r>
      <w:r w:rsidR="00DB6C1A" w:rsidRPr="00E662A4">
        <w:rPr>
          <w:rFonts w:ascii="Arial" w:hAnsi="Arial" w:cs="Arial"/>
          <w:sz w:val="22"/>
          <w:szCs w:val="22"/>
        </w:rPr>
        <w:t>m,</w:t>
      </w:r>
      <w:r w:rsidRPr="00E662A4">
        <w:rPr>
          <w:rFonts w:ascii="Arial" w:hAnsi="Arial" w:cs="Arial"/>
          <w:sz w:val="22"/>
          <w:szCs w:val="22"/>
        </w:rPr>
        <w:t xml:space="preserve"> Z: 35m.</w:t>
      </w:r>
    </w:p>
    <w:p w14:paraId="1733666B" w14:textId="7C12EA63" w:rsidR="009601A4" w:rsidRPr="00E662A4" w:rsidRDefault="009601A4" w:rsidP="009601A4">
      <w:pPr>
        <w:jc w:val="center"/>
        <w:rPr>
          <w:rFonts w:ascii="Arial" w:hAnsi="Arial" w:cs="Arial"/>
          <w:sz w:val="22"/>
          <w:szCs w:val="22"/>
        </w:rPr>
      </w:pPr>
      <w:r w:rsidRPr="00E662A4">
        <w:rPr>
          <w:rFonts w:ascii="Arial" w:hAnsi="Arial" w:cs="Arial"/>
          <w:sz w:val="22"/>
          <w:szCs w:val="22"/>
        </w:rPr>
        <w:t xml:space="preserve">Figura 11-. Análisis de </w:t>
      </w:r>
      <w:proofErr w:type="spellStart"/>
      <w:r w:rsidRPr="00E662A4">
        <w:rPr>
          <w:rFonts w:ascii="Arial" w:hAnsi="Arial" w:cs="Arial"/>
          <w:sz w:val="22"/>
          <w:szCs w:val="22"/>
        </w:rPr>
        <w:t>decluster</w:t>
      </w:r>
      <w:proofErr w:type="spellEnd"/>
      <w:r w:rsidRPr="00E662A4">
        <w:rPr>
          <w:rFonts w:ascii="Arial" w:hAnsi="Arial" w:cs="Arial"/>
          <w:sz w:val="22"/>
          <w:szCs w:val="22"/>
        </w:rPr>
        <w:t xml:space="preserve"> caso III.</w:t>
      </w:r>
    </w:p>
    <w:p w14:paraId="5AEF9878" w14:textId="77777777" w:rsidR="00EB0C1C" w:rsidRPr="00E662A4" w:rsidRDefault="00EB0C1C" w:rsidP="00EB0C1C">
      <w:pPr>
        <w:jc w:val="both"/>
        <w:rPr>
          <w:rFonts w:ascii="Arial" w:hAnsi="Arial" w:cs="Arial"/>
          <w:sz w:val="22"/>
          <w:szCs w:val="22"/>
        </w:rPr>
      </w:pPr>
      <w:r w:rsidRPr="00E662A4">
        <w:rPr>
          <w:iCs/>
        </w:rPr>
        <w:drawing>
          <wp:inline distT="0" distB="0" distL="0" distR="0" wp14:anchorId="2FF01BD0" wp14:editId="2967CBA3">
            <wp:extent cx="3371877" cy="2289658"/>
            <wp:effectExtent l="0" t="0" r="0" b="0"/>
            <wp:docPr id="31" name="Imagen 30">
              <a:extLst xmlns:a="http://schemas.openxmlformats.org/drawingml/2006/main">
                <a:ext uri="{FF2B5EF4-FFF2-40B4-BE49-F238E27FC236}">
                  <a16:creationId xmlns:a16="http://schemas.microsoft.com/office/drawing/2014/main" id="{A05FB0CA-F55B-CFB9-A910-760998CC90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A05FB0CA-F55B-CFB9-A910-760998CC90F7}"/>
                        </a:ext>
                      </a:extLst>
                    </pic:cNvPr>
                    <pic:cNvPicPr>
                      <a:picLocks noChangeAspect="1"/>
                    </pic:cNvPicPr>
                  </pic:nvPicPr>
                  <pic:blipFill rotWithShape="1">
                    <a:blip r:embed="rId23"/>
                    <a:srcRect r="36586" b="32558"/>
                    <a:stretch/>
                  </pic:blipFill>
                  <pic:spPr>
                    <a:xfrm>
                      <a:off x="0" y="0"/>
                      <a:ext cx="3376227" cy="2292612"/>
                    </a:xfrm>
                    <a:prstGeom prst="rect">
                      <a:avLst/>
                    </a:prstGeom>
                  </pic:spPr>
                </pic:pic>
              </a:graphicData>
            </a:graphic>
          </wp:inline>
        </w:drawing>
      </w:r>
    </w:p>
    <w:p w14:paraId="3DCEA442" w14:textId="77777777" w:rsidR="00EB0C1C" w:rsidRPr="00E662A4" w:rsidRDefault="00EB0C1C" w:rsidP="00EB0C1C">
      <w:pPr>
        <w:jc w:val="both"/>
        <w:rPr>
          <w:rFonts w:ascii="Arial" w:hAnsi="Arial" w:cs="Arial"/>
          <w:sz w:val="22"/>
          <w:szCs w:val="22"/>
        </w:rPr>
      </w:pPr>
    </w:p>
    <w:p w14:paraId="05771C86" w14:textId="77777777" w:rsidR="0006272F" w:rsidRPr="0006272F" w:rsidRDefault="0006272F" w:rsidP="0006272F">
      <w:pPr>
        <w:jc w:val="both"/>
        <w:rPr>
          <w:rFonts w:ascii="Arial" w:hAnsi="Arial" w:cs="Arial"/>
          <w:sz w:val="22"/>
          <w:szCs w:val="22"/>
        </w:rPr>
      </w:pPr>
      <w:r w:rsidRPr="0006272F">
        <w:rPr>
          <w:rFonts w:ascii="Arial" w:hAnsi="Arial" w:cs="Arial"/>
          <w:sz w:val="22"/>
          <w:szCs w:val="22"/>
        </w:rPr>
        <w:t>Mediante la anamorfosis gaussiana se asegura que la media tenga un solo valor, en este caso, cero, y que la varianza sea 1. Esta herramienta permite que el valor de la media y la varianza no varíen.</w:t>
      </w:r>
    </w:p>
    <w:p w14:paraId="05D63335" w14:textId="77777777" w:rsidR="0006272F" w:rsidRPr="00E662A4" w:rsidRDefault="0006272F" w:rsidP="00EB0C1C">
      <w:pPr>
        <w:jc w:val="both"/>
        <w:rPr>
          <w:rFonts w:ascii="Arial" w:hAnsi="Arial" w:cs="Arial"/>
          <w:sz w:val="22"/>
          <w:szCs w:val="22"/>
        </w:rPr>
      </w:pPr>
    </w:p>
    <w:p w14:paraId="37079055" w14:textId="77777777" w:rsidR="009601A4" w:rsidRPr="00E662A4" w:rsidRDefault="009601A4" w:rsidP="00EB0C1C">
      <w:pPr>
        <w:jc w:val="both"/>
        <w:rPr>
          <w:rFonts w:ascii="Arial" w:hAnsi="Arial" w:cs="Arial"/>
          <w:sz w:val="22"/>
          <w:szCs w:val="22"/>
        </w:rPr>
      </w:pPr>
    </w:p>
    <w:p w14:paraId="04F8CA30" w14:textId="4819602E" w:rsidR="009601A4" w:rsidRPr="00E662A4" w:rsidRDefault="009601A4" w:rsidP="009601A4">
      <w:pPr>
        <w:jc w:val="both"/>
        <w:rPr>
          <w:rFonts w:ascii="Arial" w:hAnsi="Arial" w:cs="Arial"/>
          <w:sz w:val="22"/>
          <w:szCs w:val="22"/>
        </w:rPr>
      </w:pPr>
      <w:r w:rsidRPr="00E662A4">
        <w:rPr>
          <w:rFonts w:ascii="Arial" w:hAnsi="Arial" w:cs="Arial"/>
          <w:sz w:val="22"/>
          <w:szCs w:val="22"/>
        </w:rPr>
        <w:t xml:space="preserve">    Figura 12.- Anamorfosis gaussiana caso III</w:t>
      </w:r>
      <w:r w:rsidR="00BE277E">
        <w:rPr>
          <w:rFonts w:ascii="Arial" w:hAnsi="Arial" w:cs="Arial"/>
          <w:sz w:val="22"/>
          <w:szCs w:val="22"/>
        </w:rPr>
        <w:t>.</w:t>
      </w:r>
    </w:p>
    <w:p w14:paraId="79AD35E0" w14:textId="77777777" w:rsidR="009601A4" w:rsidRPr="00E662A4" w:rsidRDefault="009601A4" w:rsidP="00EB0C1C">
      <w:pPr>
        <w:jc w:val="both"/>
        <w:rPr>
          <w:rFonts w:ascii="Arial" w:hAnsi="Arial" w:cs="Arial"/>
          <w:sz w:val="22"/>
          <w:szCs w:val="22"/>
        </w:rPr>
      </w:pPr>
    </w:p>
    <w:p w14:paraId="78D13C4B" w14:textId="196E0A4F" w:rsidR="00EB0C1C" w:rsidRPr="00E662A4" w:rsidRDefault="00EB0C1C" w:rsidP="009601A4">
      <w:pPr>
        <w:jc w:val="center"/>
        <w:rPr>
          <w:rFonts w:ascii="Arial" w:hAnsi="Arial" w:cs="Arial"/>
          <w:sz w:val="22"/>
          <w:szCs w:val="22"/>
        </w:rPr>
      </w:pPr>
      <w:r w:rsidRPr="00E662A4">
        <w:drawing>
          <wp:inline distT="0" distB="0" distL="0" distR="0" wp14:anchorId="0DFBF439" wp14:editId="34065528">
            <wp:extent cx="2786332" cy="250464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93094" cy="2510723"/>
                    </a:xfrm>
                    <a:prstGeom prst="rect">
                      <a:avLst/>
                    </a:prstGeom>
                    <a:noFill/>
                    <a:ln>
                      <a:noFill/>
                    </a:ln>
                  </pic:spPr>
                </pic:pic>
              </a:graphicData>
            </a:graphic>
          </wp:inline>
        </w:drawing>
      </w:r>
    </w:p>
    <w:p w14:paraId="0E02F8BE" w14:textId="77777777" w:rsidR="00EB0C1C" w:rsidRPr="00E662A4" w:rsidRDefault="00EB0C1C" w:rsidP="00EB0C1C">
      <w:pPr>
        <w:jc w:val="both"/>
        <w:rPr>
          <w:rFonts w:ascii="Arial" w:hAnsi="Arial" w:cs="Arial"/>
          <w:sz w:val="22"/>
          <w:szCs w:val="22"/>
        </w:rPr>
      </w:pPr>
    </w:p>
    <w:p w14:paraId="5FD7C2B9" w14:textId="4EC42220" w:rsidR="00EB0C1C" w:rsidRPr="00E662A4" w:rsidRDefault="00312A06" w:rsidP="00C70C0C">
      <w:pPr>
        <w:jc w:val="both"/>
        <w:rPr>
          <w:rFonts w:ascii="Arial" w:hAnsi="Arial" w:cs="Arial"/>
          <w:sz w:val="22"/>
          <w:szCs w:val="22"/>
        </w:rPr>
      </w:pPr>
      <w:r w:rsidRPr="00E662A4">
        <w:rPr>
          <w:rFonts w:ascii="Arial" w:hAnsi="Arial" w:cs="Arial"/>
          <w:sz w:val="22"/>
          <w:szCs w:val="22"/>
        </w:rPr>
        <w:t xml:space="preserve">Posteriormente se realiza la construcción del </w:t>
      </w:r>
      <w:proofErr w:type="spellStart"/>
      <w:r w:rsidRPr="00E662A4">
        <w:rPr>
          <w:rFonts w:ascii="Arial" w:hAnsi="Arial" w:cs="Arial"/>
          <w:sz w:val="22"/>
          <w:szCs w:val="22"/>
        </w:rPr>
        <w:t>variograma</w:t>
      </w:r>
      <w:proofErr w:type="spellEnd"/>
      <w:r w:rsidRPr="00E662A4">
        <w:rPr>
          <w:rFonts w:ascii="Arial" w:hAnsi="Arial" w:cs="Arial"/>
          <w:sz w:val="22"/>
          <w:szCs w:val="22"/>
        </w:rPr>
        <w:t>.</w:t>
      </w:r>
    </w:p>
    <w:p w14:paraId="67D90153" w14:textId="77777777" w:rsidR="009601A4" w:rsidRPr="00E662A4" w:rsidRDefault="009601A4" w:rsidP="00C70C0C">
      <w:pPr>
        <w:jc w:val="both"/>
        <w:rPr>
          <w:rFonts w:ascii="Arial" w:hAnsi="Arial" w:cs="Arial"/>
          <w:sz w:val="22"/>
          <w:szCs w:val="22"/>
        </w:rPr>
      </w:pPr>
    </w:p>
    <w:p w14:paraId="36B83D82" w14:textId="4328EFF9" w:rsidR="009601A4" w:rsidRPr="00E662A4" w:rsidRDefault="009601A4" w:rsidP="009601A4">
      <w:pPr>
        <w:spacing w:before="80" w:after="60" w:line="360" w:lineRule="auto"/>
        <w:jc w:val="center"/>
        <w:rPr>
          <w:rFonts w:ascii="Arial" w:hAnsi="Arial" w:cs="Arial"/>
          <w:b/>
          <w:bCs/>
          <w:i/>
          <w:color w:val="A6A6A6"/>
          <w:sz w:val="22"/>
          <w:szCs w:val="22"/>
        </w:rPr>
      </w:pPr>
      <w:r w:rsidRPr="00E662A4">
        <w:rPr>
          <w:rFonts w:ascii="Arial" w:hAnsi="Arial" w:cs="Arial"/>
          <w:sz w:val="22"/>
          <w:szCs w:val="22"/>
        </w:rPr>
        <w:t xml:space="preserve">Figura 13.- Modelamiento </w:t>
      </w:r>
      <w:proofErr w:type="spellStart"/>
      <w:r w:rsidRPr="00E662A4">
        <w:rPr>
          <w:rFonts w:ascii="Arial" w:hAnsi="Arial" w:cs="Arial"/>
          <w:sz w:val="22"/>
          <w:szCs w:val="22"/>
        </w:rPr>
        <w:t>variográfico</w:t>
      </w:r>
      <w:proofErr w:type="spellEnd"/>
      <w:r w:rsidRPr="00E662A4">
        <w:rPr>
          <w:rFonts w:ascii="Arial" w:hAnsi="Arial" w:cs="Arial"/>
          <w:sz w:val="22"/>
          <w:szCs w:val="22"/>
        </w:rPr>
        <w:t xml:space="preserve"> caso III.</w:t>
      </w:r>
    </w:p>
    <w:p w14:paraId="66E3D883" w14:textId="41A71DA4" w:rsidR="00312A06" w:rsidRPr="00E662A4" w:rsidRDefault="00EB0C1C" w:rsidP="00CA1574">
      <w:pPr>
        <w:spacing w:before="80" w:after="60" w:line="360" w:lineRule="auto"/>
        <w:jc w:val="center"/>
        <w:rPr>
          <w:rFonts w:ascii="Arial" w:hAnsi="Arial" w:cs="Arial"/>
          <w:b/>
          <w:bCs/>
          <w:i/>
          <w:color w:val="A6A6A6"/>
          <w:sz w:val="22"/>
          <w:szCs w:val="22"/>
        </w:rPr>
      </w:pPr>
      <w:r w:rsidRPr="00E662A4">
        <w:drawing>
          <wp:inline distT="0" distB="0" distL="0" distR="0" wp14:anchorId="02ACA313" wp14:editId="4F6A65DC">
            <wp:extent cx="3027871" cy="1792485"/>
            <wp:effectExtent l="0" t="0" r="1270" b="0"/>
            <wp:docPr id="937275484" name="Imagen 4">
              <a:extLst xmlns:a="http://schemas.openxmlformats.org/drawingml/2006/main">
                <a:ext uri="{FF2B5EF4-FFF2-40B4-BE49-F238E27FC236}">
                  <a16:creationId xmlns:a16="http://schemas.microsoft.com/office/drawing/2014/main" id="{AA96CD12-D15A-2A1A-141A-5E837850E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AA96CD12-D15A-2A1A-141A-5E837850E030}"/>
                        </a:ext>
                      </a:extLst>
                    </pic:cNvPr>
                    <pic:cNvPicPr>
                      <a:picLocks noChangeAspect="1"/>
                    </pic:cNvPicPr>
                  </pic:nvPicPr>
                  <pic:blipFill rotWithShape="1">
                    <a:blip r:embed="rId25"/>
                    <a:srcRect r="35056" b="31034"/>
                    <a:stretch/>
                  </pic:blipFill>
                  <pic:spPr>
                    <a:xfrm>
                      <a:off x="0" y="0"/>
                      <a:ext cx="3033292" cy="1795694"/>
                    </a:xfrm>
                    <a:prstGeom prst="rect">
                      <a:avLst/>
                    </a:prstGeom>
                  </pic:spPr>
                </pic:pic>
              </a:graphicData>
            </a:graphic>
          </wp:inline>
        </w:drawing>
      </w:r>
    </w:p>
    <w:p w14:paraId="71BEDB27" w14:textId="11AE998A" w:rsidR="00312A06" w:rsidRPr="00E662A4" w:rsidRDefault="00312A06" w:rsidP="00EB0C1C">
      <w:pPr>
        <w:jc w:val="both"/>
        <w:rPr>
          <w:rFonts w:ascii="Arial" w:hAnsi="Arial" w:cs="Arial"/>
          <w:sz w:val="22"/>
          <w:szCs w:val="22"/>
        </w:rPr>
      </w:pPr>
      <w:r w:rsidRPr="00E662A4">
        <w:rPr>
          <w:rFonts w:ascii="Arial" w:hAnsi="Arial" w:cs="Arial"/>
          <w:sz w:val="22"/>
          <w:szCs w:val="22"/>
        </w:rPr>
        <w:lastRenderedPageBreak/>
        <w:t>Posteriormente</w:t>
      </w:r>
      <w:r w:rsidR="00DB6C1A">
        <w:rPr>
          <w:rFonts w:ascii="Arial" w:hAnsi="Arial" w:cs="Arial"/>
          <w:sz w:val="22"/>
          <w:szCs w:val="22"/>
        </w:rPr>
        <w:t>,</w:t>
      </w:r>
      <w:r w:rsidRPr="00E662A4">
        <w:rPr>
          <w:rFonts w:ascii="Arial" w:hAnsi="Arial" w:cs="Arial"/>
          <w:sz w:val="22"/>
          <w:szCs w:val="22"/>
        </w:rPr>
        <w:t xml:space="preserve"> se realiza el proceso de validación</w:t>
      </w:r>
      <w:r w:rsidR="00DB6C1A">
        <w:rPr>
          <w:rFonts w:ascii="Arial" w:hAnsi="Arial" w:cs="Arial"/>
          <w:sz w:val="22"/>
          <w:szCs w:val="22"/>
        </w:rPr>
        <w:t>.</w:t>
      </w:r>
      <w:r w:rsidRPr="00E662A4">
        <w:rPr>
          <w:rFonts w:ascii="Arial" w:hAnsi="Arial" w:cs="Arial"/>
          <w:sz w:val="22"/>
          <w:szCs w:val="22"/>
        </w:rPr>
        <w:t xml:space="preserve"> </w:t>
      </w:r>
      <w:r w:rsidR="00DB6C1A">
        <w:rPr>
          <w:rFonts w:ascii="Arial" w:hAnsi="Arial" w:cs="Arial"/>
          <w:sz w:val="22"/>
          <w:szCs w:val="22"/>
        </w:rPr>
        <w:t>E</w:t>
      </w:r>
      <w:r w:rsidRPr="00E662A4">
        <w:rPr>
          <w:rFonts w:ascii="Arial" w:hAnsi="Arial" w:cs="Arial"/>
          <w:sz w:val="22"/>
          <w:szCs w:val="22"/>
        </w:rPr>
        <w:t>n este caso</w:t>
      </w:r>
      <w:r w:rsidR="00DB6C1A">
        <w:rPr>
          <w:rFonts w:ascii="Arial" w:hAnsi="Arial" w:cs="Arial"/>
          <w:sz w:val="22"/>
          <w:szCs w:val="22"/>
        </w:rPr>
        <w:t>,</w:t>
      </w:r>
      <w:r w:rsidRPr="00E662A4">
        <w:rPr>
          <w:rFonts w:ascii="Arial" w:hAnsi="Arial" w:cs="Arial"/>
          <w:sz w:val="22"/>
          <w:szCs w:val="22"/>
        </w:rPr>
        <w:t xml:space="preserve"> se muestra la validación por sesgo local y validación visual.</w:t>
      </w:r>
    </w:p>
    <w:p w14:paraId="40C22F52" w14:textId="77777777" w:rsidR="009601A4" w:rsidRPr="00E662A4" w:rsidRDefault="009601A4" w:rsidP="00EB0C1C">
      <w:pPr>
        <w:jc w:val="both"/>
        <w:rPr>
          <w:rFonts w:ascii="Arial" w:hAnsi="Arial" w:cs="Arial"/>
          <w:sz w:val="22"/>
          <w:szCs w:val="22"/>
        </w:rPr>
      </w:pPr>
    </w:p>
    <w:p w14:paraId="3418734A" w14:textId="77777777" w:rsidR="009601A4" w:rsidRPr="00E662A4" w:rsidRDefault="009601A4" w:rsidP="009601A4">
      <w:pPr>
        <w:jc w:val="both"/>
        <w:rPr>
          <w:rFonts w:ascii="Arial" w:hAnsi="Arial" w:cs="Arial"/>
          <w:sz w:val="22"/>
          <w:szCs w:val="22"/>
        </w:rPr>
      </w:pPr>
      <w:r w:rsidRPr="00E662A4">
        <w:rPr>
          <w:rFonts w:ascii="Arial" w:hAnsi="Arial" w:cs="Arial"/>
          <w:sz w:val="22"/>
          <w:szCs w:val="22"/>
        </w:rPr>
        <w:t>Figura 14.- Validación por sesgo local caso III.</w:t>
      </w:r>
    </w:p>
    <w:p w14:paraId="7D96928D" w14:textId="77777777" w:rsidR="00C70C0C" w:rsidRPr="00E662A4" w:rsidRDefault="00C70C0C" w:rsidP="00EB0C1C">
      <w:pPr>
        <w:jc w:val="both"/>
        <w:rPr>
          <w:rFonts w:ascii="Arial" w:hAnsi="Arial" w:cs="Arial"/>
          <w:sz w:val="22"/>
          <w:szCs w:val="22"/>
        </w:rPr>
      </w:pPr>
    </w:p>
    <w:p w14:paraId="205521F1" w14:textId="6BF17AB5" w:rsidR="00CA1574" w:rsidRPr="00E662A4" w:rsidRDefault="00C70C0C" w:rsidP="00CA1574">
      <w:pPr>
        <w:jc w:val="center"/>
        <w:rPr>
          <w:rFonts w:ascii="Arial" w:hAnsi="Arial" w:cs="Arial"/>
          <w:sz w:val="22"/>
          <w:szCs w:val="22"/>
        </w:rPr>
      </w:pPr>
      <w:r w:rsidRPr="00E662A4">
        <w:drawing>
          <wp:inline distT="0" distB="0" distL="0" distR="0" wp14:anchorId="4BF8F941" wp14:editId="1557FF7F">
            <wp:extent cx="2992309" cy="2736025"/>
            <wp:effectExtent l="19050" t="19050" r="17780" b="26670"/>
            <wp:docPr id="210567437" name="Imagen 12">
              <a:extLst xmlns:a="http://schemas.openxmlformats.org/drawingml/2006/main">
                <a:ext uri="{FF2B5EF4-FFF2-40B4-BE49-F238E27FC236}">
                  <a16:creationId xmlns:a16="http://schemas.microsoft.com/office/drawing/2014/main" id="{40CA1B20-8A39-BAA1-4767-90B3A31FCD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40CA1B20-8A39-BAA1-4767-90B3A31FCDBA}"/>
                        </a:ext>
                      </a:extLst>
                    </pic:cNvPr>
                    <pic:cNvPicPr>
                      <a:picLocks noChangeAspect="1"/>
                    </pic:cNvPicPr>
                  </pic:nvPicPr>
                  <pic:blipFill rotWithShape="1">
                    <a:blip r:embed="rId26"/>
                    <a:srcRect r="33512" b="32408"/>
                    <a:stretch/>
                  </pic:blipFill>
                  <pic:spPr>
                    <a:xfrm>
                      <a:off x="0" y="0"/>
                      <a:ext cx="3048018" cy="2786962"/>
                    </a:xfrm>
                    <a:prstGeom prst="rect">
                      <a:avLst/>
                    </a:prstGeom>
                    <a:ln>
                      <a:solidFill>
                        <a:schemeClr val="tx1"/>
                      </a:solidFill>
                    </a:ln>
                  </pic:spPr>
                </pic:pic>
              </a:graphicData>
            </a:graphic>
          </wp:inline>
        </w:drawing>
      </w:r>
    </w:p>
    <w:p w14:paraId="7A79DC37" w14:textId="77777777" w:rsidR="00CA1574" w:rsidRPr="00E662A4" w:rsidRDefault="00CA1574" w:rsidP="00CA1574">
      <w:pPr>
        <w:jc w:val="center"/>
        <w:rPr>
          <w:rFonts w:ascii="Arial" w:hAnsi="Arial" w:cs="Arial"/>
          <w:sz w:val="22"/>
          <w:szCs w:val="22"/>
        </w:rPr>
      </w:pPr>
    </w:p>
    <w:p w14:paraId="13016970" w14:textId="17447C6D" w:rsidR="00EB0C1C" w:rsidRPr="00E662A4" w:rsidRDefault="00EB0C1C" w:rsidP="00EB0C1C">
      <w:pPr>
        <w:jc w:val="both"/>
        <w:rPr>
          <w:rFonts w:ascii="Arial" w:hAnsi="Arial" w:cs="Arial"/>
          <w:sz w:val="22"/>
          <w:szCs w:val="22"/>
        </w:rPr>
      </w:pPr>
      <w:r w:rsidRPr="00E662A4">
        <w:rPr>
          <w:rFonts w:ascii="Arial" w:hAnsi="Arial" w:cs="Arial"/>
          <w:sz w:val="22"/>
          <w:szCs w:val="22"/>
        </w:rPr>
        <w:t>S</w:t>
      </w:r>
      <w:r w:rsidR="00312A06" w:rsidRPr="00E662A4">
        <w:rPr>
          <w:rFonts w:ascii="Arial" w:hAnsi="Arial" w:cs="Arial"/>
          <w:sz w:val="22"/>
          <w:szCs w:val="22"/>
        </w:rPr>
        <w:t>e obtuvieron 60 escenarios para el caso I</w:t>
      </w:r>
      <w:r w:rsidR="00904AD5">
        <w:rPr>
          <w:rFonts w:ascii="Arial" w:hAnsi="Arial" w:cs="Arial"/>
          <w:sz w:val="22"/>
          <w:szCs w:val="22"/>
        </w:rPr>
        <w:t>.</w:t>
      </w:r>
      <w:r w:rsidR="00312A06" w:rsidRPr="00E662A4">
        <w:rPr>
          <w:rFonts w:ascii="Arial" w:hAnsi="Arial" w:cs="Arial"/>
          <w:sz w:val="22"/>
          <w:szCs w:val="22"/>
        </w:rPr>
        <w:t xml:space="preserve"> </w:t>
      </w:r>
    </w:p>
    <w:p w14:paraId="3836A057" w14:textId="77777777" w:rsidR="00EB0C1C" w:rsidRPr="00E662A4" w:rsidRDefault="00EB0C1C" w:rsidP="00EB0C1C">
      <w:pPr>
        <w:jc w:val="both"/>
        <w:rPr>
          <w:rFonts w:ascii="Arial" w:hAnsi="Arial" w:cs="Arial"/>
          <w:sz w:val="22"/>
          <w:szCs w:val="22"/>
        </w:rPr>
      </w:pPr>
    </w:p>
    <w:p w14:paraId="2BB8B30D" w14:textId="77777777" w:rsidR="009601A4" w:rsidRPr="00E662A4" w:rsidRDefault="009601A4" w:rsidP="009601A4">
      <w:pPr>
        <w:jc w:val="both"/>
        <w:rPr>
          <w:rFonts w:ascii="Arial" w:hAnsi="Arial" w:cs="Arial"/>
          <w:sz w:val="22"/>
          <w:szCs w:val="22"/>
        </w:rPr>
      </w:pPr>
      <w:r w:rsidRPr="00E662A4">
        <w:rPr>
          <w:rFonts w:ascii="Arial" w:hAnsi="Arial" w:cs="Arial"/>
          <w:sz w:val="22"/>
          <w:szCs w:val="22"/>
        </w:rPr>
        <w:t>Figura 15.- Validación visual de simulaciones Au Caso I.</w:t>
      </w:r>
    </w:p>
    <w:p w14:paraId="219351E0" w14:textId="77777777" w:rsidR="009601A4" w:rsidRPr="00E662A4" w:rsidRDefault="009601A4" w:rsidP="00EB0C1C">
      <w:pPr>
        <w:jc w:val="both"/>
        <w:rPr>
          <w:rFonts w:ascii="Arial" w:hAnsi="Arial" w:cs="Arial"/>
          <w:sz w:val="22"/>
          <w:szCs w:val="22"/>
        </w:rPr>
      </w:pPr>
    </w:p>
    <w:p w14:paraId="22B1FB5B" w14:textId="77777777" w:rsidR="00EB0C1C" w:rsidRPr="00E662A4" w:rsidRDefault="00EB0C1C" w:rsidP="00EB0C1C">
      <w:pPr>
        <w:jc w:val="both"/>
        <w:rPr>
          <w:rFonts w:ascii="Arial" w:hAnsi="Arial" w:cs="Arial"/>
          <w:sz w:val="22"/>
          <w:szCs w:val="22"/>
        </w:rPr>
      </w:pPr>
      <w:r w:rsidRPr="00E662A4">
        <w:drawing>
          <wp:inline distT="0" distB="0" distL="0" distR="0" wp14:anchorId="71FDB022" wp14:editId="2C5B0CD4">
            <wp:extent cx="3166110" cy="1450975"/>
            <wp:effectExtent l="0" t="0" r="0" b="0"/>
            <wp:docPr id="1929615685" name="Picture 1" descr="A collage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98235" name="Picture 1" descr="A collage of images of different colors&#10;&#10;AI-generated content may be incorrect."/>
                    <pic:cNvPicPr/>
                  </pic:nvPicPr>
                  <pic:blipFill>
                    <a:blip r:embed="rId27"/>
                    <a:stretch>
                      <a:fillRect/>
                    </a:stretch>
                  </pic:blipFill>
                  <pic:spPr>
                    <a:xfrm>
                      <a:off x="0" y="0"/>
                      <a:ext cx="3166110" cy="1450975"/>
                    </a:xfrm>
                    <a:prstGeom prst="rect">
                      <a:avLst/>
                    </a:prstGeom>
                  </pic:spPr>
                </pic:pic>
              </a:graphicData>
            </a:graphic>
          </wp:inline>
        </w:drawing>
      </w:r>
    </w:p>
    <w:p w14:paraId="27800C0D" w14:textId="77777777" w:rsidR="00312A06" w:rsidRPr="00E662A4" w:rsidRDefault="00312A06" w:rsidP="00312A06">
      <w:pPr>
        <w:jc w:val="both"/>
        <w:rPr>
          <w:rFonts w:ascii="Arial" w:hAnsi="Arial" w:cs="Arial"/>
          <w:sz w:val="22"/>
          <w:szCs w:val="22"/>
        </w:rPr>
      </w:pPr>
    </w:p>
    <w:p w14:paraId="1DDC2B41" w14:textId="0F9A24BC" w:rsidR="00312A06" w:rsidRPr="00E662A4" w:rsidRDefault="00312A06" w:rsidP="00312A06">
      <w:pPr>
        <w:jc w:val="both"/>
        <w:rPr>
          <w:rFonts w:ascii="Arial" w:hAnsi="Arial" w:cs="Arial"/>
          <w:sz w:val="22"/>
          <w:szCs w:val="22"/>
        </w:rPr>
      </w:pPr>
      <w:r w:rsidRPr="00E662A4">
        <w:rPr>
          <w:rFonts w:ascii="Arial" w:hAnsi="Arial" w:cs="Arial"/>
          <w:sz w:val="22"/>
          <w:szCs w:val="22"/>
        </w:rPr>
        <w:t xml:space="preserve">Se obtuvieron 20 simulaciones Ag </w:t>
      </w:r>
    </w:p>
    <w:p w14:paraId="653A42F2" w14:textId="77777777" w:rsidR="009601A4" w:rsidRPr="00E662A4" w:rsidRDefault="009601A4" w:rsidP="00312A06">
      <w:pPr>
        <w:jc w:val="both"/>
        <w:rPr>
          <w:rFonts w:ascii="Arial" w:hAnsi="Arial" w:cs="Arial"/>
          <w:sz w:val="22"/>
          <w:szCs w:val="22"/>
        </w:rPr>
      </w:pPr>
    </w:p>
    <w:p w14:paraId="7F2E0819" w14:textId="50EE68E0" w:rsidR="009601A4" w:rsidRPr="00E662A4" w:rsidRDefault="009601A4" w:rsidP="00312A06">
      <w:pPr>
        <w:jc w:val="both"/>
        <w:rPr>
          <w:rFonts w:ascii="Arial" w:hAnsi="Arial" w:cs="Arial"/>
          <w:sz w:val="22"/>
          <w:szCs w:val="22"/>
        </w:rPr>
      </w:pPr>
      <w:r w:rsidRPr="00E662A4">
        <w:rPr>
          <w:rFonts w:ascii="Arial" w:hAnsi="Arial" w:cs="Arial"/>
          <w:sz w:val="22"/>
          <w:szCs w:val="22"/>
        </w:rPr>
        <w:t>Figura 16.- Validación visual de simulaciones Ag Caso III.</w:t>
      </w:r>
    </w:p>
    <w:p w14:paraId="6DA46FD7" w14:textId="77777777" w:rsidR="00C70C0C" w:rsidRPr="00E662A4" w:rsidRDefault="00C70C0C" w:rsidP="00EB0C1C">
      <w:pPr>
        <w:jc w:val="both"/>
        <w:rPr>
          <w:rFonts w:ascii="Arial" w:hAnsi="Arial" w:cs="Arial"/>
          <w:sz w:val="22"/>
          <w:szCs w:val="22"/>
        </w:rPr>
      </w:pPr>
    </w:p>
    <w:p w14:paraId="06ED4159" w14:textId="3EDAA342" w:rsidR="00EB0C1C" w:rsidRPr="00E662A4" w:rsidRDefault="00312A06" w:rsidP="00C70C0C">
      <w:pPr>
        <w:jc w:val="both"/>
        <w:rPr>
          <w:rFonts w:ascii="Arial" w:hAnsi="Arial" w:cs="Arial"/>
          <w:sz w:val="22"/>
          <w:szCs w:val="22"/>
        </w:rPr>
      </w:pPr>
      <w:r w:rsidRPr="00E662A4">
        <w:drawing>
          <wp:inline distT="0" distB="0" distL="0" distR="0" wp14:anchorId="64B5EB86" wp14:editId="1498A8D4">
            <wp:extent cx="3166110" cy="1805940"/>
            <wp:effectExtent l="0" t="0" r="0" b="3810"/>
            <wp:docPr id="1964268107" name="Picture 1" descr="A collage of images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52502" name="Picture 1" descr="A collage of images of different colored shapes&#10;&#10;AI-generated content may be incorrect."/>
                    <pic:cNvPicPr/>
                  </pic:nvPicPr>
                  <pic:blipFill>
                    <a:blip r:embed="rId28"/>
                    <a:stretch>
                      <a:fillRect/>
                    </a:stretch>
                  </pic:blipFill>
                  <pic:spPr>
                    <a:xfrm>
                      <a:off x="0" y="0"/>
                      <a:ext cx="3166110" cy="1805940"/>
                    </a:xfrm>
                    <a:prstGeom prst="rect">
                      <a:avLst/>
                    </a:prstGeom>
                  </pic:spPr>
                </pic:pic>
              </a:graphicData>
            </a:graphic>
          </wp:inline>
        </w:drawing>
      </w:r>
    </w:p>
    <w:p w14:paraId="5AF60DF9" w14:textId="77777777" w:rsidR="00B0364C" w:rsidRPr="00E662A4" w:rsidRDefault="00B0364C" w:rsidP="00C70C0C">
      <w:pPr>
        <w:jc w:val="both"/>
        <w:rPr>
          <w:rFonts w:ascii="Arial" w:hAnsi="Arial" w:cs="Arial"/>
          <w:sz w:val="22"/>
          <w:szCs w:val="22"/>
        </w:rPr>
      </w:pPr>
    </w:p>
    <w:p w14:paraId="390DF5F7" w14:textId="77777777" w:rsidR="00B0364C" w:rsidRPr="00E662A4" w:rsidRDefault="00B0364C" w:rsidP="00C70C0C">
      <w:pPr>
        <w:jc w:val="both"/>
        <w:rPr>
          <w:rFonts w:ascii="Arial" w:hAnsi="Arial" w:cs="Arial"/>
          <w:sz w:val="22"/>
          <w:szCs w:val="22"/>
        </w:rPr>
      </w:pPr>
    </w:p>
    <w:p w14:paraId="2D708BC8" w14:textId="3984BAF8" w:rsidR="00312A06" w:rsidRPr="00E662A4" w:rsidRDefault="00312A06" w:rsidP="00C70C0C">
      <w:pPr>
        <w:jc w:val="both"/>
        <w:rPr>
          <w:rFonts w:ascii="Arial" w:hAnsi="Arial" w:cs="Arial"/>
          <w:sz w:val="22"/>
          <w:szCs w:val="22"/>
        </w:rPr>
      </w:pPr>
      <w:r w:rsidRPr="00E662A4">
        <w:rPr>
          <w:rFonts w:ascii="Arial" w:hAnsi="Arial" w:cs="Arial"/>
          <w:sz w:val="22"/>
          <w:szCs w:val="22"/>
        </w:rPr>
        <w:t xml:space="preserve">Como parte del </w:t>
      </w:r>
      <w:r w:rsidR="00122A5A" w:rsidRPr="00E662A4">
        <w:rPr>
          <w:rFonts w:ascii="Arial" w:hAnsi="Arial" w:cs="Arial"/>
          <w:sz w:val="22"/>
          <w:szCs w:val="22"/>
        </w:rPr>
        <w:t>trabajo</w:t>
      </w:r>
      <w:r w:rsidR="00122A5A">
        <w:rPr>
          <w:rFonts w:ascii="Arial" w:hAnsi="Arial" w:cs="Arial"/>
          <w:sz w:val="22"/>
          <w:szCs w:val="22"/>
        </w:rPr>
        <w:t>,</w:t>
      </w:r>
      <w:r w:rsidR="00122A5A" w:rsidRPr="00E662A4">
        <w:rPr>
          <w:rFonts w:ascii="Arial" w:hAnsi="Arial" w:cs="Arial"/>
          <w:sz w:val="22"/>
          <w:szCs w:val="22"/>
        </w:rPr>
        <w:t xml:space="preserve"> el</w:t>
      </w:r>
      <w:r w:rsidRPr="00E662A4">
        <w:rPr>
          <w:rFonts w:ascii="Arial" w:hAnsi="Arial" w:cs="Arial"/>
          <w:sz w:val="22"/>
          <w:szCs w:val="22"/>
        </w:rPr>
        <w:t xml:space="preserve"> análisis se realiza </w:t>
      </w:r>
      <w:r w:rsidR="00F85239">
        <w:rPr>
          <w:rFonts w:ascii="Arial" w:hAnsi="Arial" w:cs="Arial"/>
          <w:sz w:val="22"/>
          <w:szCs w:val="22"/>
        </w:rPr>
        <w:t>en</w:t>
      </w:r>
      <w:r w:rsidRPr="00E662A4">
        <w:rPr>
          <w:rFonts w:ascii="Arial" w:hAnsi="Arial" w:cs="Arial"/>
          <w:sz w:val="22"/>
          <w:szCs w:val="22"/>
        </w:rPr>
        <w:t xml:space="preserve"> diseños de recursos para el caso I</w:t>
      </w:r>
      <w:r w:rsidR="00F85239">
        <w:rPr>
          <w:rFonts w:ascii="Arial" w:hAnsi="Arial" w:cs="Arial"/>
          <w:sz w:val="22"/>
          <w:szCs w:val="22"/>
        </w:rPr>
        <w:t xml:space="preserve">, </w:t>
      </w:r>
      <w:r w:rsidRPr="00E662A4">
        <w:rPr>
          <w:rFonts w:ascii="Arial" w:hAnsi="Arial" w:cs="Arial"/>
          <w:sz w:val="22"/>
          <w:szCs w:val="22"/>
        </w:rPr>
        <w:t xml:space="preserve">como se muestra en la figura </w:t>
      </w:r>
      <w:r w:rsidR="00A813FA">
        <w:rPr>
          <w:rFonts w:ascii="Arial" w:hAnsi="Arial" w:cs="Arial"/>
          <w:sz w:val="22"/>
          <w:szCs w:val="22"/>
        </w:rPr>
        <w:t>17 y</w:t>
      </w:r>
      <w:r w:rsidR="00F85239">
        <w:rPr>
          <w:rFonts w:ascii="Arial" w:hAnsi="Arial" w:cs="Arial"/>
          <w:sz w:val="22"/>
          <w:szCs w:val="22"/>
        </w:rPr>
        <w:t xml:space="preserve"> la</w:t>
      </w:r>
      <w:r w:rsidR="00A813FA">
        <w:rPr>
          <w:rFonts w:ascii="Arial" w:hAnsi="Arial" w:cs="Arial"/>
          <w:sz w:val="22"/>
          <w:szCs w:val="22"/>
        </w:rPr>
        <w:t xml:space="preserve"> figura 18</w:t>
      </w:r>
      <w:r w:rsidRPr="00E662A4">
        <w:rPr>
          <w:rFonts w:ascii="Arial" w:hAnsi="Arial" w:cs="Arial"/>
          <w:sz w:val="22"/>
          <w:szCs w:val="22"/>
        </w:rPr>
        <w:t>.</w:t>
      </w:r>
    </w:p>
    <w:p w14:paraId="4C7A7675" w14:textId="77777777" w:rsidR="00312A06" w:rsidRPr="00E662A4" w:rsidRDefault="00312A06" w:rsidP="00C70C0C">
      <w:pPr>
        <w:jc w:val="both"/>
        <w:rPr>
          <w:rFonts w:ascii="Arial" w:hAnsi="Arial" w:cs="Arial"/>
          <w:sz w:val="22"/>
          <w:szCs w:val="22"/>
        </w:rPr>
      </w:pPr>
    </w:p>
    <w:p w14:paraId="49C3EB17" w14:textId="77777777" w:rsidR="009601A4" w:rsidRPr="00E662A4" w:rsidRDefault="009601A4" w:rsidP="009601A4">
      <w:pPr>
        <w:jc w:val="both"/>
        <w:rPr>
          <w:rFonts w:ascii="Arial" w:hAnsi="Arial" w:cs="Arial"/>
          <w:sz w:val="22"/>
          <w:szCs w:val="22"/>
        </w:rPr>
      </w:pPr>
      <w:r w:rsidRPr="00E662A4">
        <w:rPr>
          <w:rFonts w:ascii="Arial" w:hAnsi="Arial" w:cs="Arial"/>
          <w:sz w:val="22"/>
          <w:szCs w:val="22"/>
        </w:rPr>
        <w:t>Figura 17.- Diseño de recursos para el Caso I.</w:t>
      </w:r>
    </w:p>
    <w:p w14:paraId="4741FE41" w14:textId="77777777" w:rsidR="009601A4" w:rsidRPr="00E662A4" w:rsidRDefault="009601A4" w:rsidP="00C70C0C">
      <w:pPr>
        <w:jc w:val="both"/>
        <w:rPr>
          <w:rFonts w:ascii="Arial" w:hAnsi="Arial" w:cs="Arial"/>
          <w:sz w:val="22"/>
          <w:szCs w:val="22"/>
        </w:rPr>
      </w:pPr>
    </w:p>
    <w:p w14:paraId="2913B12E" w14:textId="7C1EA546" w:rsidR="00312A06" w:rsidRPr="00E662A4" w:rsidRDefault="00573E2D" w:rsidP="009601A4">
      <w:pPr>
        <w:spacing w:before="80" w:after="60" w:line="360" w:lineRule="auto"/>
        <w:jc w:val="center"/>
        <w:rPr>
          <w:rFonts w:ascii="Arial" w:hAnsi="Arial" w:cs="Arial"/>
          <w:b/>
          <w:bCs/>
          <w:i/>
          <w:color w:val="A6A6A6"/>
          <w:sz w:val="22"/>
          <w:szCs w:val="22"/>
        </w:rPr>
      </w:pPr>
      <w:r w:rsidRPr="00E662A4">
        <w:drawing>
          <wp:inline distT="0" distB="0" distL="0" distR="0" wp14:anchorId="6FBEE13C" wp14:editId="360F6952">
            <wp:extent cx="3166110" cy="2062480"/>
            <wp:effectExtent l="0" t="0" r="0" b="0"/>
            <wp:docPr id="419295210"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95210" name="Picture 1" descr="A screen shot of a chart&#10;&#10;AI-generated content may be incorrect."/>
                    <pic:cNvPicPr/>
                  </pic:nvPicPr>
                  <pic:blipFill rotWithShape="1">
                    <a:blip r:embed="rId29"/>
                    <a:srcRect t="33178"/>
                    <a:stretch>
                      <a:fillRect/>
                    </a:stretch>
                  </pic:blipFill>
                  <pic:spPr bwMode="auto">
                    <a:xfrm>
                      <a:off x="0" y="0"/>
                      <a:ext cx="3166110" cy="2062480"/>
                    </a:xfrm>
                    <a:prstGeom prst="rect">
                      <a:avLst/>
                    </a:prstGeom>
                    <a:ln>
                      <a:noFill/>
                    </a:ln>
                    <a:extLst>
                      <a:ext uri="{53640926-AAD7-44D8-BBD7-CCE9431645EC}">
                        <a14:shadowObscured xmlns:a14="http://schemas.microsoft.com/office/drawing/2010/main"/>
                      </a:ext>
                    </a:extLst>
                  </pic:spPr>
                </pic:pic>
              </a:graphicData>
            </a:graphic>
          </wp:inline>
        </w:drawing>
      </w:r>
    </w:p>
    <w:p w14:paraId="57104296" w14:textId="743AAB57" w:rsidR="00F00D91" w:rsidRPr="00E662A4" w:rsidRDefault="00FE096B" w:rsidP="00FE096B">
      <w:pPr>
        <w:spacing w:before="80" w:after="60" w:line="360" w:lineRule="auto"/>
        <w:jc w:val="both"/>
        <w:rPr>
          <w:rFonts w:ascii="Arial" w:hAnsi="Arial" w:cs="Arial"/>
          <w:iCs/>
          <w:color w:val="000000" w:themeColor="text1"/>
          <w:sz w:val="22"/>
          <w:szCs w:val="22"/>
        </w:rPr>
      </w:pPr>
      <w:r w:rsidRPr="00E662A4">
        <w:rPr>
          <w:rFonts w:ascii="Arial" w:hAnsi="Arial" w:cs="Arial"/>
          <w:iCs/>
          <w:color w:val="000000" w:themeColor="text1"/>
          <w:sz w:val="22"/>
          <w:szCs w:val="22"/>
        </w:rPr>
        <w:t xml:space="preserve">La </w:t>
      </w:r>
      <w:r w:rsidR="009601A4" w:rsidRPr="00E662A4">
        <w:rPr>
          <w:rFonts w:ascii="Arial" w:hAnsi="Arial" w:cs="Arial"/>
          <w:iCs/>
          <w:color w:val="000000" w:themeColor="text1"/>
          <w:sz w:val="22"/>
          <w:szCs w:val="22"/>
        </w:rPr>
        <w:t>F</w:t>
      </w:r>
      <w:r w:rsidRPr="00E662A4">
        <w:rPr>
          <w:rFonts w:ascii="Arial" w:hAnsi="Arial" w:cs="Arial"/>
          <w:iCs/>
          <w:color w:val="000000" w:themeColor="text1"/>
          <w:sz w:val="22"/>
          <w:szCs w:val="22"/>
        </w:rPr>
        <w:t xml:space="preserve">igura </w:t>
      </w:r>
      <w:r w:rsidR="009601A4" w:rsidRPr="00E662A4">
        <w:rPr>
          <w:rFonts w:ascii="Arial" w:hAnsi="Arial" w:cs="Arial"/>
          <w:iCs/>
          <w:color w:val="000000" w:themeColor="text1"/>
          <w:sz w:val="22"/>
          <w:szCs w:val="22"/>
        </w:rPr>
        <w:t>1</w:t>
      </w:r>
      <w:r w:rsidR="00F00D91">
        <w:rPr>
          <w:rFonts w:ascii="Arial" w:hAnsi="Arial" w:cs="Arial"/>
          <w:iCs/>
          <w:color w:val="000000" w:themeColor="text1"/>
          <w:sz w:val="22"/>
          <w:szCs w:val="22"/>
        </w:rPr>
        <w:t>8</w:t>
      </w:r>
      <w:r w:rsidRPr="00E662A4">
        <w:rPr>
          <w:rFonts w:ascii="Arial" w:hAnsi="Arial" w:cs="Arial"/>
          <w:iCs/>
          <w:color w:val="000000" w:themeColor="text1"/>
          <w:sz w:val="22"/>
          <w:szCs w:val="22"/>
        </w:rPr>
        <w:t xml:space="preserve"> muestra el resultado de un escenario de diseño de reservas obtenidos para el caso III</w:t>
      </w:r>
      <w:r w:rsidR="00F00D91">
        <w:rPr>
          <w:rFonts w:ascii="Arial" w:hAnsi="Arial" w:cs="Arial"/>
          <w:iCs/>
          <w:color w:val="000000" w:themeColor="text1"/>
          <w:sz w:val="22"/>
          <w:szCs w:val="22"/>
        </w:rPr>
        <w:t>.</w:t>
      </w:r>
    </w:p>
    <w:p w14:paraId="0F85E34C" w14:textId="77777777" w:rsidR="00B04DE7" w:rsidRPr="00E662A4" w:rsidRDefault="00B04DE7" w:rsidP="00B04DE7">
      <w:pPr>
        <w:jc w:val="both"/>
        <w:rPr>
          <w:rFonts w:ascii="Arial" w:hAnsi="Arial" w:cs="Arial"/>
          <w:sz w:val="22"/>
          <w:szCs w:val="22"/>
        </w:rPr>
      </w:pPr>
      <w:r w:rsidRPr="00E662A4">
        <w:rPr>
          <w:rFonts w:ascii="Arial" w:hAnsi="Arial" w:cs="Arial"/>
          <w:sz w:val="22"/>
          <w:szCs w:val="22"/>
        </w:rPr>
        <w:t>Figura 18.- Diseño de reservas para el Caso III.</w:t>
      </w:r>
    </w:p>
    <w:p w14:paraId="008F08D9" w14:textId="77777777" w:rsidR="00FE096B" w:rsidRPr="00E662A4" w:rsidRDefault="00FE096B" w:rsidP="000F73E3">
      <w:pPr>
        <w:jc w:val="both"/>
        <w:rPr>
          <w:rFonts w:ascii="Arial" w:hAnsi="Arial" w:cs="Arial"/>
          <w:sz w:val="22"/>
          <w:szCs w:val="22"/>
        </w:rPr>
      </w:pPr>
    </w:p>
    <w:p w14:paraId="2EC9ADE1" w14:textId="0A20551D" w:rsidR="00FE096B" w:rsidRPr="00E662A4" w:rsidRDefault="00FE096B" w:rsidP="000F73E3">
      <w:pPr>
        <w:jc w:val="both"/>
        <w:rPr>
          <w:rFonts w:ascii="Arial" w:hAnsi="Arial" w:cs="Arial"/>
          <w:sz w:val="22"/>
          <w:szCs w:val="22"/>
        </w:rPr>
      </w:pPr>
      <w:r w:rsidRPr="00E662A4">
        <w:rPr>
          <w:rFonts w:ascii="Arial" w:hAnsi="Arial" w:cs="Arial"/>
          <w:sz w:val="22"/>
          <w:szCs w:val="22"/>
        </w:rPr>
        <w:drawing>
          <wp:inline distT="0" distB="0" distL="0" distR="0" wp14:anchorId="156DF67E" wp14:editId="589D6F80">
            <wp:extent cx="3166110" cy="1642745"/>
            <wp:effectExtent l="0" t="0" r="0" b="0"/>
            <wp:docPr id="1065097139" name="Imagen 1" descr="Gráfico&#10;&#10;Descripción generada automáticamente">
              <a:extLst xmlns:a="http://schemas.openxmlformats.org/drawingml/2006/main">
                <a:ext uri="{FF2B5EF4-FFF2-40B4-BE49-F238E27FC236}">
                  <a16:creationId xmlns:a16="http://schemas.microsoft.com/office/drawing/2014/main" id="{736C4B76-A189-01DD-3E7F-CE08532EB2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Gráfico&#10;&#10;Descripción generada automáticamente">
                      <a:extLst>
                        <a:ext uri="{FF2B5EF4-FFF2-40B4-BE49-F238E27FC236}">
                          <a16:creationId xmlns:a16="http://schemas.microsoft.com/office/drawing/2014/main" id="{736C4B76-A189-01DD-3E7F-CE08532EB274}"/>
                        </a:ext>
                      </a:extLst>
                    </pic:cNvPr>
                    <pic:cNvPicPr>
                      <a:picLocks noChangeAspect="1"/>
                    </pic:cNvPicPr>
                  </pic:nvPicPr>
                  <pic:blipFill>
                    <a:blip r:embed="rId30"/>
                    <a:stretch>
                      <a:fillRect/>
                    </a:stretch>
                  </pic:blipFill>
                  <pic:spPr>
                    <a:xfrm>
                      <a:off x="0" y="0"/>
                      <a:ext cx="3166110" cy="1642745"/>
                    </a:xfrm>
                    <a:prstGeom prst="rect">
                      <a:avLst/>
                    </a:prstGeom>
                  </pic:spPr>
                </pic:pic>
              </a:graphicData>
            </a:graphic>
          </wp:inline>
        </w:drawing>
      </w:r>
    </w:p>
    <w:p w14:paraId="64304315" w14:textId="77777777" w:rsidR="00FE096B" w:rsidRPr="00E662A4" w:rsidRDefault="00FE096B" w:rsidP="000F73E3">
      <w:pPr>
        <w:jc w:val="both"/>
        <w:rPr>
          <w:rFonts w:ascii="Arial" w:hAnsi="Arial" w:cs="Arial"/>
          <w:sz w:val="22"/>
          <w:szCs w:val="22"/>
        </w:rPr>
      </w:pPr>
    </w:p>
    <w:p w14:paraId="6A998221" w14:textId="511BB291" w:rsidR="00F00D91" w:rsidRPr="00F00D91" w:rsidRDefault="00F00D91" w:rsidP="00FF33F9">
      <w:pPr>
        <w:jc w:val="both"/>
        <w:rPr>
          <w:rFonts w:ascii="Arial" w:hAnsi="Arial" w:cs="Arial"/>
          <w:sz w:val="22"/>
          <w:szCs w:val="22"/>
        </w:rPr>
      </w:pPr>
      <w:r w:rsidRPr="00FE5258">
        <w:rPr>
          <w:rFonts w:ascii="Arial" w:hAnsi="Arial" w:cs="Arial"/>
          <w:sz w:val="22"/>
          <w:szCs w:val="22"/>
        </w:rPr>
        <w:t>El modelo utilizado para la predicción del precio es el Movimiento Browniano Geométrico. Inicialmente, se realizaron simulaciones con diferentes parámetros de μ</w:t>
      </w:r>
      <w:r w:rsidRPr="00FE5258">
        <w:rPr>
          <w:rFonts w:ascii="Arial" w:hAnsi="Arial" w:cs="Arial"/>
          <w:sz w:val="22"/>
          <w:szCs w:val="22"/>
        </w:rPr>
        <w:t xml:space="preserve"> (mu)</w:t>
      </w:r>
      <w:r w:rsidRPr="00FE5258">
        <w:rPr>
          <w:rFonts w:ascii="Arial" w:hAnsi="Arial" w:cs="Arial"/>
          <w:sz w:val="22"/>
          <w:szCs w:val="22"/>
        </w:rPr>
        <w:t> y σ</w:t>
      </w:r>
      <w:r w:rsidRPr="00FE5258">
        <w:rPr>
          <w:rFonts w:ascii="Arial" w:hAnsi="Arial" w:cs="Arial"/>
          <w:sz w:val="22"/>
          <w:szCs w:val="22"/>
        </w:rPr>
        <w:t xml:space="preserve"> (sigma)</w:t>
      </w:r>
      <w:r w:rsidRPr="00FE5258">
        <w:rPr>
          <w:rFonts w:ascii="Arial" w:hAnsi="Arial" w:cs="Arial"/>
          <w:sz w:val="22"/>
          <w:szCs w:val="22"/>
        </w:rPr>
        <w:t>, cada una con 30 trayectorias de precios para un horizonte de 10 años.</w:t>
      </w:r>
    </w:p>
    <w:p w14:paraId="2569FA97" w14:textId="77777777" w:rsidR="00B0364C" w:rsidRPr="00E662A4" w:rsidRDefault="00B0364C" w:rsidP="000F73E3">
      <w:pPr>
        <w:jc w:val="both"/>
        <w:rPr>
          <w:rFonts w:ascii="Arial" w:hAnsi="Arial" w:cs="Arial"/>
          <w:sz w:val="22"/>
          <w:szCs w:val="22"/>
        </w:rPr>
      </w:pPr>
    </w:p>
    <w:p w14:paraId="5D623100" w14:textId="09CC1ED9" w:rsidR="00754543" w:rsidRPr="00E662A4" w:rsidRDefault="00B0364C" w:rsidP="000F73E3">
      <w:pPr>
        <w:jc w:val="both"/>
        <w:rPr>
          <w:rFonts w:ascii="Arial" w:hAnsi="Arial" w:cs="Arial"/>
          <w:sz w:val="22"/>
          <w:szCs w:val="22"/>
        </w:rPr>
      </w:pPr>
      <w:r w:rsidRPr="00E662A4">
        <w:rPr>
          <w:rFonts w:ascii="Arial" w:hAnsi="Arial" w:cs="Arial"/>
          <w:sz w:val="22"/>
          <w:szCs w:val="22"/>
        </w:rPr>
        <w:t>Figura 19.- Simulación de trayectoria de precios.</w:t>
      </w:r>
    </w:p>
    <w:p w14:paraId="08A48572" w14:textId="15B46BB9" w:rsidR="00EB0C1C" w:rsidRPr="00E662A4" w:rsidRDefault="00754543" w:rsidP="000F73E3">
      <w:pPr>
        <w:spacing w:before="80" w:after="60" w:line="360" w:lineRule="auto"/>
        <w:rPr>
          <w:rFonts w:ascii="Arial" w:hAnsi="Arial" w:cs="Arial"/>
          <w:b/>
          <w:bCs/>
          <w:i/>
          <w:color w:val="A6A6A6"/>
          <w:sz w:val="22"/>
          <w:szCs w:val="22"/>
        </w:rPr>
      </w:pPr>
      <w:r w:rsidRPr="00E662A4">
        <w:drawing>
          <wp:inline distT="0" distB="0" distL="0" distR="0" wp14:anchorId="347A6CDE" wp14:editId="1028470E">
            <wp:extent cx="3005593" cy="1966355"/>
            <wp:effectExtent l="0" t="0" r="4445" b="0"/>
            <wp:docPr id="61344617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6176" name="Picture 1" descr="A graph of different colored lines&#10;&#10;AI-generated content may be incorrect."/>
                    <pic:cNvPicPr/>
                  </pic:nvPicPr>
                  <pic:blipFill>
                    <a:blip r:embed="rId31"/>
                    <a:stretch>
                      <a:fillRect/>
                    </a:stretch>
                  </pic:blipFill>
                  <pic:spPr>
                    <a:xfrm>
                      <a:off x="0" y="0"/>
                      <a:ext cx="3009313" cy="1968788"/>
                    </a:xfrm>
                    <a:prstGeom prst="rect">
                      <a:avLst/>
                    </a:prstGeom>
                  </pic:spPr>
                </pic:pic>
              </a:graphicData>
            </a:graphic>
          </wp:inline>
        </w:drawing>
      </w:r>
    </w:p>
    <w:p w14:paraId="7C7FCD07" w14:textId="77777777" w:rsidR="00FF33F9" w:rsidRPr="00545249" w:rsidRDefault="00FF33F9" w:rsidP="00FF33F9">
      <w:pPr>
        <w:jc w:val="both"/>
      </w:pPr>
      <w:r w:rsidRPr="009F7327">
        <w:lastRenderedPageBreak/>
        <w:t xml:space="preserve">Cuando se obtienen las variables integradas, se procede a realizar el análisis de riesgos utilizando las metodologías propuestas: VaR (5%) o </w:t>
      </w:r>
      <w:proofErr w:type="spellStart"/>
      <w:r w:rsidRPr="009F7327">
        <w:t>DVaR</w:t>
      </w:r>
      <w:proofErr w:type="spellEnd"/>
      <w:r w:rsidRPr="009F7327">
        <w:t xml:space="preserve"> (5%). Como primer análisis, se presentan los resultados obtenidos del caso III.</w:t>
      </w:r>
    </w:p>
    <w:p w14:paraId="0F1D923C" w14:textId="77777777" w:rsidR="00FF33F9" w:rsidRPr="00E662A4" w:rsidRDefault="00FF33F9" w:rsidP="00B0364C">
      <w:pPr>
        <w:spacing w:before="80" w:after="60" w:line="360" w:lineRule="auto"/>
        <w:jc w:val="both"/>
        <w:rPr>
          <w:rFonts w:ascii="Arial" w:hAnsi="Arial" w:cs="Arial"/>
          <w:iCs/>
          <w:color w:val="000000" w:themeColor="text1"/>
          <w:sz w:val="22"/>
          <w:szCs w:val="22"/>
        </w:rPr>
      </w:pPr>
    </w:p>
    <w:p w14:paraId="20C6BE28" w14:textId="64EFFD92" w:rsidR="00493EAC" w:rsidRPr="00E662A4" w:rsidRDefault="00493EAC" w:rsidP="00493EAC">
      <w:pPr>
        <w:spacing w:before="80" w:after="60" w:line="360" w:lineRule="auto"/>
        <w:jc w:val="center"/>
        <w:rPr>
          <w:rFonts w:ascii="Arial" w:hAnsi="Arial" w:cs="Arial"/>
          <w:iCs/>
          <w:color w:val="000000" w:themeColor="text1"/>
          <w:sz w:val="22"/>
        </w:rPr>
      </w:pPr>
      <w:r w:rsidRPr="00E662A4">
        <w:rPr>
          <w:rFonts w:ascii="Arial" w:hAnsi="Arial" w:cs="Arial"/>
          <w:sz w:val="22"/>
        </w:rPr>
        <w:t xml:space="preserve">Figura </w:t>
      </w:r>
      <w:r w:rsidR="00ED10DF" w:rsidRPr="00E662A4">
        <w:rPr>
          <w:rFonts w:ascii="Arial" w:hAnsi="Arial" w:cs="Arial"/>
          <w:sz w:val="22"/>
        </w:rPr>
        <w:t>20</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Metodología de valor en riesgo VaR</w:t>
      </w:r>
      <w:r w:rsidR="00FF33F9">
        <w:rPr>
          <w:rFonts w:ascii="Arial" w:hAnsi="Arial" w:cs="Arial"/>
          <w:iCs/>
          <w:color w:val="000000" w:themeColor="text1"/>
          <w:sz w:val="22"/>
        </w:rPr>
        <w:t>.</w:t>
      </w:r>
      <w:r w:rsidRPr="00E662A4">
        <w:rPr>
          <w:rFonts w:ascii="Arial" w:hAnsi="Arial" w:cs="Arial"/>
          <w:iCs/>
          <w:color w:val="000000" w:themeColor="text1"/>
          <w:sz w:val="22"/>
        </w:rPr>
        <w:t xml:space="preserve"> (5%).</w:t>
      </w:r>
    </w:p>
    <w:p w14:paraId="40D68155" w14:textId="2762E910" w:rsidR="00E77D13" w:rsidRPr="00E662A4" w:rsidRDefault="00B2142B" w:rsidP="00E77D13">
      <w:pPr>
        <w:ind w:firstLine="142"/>
        <w:jc w:val="both"/>
        <w:rPr>
          <w:rFonts w:ascii="Arial" w:hAnsi="Arial" w:cs="Arial"/>
          <w:bCs/>
          <w:sz w:val="22"/>
          <w:szCs w:val="22"/>
        </w:rPr>
      </w:pPr>
      <w:r w:rsidRPr="00E662A4">
        <w:rPr>
          <w14:ligatures w14:val="standardContextual"/>
        </w:rPr>
        <w:drawing>
          <wp:anchor distT="0" distB="0" distL="114300" distR="114300" simplePos="0" relativeHeight="251661312" behindDoc="0" locked="0" layoutInCell="1" allowOverlap="1" wp14:anchorId="0379BCCE" wp14:editId="65737D46">
            <wp:simplePos x="0" y="0"/>
            <wp:positionH relativeFrom="column">
              <wp:align>left</wp:align>
            </wp:positionH>
            <wp:positionV relativeFrom="paragraph">
              <wp:posOffset>42489</wp:posOffset>
            </wp:positionV>
            <wp:extent cx="2912391" cy="2360350"/>
            <wp:effectExtent l="0" t="0" r="2540" b="1905"/>
            <wp:wrapNone/>
            <wp:docPr id="14079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099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12391" cy="2360350"/>
                    </a:xfrm>
                    <a:prstGeom prst="rect">
                      <a:avLst/>
                    </a:prstGeom>
                  </pic:spPr>
                </pic:pic>
              </a:graphicData>
            </a:graphic>
            <wp14:sizeRelH relativeFrom="page">
              <wp14:pctWidth>0</wp14:pctWidth>
            </wp14:sizeRelH>
            <wp14:sizeRelV relativeFrom="page">
              <wp14:pctHeight>0</wp14:pctHeight>
            </wp14:sizeRelV>
          </wp:anchor>
        </w:drawing>
      </w:r>
    </w:p>
    <w:p w14:paraId="002C7898" w14:textId="681A2358" w:rsidR="00E77D13" w:rsidRPr="00E662A4" w:rsidRDefault="00E77D13" w:rsidP="00E77D13">
      <w:pPr>
        <w:ind w:firstLine="142"/>
        <w:jc w:val="both"/>
        <w:rPr>
          <w:rFonts w:ascii="Arial" w:hAnsi="Arial" w:cs="Arial"/>
          <w:bCs/>
          <w:sz w:val="22"/>
          <w:szCs w:val="22"/>
        </w:rPr>
      </w:pPr>
    </w:p>
    <w:p w14:paraId="095C6BAA" w14:textId="77777777" w:rsidR="00493EAC" w:rsidRPr="00E662A4" w:rsidRDefault="00493EAC" w:rsidP="00E77D13">
      <w:pPr>
        <w:ind w:firstLine="142"/>
        <w:jc w:val="both"/>
        <w:rPr>
          <w:rFonts w:ascii="Arial" w:hAnsi="Arial" w:cs="Arial"/>
          <w:bCs/>
          <w:sz w:val="22"/>
          <w:szCs w:val="22"/>
        </w:rPr>
      </w:pPr>
    </w:p>
    <w:p w14:paraId="48B4BF8B" w14:textId="0EEC304E" w:rsidR="00493EAC" w:rsidRPr="00E662A4" w:rsidRDefault="00493EAC" w:rsidP="00E77D13">
      <w:pPr>
        <w:ind w:firstLine="142"/>
        <w:jc w:val="both"/>
        <w:rPr>
          <w:rFonts w:ascii="Arial" w:hAnsi="Arial" w:cs="Arial"/>
          <w:bCs/>
          <w:sz w:val="22"/>
          <w:szCs w:val="22"/>
        </w:rPr>
      </w:pPr>
    </w:p>
    <w:p w14:paraId="00614789" w14:textId="7276DB30" w:rsidR="00493EAC" w:rsidRPr="00E662A4" w:rsidRDefault="00493EAC" w:rsidP="00E77D13">
      <w:pPr>
        <w:ind w:firstLine="142"/>
        <w:jc w:val="both"/>
        <w:rPr>
          <w:rFonts w:ascii="Arial" w:hAnsi="Arial" w:cs="Arial"/>
          <w:bCs/>
          <w:sz w:val="22"/>
          <w:szCs w:val="22"/>
        </w:rPr>
      </w:pPr>
    </w:p>
    <w:p w14:paraId="7C23ABA4" w14:textId="77777777" w:rsidR="00493EAC" w:rsidRPr="00E662A4" w:rsidRDefault="00493EAC" w:rsidP="00E77D13">
      <w:pPr>
        <w:ind w:firstLine="142"/>
        <w:jc w:val="both"/>
        <w:rPr>
          <w:rFonts w:ascii="Arial" w:hAnsi="Arial" w:cs="Arial"/>
          <w:bCs/>
          <w:sz w:val="22"/>
          <w:szCs w:val="22"/>
        </w:rPr>
      </w:pPr>
    </w:p>
    <w:p w14:paraId="6F8161C7" w14:textId="77777777" w:rsidR="00493EAC" w:rsidRPr="00E662A4" w:rsidRDefault="00493EAC" w:rsidP="00E77D13">
      <w:pPr>
        <w:ind w:firstLine="142"/>
        <w:jc w:val="both"/>
        <w:rPr>
          <w:rFonts w:ascii="Arial" w:hAnsi="Arial" w:cs="Arial"/>
          <w:bCs/>
          <w:sz w:val="22"/>
          <w:szCs w:val="22"/>
        </w:rPr>
      </w:pPr>
    </w:p>
    <w:p w14:paraId="4357608B" w14:textId="77777777" w:rsidR="00493EAC" w:rsidRPr="00E662A4" w:rsidRDefault="00493EAC" w:rsidP="00E77D13">
      <w:pPr>
        <w:ind w:firstLine="142"/>
        <w:jc w:val="both"/>
        <w:rPr>
          <w:rFonts w:ascii="Arial" w:hAnsi="Arial" w:cs="Arial"/>
          <w:bCs/>
          <w:sz w:val="22"/>
          <w:szCs w:val="22"/>
        </w:rPr>
      </w:pPr>
    </w:p>
    <w:p w14:paraId="74C18C26" w14:textId="77777777" w:rsidR="00493EAC" w:rsidRPr="00E662A4" w:rsidRDefault="00493EAC" w:rsidP="00E77D13">
      <w:pPr>
        <w:ind w:firstLine="142"/>
        <w:jc w:val="both"/>
        <w:rPr>
          <w:rFonts w:ascii="Arial" w:hAnsi="Arial" w:cs="Arial"/>
          <w:bCs/>
          <w:sz w:val="22"/>
          <w:szCs w:val="22"/>
        </w:rPr>
      </w:pPr>
    </w:p>
    <w:p w14:paraId="3943AF2B" w14:textId="77777777" w:rsidR="00493EAC" w:rsidRPr="00E662A4" w:rsidRDefault="00493EAC" w:rsidP="00E77D13">
      <w:pPr>
        <w:ind w:firstLine="142"/>
        <w:jc w:val="both"/>
        <w:rPr>
          <w:rFonts w:ascii="Arial" w:hAnsi="Arial" w:cs="Arial"/>
          <w:bCs/>
          <w:sz w:val="22"/>
          <w:szCs w:val="22"/>
        </w:rPr>
      </w:pPr>
    </w:p>
    <w:p w14:paraId="4EE4B7AA" w14:textId="77777777" w:rsidR="00493EAC" w:rsidRPr="00E662A4" w:rsidRDefault="00493EAC" w:rsidP="00E77D13">
      <w:pPr>
        <w:ind w:firstLine="142"/>
        <w:jc w:val="both"/>
        <w:rPr>
          <w:rFonts w:ascii="Arial" w:hAnsi="Arial" w:cs="Arial"/>
          <w:bCs/>
          <w:sz w:val="22"/>
          <w:szCs w:val="22"/>
        </w:rPr>
      </w:pPr>
    </w:p>
    <w:p w14:paraId="01B9AB19" w14:textId="77777777" w:rsidR="00493EAC" w:rsidRPr="00E662A4" w:rsidRDefault="00493EAC" w:rsidP="00E77D13">
      <w:pPr>
        <w:ind w:firstLine="142"/>
        <w:jc w:val="both"/>
        <w:rPr>
          <w:rFonts w:ascii="Arial" w:hAnsi="Arial" w:cs="Arial"/>
          <w:bCs/>
          <w:sz w:val="22"/>
          <w:szCs w:val="22"/>
        </w:rPr>
      </w:pPr>
    </w:p>
    <w:p w14:paraId="63DFEEB1" w14:textId="77777777" w:rsidR="00493EAC" w:rsidRPr="00E662A4" w:rsidRDefault="00493EAC" w:rsidP="00E77D13">
      <w:pPr>
        <w:ind w:firstLine="142"/>
        <w:jc w:val="both"/>
        <w:rPr>
          <w:rFonts w:ascii="Arial" w:hAnsi="Arial" w:cs="Arial"/>
          <w:bCs/>
          <w:sz w:val="22"/>
          <w:szCs w:val="22"/>
        </w:rPr>
      </w:pPr>
    </w:p>
    <w:p w14:paraId="21EB4073" w14:textId="77777777" w:rsidR="00493EAC" w:rsidRPr="00E662A4" w:rsidRDefault="00493EAC" w:rsidP="00E77D13">
      <w:pPr>
        <w:ind w:firstLine="142"/>
        <w:jc w:val="both"/>
        <w:rPr>
          <w:rFonts w:ascii="Arial" w:hAnsi="Arial" w:cs="Arial"/>
          <w:bCs/>
          <w:sz w:val="22"/>
          <w:szCs w:val="22"/>
        </w:rPr>
      </w:pPr>
    </w:p>
    <w:p w14:paraId="771ABA22" w14:textId="77777777" w:rsidR="00493EAC" w:rsidRPr="00E662A4" w:rsidRDefault="00493EAC" w:rsidP="00E77D13">
      <w:pPr>
        <w:ind w:firstLine="142"/>
        <w:jc w:val="both"/>
        <w:rPr>
          <w:rFonts w:ascii="Arial" w:hAnsi="Arial" w:cs="Arial"/>
          <w:bCs/>
          <w:sz w:val="22"/>
          <w:szCs w:val="22"/>
        </w:rPr>
      </w:pPr>
    </w:p>
    <w:p w14:paraId="1817E74A" w14:textId="77777777" w:rsidR="00493EAC" w:rsidRPr="00E662A4" w:rsidRDefault="00493EAC" w:rsidP="00A40EC2">
      <w:pPr>
        <w:jc w:val="both"/>
        <w:rPr>
          <w:rFonts w:ascii="Arial" w:hAnsi="Arial" w:cs="Arial"/>
          <w:bCs/>
          <w:sz w:val="22"/>
          <w:szCs w:val="22"/>
        </w:rPr>
      </w:pPr>
    </w:p>
    <w:p w14:paraId="08E2DE08" w14:textId="56E1FE4D" w:rsidR="00FF33F9" w:rsidRPr="00E662A4" w:rsidRDefault="00FF33F9" w:rsidP="00493EAC">
      <w:pPr>
        <w:jc w:val="both"/>
        <w:rPr>
          <w:rFonts w:ascii="Arial" w:hAnsi="Arial" w:cs="Arial"/>
          <w:sz w:val="22"/>
          <w:szCs w:val="22"/>
        </w:rPr>
      </w:pPr>
      <w:r w:rsidRPr="00FF33F9">
        <w:rPr>
          <w:rFonts w:ascii="Arial" w:hAnsi="Arial" w:cs="Arial"/>
          <w:sz w:val="22"/>
          <w:szCs w:val="22"/>
        </w:rPr>
        <w:t xml:space="preserve">Los resultados de la Figura 1 y la Tabla 1 muestran los 8,000 escenarios simulados. El valor esperado es de 8.42 MUS$, el valor seguro es de 7.75 MUS$ y el VaR (5%), o valor en riesgo, asciende a 0.67 MUS$. Se obtiene un valor del </w:t>
      </w:r>
      <w:proofErr w:type="spellStart"/>
      <w:r w:rsidRPr="00FF33F9">
        <w:rPr>
          <w:rFonts w:ascii="Arial" w:hAnsi="Arial" w:cs="Arial"/>
          <w:sz w:val="22"/>
          <w:szCs w:val="22"/>
        </w:rPr>
        <w:t>PVaR</w:t>
      </w:r>
      <w:proofErr w:type="spellEnd"/>
      <w:r w:rsidRPr="00FF33F9">
        <w:rPr>
          <w:rFonts w:ascii="Arial" w:hAnsi="Arial" w:cs="Arial"/>
          <w:sz w:val="22"/>
          <w:szCs w:val="22"/>
        </w:rPr>
        <w:t xml:space="preserve"> del 8.01%, que se clasificó como riesgo medio según los rangos de la Tabla 1.</w:t>
      </w:r>
    </w:p>
    <w:p w14:paraId="663D001E" w14:textId="0B5663D3" w:rsidR="00493EAC" w:rsidRPr="00E662A4" w:rsidRDefault="00493EAC" w:rsidP="00FF33F9">
      <w:pPr>
        <w:pStyle w:val="Tabla"/>
        <w:rPr>
          <w:bCs/>
        </w:rPr>
      </w:pPr>
      <w:r w:rsidRPr="00E662A4">
        <w:rPr>
          <w:bCs/>
        </w:rPr>
        <w:t xml:space="preserve">Tabla </w:t>
      </w:r>
      <w:r w:rsidR="00ED10DF" w:rsidRPr="00E662A4">
        <w:rPr>
          <w:bCs/>
        </w:rPr>
        <w:t>3.</w:t>
      </w:r>
      <w:r w:rsidRPr="00E662A4">
        <w:t xml:space="preserve"> Cuantificación del riesgo por metodología VaR (5%) del VPN.</w:t>
      </w:r>
    </w:p>
    <w:p w14:paraId="6588AAE4" w14:textId="346F60C7" w:rsidR="00493EAC" w:rsidRPr="00E662A4" w:rsidRDefault="00493EAC" w:rsidP="00E77D13">
      <w:pPr>
        <w:ind w:firstLine="142"/>
        <w:jc w:val="both"/>
        <w:rPr>
          <w:rFonts w:ascii="Arial" w:hAnsi="Arial" w:cs="Arial"/>
          <w:bCs/>
          <w:sz w:val="22"/>
          <w:szCs w:val="22"/>
        </w:rPr>
      </w:pPr>
      <w:r w:rsidRPr="00E662A4">
        <w:rPr>
          <w:rFonts w:ascii="Arial" w:hAnsi="Arial" w:cs="Arial"/>
          <w:sz w:val="22"/>
        </w:rPr>
        <w:drawing>
          <wp:inline distT="0" distB="0" distL="0" distR="0" wp14:anchorId="2FE074FB" wp14:editId="0702339A">
            <wp:extent cx="3166110" cy="967688"/>
            <wp:effectExtent l="0" t="0" r="0" b="4445"/>
            <wp:docPr id="151886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6110" cy="967688"/>
                    </a:xfrm>
                    <a:prstGeom prst="rect">
                      <a:avLst/>
                    </a:prstGeom>
                    <a:noFill/>
                    <a:ln>
                      <a:noFill/>
                    </a:ln>
                  </pic:spPr>
                </pic:pic>
              </a:graphicData>
            </a:graphic>
          </wp:inline>
        </w:drawing>
      </w:r>
    </w:p>
    <w:p w14:paraId="223A445B" w14:textId="5DEC74F9" w:rsidR="00493EAC" w:rsidRPr="00E662A4" w:rsidRDefault="00493EAC" w:rsidP="00FF33F9">
      <w:pPr>
        <w:pStyle w:val="Tabla"/>
      </w:pPr>
      <w:r w:rsidRPr="00E662A4">
        <w:t xml:space="preserve">De la misma manera para la metodología </w:t>
      </w:r>
      <w:proofErr w:type="spellStart"/>
      <w:r w:rsidRPr="00E662A4">
        <w:t>DVaR</w:t>
      </w:r>
      <w:proofErr w:type="spellEnd"/>
      <w:r w:rsidRPr="00E662A4">
        <w:t xml:space="preserve"> considerando KO y el valor seguro </w:t>
      </w:r>
      <w:r w:rsidR="00FF33F9">
        <w:t>consulte la</w:t>
      </w:r>
      <w:r w:rsidRPr="00E662A4">
        <w:t xml:space="preserve"> </w:t>
      </w:r>
      <w:r w:rsidRPr="00E662A4">
        <w:rPr>
          <w:b/>
          <w:bCs/>
        </w:rPr>
        <w:t>tabla3</w:t>
      </w:r>
      <w:r w:rsidRPr="00E662A4">
        <w:t>.</w:t>
      </w:r>
    </w:p>
    <w:p w14:paraId="305D09DC" w14:textId="1AD4B68F" w:rsidR="00493EAC" w:rsidRPr="00E662A4" w:rsidRDefault="00493EAC" w:rsidP="00FF33F9">
      <w:pPr>
        <w:pStyle w:val="Tabla"/>
      </w:pPr>
      <w:r w:rsidRPr="00E662A4">
        <w:rPr>
          <w:bCs/>
        </w:rPr>
        <w:t xml:space="preserve">Tabla </w:t>
      </w:r>
      <w:r w:rsidR="00ED10DF" w:rsidRPr="00E662A4">
        <w:rPr>
          <w:bCs/>
        </w:rPr>
        <w:t>4.</w:t>
      </w:r>
      <w:r w:rsidRPr="00E662A4">
        <w:t xml:space="preserve"> Cuantificación del riesgo por metodología </w:t>
      </w:r>
      <w:proofErr w:type="spellStart"/>
      <w:r w:rsidRPr="00E662A4">
        <w:t>DVaR</w:t>
      </w:r>
      <w:proofErr w:type="spellEnd"/>
      <w:r w:rsidRPr="00E662A4">
        <w:t xml:space="preserve"> (5%) del VPN.</w:t>
      </w:r>
    </w:p>
    <w:p w14:paraId="5F14F809" w14:textId="2F1D49AA" w:rsidR="008B3161" w:rsidRPr="00E662A4" w:rsidRDefault="008B3161" w:rsidP="00FF33F9">
      <w:pPr>
        <w:pStyle w:val="Tabla"/>
      </w:pPr>
      <w:r w:rsidRPr="00E662A4">
        <w:drawing>
          <wp:inline distT="0" distB="0" distL="0" distR="0" wp14:anchorId="119FB948" wp14:editId="05EDF9C3">
            <wp:extent cx="3166110" cy="1259761"/>
            <wp:effectExtent l="0" t="0" r="0" b="0"/>
            <wp:docPr id="378301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6110" cy="1259761"/>
                    </a:xfrm>
                    <a:prstGeom prst="rect">
                      <a:avLst/>
                    </a:prstGeom>
                    <a:noFill/>
                    <a:ln>
                      <a:noFill/>
                    </a:ln>
                  </pic:spPr>
                </pic:pic>
              </a:graphicData>
            </a:graphic>
          </wp:inline>
        </w:drawing>
      </w:r>
    </w:p>
    <w:p w14:paraId="37AC2DBC" w14:textId="77777777" w:rsidR="00493EAC" w:rsidRPr="00E662A4" w:rsidRDefault="00493EAC" w:rsidP="00E77D13">
      <w:pPr>
        <w:ind w:firstLine="142"/>
        <w:jc w:val="both"/>
        <w:rPr>
          <w:rFonts w:ascii="Arial" w:hAnsi="Arial" w:cs="Arial"/>
          <w:bCs/>
          <w:sz w:val="22"/>
          <w:szCs w:val="22"/>
        </w:rPr>
      </w:pPr>
    </w:p>
    <w:p w14:paraId="451B031C" w14:textId="5ADB1402" w:rsidR="008C3927" w:rsidRPr="00E662A4" w:rsidRDefault="00F857C3" w:rsidP="008C3927">
      <w:pPr>
        <w:jc w:val="both"/>
        <w:rPr>
          <w:rFonts w:ascii="Arial" w:hAnsi="Arial" w:cs="Arial"/>
          <w:b/>
          <w:bCs/>
          <w:sz w:val="22"/>
          <w:szCs w:val="22"/>
        </w:rPr>
      </w:pPr>
      <w:r w:rsidRPr="00E662A4">
        <w:rPr>
          <w:rFonts w:ascii="Arial" w:hAnsi="Arial" w:cs="Arial"/>
          <w:b/>
          <w:bCs/>
          <w:sz w:val="22"/>
          <w:szCs w:val="22"/>
        </w:rPr>
        <w:t xml:space="preserve">5. </w:t>
      </w:r>
      <w:r w:rsidR="00EC5D28" w:rsidRPr="00E662A4">
        <w:rPr>
          <w:rFonts w:ascii="Arial" w:hAnsi="Arial" w:cs="Arial"/>
          <w:b/>
          <w:bCs/>
          <w:sz w:val="22"/>
          <w:szCs w:val="22"/>
        </w:rPr>
        <w:t>Conclusiones</w:t>
      </w:r>
    </w:p>
    <w:p w14:paraId="4417A773" w14:textId="2FB712C9" w:rsidR="00493EAC" w:rsidRPr="00E662A4" w:rsidRDefault="00493EAC" w:rsidP="008C3927">
      <w:pPr>
        <w:jc w:val="both"/>
        <w:rPr>
          <w:rFonts w:ascii="Arial" w:hAnsi="Arial" w:cs="Arial"/>
          <w:b/>
          <w:bCs/>
          <w:sz w:val="22"/>
          <w:szCs w:val="22"/>
        </w:rPr>
      </w:pPr>
    </w:p>
    <w:p w14:paraId="66BE38C2" w14:textId="77777777" w:rsidR="00FF33F9" w:rsidRPr="00FF33F9" w:rsidRDefault="00FF33F9" w:rsidP="00FF33F9">
      <w:pPr>
        <w:jc w:val="both"/>
        <w:rPr>
          <w:rFonts w:ascii="Arial" w:hAnsi="Arial" w:cs="Arial"/>
          <w:sz w:val="22"/>
          <w:szCs w:val="22"/>
        </w:rPr>
      </w:pPr>
      <w:r w:rsidRPr="00FF33F9">
        <w:rPr>
          <w:rFonts w:ascii="Arial" w:hAnsi="Arial" w:cs="Arial"/>
          <w:sz w:val="22"/>
          <w:szCs w:val="22"/>
        </w:rPr>
        <w:t>La metodología es innovadora y sencilla de implementar para la evaluación del riesgo en recursos y reservas, considerando la incertidumbre geológica y económica. Es importante realizar este tipo de estrategia para la toma de decisiones y sustentar un programa de sondajes diamantinos en las zonas de mayor riesgo. Esto se está aplicando en las unidades de la Compañía de Mina Buenaventura para sus proyectos y operaciones.</w:t>
      </w:r>
    </w:p>
    <w:p w14:paraId="29CADE48" w14:textId="77777777" w:rsidR="00FF33F9" w:rsidRPr="00E662A4" w:rsidRDefault="00FF33F9" w:rsidP="002D1C36">
      <w:pPr>
        <w:jc w:val="both"/>
        <w:rPr>
          <w:rFonts w:ascii="Arial" w:hAnsi="Arial" w:cs="Arial"/>
          <w:bCs/>
          <w:sz w:val="22"/>
          <w:szCs w:val="22"/>
        </w:rPr>
      </w:pPr>
    </w:p>
    <w:p w14:paraId="640BD6D5" w14:textId="77777777" w:rsidR="00975533" w:rsidRPr="00E662A4" w:rsidRDefault="00975533" w:rsidP="00AF2A3B">
      <w:pPr>
        <w:jc w:val="both"/>
        <w:rPr>
          <w:rFonts w:ascii="Arial" w:hAnsi="Arial" w:cs="Arial"/>
          <w:b/>
          <w:bCs/>
          <w:sz w:val="22"/>
          <w:szCs w:val="22"/>
        </w:rPr>
      </w:pPr>
    </w:p>
    <w:p w14:paraId="353D938E" w14:textId="1DE3CC56" w:rsidR="00AF2A3B" w:rsidRPr="00E662A4" w:rsidRDefault="00EC5D28" w:rsidP="00AF2A3B">
      <w:pPr>
        <w:jc w:val="both"/>
        <w:rPr>
          <w:rFonts w:ascii="Arial" w:hAnsi="Arial" w:cs="Arial"/>
          <w:b/>
          <w:bCs/>
          <w:sz w:val="22"/>
          <w:szCs w:val="22"/>
        </w:rPr>
      </w:pPr>
      <w:r w:rsidRPr="00E662A4">
        <w:rPr>
          <w:rFonts w:ascii="Arial" w:hAnsi="Arial" w:cs="Arial"/>
          <w:b/>
          <w:bCs/>
          <w:sz w:val="22"/>
          <w:szCs w:val="22"/>
        </w:rPr>
        <w:t>6</w:t>
      </w:r>
      <w:r w:rsidR="00AF2A3B" w:rsidRPr="00E662A4">
        <w:rPr>
          <w:rFonts w:ascii="Arial" w:hAnsi="Arial" w:cs="Arial"/>
          <w:b/>
          <w:bCs/>
          <w:sz w:val="22"/>
          <w:szCs w:val="22"/>
        </w:rPr>
        <w:t xml:space="preserve">. </w:t>
      </w:r>
      <w:r w:rsidR="00180629" w:rsidRPr="00E662A4">
        <w:rPr>
          <w:rFonts w:ascii="Arial" w:hAnsi="Arial" w:cs="Arial"/>
          <w:b/>
          <w:bCs/>
          <w:sz w:val="22"/>
          <w:szCs w:val="22"/>
        </w:rPr>
        <w:t>Anexos</w:t>
      </w:r>
    </w:p>
    <w:p w14:paraId="120898D1" w14:textId="77777777" w:rsidR="00126E91" w:rsidRPr="00E662A4" w:rsidRDefault="00126E91" w:rsidP="00AF2A3B">
      <w:pPr>
        <w:jc w:val="both"/>
        <w:rPr>
          <w:rFonts w:ascii="Arial" w:hAnsi="Arial" w:cs="Arial"/>
          <w:b/>
          <w:bCs/>
          <w:sz w:val="22"/>
          <w:szCs w:val="22"/>
        </w:rPr>
      </w:pPr>
    </w:p>
    <w:p w14:paraId="5FC1B700" w14:textId="77777777" w:rsidR="00F849B4" w:rsidRPr="00F849B4" w:rsidRDefault="00F849B4" w:rsidP="00F849B4">
      <w:pPr>
        <w:jc w:val="both"/>
        <w:rPr>
          <w:rFonts w:ascii="Arial" w:hAnsi="Arial" w:cs="Arial"/>
          <w:sz w:val="22"/>
          <w:szCs w:val="22"/>
        </w:rPr>
      </w:pPr>
      <w:r w:rsidRPr="00F849B4">
        <w:rPr>
          <w:rFonts w:ascii="Arial" w:hAnsi="Arial" w:cs="Arial"/>
          <w:sz w:val="22"/>
          <w:szCs w:val="22"/>
        </w:rPr>
        <w:t>El impacto de la densidad se logra demostrar que no genera un impacto significativo en el caso III.</w:t>
      </w:r>
    </w:p>
    <w:p w14:paraId="6C58556F" w14:textId="77777777" w:rsidR="00EB20DA" w:rsidRPr="00E662A4" w:rsidRDefault="00EB20DA" w:rsidP="00AF2A3B">
      <w:pPr>
        <w:jc w:val="both"/>
        <w:rPr>
          <w:rFonts w:ascii="Arial" w:hAnsi="Arial" w:cs="Arial"/>
          <w:sz w:val="22"/>
        </w:rPr>
      </w:pPr>
    </w:p>
    <w:p w14:paraId="6186BCAA" w14:textId="79DB3CE0" w:rsidR="00126E91" w:rsidRPr="00E662A4" w:rsidRDefault="00EB20DA" w:rsidP="00AF2A3B">
      <w:pPr>
        <w:jc w:val="both"/>
        <w:rPr>
          <w:rFonts w:ascii="Arial" w:hAnsi="Arial" w:cs="Arial"/>
          <w:sz w:val="22"/>
          <w:szCs w:val="22"/>
        </w:rPr>
      </w:pPr>
      <w:r w:rsidRPr="00E662A4">
        <w:rPr>
          <w:rFonts w:ascii="Arial" w:hAnsi="Arial" w:cs="Arial"/>
          <w:sz w:val="22"/>
        </w:rPr>
        <w:t xml:space="preserve">Tabla </w:t>
      </w:r>
      <w:r w:rsidR="007336D9" w:rsidRPr="00E662A4">
        <w:rPr>
          <w:rFonts w:ascii="Arial" w:hAnsi="Arial" w:cs="Arial"/>
          <w:sz w:val="22"/>
        </w:rPr>
        <w:t>5.</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Evaluación de riesgo de la densidad</w:t>
      </w:r>
      <w:r w:rsidR="007336D9" w:rsidRPr="00E662A4">
        <w:rPr>
          <w:rFonts w:ascii="Arial" w:hAnsi="Arial" w:cs="Arial"/>
          <w:iCs/>
          <w:color w:val="000000" w:themeColor="text1"/>
          <w:sz w:val="22"/>
        </w:rPr>
        <w:t xml:space="preserve"> caso III</w:t>
      </w:r>
      <w:r w:rsidRPr="00E662A4">
        <w:rPr>
          <w:rFonts w:ascii="Arial" w:hAnsi="Arial" w:cs="Arial"/>
          <w:iCs/>
          <w:color w:val="000000" w:themeColor="text1"/>
          <w:sz w:val="22"/>
        </w:rPr>
        <w:t>.</w:t>
      </w:r>
    </w:p>
    <w:p w14:paraId="42D6B5F6" w14:textId="72C617DE" w:rsidR="00725961" w:rsidRPr="00E662A4" w:rsidRDefault="00725961" w:rsidP="00AF2A3B">
      <w:pPr>
        <w:jc w:val="both"/>
        <w:rPr>
          <w:rFonts w:ascii="Arial" w:hAnsi="Arial" w:cs="Arial"/>
          <w:sz w:val="22"/>
          <w:szCs w:val="22"/>
        </w:rPr>
      </w:pPr>
      <w:r w:rsidRPr="00E662A4">
        <w:rPr>
          <w:rFonts w:ascii="Arial" w:hAnsi="Arial" w:cs="Arial"/>
          <w:sz w:val="22"/>
          <w:szCs w:val="22"/>
        </w:rPr>
        <w:drawing>
          <wp:inline distT="0" distB="0" distL="0" distR="0" wp14:anchorId="348EA519" wp14:editId="5503E48C">
            <wp:extent cx="3166110" cy="1486914"/>
            <wp:effectExtent l="0" t="0" r="0" b="0"/>
            <wp:docPr id="1687583211" name="Picture 4">
              <a:extLst xmlns:a="http://schemas.openxmlformats.org/drawingml/2006/main">
                <a:ext uri="{FF2B5EF4-FFF2-40B4-BE49-F238E27FC236}">
                  <a16:creationId xmlns:a16="http://schemas.microsoft.com/office/drawing/2014/main" id="{BC886AA6-1B09-0666-6B3F-E1E7D239F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C886AA6-1B09-0666-6B3F-E1E7D239FF3E}"/>
                        </a:ext>
                      </a:extLst>
                    </pic:cNvPr>
                    <pic:cNvPicPr>
                      <a:picLocks noChangeAspect="1"/>
                    </pic:cNvPicPr>
                  </pic:nvPicPr>
                  <pic:blipFill rotWithShape="1">
                    <a:blip r:embed="rId35"/>
                    <a:srcRect t="5314" r="-1106" b="50151"/>
                    <a:stretch>
                      <a:fillRect/>
                    </a:stretch>
                  </pic:blipFill>
                  <pic:spPr bwMode="auto">
                    <a:xfrm>
                      <a:off x="0" y="0"/>
                      <a:ext cx="3166110" cy="1486914"/>
                    </a:xfrm>
                    <a:prstGeom prst="rect">
                      <a:avLst/>
                    </a:prstGeom>
                    <a:ln>
                      <a:noFill/>
                    </a:ln>
                    <a:extLst>
                      <a:ext uri="{53640926-AAD7-44D8-BBD7-CCE9431645EC}">
                        <a14:shadowObscured xmlns:a14="http://schemas.microsoft.com/office/drawing/2010/main"/>
                      </a:ext>
                    </a:extLst>
                  </pic:spPr>
                </pic:pic>
              </a:graphicData>
            </a:graphic>
          </wp:inline>
        </w:drawing>
      </w:r>
    </w:p>
    <w:p w14:paraId="1A6517CE" w14:textId="5BEE1897" w:rsidR="00EB20DA" w:rsidRPr="00E662A4" w:rsidRDefault="00EB20DA" w:rsidP="00EB20DA">
      <w:pPr>
        <w:jc w:val="center"/>
        <w:rPr>
          <w:rFonts w:ascii="Arial" w:hAnsi="Arial" w:cs="Arial"/>
          <w:sz w:val="22"/>
          <w:szCs w:val="22"/>
        </w:rPr>
      </w:pPr>
      <w:r w:rsidRPr="00E662A4">
        <w:rPr>
          <w:rFonts w:ascii="Arial" w:hAnsi="Arial" w:cs="Arial"/>
          <w:sz w:val="22"/>
        </w:rPr>
        <w:t>Figura 21</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Metodología de valor en riesgo VaR para densidad</w:t>
      </w:r>
      <w:r w:rsidR="007336D9" w:rsidRPr="00E662A4">
        <w:rPr>
          <w:rFonts w:ascii="Arial" w:hAnsi="Arial" w:cs="Arial"/>
          <w:iCs/>
          <w:color w:val="000000" w:themeColor="text1"/>
          <w:sz w:val="22"/>
        </w:rPr>
        <w:t xml:space="preserve"> caso III</w:t>
      </w:r>
      <w:r w:rsidRPr="00E662A4">
        <w:rPr>
          <w:rFonts w:ascii="Arial" w:hAnsi="Arial" w:cs="Arial"/>
          <w:iCs/>
          <w:color w:val="000000" w:themeColor="text1"/>
          <w:sz w:val="22"/>
        </w:rPr>
        <w:t>.</w:t>
      </w:r>
    </w:p>
    <w:p w14:paraId="09197B23" w14:textId="681E1F79" w:rsidR="00725961" w:rsidRPr="00E662A4" w:rsidRDefault="00725961" w:rsidP="00AF2A3B">
      <w:pPr>
        <w:jc w:val="both"/>
        <w:rPr>
          <w:rFonts w:ascii="Arial" w:hAnsi="Arial" w:cs="Arial"/>
          <w:sz w:val="22"/>
          <w:szCs w:val="22"/>
        </w:rPr>
      </w:pPr>
      <w:r w:rsidRPr="00E662A4">
        <w:rPr>
          <w:rFonts w:ascii="Arial" w:hAnsi="Arial" w:cs="Arial"/>
          <w:sz w:val="22"/>
          <w:szCs w:val="22"/>
        </w:rPr>
        <w:lastRenderedPageBreak/>
        <w:drawing>
          <wp:inline distT="0" distB="0" distL="0" distR="0" wp14:anchorId="66AA4D2E" wp14:editId="5F4A6D19">
            <wp:extent cx="3166110" cy="2767965"/>
            <wp:effectExtent l="0" t="0" r="0" b="0"/>
            <wp:docPr id="18" name="Picture 17">
              <a:extLst xmlns:a="http://schemas.openxmlformats.org/drawingml/2006/main">
                <a:ext uri="{FF2B5EF4-FFF2-40B4-BE49-F238E27FC236}">
                  <a16:creationId xmlns:a16="http://schemas.microsoft.com/office/drawing/2014/main" id="{A522EACC-0030-C509-16DF-B481E5E27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522EACC-0030-C509-16DF-B481E5E272FA}"/>
                        </a:ext>
                      </a:extLst>
                    </pic:cNvPr>
                    <pic:cNvPicPr>
                      <a:picLocks noChangeAspect="1"/>
                    </pic:cNvPicPr>
                  </pic:nvPicPr>
                  <pic:blipFill>
                    <a:blip r:embed="rId36"/>
                    <a:stretch>
                      <a:fillRect/>
                    </a:stretch>
                  </pic:blipFill>
                  <pic:spPr>
                    <a:xfrm>
                      <a:off x="0" y="0"/>
                      <a:ext cx="3166110" cy="2767965"/>
                    </a:xfrm>
                    <a:prstGeom prst="rect">
                      <a:avLst/>
                    </a:prstGeom>
                  </pic:spPr>
                </pic:pic>
              </a:graphicData>
            </a:graphic>
          </wp:inline>
        </w:drawing>
      </w:r>
    </w:p>
    <w:p w14:paraId="6ABB56AE" w14:textId="5C93AB50" w:rsidR="007336D9" w:rsidRPr="00E662A4" w:rsidRDefault="007336D9" w:rsidP="007336D9">
      <w:pPr>
        <w:jc w:val="both"/>
        <w:rPr>
          <w:rFonts w:ascii="Arial" w:hAnsi="Arial" w:cs="Arial"/>
          <w:sz w:val="22"/>
          <w:szCs w:val="22"/>
        </w:rPr>
      </w:pPr>
      <w:r w:rsidRPr="00E662A4">
        <w:rPr>
          <w:rFonts w:ascii="Arial" w:hAnsi="Arial" w:cs="Arial"/>
          <w:sz w:val="22"/>
        </w:rPr>
        <w:t xml:space="preserve">Tabla </w:t>
      </w:r>
      <w:r w:rsidR="00957282" w:rsidRPr="00E662A4">
        <w:rPr>
          <w:rFonts w:ascii="Arial" w:hAnsi="Arial" w:cs="Arial"/>
          <w:sz w:val="22"/>
        </w:rPr>
        <w:t>6.</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Evaluación de riesgo de la ley Ag caso III.</w:t>
      </w:r>
    </w:p>
    <w:p w14:paraId="66F375E1" w14:textId="77777777" w:rsidR="00725961" w:rsidRPr="00E662A4" w:rsidRDefault="00725961" w:rsidP="00AF2A3B">
      <w:pPr>
        <w:jc w:val="both"/>
        <w:rPr>
          <w:rFonts w:ascii="Arial" w:hAnsi="Arial" w:cs="Arial"/>
          <w:sz w:val="22"/>
          <w:szCs w:val="22"/>
        </w:rPr>
      </w:pPr>
    </w:p>
    <w:p w14:paraId="795ED216" w14:textId="1EF85D29" w:rsidR="00126E91" w:rsidRPr="00E662A4" w:rsidRDefault="007336D9" w:rsidP="00AF2A3B">
      <w:pPr>
        <w:jc w:val="both"/>
        <w:rPr>
          <w:rFonts w:ascii="Arial" w:hAnsi="Arial" w:cs="Arial"/>
          <w:sz w:val="22"/>
          <w:szCs w:val="22"/>
        </w:rPr>
      </w:pPr>
      <w:r w:rsidRPr="00E662A4">
        <w:drawing>
          <wp:inline distT="0" distB="0" distL="0" distR="0" wp14:anchorId="391AAF9B" wp14:editId="618F34D0">
            <wp:extent cx="3166110" cy="1285240"/>
            <wp:effectExtent l="0" t="0" r="0" b="0"/>
            <wp:docPr id="1339048030"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8030" name="Picture 1" descr="A table with numbers and symbols&#10;&#10;AI-generated content may be incorrect."/>
                    <pic:cNvPicPr/>
                  </pic:nvPicPr>
                  <pic:blipFill>
                    <a:blip r:embed="rId37"/>
                    <a:stretch>
                      <a:fillRect/>
                    </a:stretch>
                  </pic:blipFill>
                  <pic:spPr>
                    <a:xfrm>
                      <a:off x="0" y="0"/>
                      <a:ext cx="3166110" cy="1285240"/>
                    </a:xfrm>
                    <a:prstGeom prst="rect">
                      <a:avLst/>
                    </a:prstGeom>
                  </pic:spPr>
                </pic:pic>
              </a:graphicData>
            </a:graphic>
          </wp:inline>
        </w:drawing>
      </w:r>
    </w:p>
    <w:p w14:paraId="1B310CEC" w14:textId="77777777" w:rsidR="007336D9" w:rsidRPr="00E662A4" w:rsidRDefault="007336D9" w:rsidP="00AF2A3B">
      <w:pPr>
        <w:jc w:val="both"/>
        <w:rPr>
          <w:rFonts w:ascii="Arial" w:hAnsi="Arial" w:cs="Arial"/>
          <w:sz w:val="22"/>
          <w:szCs w:val="22"/>
        </w:rPr>
      </w:pPr>
    </w:p>
    <w:p w14:paraId="6C4F593A" w14:textId="256C8096" w:rsidR="00126E91" w:rsidRPr="00E662A4" w:rsidRDefault="007336D9" w:rsidP="007336D9">
      <w:pPr>
        <w:jc w:val="center"/>
        <w:rPr>
          <w:rFonts w:ascii="Arial" w:hAnsi="Arial" w:cs="Arial"/>
          <w:sz w:val="22"/>
          <w:szCs w:val="22"/>
        </w:rPr>
      </w:pPr>
      <w:r w:rsidRPr="00E662A4">
        <w:rPr>
          <w:rFonts w:ascii="Arial" w:hAnsi="Arial" w:cs="Arial"/>
          <w:sz w:val="22"/>
        </w:rPr>
        <w:t>Figura 21</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Metodología de valor en riesgo VaR para la ley caso III.</w:t>
      </w:r>
    </w:p>
    <w:p w14:paraId="0507C037" w14:textId="4C0CE744" w:rsidR="00725961" w:rsidRPr="00E662A4" w:rsidRDefault="00126E91" w:rsidP="002D1C36">
      <w:pPr>
        <w:jc w:val="both"/>
        <w:rPr>
          <w:rFonts w:ascii="Arial" w:hAnsi="Arial" w:cs="Arial"/>
          <w:b/>
          <w:bCs/>
          <w:sz w:val="22"/>
          <w:szCs w:val="22"/>
        </w:rPr>
      </w:pPr>
      <w:r w:rsidRPr="00E662A4">
        <w:rPr>
          <w:rFonts w:ascii="Arial" w:hAnsi="Arial" w:cs="Arial"/>
          <w:b/>
          <w:bCs/>
          <w:sz w:val="22"/>
          <w:szCs w:val="22"/>
        </w:rPr>
        <w:drawing>
          <wp:inline distT="0" distB="0" distL="0" distR="0" wp14:anchorId="4DDE9CBB" wp14:editId="3505B42E">
            <wp:extent cx="3166110" cy="2767965"/>
            <wp:effectExtent l="0" t="0" r="0" b="0"/>
            <wp:docPr id="9" name="Picture 8">
              <a:extLst xmlns:a="http://schemas.openxmlformats.org/drawingml/2006/main">
                <a:ext uri="{FF2B5EF4-FFF2-40B4-BE49-F238E27FC236}">
                  <a16:creationId xmlns:a16="http://schemas.microsoft.com/office/drawing/2014/main" id="{9AD0B017-EBBD-639E-BAB7-BAA6EB5CA2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AD0B017-EBBD-639E-BAB7-BAA6EB5CA21B}"/>
                        </a:ext>
                      </a:extLst>
                    </pic:cNvPr>
                    <pic:cNvPicPr>
                      <a:picLocks noChangeAspect="1"/>
                    </pic:cNvPicPr>
                  </pic:nvPicPr>
                  <pic:blipFill>
                    <a:blip r:embed="rId38"/>
                    <a:stretch>
                      <a:fillRect/>
                    </a:stretch>
                  </pic:blipFill>
                  <pic:spPr>
                    <a:xfrm>
                      <a:off x="0" y="0"/>
                      <a:ext cx="3166110" cy="2767965"/>
                    </a:xfrm>
                    <a:prstGeom prst="rect">
                      <a:avLst/>
                    </a:prstGeom>
                  </pic:spPr>
                </pic:pic>
              </a:graphicData>
            </a:graphic>
          </wp:inline>
        </w:drawing>
      </w:r>
    </w:p>
    <w:p w14:paraId="7F82C05C" w14:textId="77777777" w:rsidR="00B0364C" w:rsidRPr="00E662A4" w:rsidRDefault="00B0364C" w:rsidP="007336D9">
      <w:pPr>
        <w:jc w:val="center"/>
        <w:rPr>
          <w:rFonts w:ascii="Arial" w:hAnsi="Arial" w:cs="Arial"/>
          <w:sz w:val="22"/>
        </w:rPr>
      </w:pPr>
    </w:p>
    <w:p w14:paraId="54692213" w14:textId="77777777" w:rsidR="00B0364C" w:rsidRPr="00E662A4" w:rsidRDefault="00B0364C" w:rsidP="007336D9">
      <w:pPr>
        <w:jc w:val="center"/>
        <w:rPr>
          <w:rFonts w:ascii="Arial" w:hAnsi="Arial" w:cs="Arial"/>
          <w:sz w:val="22"/>
        </w:rPr>
      </w:pPr>
    </w:p>
    <w:p w14:paraId="06EBC6D4" w14:textId="77777777" w:rsidR="00B0364C" w:rsidRPr="00E662A4" w:rsidRDefault="00B0364C" w:rsidP="007336D9">
      <w:pPr>
        <w:jc w:val="center"/>
        <w:rPr>
          <w:rFonts w:ascii="Arial" w:hAnsi="Arial" w:cs="Arial"/>
          <w:sz w:val="22"/>
        </w:rPr>
      </w:pPr>
    </w:p>
    <w:p w14:paraId="4EF09B1C" w14:textId="77777777" w:rsidR="00B0364C" w:rsidRPr="00E662A4" w:rsidRDefault="00B0364C" w:rsidP="007336D9">
      <w:pPr>
        <w:jc w:val="center"/>
        <w:rPr>
          <w:rFonts w:ascii="Arial" w:hAnsi="Arial" w:cs="Arial"/>
          <w:sz w:val="22"/>
        </w:rPr>
      </w:pPr>
    </w:p>
    <w:p w14:paraId="38CA05FF" w14:textId="77777777" w:rsidR="00B0364C" w:rsidRPr="00E662A4" w:rsidRDefault="00B0364C" w:rsidP="007336D9">
      <w:pPr>
        <w:jc w:val="center"/>
        <w:rPr>
          <w:rFonts w:ascii="Arial" w:hAnsi="Arial" w:cs="Arial"/>
          <w:sz w:val="22"/>
        </w:rPr>
      </w:pPr>
    </w:p>
    <w:p w14:paraId="09240DF1" w14:textId="77777777" w:rsidR="00B0364C" w:rsidRPr="00E662A4" w:rsidRDefault="00B0364C" w:rsidP="007336D9">
      <w:pPr>
        <w:jc w:val="center"/>
        <w:rPr>
          <w:rFonts w:ascii="Arial" w:hAnsi="Arial" w:cs="Arial"/>
          <w:sz w:val="22"/>
        </w:rPr>
      </w:pPr>
    </w:p>
    <w:p w14:paraId="3B68E12D" w14:textId="77777777" w:rsidR="00B0364C" w:rsidRPr="00E662A4" w:rsidRDefault="00B0364C" w:rsidP="007336D9">
      <w:pPr>
        <w:jc w:val="center"/>
        <w:rPr>
          <w:rFonts w:ascii="Arial" w:hAnsi="Arial" w:cs="Arial"/>
          <w:sz w:val="22"/>
        </w:rPr>
      </w:pPr>
    </w:p>
    <w:p w14:paraId="4D689666" w14:textId="77777777" w:rsidR="00B0364C" w:rsidRPr="00E662A4" w:rsidRDefault="00B0364C" w:rsidP="007336D9">
      <w:pPr>
        <w:jc w:val="center"/>
        <w:rPr>
          <w:rFonts w:ascii="Arial" w:hAnsi="Arial" w:cs="Arial"/>
          <w:sz w:val="22"/>
        </w:rPr>
      </w:pPr>
    </w:p>
    <w:p w14:paraId="0CC49B09" w14:textId="77777777" w:rsidR="00B0364C" w:rsidRPr="00E662A4" w:rsidRDefault="00B0364C" w:rsidP="007336D9">
      <w:pPr>
        <w:jc w:val="center"/>
        <w:rPr>
          <w:rFonts w:ascii="Arial" w:hAnsi="Arial" w:cs="Arial"/>
          <w:sz w:val="22"/>
        </w:rPr>
      </w:pPr>
    </w:p>
    <w:p w14:paraId="7A94B8D1" w14:textId="6D7C57FF" w:rsidR="00725961" w:rsidRPr="00E662A4" w:rsidRDefault="007336D9" w:rsidP="00B0364C">
      <w:pPr>
        <w:jc w:val="center"/>
        <w:rPr>
          <w:rFonts w:ascii="Arial" w:hAnsi="Arial" w:cs="Arial"/>
          <w:sz w:val="22"/>
          <w:szCs w:val="22"/>
        </w:rPr>
      </w:pPr>
      <w:r w:rsidRPr="00E662A4">
        <w:rPr>
          <w:rFonts w:ascii="Arial" w:hAnsi="Arial" w:cs="Arial"/>
          <w:sz w:val="22"/>
        </w:rPr>
        <w:t>Figura 22</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Metodología de valor en riesgo VaR para el tonelaje caso III.</w:t>
      </w:r>
    </w:p>
    <w:p w14:paraId="5A4EE2AB" w14:textId="2CF790EC" w:rsidR="002D1C36" w:rsidRPr="00E662A4" w:rsidRDefault="007336D9" w:rsidP="002D1C36">
      <w:pPr>
        <w:jc w:val="both"/>
        <w:rPr>
          <w:rFonts w:ascii="Arial" w:hAnsi="Arial" w:cs="Arial"/>
          <w:bCs/>
          <w:sz w:val="22"/>
          <w:szCs w:val="22"/>
        </w:rPr>
      </w:pPr>
      <w:r w:rsidRPr="00E662A4">
        <w:rPr>
          <w:rFonts w:ascii="Arial" w:hAnsi="Arial" w:cs="Arial"/>
          <w:bCs/>
          <w:sz w:val="22"/>
          <w:szCs w:val="22"/>
        </w:rPr>
        <w:drawing>
          <wp:inline distT="0" distB="0" distL="0" distR="0" wp14:anchorId="307F696B" wp14:editId="0F1E3A41">
            <wp:extent cx="3166110" cy="2736850"/>
            <wp:effectExtent l="0" t="0" r="0" b="0"/>
            <wp:docPr id="6" name="Picture 5">
              <a:extLst xmlns:a="http://schemas.openxmlformats.org/drawingml/2006/main">
                <a:ext uri="{FF2B5EF4-FFF2-40B4-BE49-F238E27FC236}">
                  <a16:creationId xmlns:a16="http://schemas.microsoft.com/office/drawing/2014/main" id="{943D668C-7345-1593-9C86-874105E7B5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43D668C-7345-1593-9C86-874105E7B549}"/>
                        </a:ext>
                      </a:extLst>
                    </pic:cNvPr>
                    <pic:cNvPicPr>
                      <a:picLocks noChangeAspect="1"/>
                    </pic:cNvPicPr>
                  </pic:nvPicPr>
                  <pic:blipFill>
                    <a:blip r:embed="rId39"/>
                    <a:stretch>
                      <a:fillRect/>
                    </a:stretch>
                  </pic:blipFill>
                  <pic:spPr>
                    <a:xfrm>
                      <a:off x="0" y="0"/>
                      <a:ext cx="3166110" cy="2736850"/>
                    </a:xfrm>
                    <a:prstGeom prst="rect">
                      <a:avLst/>
                    </a:prstGeom>
                  </pic:spPr>
                </pic:pic>
              </a:graphicData>
            </a:graphic>
          </wp:inline>
        </w:drawing>
      </w:r>
    </w:p>
    <w:p w14:paraId="410DAE0F" w14:textId="599A980A" w:rsidR="007336D9" w:rsidRPr="00E662A4" w:rsidRDefault="007336D9" w:rsidP="007336D9">
      <w:pPr>
        <w:jc w:val="both"/>
        <w:rPr>
          <w:rFonts w:ascii="Arial" w:hAnsi="Arial" w:cs="Arial"/>
          <w:sz w:val="22"/>
          <w:szCs w:val="22"/>
        </w:rPr>
      </w:pPr>
      <w:r w:rsidRPr="00E662A4">
        <w:rPr>
          <w:rFonts w:ascii="Arial" w:hAnsi="Arial" w:cs="Arial"/>
          <w:sz w:val="22"/>
        </w:rPr>
        <w:t>Tabla 7.</w:t>
      </w:r>
      <w:r w:rsidRPr="00E662A4">
        <w:rPr>
          <w:rFonts w:ascii="Arial" w:hAnsi="Arial" w:cs="Arial"/>
          <w:b/>
          <w:bCs/>
          <w:sz w:val="22"/>
        </w:rPr>
        <w:t>-</w:t>
      </w:r>
      <w:r w:rsidRPr="00E662A4">
        <w:rPr>
          <w:rFonts w:ascii="Arial" w:hAnsi="Arial" w:cs="Arial"/>
          <w:sz w:val="22"/>
        </w:rPr>
        <w:t xml:space="preserve"> </w:t>
      </w:r>
      <w:r w:rsidRPr="00E662A4">
        <w:rPr>
          <w:rFonts w:ascii="Arial" w:hAnsi="Arial" w:cs="Arial"/>
          <w:iCs/>
          <w:color w:val="000000" w:themeColor="text1"/>
          <w:sz w:val="22"/>
        </w:rPr>
        <w:t>Evaluación de riesgo del tonelaje Ag caso III.</w:t>
      </w:r>
    </w:p>
    <w:p w14:paraId="10E53509" w14:textId="77777777" w:rsidR="00322E7A" w:rsidRPr="00E662A4" w:rsidRDefault="00322E7A" w:rsidP="002D1C36">
      <w:pPr>
        <w:jc w:val="both"/>
        <w:rPr>
          <w:rFonts w:ascii="Arial" w:hAnsi="Arial" w:cs="Arial"/>
          <w:bCs/>
          <w:sz w:val="22"/>
          <w:szCs w:val="22"/>
        </w:rPr>
      </w:pPr>
    </w:p>
    <w:p w14:paraId="14680D25" w14:textId="77183182" w:rsidR="00957282" w:rsidRDefault="00725961" w:rsidP="007336D9">
      <w:pPr>
        <w:jc w:val="both"/>
        <w:rPr>
          <w:rFonts w:ascii="Arial" w:hAnsi="Arial" w:cs="Arial"/>
          <w:bCs/>
          <w:sz w:val="22"/>
          <w:szCs w:val="22"/>
        </w:rPr>
      </w:pPr>
      <w:r w:rsidRPr="00E662A4">
        <w:rPr>
          <w:rFonts w:ascii="Arial" w:hAnsi="Arial" w:cs="Arial"/>
          <w:bCs/>
          <w:sz w:val="22"/>
          <w:szCs w:val="22"/>
        </w:rPr>
        <w:drawing>
          <wp:inline distT="0" distB="0" distL="0" distR="0" wp14:anchorId="390AA29F" wp14:editId="2B7DDE12">
            <wp:extent cx="3166110" cy="1481455"/>
            <wp:effectExtent l="0" t="0" r="0" b="0"/>
            <wp:docPr id="1169663912" name="Picture 4">
              <a:extLst xmlns:a="http://schemas.openxmlformats.org/drawingml/2006/main">
                <a:ext uri="{FF2B5EF4-FFF2-40B4-BE49-F238E27FC236}">
                  <a16:creationId xmlns:a16="http://schemas.microsoft.com/office/drawing/2014/main" id="{7D40C0A0-A11F-9A65-957C-0F0F46095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D40C0A0-A11F-9A65-957C-0F0F460954CF}"/>
                        </a:ext>
                      </a:extLst>
                    </pic:cNvPr>
                    <pic:cNvPicPr>
                      <a:picLocks noChangeAspect="1"/>
                    </pic:cNvPicPr>
                  </pic:nvPicPr>
                  <pic:blipFill rotWithShape="1">
                    <a:blip r:embed="rId35"/>
                    <a:srcRect t="5478" r="-1106" b="50150"/>
                    <a:stretch>
                      <a:fillRect/>
                    </a:stretch>
                  </pic:blipFill>
                  <pic:spPr bwMode="auto">
                    <a:xfrm>
                      <a:off x="0" y="0"/>
                      <a:ext cx="3166110" cy="1481455"/>
                    </a:xfrm>
                    <a:prstGeom prst="rect">
                      <a:avLst/>
                    </a:prstGeom>
                    <a:ln>
                      <a:noFill/>
                    </a:ln>
                    <a:extLst>
                      <a:ext uri="{53640926-AAD7-44D8-BBD7-CCE9431645EC}">
                        <a14:shadowObscured xmlns:a14="http://schemas.microsoft.com/office/drawing/2010/main"/>
                      </a:ext>
                    </a:extLst>
                  </pic:spPr>
                </pic:pic>
              </a:graphicData>
            </a:graphic>
          </wp:inline>
        </w:drawing>
      </w:r>
    </w:p>
    <w:p w14:paraId="0F721762" w14:textId="77777777" w:rsidR="00957282" w:rsidRDefault="00957282" w:rsidP="00957282">
      <w:pPr>
        <w:jc w:val="both"/>
        <w:rPr>
          <w:rFonts w:ascii="Arial" w:hAnsi="Arial" w:cs="Arial"/>
          <w:bCs/>
          <w:sz w:val="22"/>
          <w:szCs w:val="22"/>
        </w:rPr>
      </w:pPr>
      <w:r w:rsidRPr="00957282">
        <w:rPr>
          <w:rFonts w:ascii="Arial" w:hAnsi="Arial" w:cs="Arial"/>
          <w:bCs/>
          <w:sz w:val="22"/>
          <w:szCs w:val="22"/>
        </w:rPr>
        <w:t xml:space="preserve">En general, se puede observar que la evaluación de riesgo de la densidad presenta un bajo riesgo. </w:t>
      </w:r>
    </w:p>
    <w:p w14:paraId="082463E0" w14:textId="77777777" w:rsidR="00957282" w:rsidRDefault="00957282" w:rsidP="00957282">
      <w:pPr>
        <w:jc w:val="both"/>
        <w:rPr>
          <w:rFonts w:ascii="Arial" w:hAnsi="Arial" w:cs="Arial"/>
          <w:bCs/>
          <w:sz w:val="22"/>
          <w:szCs w:val="22"/>
        </w:rPr>
      </w:pPr>
    </w:p>
    <w:p w14:paraId="2A8CC742" w14:textId="26F7B696" w:rsidR="00957282" w:rsidRPr="00957282" w:rsidRDefault="00957282" w:rsidP="00957282">
      <w:pPr>
        <w:jc w:val="both"/>
        <w:rPr>
          <w:rFonts w:ascii="Arial" w:hAnsi="Arial" w:cs="Arial"/>
          <w:bCs/>
          <w:sz w:val="22"/>
          <w:szCs w:val="22"/>
        </w:rPr>
      </w:pPr>
      <w:r w:rsidRPr="00957282">
        <w:rPr>
          <w:rFonts w:ascii="Arial" w:hAnsi="Arial" w:cs="Arial"/>
          <w:bCs/>
          <w:sz w:val="22"/>
          <w:szCs w:val="22"/>
        </w:rPr>
        <w:t>Se considera importante mencionar esta parte, ya que como se puede ver en el caso III, la mayoría de los resultados consideran la variación de la ley y la geología. La evaluación de riesgo tiene un cambio, lo que demuestra que es importante considerar variables clave para las evaluaciones.</w:t>
      </w:r>
    </w:p>
    <w:p w14:paraId="2FB76AE6" w14:textId="77777777" w:rsidR="00957282" w:rsidRPr="00E662A4" w:rsidRDefault="00957282" w:rsidP="007336D9">
      <w:pPr>
        <w:jc w:val="both"/>
        <w:rPr>
          <w:rFonts w:ascii="Arial" w:hAnsi="Arial" w:cs="Arial"/>
          <w:bCs/>
          <w:sz w:val="22"/>
          <w:szCs w:val="22"/>
        </w:rPr>
      </w:pPr>
    </w:p>
    <w:p w14:paraId="3F0B3880" w14:textId="77777777" w:rsidR="00725961" w:rsidRDefault="00725961" w:rsidP="002D1C36">
      <w:pPr>
        <w:jc w:val="both"/>
        <w:rPr>
          <w:rFonts w:ascii="Arial" w:hAnsi="Arial" w:cs="Arial"/>
          <w:bCs/>
          <w:sz w:val="22"/>
          <w:szCs w:val="22"/>
        </w:rPr>
      </w:pPr>
    </w:p>
    <w:p w14:paraId="75698DE6" w14:textId="77777777" w:rsidR="007731C0" w:rsidRDefault="007731C0" w:rsidP="002D1C36">
      <w:pPr>
        <w:jc w:val="both"/>
        <w:rPr>
          <w:rFonts w:ascii="Arial" w:hAnsi="Arial" w:cs="Arial"/>
          <w:bCs/>
          <w:sz w:val="22"/>
          <w:szCs w:val="22"/>
        </w:rPr>
      </w:pPr>
    </w:p>
    <w:p w14:paraId="55A38477" w14:textId="77777777" w:rsidR="007731C0" w:rsidRDefault="007731C0" w:rsidP="002D1C36">
      <w:pPr>
        <w:jc w:val="both"/>
        <w:rPr>
          <w:rFonts w:ascii="Arial" w:hAnsi="Arial" w:cs="Arial"/>
          <w:bCs/>
          <w:sz w:val="22"/>
          <w:szCs w:val="22"/>
        </w:rPr>
      </w:pPr>
    </w:p>
    <w:p w14:paraId="73C3C9B1" w14:textId="77777777" w:rsidR="007731C0" w:rsidRDefault="007731C0" w:rsidP="002D1C36">
      <w:pPr>
        <w:jc w:val="both"/>
        <w:rPr>
          <w:rFonts w:ascii="Arial" w:hAnsi="Arial" w:cs="Arial"/>
          <w:bCs/>
          <w:sz w:val="22"/>
          <w:szCs w:val="22"/>
        </w:rPr>
      </w:pPr>
    </w:p>
    <w:p w14:paraId="3DA0240F" w14:textId="77777777" w:rsidR="007731C0" w:rsidRDefault="007731C0" w:rsidP="002D1C36">
      <w:pPr>
        <w:jc w:val="both"/>
        <w:rPr>
          <w:rFonts w:ascii="Arial" w:hAnsi="Arial" w:cs="Arial"/>
          <w:bCs/>
          <w:sz w:val="22"/>
          <w:szCs w:val="22"/>
        </w:rPr>
      </w:pPr>
    </w:p>
    <w:p w14:paraId="25EAE972" w14:textId="77777777" w:rsidR="007731C0" w:rsidRDefault="007731C0" w:rsidP="002D1C36">
      <w:pPr>
        <w:jc w:val="both"/>
        <w:rPr>
          <w:rFonts w:ascii="Arial" w:hAnsi="Arial" w:cs="Arial"/>
          <w:bCs/>
          <w:sz w:val="22"/>
          <w:szCs w:val="22"/>
        </w:rPr>
      </w:pPr>
    </w:p>
    <w:p w14:paraId="6E42D1AD" w14:textId="77777777" w:rsidR="007731C0" w:rsidRDefault="007731C0" w:rsidP="002D1C36">
      <w:pPr>
        <w:jc w:val="both"/>
        <w:rPr>
          <w:rFonts w:ascii="Arial" w:hAnsi="Arial" w:cs="Arial"/>
          <w:bCs/>
          <w:sz w:val="22"/>
          <w:szCs w:val="22"/>
        </w:rPr>
      </w:pPr>
    </w:p>
    <w:p w14:paraId="10BA495F" w14:textId="77777777" w:rsidR="007731C0" w:rsidRDefault="007731C0" w:rsidP="002D1C36">
      <w:pPr>
        <w:jc w:val="both"/>
        <w:rPr>
          <w:rFonts w:ascii="Arial" w:hAnsi="Arial" w:cs="Arial"/>
          <w:bCs/>
          <w:sz w:val="22"/>
          <w:szCs w:val="22"/>
        </w:rPr>
      </w:pPr>
    </w:p>
    <w:p w14:paraId="17E259F3" w14:textId="77777777" w:rsidR="007731C0" w:rsidRDefault="007731C0" w:rsidP="002D1C36">
      <w:pPr>
        <w:jc w:val="both"/>
        <w:rPr>
          <w:rFonts w:ascii="Arial" w:hAnsi="Arial" w:cs="Arial"/>
          <w:bCs/>
          <w:sz w:val="22"/>
          <w:szCs w:val="22"/>
        </w:rPr>
      </w:pPr>
    </w:p>
    <w:p w14:paraId="0DEC578D" w14:textId="77777777" w:rsidR="007731C0" w:rsidRDefault="007731C0" w:rsidP="002D1C36">
      <w:pPr>
        <w:jc w:val="both"/>
        <w:rPr>
          <w:rFonts w:ascii="Arial" w:hAnsi="Arial" w:cs="Arial"/>
          <w:bCs/>
          <w:sz w:val="22"/>
          <w:szCs w:val="22"/>
        </w:rPr>
      </w:pPr>
    </w:p>
    <w:p w14:paraId="4F3F1D00" w14:textId="77777777" w:rsidR="007731C0" w:rsidRDefault="007731C0" w:rsidP="002D1C36">
      <w:pPr>
        <w:jc w:val="both"/>
        <w:rPr>
          <w:rFonts w:ascii="Arial" w:hAnsi="Arial" w:cs="Arial"/>
          <w:bCs/>
          <w:sz w:val="22"/>
          <w:szCs w:val="22"/>
        </w:rPr>
      </w:pPr>
    </w:p>
    <w:p w14:paraId="4D4669C8" w14:textId="77777777" w:rsidR="007731C0" w:rsidRDefault="007731C0" w:rsidP="002D1C36">
      <w:pPr>
        <w:jc w:val="both"/>
        <w:rPr>
          <w:rFonts w:ascii="Arial" w:hAnsi="Arial" w:cs="Arial"/>
          <w:bCs/>
          <w:sz w:val="22"/>
          <w:szCs w:val="22"/>
        </w:rPr>
      </w:pPr>
    </w:p>
    <w:p w14:paraId="55EF1A8E" w14:textId="77777777" w:rsidR="007731C0" w:rsidRDefault="007731C0" w:rsidP="002D1C36">
      <w:pPr>
        <w:jc w:val="both"/>
        <w:rPr>
          <w:rFonts w:ascii="Arial" w:hAnsi="Arial" w:cs="Arial"/>
          <w:bCs/>
          <w:sz w:val="22"/>
          <w:szCs w:val="22"/>
        </w:rPr>
      </w:pPr>
    </w:p>
    <w:p w14:paraId="6D61E23D" w14:textId="77777777" w:rsidR="007731C0" w:rsidRDefault="007731C0" w:rsidP="002D1C36">
      <w:pPr>
        <w:jc w:val="both"/>
        <w:rPr>
          <w:rFonts w:ascii="Arial" w:hAnsi="Arial" w:cs="Arial"/>
          <w:bCs/>
          <w:sz w:val="22"/>
          <w:szCs w:val="22"/>
        </w:rPr>
      </w:pPr>
    </w:p>
    <w:p w14:paraId="7F2F67BC" w14:textId="77777777" w:rsidR="007731C0" w:rsidRDefault="007731C0" w:rsidP="002D1C36">
      <w:pPr>
        <w:jc w:val="both"/>
        <w:rPr>
          <w:rFonts w:ascii="Arial" w:hAnsi="Arial" w:cs="Arial"/>
          <w:bCs/>
          <w:sz w:val="22"/>
          <w:szCs w:val="22"/>
        </w:rPr>
      </w:pPr>
    </w:p>
    <w:p w14:paraId="46C39F25" w14:textId="77777777" w:rsidR="007731C0" w:rsidRDefault="007731C0" w:rsidP="002D1C36">
      <w:pPr>
        <w:jc w:val="both"/>
        <w:rPr>
          <w:rFonts w:ascii="Arial" w:hAnsi="Arial" w:cs="Arial"/>
          <w:bCs/>
          <w:sz w:val="22"/>
          <w:szCs w:val="22"/>
        </w:rPr>
      </w:pPr>
    </w:p>
    <w:p w14:paraId="495D3CB7" w14:textId="77777777" w:rsidR="007731C0" w:rsidRPr="00E662A4" w:rsidRDefault="007731C0" w:rsidP="002D1C36">
      <w:pPr>
        <w:jc w:val="both"/>
        <w:rPr>
          <w:rFonts w:ascii="Arial" w:hAnsi="Arial" w:cs="Arial"/>
          <w:bCs/>
          <w:sz w:val="22"/>
          <w:szCs w:val="22"/>
        </w:rPr>
      </w:pPr>
    </w:p>
    <w:p w14:paraId="0346E950" w14:textId="756720CC" w:rsidR="006178C0" w:rsidRPr="00E662A4" w:rsidRDefault="00EC5D28" w:rsidP="006178C0">
      <w:pPr>
        <w:jc w:val="both"/>
        <w:rPr>
          <w:rFonts w:ascii="Arial" w:hAnsi="Arial" w:cs="Arial"/>
          <w:b/>
          <w:bCs/>
          <w:sz w:val="22"/>
          <w:szCs w:val="22"/>
        </w:rPr>
      </w:pPr>
      <w:r w:rsidRPr="00E662A4">
        <w:rPr>
          <w:rFonts w:ascii="Arial" w:hAnsi="Arial" w:cs="Arial"/>
          <w:b/>
          <w:bCs/>
          <w:sz w:val="22"/>
          <w:szCs w:val="22"/>
        </w:rPr>
        <w:lastRenderedPageBreak/>
        <w:t xml:space="preserve">7. </w:t>
      </w:r>
      <w:r w:rsidR="00180629" w:rsidRPr="00E662A4">
        <w:rPr>
          <w:rFonts w:ascii="Arial" w:hAnsi="Arial" w:cs="Arial"/>
          <w:b/>
          <w:bCs/>
          <w:sz w:val="22"/>
          <w:szCs w:val="22"/>
        </w:rPr>
        <w:t>Referencias bibliográficas</w:t>
      </w:r>
    </w:p>
    <w:p w14:paraId="7CCFCBF5" w14:textId="77777777" w:rsidR="00322E7A" w:rsidRPr="00E662A4" w:rsidRDefault="00322E7A" w:rsidP="00322E7A"/>
    <w:p w14:paraId="330DF100" w14:textId="77777777" w:rsidR="00322E7A" w:rsidRPr="00E662A4" w:rsidRDefault="00322E7A" w:rsidP="004D2E91">
      <w:pPr>
        <w:ind w:left="142" w:hanging="142"/>
        <w:jc w:val="both"/>
        <w:rPr>
          <w:rFonts w:ascii="Arial" w:hAnsi="Arial" w:cs="Arial"/>
          <w:bCs/>
          <w:color w:val="000000" w:themeColor="text1"/>
          <w:sz w:val="22"/>
          <w:szCs w:val="22"/>
        </w:rPr>
      </w:pPr>
      <w:proofErr w:type="spellStart"/>
      <w:r w:rsidRPr="00E662A4">
        <w:rPr>
          <w:rFonts w:ascii="Arial" w:hAnsi="Arial" w:cs="Arial"/>
          <w:bCs/>
          <w:color w:val="000000" w:themeColor="text1"/>
          <w:sz w:val="22"/>
          <w:szCs w:val="22"/>
        </w:rPr>
        <w:t>Coombes</w:t>
      </w:r>
      <w:proofErr w:type="spellEnd"/>
      <w:r w:rsidRPr="00E662A4">
        <w:rPr>
          <w:rFonts w:ascii="Arial" w:hAnsi="Arial" w:cs="Arial"/>
          <w:bCs/>
          <w:color w:val="000000" w:themeColor="text1"/>
          <w:sz w:val="22"/>
          <w:szCs w:val="22"/>
        </w:rPr>
        <w:t xml:space="preserve">, J. (2008). </w:t>
      </w:r>
      <w:proofErr w:type="spellStart"/>
      <w:r w:rsidRPr="00E662A4">
        <w:rPr>
          <w:rFonts w:ascii="Arial" w:hAnsi="Arial" w:cs="Arial"/>
          <w:bCs/>
          <w:color w:val="000000" w:themeColor="text1"/>
          <w:sz w:val="22"/>
          <w:szCs w:val="22"/>
        </w:rPr>
        <w:t>The</w:t>
      </w:r>
      <w:proofErr w:type="spellEnd"/>
      <w:r w:rsidRPr="00E662A4">
        <w:rPr>
          <w:rFonts w:ascii="Arial" w:hAnsi="Arial" w:cs="Arial"/>
          <w:bCs/>
          <w:color w:val="000000" w:themeColor="text1"/>
          <w:sz w:val="22"/>
          <w:szCs w:val="22"/>
        </w:rPr>
        <w:t xml:space="preserve"> art and </w:t>
      </w:r>
      <w:proofErr w:type="spellStart"/>
      <w:r w:rsidRPr="00E662A4">
        <w:rPr>
          <w:rFonts w:ascii="Arial" w:hAnsi="Arial" w:cs="Arial"/>
          <w:bCs/>
          <w:color w:val="000000" w:themeColor="text1"/>
          <w:sz w:val="22"/>
          <w:szCs w:val="22"/>
        </w:rPr>
        <w:t>science</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of</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resource</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estimation</w:t>
      </w:r>
      <w:proofErr w:type="spellEnd"/>
      <w:r w:rsidRPr="00E662A4">
        <w:rPr>
          <w:rFonts w:ascii="Arial" w:hAnsi="Arial" w:cs="Arial"/>
          <w:bCs/>
          <w:color w:val="000000" w:themeColor="text1"/>
          <w:sz w:val="22"/>
          <w:szCs w:val="22"/>
        </w:rPr>
        <w:t xml:space="preserve">. Western Australia: </w:t>
      </w:r>
      <w:proofErr w:type="spellStart"/>
      <w:r w:rsidRPr="00E662A4">
        <w:rPr>
          <w:rFonts w:ascii="Arial" w:hAnsi="Arial" w:cs="Arial"/>
          <w:bCs/>
          <w:color w:val="000000" w:themeColor="text1"/>
          <w:sz w:val="22"/>
          <w:szCs w:val="22"/>
        </w:rPr>
        <w:t>Coombes</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Capability</w:t>
      </w:r>
      <w:proofErr w:type="spellEnd"/>
      <w:r w:rsidRPr="00E662A4">
        <w:rPr>
          <w:rFonts w:ascii="Arial" w:hAnsi="Arial" w:cs="Arial"/>
          <w:bCs/>
          <w:color w:val="000000" w:themeColor="text1"/>
          <w:sz w:val="22"/>
          <w:szCs w:val="22"/>
        </w:rPr>
        <w:t>.</w:t>
      </w:r>
    </w:p>
    <w:p w14:paraId="65646D7E" w14:textId="77777777" w:rsidR="00322E7A" w:rsidRPr="00E662A4" w:rsidRDefault="00322E7A" w:rsidP="004D2E91">
      <w:pPr>
        <w:ind w:left="142" w:hanging="142"/>
        <w:jc w:val="both"/>
        <w:rPr>
          <w:rFonts w:ascii="Arial" w:hAnsi="Arial" w:cs="Arial"/>
          <w:bCs/>
          <w:color w:val="000000" w:themeColor="text1"/>
          <w:sz w:val="22"/>
          <w:szCs w:val="22"/>
        </w:rPr>
      </w:pPr>
      <w:proofErr w:type="spellStart"/>
      <w:r w:rsidRPr="00E662A4">
        <w:rPr>
          <w:rFonts w:ascii="Arial" w:hAnsi="Arial" w:cs="Arial"/>
          <w:bCs/>
          <w:color w:val="000000" w:themeColor="text1"/>
          <w:sz w:val="22"/>
          <w:szCs w:val="22"/>
        </w:rPr>
        <w:t>Deutsch</w:t>
      </w:r>
      <w:proofErr w:type="spellEnd"/>
      <w:r w:rsidRPr="00E662A4">
        <w:rPr>
          <w:rFonts w:ascii="Arial" w:hAnsi="Arial" w:cs="Arial"/>
          <w:bCs/>
          <w:color w:val="000000" w:themeColor="text1"/>
          <w:sz w:val="22"/>
          <w:szCs w:val="22"/>
        </w:rPr>
        <w:t xml:space="preserve">, C. (2021). </w:t>
      </w:r>
      <w:proofErr w:type="spellStart"/>
      <w:r w:rsidRPr="00E662A4">
        <w:rPr>
          <w:rFonts w:ascii="Arial" w:hAnsi="Arial" w:cs="Arial"/>
          <w:bCs/>
          <w:color w:val="000000" w:themeColor="text1"/>
          <w:sz w:val="22"/>
          <w:szCs w:val="22"/>
        </w:rPr>
        <w:t>Citation</w:t>
      </w:r>
      <w:proofErr w:type="spellEnd"/>
      <w:r w:rsidRPr="00E662A4">
        <w:rPr>
          <w:rFonts w:ascii="Arial" w:hAnsi="Arial" w:cs="Arial"/>
          <w:bCs/>
          <w:color w:val="000000" w:themeColor="text1"/>
          <w:sz w:val="22"/>
          <w:szCs w:val="22"/>
        </w:rPr>
        <w:t xml:space="preserve"> in </w:t>
      </w:r>
      <w:proofErr w:type="spellStart"/>
      <w:r w:rsidRPr="00E662A4">
        <w:rPr>
          <w:rFonts w:ascii="Arial" w:hAnsi="Arial" w:cs="Arial"/>
          <w:bCs/>
          <w:color w:val="000000" w:themeColor="text1"/>
          <w:sz w:val="22"/>
          <w:szCs w:val="22"/>
        </w:rPr>
        <w:t>Applied</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Geostatistics</w:t>
      </w:r>
      <w:proofErr w:type="spellEnd"/>
      <w:r w:rsidRPr="00E662A4">
        <w:rPr>
          <w:rFonts w:ascii="Arial" w:hAnsi="Arial" w:cs="Arial"/>
          <w:bCs/>
          <w:color w:val="000000" w:themeColor="text1"/>
          <w:sz w:val="22"/>
          <w:szCs w:val="22"/>
        </w:rPr>
        <w:t xml:space="preserve"> (2021 ed.). Nueva York: Oxford </w:t>
      </w:r>
      <w:proofErr w:type="spellStart"/>
      <w:r w:rsidRPr="00E662A4">
        <w:rPr>
          <w:rFonts w:ascii="Arial" w:hAnsi="Arial" w:cs="Arial"/>
          <w:bCs/>
          <w:color w:val="000000" w:themeColor="text1"/>
          <w:sz w:val="22"/>
          <w:szCs w:val="22"/>
        </w:rPr>
        <w:t>University</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Press</w:t>
      </w:r>
      <w:proofErr w:type="spellEnd"/>
      <w:r w:rsidRPr="00E662A4">
        <w:rPr>
          <w:rFonts w:ascii="Arial" w:hAnsi="Arial" w:cs="Arial"/>
          <w:bCs/>
          <w:color w:val="000000" w:themeColor="text1"/>
          <w:sz w:val="22"/>
          <w:szCs w:val="22"/>
        </w:rPr>
        <w:t>.</w:t>
      </w:r>
    </w:p>
    <w:p w14:paraId="496EE4DE" w14:textId="77777777" w:rsidR="00322E7A" w:rsidRPr="00E662A4" w:rsidRDefault="00322E7A" w:rsidP="004D2E91">
      <w:pPr>
        <w:ind w:left="142" w:hanging="142"/>
        <w:jc w:val="both"/>
        <w:rPr>
          <w:rFonts w:ascii="Arial" w:hAnsi="Arial" w:cs="Arial"/>
          <w:bCs/>
          <w:color w:val="000000" w:themeColor="text1"/>
          <w:sz w:val="22"/>
          <w:szCs w:val="22"/>
        </w:rPr>
      </w:pPr>
      <w:proofErr w:type="spellStart"/>
      <w:r w:rsidRPr="00E662A4">
        <w:rPr>
          <w:rFonts w:ascii="Arial" w:hAnsi="Arial" w:cs="Arial"/>
          <w:bCs/>
          <w:color w:val="000000" w:themeColor="text1"/>
          <w:sz w:val="22"/>
          <w:szCs w:val="22"/>
        </w:rPr>
        <w:t>Dominy</w:t>
      </w:r>
      <w:proofErr w:type="spellEnd"/>
      <w:r w:rsidRPr="00E662A4">
        <w:rPr>
          <w:rFonts w:ascii="Arial" w:hAnsi="Arial" w:cs="Arial"/>
          <w:bCs/>
          <w:color w:val="000000" w:themeColor="text1"/>
          <w:sz w:val="22"/>
          <w:szCs w:val="22"/>
        </w:rPr>
        <w:t xml:space="preserve">, S., &amp; </w:t>
      </w:r>
      <w:proofErr w:type="spellStart"/>
      <w:r w:rsidRPr="00E662A4">
        <w:rPr>
          <w:rFonts w:ascii="Arial" w:hAnsi="Arial" w:cs="Arial"/>
          <w:bCs/>
          <w:color w:val="000000" w:themeColor="text1"/>
          <w:sz w:val="22"/>
          <w:szCs w:val="22"/>
        </w:rPr>
        <w:t>Noppe</w:t>
      </w:r>
      <w:proofErr w:type="spellEnd"/>
      <w:r w:rsidRPr="00E662A4">
        <w:rPr>
          <w:rFonts w:ascii="Arial" w:hAnsi="Arial" w:cs="Arial"/>
          <w:bCs/>
          <w:color w:val="000000" w:themeColor="text1"/>
          <w:sz w:val="22"/>
          <w:szCs w:val="22"/>
        </w:rPr>
        <w:t xml:space="preserve">, M. (2004). </w:t>
      </w:r>
      <w:proofErr w:type="spellStart"/>
      <w:r w:rsidRPr="00E662A4">
        <w:rPr>
          <w:rFonts w:ascii="Arial" w:hAnsi="Arial" w:cs="Arial"/>
          <w:bCs/>
          <w:color w:val="000000" w:themeColor="text1"/>
          <w:sz w:val="22"/>
          <w:szCs w:val="22"/>
        </w:rPr>
        <w:t>Errors</w:t>
      </w:r>
      <w:proofErr w:type="spellEnd"/>
      <w:r w:rsidRPr="00E662A4">
        <w:rPr>
          <w:rFonts w:ascii="Arial" w:hAnsi="Arial" w:cs="Arial"/>
          <w:bCs/>
          <w:color w:val="000000" w:themeColor="text1"/>
          <w:sz w:val="22"/>
          <w:szCs w:val="22"/>
        </w:rPr>
        <w:t xml:space="preserve"> and </w:t>
      </w:r>
      <w:proofErr w:type="spellStart"/>
      <w:r w:rsidRPr="00E662A4">
        <w:rPr>
          <w:rFonts w:ascii="Arial" w:hAnsi="Arial" w:cs="Arial"/>
          <w:bCs/>
          <w:color w:val="000000" w:themeColor="text1"/>
          <w:sz w:val="22"/>
          <w:szCs w:val="22"/>
        </w:rPr>
        <w:t>uncertainty</w:t>
      </w:r>
      <w:proofErr w:type="spellEnd"/>
      <w:r w:rsidRPr="00E662A4">
        <w:rPr>
          <w:rFonts w:ascii="Arial" w:hAnsi="Arial" w:cs="Arial"/>
          <w:bCs/>
          <w:color w:val="000000" w:themeColor="text1"/>
          <w:sz w:val="22"/>
          <w:szCs w:val="22"/>
        </w:rPr>
        <w:t xml:space="preserve"> in mineral </w:t>
      </w:r>
      <w:proofErr w:type="spellStart"/>
      <w:r w:rsidRPr="00E662A4">
        <w:rPr>
          <w:rFonts w:ascii="Arial" w:hAnsi="Arial" w:cs="Arial"/>
          <w:bCs/>
          <w:color w:val="000000" w:themeColor="text1"/>
          <w:sz w:val="22"/>
          <w:szCs w:val="22"/>
        </w:rPr>
        <w:t>resource</w:t>
      </w:r>
      <w:proofErr w:type="spellEnd"/>
      <w:r w:rsidRPr="00E662A4">
        <w:rPr>
          <w:rFonts w:ascii="Arial" w:hAnsi="Arial" w:cs="Arial"/>
          <w:bCs/>
          <w:color w:val="000000" w:themeColor="text1"/>
          <w:sz w:val="22"/>
          <w:szCs w:val="22"/>
        </w:rPr>
        <w:t xml:space="preserve"> and ore reserve </w:t>
      </w:r>
      <w:proofErr w:type="spellStart"/>
      <w:r w:rsidRPr="00E662A4">
        <w:rPr>
          <w:rFonts w:ascii="Arial" w:hAnsi="Arial" w:cs="Arial"/>
          <w:bCs/>
          <w:color w:val="000000" w:themeColor="text1"/>
          <w:sz w:val="22"/>
          <w:szCs w:val="22"/>
        </w:rPr>
        <w:t>estimation</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Exploration</w:t>
      </w:r>
      <w:proofErr w:type="spellEnd"/>
      <w:r w:rsidRPr="00E662A4">
        <w:rPr>
          <w:rFonts w:ascii="Arial" w:hAnsi="Arial" w:cs="Arial"/>
          <w:bCs/>
          <w:color w:val="000000" w:themeColor="text1"/>
          <w:sz w:val="22"/>
          <w:szCs w:val="22"/>
        </w:rPr>
        <w:t xml:space="preserve"> and </w:t>
      </w:r>
      <w:proofErr w:type="spellStart"/>
      <w:r w:rsidRPr="00E662A4">
        <w:rPr>
          <w:rFonts w:ascii="Arial" w:hAnsi="Arial" w:cs="Arial"/>
          <w:bCs/>
          <w:color w:val="000000" w:themeColor="text1"/>
          <w:sz w:val="22"/>
          <w:szCs w:val="22"/>
        </w:rPr>
        <w:t>Mining</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Geology</w:t>
      </w:r>
      <w:proofErr w:type="spellEnd"/>
      <w:r w:rsidRPr="00E662A4">
        <w:rPr>
          <w:rFonts w:ascii="Arial" w:hAnsi="Arial" w:cs="Arial"/>
          <w:bCs/>
          <w:color w:val="000000" w:themeColor="text1"/>
          <w:sz w:val="22"/>
          <w:szCs w:val="22"/>
        </w:rPr>
        <w:t>, 11(1-4), 77–98.</w:t>
      </w:r>
    </w:p>
    <w:p w14:paraId="729319EF" w14:textId="77777777" w:rsidR="00322E7A" w:rsidRPr="00E662A4" w:rsidRDefault="00322E7A" w:rsidP="004D2E91">
      <w:pPr>
        <w:ind w:left="142" w:hanging="142"/>
        <w:jc w:val="both"/>
        <w:rPr>
          <w:rFonts w:ascii="Arial" w:hAnsi="Arial" w:cs="Arial"/>
          <w:bCs/>
          <w:color w:val="000000" w:themeColor="text1"/>
          <w:sz w:val="22"/>
          <w:szCs w:val="22"/>
        </w:rPr>
      </w:pPr>
      <w:r w:rsidRPr="00E662A4">
        <w:rPr>
          <w:rFonts w:ascii="Arial" w:hAnsi="Arial" w:cs="Arial"/>
          <w:bCs/>
          <w:color w:val="000000" w:themeColor="text1"/>
          <w:sz w:val="22"/>
          <w:szCs w:val="22"/>
        </w:rPr>
        <w:t>Emery, X. (2021). Geoestadística. Facultad de Ciencias Físicas y Matemáticas. Santiago de Chile: Universidad de Chile.</w:t>
      </w:r>
    </w:p>
    <w:p w14:paraId="4A8869E3" w14:textId="77777777" w:rsidR="00322E7A" w:rsidRPr="00E662A4" w:rsidRDefault="00322E7A" w:rsidP="00322E7A">
      <w:pPr>
        <w:ind w:left="142" w:hanging="142"/>
        <w:jc w:val="both"/>
        <w:rPr>
          <w:rFonts w:ascii="Arial" w:hAnsi="Arial" w:cs="Arial"/>
          <w:bCs/>
          <w:color w:val="000000" w:themeColor="text1"/>
          <w:sz w:val="22"/>
          <w:szCs w:val="22"/>
        </w:rPr>
      </w:pPr>
      <w:proofErr w:type="spellStart"/>
      <w:r w:rsidRPr="00E662A4">
        <w:rPr>
          <w:rFonts w:ascii="Arial" w:hAnsi="Arial" w:cs="Arial"/>
          <w:bCs/>
          <w:color w:val="000000" w:themeColor="text1"/>
          <w:sz w:val="22"/>
          <w:szCs w:val="22"/>
        </w:rPr>
        <w:t>Glacken</w:t>
      </w:r>
      <w:proofErr w:type="spellEnd"/>
      <w:r w:rsidRPr="00E662A4">
        <w:rPr>
          <w:rFonts w:ascii="Arial" w:hAnsi="Arial" w:cs="Arial"/>
          <w:bCs/>
          <w:color w:val="000000" w:themeColor="text1"/>
          <w:sz w:val="22"/>
          <w:szCs w:val="22"/>
        </w:rPr>
        <w:t xml:space="preserve">, I., &amp; Snowden, D. (2001). Mineral </w:t>
      </w:r>
      <w:proofErr w:type="spellStart"/>
      <w:r w:rsidRPr="00E662A4">
        <w:rPr>
          <w:rFonts w:ascii="Arial" w:hAnsi="Arial" w:cs="Arial"/>
          <w:bCs/>
          <w:color w:val="000000" w:themeColor="text1"/>
          <w:sz w:val="22"/>
          <w:szCs w:val="22"/>
        </w:rPr>
        <w:t>Resource</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Estimation</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The</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AusIMM</w:t>
      </w:r>
      <w:proofErr w:type="spellEnd"/>
      <w:r w:rsidRPr="00E662A4">
        <w:rPr>
          <w:rFonts w:ascii="Arial" w:hAnsi="Arial" w:cs="Arial"/>
          <w:bCs/>
          <w:color w:val="000000" w:themeColor="text1"/>
          <w:sz w:val="22"/>
          <w:szCs w:val="22"/>
        </w:rPr>
        <w:t xml:space="preserve"> Guide </w:t>
      </w:r>
      <w:proofErr w:type="spellStart"/>
      <w:r w:rsidRPr="00E662A4">
        <w:rPr>
          <w:rFonts w:ascii="Arial" w:hAnsi="Arial" w:cs="Arial"/>
          <w:bCs/>
          <w:color w:val="000000" w:themeColor="text1"/>
          <w:sz w:val="22"/>
          <w:szCs w:val="22"/>
        </w:rPr>
        <w:t>to</w:t>
      </w:r>
      <w:proofErr w:type="spellEnd"/>
      <w:r w:rsidRPr="00E662A4">
        <w:rPr>
          <w:rFonts w:ascii="Arial" w:hAnsi="Arial" w:cs="Arial"/>
          <w:bCs/>
          <w:color w:val="000000" w:themeColor="text1"/>
          <w:sz w:val="22"/>
          <w:szCs w:val="22"/>
        </w:rPr>
        <w:t xml:space="preserve"> Good </w:t>
      </w:r>
      <w:proofErr w:type="spellStart"/>
      <w:r w:rsidRPr="00E662A4">
        <w:rPr>
          <w:rFonts w:ascii="Arial" w:hAnsi="Arial" w:cs="Arial"/>
          <w:bCs/>
          <w:color w:val="000000" w:themeColor="text1"/>
          <w:sz w:val="22"/>
          <w:szCs w:val="22"/>
        </w:rPr>
        <w:t>Practice</w:t>
      </w:r>
      <w:proofErr w:type="spellEnd"/>
      <w:r w:rsidRPr="00E662A4">
        <w:rPr>
          <w:rFonts w:ascii="Arial" w:hAnsi="Arial" w:cs="Arial"/>
          <w:bCs/>
          <w:color w:val="000000" w:themeColor="text1"/>
          <w:sz w:val="22"/>
          <w:szCs w:val="22"/>
        </w:rPr>
        <w:t xml:space="preserve"> (pp. 189-198). Melbourne: </w:t>
      </w:r>
      <w:proofErr w:type="spellStart"/>
      <w:r w:rsidRPr="00E662A4">
        <w:rPr>
          <w:rFonts w:ascii="Arial" w:hAnsi="Arial" w:cs="Arial"/>
          <w:bCs/>
          <w:color w:val="000000" w:themeColor="text1"/>
          <w:sz w:val="22"/>
          <w:szCs w:val="22"/>
        </w:rPr>
        <w:t>Australasian</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Institute</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of</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Mining</w:t>
      </w:r>
      <w:proofErr w:type="spellEnd"/>
      <w:r w:rsidRPr="00E662A4">
        <w:rPr>
          <w:rFonts w:ascii="Arial" w:hAnsi="Arial" w:cs="Arial"/>
          <w:bCs/>
          <w:color w:val="000000" w:themeColor="text1"/>
          <w:sz w:val="22"/>
          <w:szCs w:val="22"/>
        </w:rPr>
        <w:t xml:space="preserve"> and </w:t>
      </w:r>
      <w:proofErr w:type="spellStart"/>
      <w:r w:rsidRPr="00E662A4">
        <w:rPr>
          <w:rFonts w:ascii="Arial" w:hAnsi="Arial" w:cs="Arial"/>
          <w:bCs/>
          <w:color w:val="000000" w:themeColor="text1"/>
          <w:sz w:val="22"/>
          <w:szCs w:val="22"/>
        </w:rPr>
        <w:t>Metallurgy</w:t>
      </w:r>
      <w:proofErr w:type="spellEnd"/>
      <w:r w:rsidRPr="00E662A4">
        <w:rPr>
          <w:rFonts w:ascii="Arial" w:hAnsi="Arial" w:cs="Arial"/>
          <w:bCs/>
          <w:color w:val="000000" w:themeColor="text1"/>
          <w:sz w:val="22"/>
          <w:szCs w:val="22"/>
        </w:rPr>
        <w:t>.</w:t>
      </w:r>
    </w:p>
    <w:p w14:paraId="54A56D7D" w14:textId="77777777" w:rsidR="00322E7A" w:rsidRPr="00E662A4" w:rsidRDefault="00322E7A" w:rsidP="00322E7A">
      <w:pPr>
        <w:ind w:left="142" w:hanging="142"/>
        <w:jc w:val="both"/>
        <w:rPr>
          <w:rFonts w:ascii="Arial" w:hAnsi="Arial" w:cs="Arial"/>
          <w:bCs/>
          <w:color w:val="000000" w:themeColor="text1"/>
          <w:sz w:val="22"/>
          <w:szCs w:val="22"/>
        </w:rPr>
      </w:pPr>
      <w:r w:rsidRPr="00E662A4">
        <w:rPr>
          <w:rFonts w:ascii="Arial" w:hAnsi="Arial" w:cs="Arial"/>
          <w:bCs/>
          <w:color w:val="000000" w:themeColor="text1"/>
          <w:sz w:val="22"/>
          <w:szCs w:val="22"/>
        </w:rPr>
        <w:t xml:space="preserve">Gutiérrez, J. (2022). Análisis de riesgo considerando la incertidumbre de variables geológicas en minería subterránea [Tesis de magíster, Universidad de Chile]. Facultad de Ciencias Físicas y Matemáticas, Departamento de Ingeniería de Minas. </w:t>
      </w:r>
    </w:p>
    <w:p w14:paraId="0CC64B9B" w14:textId="77777777" w:rsidR="00322E7A" w:rsidRPr="00E662A4" w:rsidRDefault="00322E7A" w:rsidP="00322E7A">
      <w:pPr>
        <w:ind w:left="142" w:hanging="142"/>
        <w:jc w:val="both"/>
        <w:rPr>
          <w:rFonts w:ascii="Arial" w:hAnsi="Arial" w:cs="Arial"/>
          <w:bCs/>
          <w:color w:val="000000" w:themeColor="text1"/>
          <w:sz w:val="22"/>
          <w:szCs w:val="22"/>
        </w:rPr>
      </w:pPr>
      <w:r w:rsidRPr="00E662A4">
        <w:rPr>
          <w:rFonts w:ascii="Arial" w:hAnsi="Arial" w:cs="Arial"/>
          <w:bCs/>
          <w:color w:val="000000" w:themeColor="text1"/>
          <w:sz w:val="22"/>
          <w:szCs w:val="22"/>
        </w:rPr>
        <w:t xml:space="preserve">Gutiérrez, J., Munizaga, J., &amp; Hidalgo, E. (2020, agosto 10-14). Análisis de incertidumbre para definir sondajes de perforación </w:t>
      </w:r>
      <w:proofErr w:type="spellStart"/>
      <w:r w:rsidRPr="00E662A4">
        <w:rPr>
          <w:rFonts w:ascii="Arial" w:hAnsi="Arial" w:cs="Arial"/>
          <w:bCs/>
          <w:color w:val="000000" w:themeColor="text1"/>
          <w:sz w:val="22"/>
          <w:szCs w:val="22"/>
        </w:rPr>
        <w:t>infill</w:t>
      </w:r>
      <w:proofErr w:type="spellEnd"/>
      <w:r w:rsidRPr="00E662A4">
        <w:rPr>
          <w:rFonts w:ascii="Arial" w:hAnsi="Arial" w:cs="Arial"/>
          <w:bCs/>
          <w:color w:val="000000" w:themeColor="text1"/>
          <w:sz w:val="22"/>
          <w:szCs w:val="22"/>
        </w:rPr>
        <w:t xml:space="preserve"> [Ponencia]. En XIII Congreso Nacional de Minería – </w:t>
      </w:r>
      <w:proofErr w:type="spellStart"/>
      <w:r w:rsidRPr="00E662A4">
        <w:rPr>
          <w:rFonts w:ascii="Arial" w:hAnsi="Arial" w:cs="Arial"/>
          <w:bCs/>
          <w:color w:val="000000" w:themeColor="text1"/>
          <w:sz w:val="22"/>
          <w:szCs w:val="22"/>
        </w:rPr>
        <w:t>Conamin</w:t>
      </w:r>
      <w:proofErr w:type="spellEnd"/>
      <w:r w:rsidRPr="00E662A4">
        <w:rPr>
          <w:rFonts w:ascii="Arial" w:hAnsi="Arial" w:cs="Arial"/>
          <w:bCs/>
          <w:color w:val="000000" w:themeColor="text1"/>
          <w:sz w:val="22"/>
          <w:szCs w:val="22"/>
        </w:rPr>
        <w:t xml:space="preserve"> 2020 (pp. 1-8), Trujillo, Perú.</w:t>
      </w:r>
    </w:p>
    <w:p w14:paraId="5F34E124" w14:textId="77777777" w:rsidR="00322E7A" w:rsidRPr="00E662A4" w:rsidRDefault="00322E7A" w:rsidP="00322E7A">
      <w:pPr>
        <w:ind w:left="142" w:hanging="142"/>
        <w:jc w:val="both"/>
        <w:rPr>
          <w:rFonts w:ascii="Arial" w:hAnsi="Arial" w:cs="Arial"/>
          <w:bCs/>
          <w:color w:val="000000" w:themeColor="text1"/>
          <w:sz w:val="22"/>
          <w:szCs w:val="22"/>
        </w:rPr>
      </w:pPr>
      <w:proofErr w:type="spellStart"/>
      <w:r w:rsidRPr="00E662A4">
        <w:rPr>
          <w:rFonts w:ascii="Arial" w:hAnsi="Arial" w:cs="Arial"/>
          <w:bCs/>
          <w:color w:val="000000" w:themeColor="text1"/>
          <w:sz w:val="22"/>
          <w:szCs w:val="22"/>
        </w:rPr>
        <w:t>Kreuzer</w:t>
      </w:r>
      <w:proofErr w:type="spellEnd"/>
      <w:r w:rsidRPr="00E662A4">
        <w:rPr>
          <w:rFonts w:ascii="Arial" w:hAnsi="Arial" w:cs="Arial"/>
          <w:bCs/>
          <w:color w:val="000000" w:themeColor="text1"/>
          <w:sz w:val="22"/>
          <w:szCs w:val="22"/>
        </w:rPr>
        <w:t xml:space="preserve">, O., &amp; Etheridge, M. (2010). </w:t>
      </w:r>
      <w:proofErr w:type="spellStart"/>
      <w:r w:rsidRPr="00E662A4">
        <w:rPr>
          <w:rFonts w:ascii="Arial" w:hAnsi="Arial" w:cs="Arial"/>
          <w:bCs/>
          <w:color w:val="000000" w:themeColor="text1"/>
          <w:sz w:val="22"/>
          <w:szCs w:val="22"/>
        </w:rPr>
        <w:t>Risk</w:t>
      </w:r>
      <w:proofErr w:type="spellEnd"/>
      <w:r w:rsidRPr="00E662A4">
        <w:rPr>
          <w:rFonts w:ascii="Arial" w:hAnsi="Arial" w:cs="Arial"/>
          <w:bCs/>
          <w:color w:val="000000" w:themeColor="text1"/>
          <w:sz w:val="22"/>
          <w:szCs w:val="22"/>
        </w:rPr>
        <w:t xml:space="preserve"> and </w:t>
      </w:r>
      <w:proofErr w:type="spellStart"/>
      <w:r w:rsidRPr="00E662A4">
        <w:rPr>
          <w:rFonts w:ascii="Arial" w:hAnsi="Arial" w:cs="Arial"/>
          <w:bCs/>
          <w:color w:val="000000" w:themeColor="text1"/>
          <w:sz w:val="22"/>
          <w:szCs w:val="22"/>
        </w:rPr>
        <w:t>Uncertainty</w:t>
      </w:r>
      <w:proofErr w:type="spellEnd"/>
      <w:r w:rsidRPr="00E662A4">
        <w:rPr>
          <w:rFonts w:ascii="Arial" w:hAnsi="Arial" w:cs="Arial"/>
          <w:bCs/>
          <w:color w:val="000000" w:themeColor="text1"/>
          <w:sz w:val="22"/>
          <w:szCs w:val="22"/>
        </w:rPr>
        <w:t xml:space="preserve"> in Mineral </w:t>
      </w:r>
      <w:proofErr w:type="spellStart"/>
      <w:r w:rsidRPr="00E662A4">
        <w:rPr>
          <w:rFonts w:ascii="Arial" w:hAnsi="Arial" w:cs="Arial"/>
          <w:bCs/>
          <w:color w:val="000000" w:themeColor="text1"/>
          <w:sz w:val="22"/>
          <w:szCs w:val="22"/>
        </w:rPr>
        <w:t>Exploration</w:t>
      </w:r>
      <w:proofErr w:type="spellEnd"/>
      <w:r w:rsidRPr="00E662A4">
        <w:rPr>
          <w:rFonts w:ascii="Arial" w:hAnsi="Arial" w:cs="Arial"/>
          <w:bCs/>
          <w:color w:val="000000" w:themeColor="text1"/>
          <w:sz w:val="22"/>
          <w:szCs w:val="22"/>
        </w:rPr>
        <w:t>. AIG News, 100, 1-36.</w:t>
      </w:r>
    </w:p>
    <w:p w14:paraId="1F3393BE" w14:textId="77777777" w:rsidR="00322E7A" w:rsidRPr="00E662A4" w:rsidRDefault="00322E7A" w:rsidP="00322E7A">
      <w:pPr>
        <w:ind w:left="142" w:hanging="142"/>
        <w:jc w:val="both"/>
        <w:rPr>
          <w:rFonts w:ascii="Arial" w:hAnsi="Arial" w:cs="Arial"/>
          <w:bCs/>
          <w:color w:val="000000" w:themeColor="text1"/>
          <w:sz w:val="22"/>
          <w:szCs w:val="22"/>
        </w:rPr>
      </w:pPr>
      <w:proofErr w:type="spellStart"/>
      <w:r w:rsidRPr="00E662A4">
        <w:rPr>
          <w:rFonts w:ascii="Arial" w:hAnsi="Arial" w:cs="Arial"/>
          <w:bCs/>
          <w:color w:val="000000" w:themeColor="text1"/>
          <w:sz w:val="22"/>
          <w:szCs w:val="22"/>
        </w:rPr>
        <w:t>Leuangthong</w:t>
      </w:r>
      <w:proofErr w:type="spellEnd"/>
      <w:r w:rsidRPr="00E662A4">
        <w:rPr>
          <w:rFonts w:ascii="Arial" w:hAnsi="Arial" w:cs="Arial"/>
          <w:bCs/>
          <w:color w:val="000000" w:themeColor="text1"/>
          <w:sz w:val="22"/>
          <w:szCs w:val="22"/>
        </w:rPr>
        <w:t xml:space="preserve">, O. (2004). </w:t>
      </w:r>
      <w:proofErr w:type="spellStart"/>
      <w:r w:rsidRPr="00E662A4">
        <w:rPr>
          <w:rFonts w:ascii="Arial" w:hAnsi="Arial" w:cs="Arial"/>
          <w:bCs/>
          <w:color w:val="000000" w:themeColor="text1"/>
          <w:sz w:val="22"/>
          <w:szCs w:val="22"/>
        </w:rPr>
        <w:t>Minimum</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acceptance</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criteria</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for</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geostatistical</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realizations</w:t>
      </w:r>
      <w:proofErr w:type="spellEnd"/>
      <w:r w:rsidRPr="00E662A4">
        <w:rPr>
          <w:rFonts w:ascii="Arial" w:hAnsi="Arial" w:cs="Arial"/>
          <w:bCs/>
          <w:color w:val="000000" w:themeColor="text1"/>
          <w:sz w:val="22"/>
          <w:szCs w:val="22"/>
        </w:rPr>
        <w:t xml:space="preserve">. Natural </w:t>
      </w:r>
      <w:proofErr w:type="spellStart"/>
      <w:r w:rsidRPr="00E662A4">
        <w:rPr>
          <w:rFonts w:ascii="Arial" w:hAnsi="Arial" w:cs="Arial"/>
          <w:bCs/>
          <w:color w:val="000000" w:themeColor="text1"/>
          <w:sz w:val="22"/>
          <w:szCs w:val="22"/>
        </w:rPr>
        <w:t>Resources</w:t>
      </w:r>
      <w:proofErr w:type="spellEnd"/>
      <w:r w:rsidRPr="00E662A4">
        <w:rPr>
          <w:rFonts w:ascii="Arial" w:hAnsi="Arial" w:cs="Arial"/>
          <w:bCs/>
          <w:color w:val="000000" w:themeColor="text1"/>
          <w:sz w:val="22"/>
          <w:szCs w:val="22"/>
        </w:rPr>
        <w:t xml:space="preserve"> </w:t>
      </w:r>
      <w:proofErr w:type="spellStart"/>
      <w:r w:rsidRPr="00E662A4">
        <w:rPr>
          <w:rFonts w:ascii="Arial" w:hAnsi="Arial" w:cs="Arial"/>
          <w:bCs/>
          <w:color w:val="000000" w:themeColor="text1"/>
          <w:sz w:val="22"/>
          <w:szCs w:val="22"/>
        </w:rPr>
        <w:t>Research</w:t>
      </w:r>
      <w:proofErr w:type="spellEnd"/>
      <w:r w:rsidRPr="00E662A4">
        <w:rPr>
          <w:rFonts w:ascii="Arial" w:hAnsi="Arial" w:cs="Arial"/>
          <w:bCs/>
          <w:color w:val="000000" w:themeColor="text1"/>
          <w:sz w:val="22"/>
          <w:szCs w:val="22"/>
        </w:rPr>
        <w:t>, 13(2), 131–141.</w:t>
      </w:r>
    </w:p>
    <w:p w14:paraId="7E400820" w14:textId="362E099D" w:rsidR="00322E7A" w:rsidRPr="00E662A4" w:rsidRDefault="00322E7A" w:rsidP="00322E7A">
      <w:pPr>
        <w:ind w:left="142" w:hanging="142"/>
        <w:jc w:val="both"/>
        <w:rPr>
          <w:rFonts w:ascii="Arial" w:hAnsi="Arial" w:cs="Arial"/>
          <w:bCs/>
          <w:color w:val="000000" w:themeColor="text1"/>
          <w:sz w:val="22"/>
          <w:szCs w:val="22"/>
        </w:rPr>
      </w:pPr>
      <w:r w:rsidRPr="00E662A4">
        <w:rPr>
          <w:rFonts w:ascii="Arial" w:hAnsi="Arial" w:cs="Arial"/>
          <w:bCs/>
          <w:color w:val="000000" w:themeColor="text1"/>
          <w:sz w:val="22"/>
          <w:szCs w:val="22"/>
        </w:rPr>
        <w:t xml:space="preserve">Rondón, O. (2020). Introducción a la simulación condicional [Diapositivas]. Curso de Introducción a la Simulación Condicional, CAE </w:t>
      </w:r>
      <w:proofErr w:type="spellStart"/>
      <w:r w:rsidRPr="00E662A4">
        <w:rPr>
          <w:rFonts w:ascii="Arial" w:hAnsi="Arial" w:cs="Arial"/>
          <w:bCs/>
          <w:color w:val="000000" w:themeColor="text1"/>
          <w:sz w:val="22"/>
          <w:szCs w:val="22"/>
        </w:rPr>
        <w:t>Datamine</w:t>
      </w:r>
      <w:proofErr w:type="spellEnd"/>
      <w:r w:rsidRPr="00E662A4">
        <w:rPr>
          <w:rFonts w:ascii="Arial" w:hAnsi="Arial" w:cs="Arial"/>
          <w:bCs/>
          <w:color w:val="000000" w:themeColor="text1"/>
          <w:sz w:val="22"/>
          <w:szCs w:val="22"/>
        </w:rPr>
        <w:t>.</w:t>
      </w:r>
    </w:p>
    <w:p w14:paraId="2B379ED2" w14:textId="77777777" w:rsidR="00363976" w:rsidRPr="00E662A4" w:rsidRDefault="00363976" w:rsidP="00DF7695">
      <w:pPr>
        <w:ind w:left="142" w:hanging="142"/>
        <w:jc w:val="both"/>
        <w:rPr>
          <w:rFonts w:ascii="Arial" w:hAnsi="Arial" w:cs="Arial"/>
          <w:bCs/>
          <w:sz w:val="22"/>
          <w:szCs w:val="22"/>
        </w:rPr>
      </w:pPr>
    </w:p>
    <w:p w14:paraId="6A1C7009" w14:textId="77777777" w:rsidR="00363976" w:rsidRPr="00E662A4" w:rsidRDefault="00363976" w:rsidP="00DF7695">
      <w:pPr>
        <w:ind w:left="142" w:hanging="142"/>
        <w:jc w:val="both"/>
        <w:rPr>
          <w:rFonts w:ascii="Arial" w:hAnsi="Arial" w:cs="Arial"/>
          <w:bCs/>
          <w:sz w:val="22"/>
          <w:szCs w:val="22"/>
        </w:rPr>
      </w:pPr>
    </w:p>
    <w:p w14:paraId="6CA6BA1F" w14:textId="77777777" w:rsidR="00363976" w:rsidRPr="00E662A4" w:rsidRDefault="00363976" w:rsidP="00DF7695">
      <w:pPr>
        <w:ind w:left="142" w:hanging="142"/>
        <w:jc w:val="both"/>
        <w:rPr>
          <w:rFonts w:ascii="Arial" w:hAnsi="Arial" w:cs="Arial"/>
          <w:bCs/>
          <w:sz w:val="22"/>
          <w:szCs w:val="22"/>
        </w:rPr>
      </w:pPr>
    </w:p>
    <w:p w14:paraId="0AFE3C5C" w14:textId="77777777" w:rsidR="00FA310F" w:rsidRPr="00E662A4" w:rsidRDefault="00FA310F" w:rsidP="00FA310F">
      <w:pPr>
        <w:spacing w:before="80" w:after="60" w:line="360" w:lineRule="auto"/>
        <w:jc w:val="both"/>
        <w:rPr>
          <w:rFonts w:ascii="Arial" w:eastAsia="Times New Roman" w:hAnsi="Arial" w:cs="Arial"/>
          <w:sz w:val="22"/>
        </w:rPr>
      </w:pPr>
      <w:r w:rsidRPr="00E662A4">
        <w:rPr>
          <w:rFonts w:ascii="Arial" w:eastAsia="Times New Roman" w:hAnsi="Arial" w:cs="Arial"/>
          <w:sz w:val="22"/>
        </w:rPr>
        <w:t>Autor:</w:t>
      </w:r>
      <w:r w:rsidRPr="00E662A4">
        <w:rPr>
          <w:rFonts w:ascii="Arial" w:eastAsia="Times New Roman" w:hAnsi="Arial" w:cs="Arial"/>
          <w:b/>
          <w:bCs/>
          <w:sz w:val="22"/>
        </w:rPr>
        <w:t xml:space="preserve"> </w:t>
      </w:r>
      <w:proofErr w:type="spellStart"/>
      <w:r w:rsidRPr="00E662A4">
        <w:rPr>
          <w:rFonts w:ascii="Arial" w:eastAsia="Times New Roman" w:hAnsi="Arial" w:cs="Arial"/>
          <w:b/>
          <w:bCs/>
          <w:sz w:val="22"/>
        </w:rPr>
        <w:t>Msc</w:t>
      </w:r>
      <w:proofErr w:type="spellEnd"/>
      <w:r w:rsidRPr="00E662A4">
        <w:rPr>
          <w:rFonts w:ascii="Arial" w:eastAsia="Times New Roman" w:hAnsi="Arial" w:cs="Arial"/>
          <w:b/>
          <w:bCs/>
          <w:sz w:val="22"/>
        </w:rPr>
        <w:t>. Jose Enrique Gutierrez</w:t>
      </w:r>
    </w:p>
    <w:p w14:paraId="565E41EE" w14:textId="77777777" w:rsidR="00FA310F" w:rsidRPr="00E662A4" w:rsidRDefault="00FA310F" w:rsidP="00FA310F">
      <w:pPr>
        <w:spacing w:line="360" w:lineRule="auto"/>
        <w:jc w:val="both"/>
        <w:rPr>
          <w:rFonts w:ascii="Arial" w:hAnsi="Arial" w:cs="Arial"/>
          <w:sz w:val="22"/>
        </w:rPr>
      </w:pPr>
      <w:proofErr w:type="spellStart"/>
      <w:r w:rsidRPr="00E662A4">
        <w:rPr>
          <w:rFonts w:ascii="Arial" w:hAnsi="Arial" w:cs="Arial"/>
          <w:sz w:val="22"/>
        </w:rPr>
        <w:t>Msc</w:t>
      </w:r>
      <w:proofErr w:type="spellEnd"/>
      <w:r w:rsidRPr="00E662A4">
        <w:rPr>
          <w:rFonts w:ascii="Arial" w:hAnsi="Arial" w:cs="Arial"/>
          <w:sz w:val="22"/>
        </w:rPr>
        <w:t xml:space="preserve"> en Ingeniería de Minas y en Ingeniería Civil, Ingeniero Geólogo (CIP N°110907), con una trayectoria de más de 20 años en la industria minera. Persona competente (AIG y </w:t>
      </w:r>
      <w:proofErr w:type="spellStart"/>
      <w:r w:rsidRPr="00E662A4">
        <w:rPr>
          <w:rFonts w:ascii="Arial" w:hAnsi="Arial" w:cs="Arial"/>
          <w:sz w:val="22"/>
        </w:rPr>
        <w:t>AusIMM</w:t>
      </w:r>
      <w:proofErr w:type="spellEnd"/>
      <w:r w:rsidRPr="00E662A4">
        <w:rPr>
          <w:rFonts w:ascii="Arial" w:hAnsi="Arial" w:cs="Arial"/>
          <w:sz w:val="22"/>
        </w:rPr>
        <w:t xml:space="preserve">) experiencia en estimación de recursos de diversos </w:t>
      </w:r>
      <w:proofErr w:type="spellStart"/>
      <w:r w:rsidRPr="00E662A4">
        <w:rPr>
          <w:rFonts w:ascii="Arial" w:hAnsi="Arial" w:cs="Arial"/>
          <w:sz w:val="22"/>
        </w:rPr>
        <w:t>commodities</w:t>
      </w:r>
      <w:proofErr w:type="spellEnd"/>
      <w:r w:rsidRPr="00E662A4">
        <w:rPr>
          <w:rFonts w:ascii="Arial" w:hAnsi="Arial" w:cs="Arial"/>
          <w:sz w:val="22"/>
        </w:rPr>
        <w:t>.</w:t>
      </w:r>
    </w:p>
    <w:p w14:paraId="79141D40" w14:textId="77777777" w:rsidR="00FA310F" w:rsidRPr="00E662A4" w:rsidRDefault="00FA310F" w:rsidP="00FA310F">
      <w:pPr>
        <w:spacing w:before="80" w:after="60" w:line="360" w:lineRule="auto"/>
        <w:jc w:val="both"/>
        <w:rPr>
          <w:rFonts w:ascii="Arial" w:eastAsia="Times New Roman" w:hAnsi="Arial" w:cs="Arial"/>
          <w:sz w:val="22"/>
        </w:rPr>
      </w:pPr>
      <w:r w:rsidRPr="00E662A4">
        <w:rPr>
          <w:rFonts w:ascii="Arial" w:eastAsia="Times New Roman" w:hAnsi="Arial" w:cs="Arial"/>
          <w:sz w:val="22"/>
        </w:rPr>
        <w:t xml:space="preserve">Coautor: </w:t>
      </w:r>
      <w:proofErr w:type="spellStart"/>
      <w:r w:rsidRPr="00E662A4">
        <w:rPr>
          <w:rFonts w:ascii="Arial" w:eastAsia="Times New Roman" w:hAnsi="Arial" w:cs="Arial"/>
          <w:b/>
          <w:bCs/>
          <w:sz w:val="22"/>
        </w:rPr>
        <w:t>Msc</w:t>
      </w:r>
      <w:proofErr w:type="spellEnd"/>
      <w:r w:rsidRPr="00E662A4">
        <w:rPr>
          <w:rFonts w:ascii="Arial" w:eastAsia="Times New Roman" w:hAnsi="Arial" w:cs="Arial"/>
          <w:b/>
          <w:bCs/>
          <w:sz w:val="22"/>
        </w:rPr>
        <w:t>. Eliott Hidalgo Muñoz</w:t>
      </w:r>
      <w:r w:rsidRPr="00E662A4">
        <w:rPr>
          <w:rFonts w:ascii="Arial" w:eastAsia="Times New Roman" w:hAnsi="Arial" w:cs="Arial"/>
          <w:sz w:val="22"/>
        </w:rPr>
        <w:t xml:space="preserve"> </w:t>
      </w:r>
    </w:p>
    <w:p w14:paraId="13B31FA2" w14:textId="77777777" w:rsidR="00FA310F" w:rsidRDefault="00FA310F" w:rsidP="00FA310F">
      <w:pPr>
        <w:spacing w:before="80" w:after="60" w:line="360" w:lineRule="auto"/>
        <w:jc w:val="both"/>
        <w:rPr>
          <w:rFonts w:ascii="Arial" w:hAnsi="Arial" w:cs="Arial"/>
          <w:sz w:val="22"/>
        </w:rPr>
      </w:pPr>
      <w:proofErr w:type="spellStart"/>
      <w:r w:rsidRPr="00E662A4">
        <w:rPr>
          <w:rFonts w:ascii="Arial" w:eastAsia="Times New Roman" w:hAnsi="Arial" w:cs="Arial"/>
          <w:sz w:val="22"/>
        </w:rPr>
        <w:t>Msc</w:t>
      </w:r>
      <w:proofErr w:type="spellEnd"/>
      <w:r w:rsidRPr="00E662A4">
        <w:rPr>
          <w:rFonts w:ascii="Arial" w:eastAsia="Times New Roman" w:hAnsi="Arial" w:cs="Arial"/>
          <w:sz w:val="22"/>
        </w:rPr>
        <w:t xml:space="preserve"> en Ingeniería de Minas, Ingeniero Geólogo (CIP N°166521), con una trayectoria de más de 15</w:t>
      </w:r>
      <w:r w:rsidRPr="00E662A4">
        <w:rPr>
          <w:rFonts w:ascii="Arial" w:hAnsi="Arial" w:cs="Arial"/>
          <w:sz w:val="22"/>
        </w:rPr>
        <w:t xml:space="preserve"> años en la industria minera. Persona competente (AIG) experiencia en estimación de recursos de diversos </w:t>
      </w:r>
      <w:proofErr w:type="spellStart"/>
      <w:r w:rsidRPr="00E662A4">
        <w:rPr>
          <w:rFonts w:ascii="Arial" w:hAnsi="Arial" w:cs="Arial"/>
          <w:sz w:val="22"/>
        </w:rPr>
        <w:t>commodities</w:t>
      </w:r>
      <w:proofErr w:type="spellEnd"/>
      <w:r w:rsidRPr="00E662A4">
        <w:rPr>
          <w:rFonts w:ascii="Arial" w:hAnsi="Arial" w:cs="Arial"/>
          <w:sz w:val="22"/>
        </w:rPr>
        <w:t>.</w:t>
      </w:r>
    </w:p>
    <w:p w14:paraId="1F955C91" w14:textId="77777777" w:rsidR="004D2E91" w:rsidRDefault="004D2E91" w:rsidP="00FA310F">
      <w:pPr>
        <w:spacing w:before="80" w:after="60" w:line="360" w:lineRule="auto"/>
        <w:jc w:val="both"/>
        <w:rPr>
          <w:rFonts w:ascii="Arial" w:hAnsi="Arial" w:cs="Arial"/>
          <w:sz w:val="22"/>
        </w:rPr>
      </w:pPr>
    </w:p>
    <w:p w14:paraId="329E7C73" w14:textId="6BB8E761" w:rsidR="004D2E91" w:rsidRPr="004D2E91" w:rsidRDefault="004D2E91" w:rsidP="00FA310F">
      <w:pPr>
        <w:spacing w:before="80" w:after="60" w:line="360" w:lineRule="auto"/>
        <w:jc w:val="both"/>
        <w:rPr>
          <w:rFonts w:ascii="Arial" w:eastAsia="Times New Roman" w:hAnsi="Arial" w:cs="Arial"/>
          <w:sz w:val="22"/>
        </w:rPr>
      </w:pPr>
      <w:r w:rsidRPr="00E662A4">
        <w:rPr>
          <w:rFonts w:ascii="Arial" w:eastAsia="Times New Roman" w:hAnsi="Arial" w:cs="Arial"/>
          <w:sz w:val="22"/>
        </w:rPr>
        <w:t xml:space="preserve">Coautor: </w:t>
      </w:r>
      <w:proofErr w:type="spellStart"/>
      <w:r w:rsidRPr="00E662A4">
        <w:rPr>
          <w:rFonts w:ascii="Arial" w:eastAsia="Times New Roman" w:hAnsi="Arial" w:cs="Arial"/>
          <w:b/>
          <w:bCs/>
          <w:sz w:val="22"/>
        </w:rPr>
        <w:t>Msc</w:t>
      </w:r>
      <w:proofErr w:type="spellEnd"/>
      <w:r w:rsidRPr="00E662A4">
        <w:rPr>
          <w:rFonts w:ascii="Arial" w:eastAsia="Times New Roman" w:hAnsi="Arial" w:cs="Arial"/>
          <w:b/>
          <w:bCs/>
          <w:sz w:val="22"/>
        </w:rPr>
        <w:t xml:space="preserve">. </w:t>
      </w:r>
      <w:r>
        <w:rPr>
          <w:rFonts w:ascii="Arial" w:eastAsia="Times New Roman" w:hAnsi="Arial" w:cs="Arial"/>
          <w:b/>
          <w:bCs/>
          <w:sz w:val="22"/>
        </w:rPr>
        <w:t xml:space="preserve">Octavio Benigno Vargas Machuca </w:t>
      </w:r>
      <w:r w:rsidRPr="00E662A4">
        <w:rPr>
          <w:rFonts w:ascii="Arial" w:eastAsia="Times New Roman" w:hAnsi="Arial" w:cs="Arial"/>
          <w:sz w:val="22"/>
        </w:rPr>
        <w:t xml:space="preserve"> </w:t>
      </w:r>
    </w:p>
    <w:p w14:paraId="2BAACFEE" w14:textId="049EB261" w:rsidR="004D2E91" w:rsidRPr="004D2E91" w:rsidRDefault="004D2E91" w:rsidP="00FA310F">
      <w:pPr>
        <w:spacing w:before="80" w:after="60" w:line="360" w:lineRule="auto"/>
        <w:jc w:val="both"/>
        <w:rPr>
          <w:rFonts w:ascii="Arial" w:hAnsi="Arial" w:cs="Arial"/>
          <w:sz w:val="22"/>
        </w:rPr>
      </w:pPr>
      <w:proofErr w:type="spellStart"/>
      <w:r w:rsidRPr="004D2E91">
        <w:rPr>
          <w:rFonts w:ascii="Arial" w:hAnsi="Arial" w:cs="Arial"/>
          <w:sz w:val="22"/>
        </w:rPr>
        <w:t>Msc</w:t>
      </w:r>
      <w:proofErr w:type="spellEnd"/>
      <w:r w:rsidRPr="004D2E91">
        <w:rPr>
          <w:rFonts w:ascii="Arial" w:hAnsi="Arial" w:cs="Arial"/>
          <w:sz w:val="22"/>
        </w:rPr>
        <w:t xml:space="preserve"> en regulación, gestión y economía minera, ingeniero </w:t>
      </w:r>
      <w:proofErr w:type="spellStart"/>
      <w:r w:rsidRPr="004D2E91">
        <w:rPr>
          <w:rFonts w:ascii="Arial" w:hAnsi="Arial" w:cs="Arial"/>
          <w:sz w:val="22"/>
        </w:rPr>
        <w:t>Geologo</w:t>
      </w:r>
      <w:proofErr w:type="spellEnd"/>
      <w:r w:rsidRPr="004D2E91">
        <w:rPr>
          <w:rFonts w:ascii="Arial" w:hAnsi="Arial" w:cs="Arial"/>
          <w:sz w:val="22"/>
        </w:rPr>
        <w:t xml:space="preserve"> (CIP </w:t>
      </w:r>
      <w:proofErr w:type="spellStart"/>
      <w:r w:rsidRPr="004D2E91">
        <w:rPr>
          <w:rFonts w:ascii="Arial" w:hAnsi="Arial" w:cs="Arial"/>
          <w:sz w:val="22"/>
        </w:rPr>
        <w:t>N°</w:t>
      </w:r>
      <w:proofErr w:type="spellEnd"/>
      <w:r w:rsidRPr="004D2E91">
        <w:rPr>
          <w:rFonts w:ascii="Arial" w:hAnsi="Arial" w:cs="Arial"/>
          <w:sz w:val="22"/>
        </w:rPr>
        <w:t xml:space="preserve"> 218671), con una trayectoria de más de 18 años en la industria minera. Persona competente (</w:t>
      </w:r>
      <w:proofErr w:type="spellStart"/>
      <w:r w:rsidRPr="004D2E91">
        <w:rPr>
          <w:rFonts w:ascii="Arial" w:hAnsi="Arial" w:cs="Arial"/>
          <w:sz w:val="22"/>
        </w:rPr>
        <w:t>AusIMM</w:t>
      </w:r>
      <w:proofErr w:type="spellEnd"/>
      <w:r w:rsidRPr="004D2E91">
        <w:rPr>
          <w:rFonts w:ascii="Arial" w:hAnsi="Arial" w:cs="Arial"/>
          <w:sz w:val="22"/>
        </w:rPr>
        <w:t xml:space="preserve">) experiencia en estimación de recursos de diversos </w:t>
      </w:r>
      <w:proofErr w:type="spellStart"/>
      <w:r w:rsidRPr="004D2E91">
        <w:rPr>
          <w:rFonts w:ascii="Arial" w:hAnsi="Arial" w:cs="Arial"/>
          <w:sz w:val="22"/>
        </w:rPr>
        <w:t>commodities</w:t>
      </w:r>
      <w:proofErr w:type="spellEnd"/>
      <w:r w:rsidRPr="004D2E91">
        <w:rPr>
          <w:rFonts w:ascii="Arial" w:hAnsi="Arial" w:cs="Arial"/>
          <w:sz w:val="22"/>
        </w:rPr>
        <w:t>.</w:t>
      </w:r>
    </w:p>
    <w:p w14:paraId="498BD766" w14:textId="77777777" w:rsidR="00FA310F" w:rsidRPr="00E662A4" w:rsidRDefault="00FA310F" w:rsidP="00E84004">
      <w:pPr>
        <w:ind w:left="142" w:hanging="142"/>
        <w:jc w:val="both"/>
        <w:rPr>
          <w:rFonts w:ascii="Arial" w:hAnsi="Arial" w:cs="Arial"/>
          <w:bCs/>
          <w:sz w:val="22"/>
          <w:szCs w:val="22"/>
        </w:rPr>
      </w:pPr>
    </w:p>
    <w:p w14:paraId="7C7F6B3F" w14:textId="159973D7" w:rsidR="00E84004" w:rsidRPr="00E662A4" w:rsidRDefault="00E84004" w:rsidP="00E84004">
      <w:pPr>
        <w:ind w:left="142" w:hanging="142"/>
        <w:jc w:val="both"/>
        <w:rPr>
          <w:rFonts w:ascii="Arial" w:hAnsi="Arial" w:cs="Arial"/>
          <w:bCs/>
          <w:sz w:val="22"/>
          <w:szCs w:val="22"/>
        </w:rPr>
      </w:pPr>
    </w:p>
    <w:p w14:paraId="3CE7F4E2" w14:textId="77777777" w:rsidR="00E84004" w:rsidRPr="00E662A4" w:rsidRDefault="00E84004" w:rsidP="00975533">
      <w:pPr>
        <w:ind w:left="142" w:hanging="142"/>
        <w:jc w:val="both"/>
        <w:rPr>
          <w:rFonts w:ascii="Arial" w:hAnsi="Arial" w:cs="Arial"/>
          <w:bCs/>
          <w:sz w:val="22"/>
          <w:szCs w:val="22"/>
        </w:rPr>
      </w:pPr>
    </w:p>
    <w:p w14:paraId="701DC0F5" w14:textId="77777777" w:rsidR="00904E24" w:rsidRPr="00E662A4" w:rsidRDefault="00904E24" w:rsidP="00975533">
      <w:pPr>
        <w:ind w:left="142" w:hanging="142"/>
        <w:jc w:val="both"/>
        <w:rPr>
          <w:rFonts w:ascii="Arial" w:hAnsi="Arial" w:cs="Arial"/>
          <w:bCs/>
          <w:sz w:val="22"/>
          <w:szCs w:val="22"/>
        </w:rPr>
      </w:pPr>
    </w:p>
    <w:p w14:paraId="18AC9D8F" w14:textId="77777777" w:rsidR="00904E24" w:rsidRPr="00E662A4" w:rsidRDefault="00904E24" w:rsidP="00975533">
      <w:pPr>
        <w:ind w:left="142" w:hanging="142"/>
        <w:jc w:val="both"/>
        <w:rPr>
          <w:rFonts w:ascii="Arial" w:hAnsi="Arial" w:cs="Arial"/>
          <w:bCs/>
          <w:sz w:val="22"/>
          <w:szCs w:val="22"/>
        </w:rPr>
      </w:pPr>
    </w:p>
    <w:p w14:paraId="1215344E" w14:textId="77777777" w:rsidR="00904E24" w:rsidRPr="00E662A4" w:rsidRDefault="00904E24" w:rsidP="00975533">
      <w:pPr>
        <w:ind w:left="142" w:hanging="142"/>
        <w:jc w:val="both"/>
        <w:rPr>
          <w:rFonts w:ascii="Arial" w:hAnsi="Arial" w:cs="Arial"/>
          <w:bCs/>
          <w:sz w:val="22"/>
          <w:szCs w:val="22"/>
        </w:rPr>
        <w:sectPr w:rsidR="00904E24" w:rsidRPr="00E662A4" w:rsidSect="00D34811">
          <w:type w:val="continuous"/>
          <w:pgSz w:w="11900" w:h="16840"/>
          <w:pgMar w:top="1134" w:right="680" w:bottom="964" w:left="851" w:header="680" w:footer="567" w:gutter="0"/>
          <w:cols w:num="2" w:space="397"/>
          <w:docGrid w:linePitch="360"/>
        </w:sectPr>
      </w:pPr>
    </w:p>
    <w:p w14:paraId="370ECA89" w14:textId="77777777" w:rsidR="00C24537" w:rsidRPr="00E662A4" w:rsidRDefault="00C24537" w:rsidP="00FA310F">
      <w:pPr>
        <w:ind w:left="142" w:hanging="142"/>
        <w:rPr>
          <w:rFonts w:ascii="Arial" w:hAnsi="Arial" w:cs="Arial"/>
          <w:b/>
          <w:sz w:val="22"/>
          <w:szCs w:val="22"/>
        </w:rPr>
      </w:pPr>
    </w:p>
    <w:p w14:paraId="1FE63A9A" w14:textId="77777777" w:rsidR="00FA310F" w:rsidRPr="00E662A4" w:rsidRDefault="00FA310F" w:rsidP="00FA310F">
      <w:pPr>
        <w:ind w:left="142" w:hanging="142"/>
        <w:rPr>
          <w:rFonts w:ascii="Arial" w:hAnsi="Arial" w:cs="Arial"/>
          <w:b/>
          <w:sz w:val="22"/>
          <w:szCs w:val="22"/>
        </w:rPr>
      </w:pPr>
    </w:p>
    <w:p w14:paraId="159443DC" w14:textId="77777777" w:rsidR="00FA310F" w:rsidRPr="00E662A4" w:rsidRDefault="00FA310F" w:rsidP="00FA310F">
      <w:pPr>
        <w:ind w:left="142" w:hanging="142"/>
        <w:rPr>
          <w:rFonts w:ascii="Arial" w:hAnsi="Arial" w:cs="Arial"/>
          <w:b/>
          <w:sz w:val="22"/>
          <w:szCs w:val="22"/>
        </w:rPr>
      </w:pPr>
    </w:p>
    <w:p w14:paraId="2859192F" w14:textId="77777777" w:rsidR="00FA310F" w:rsidRPr="00E662A4" w:rsidRDefault="00FA310F" w:rsidP="00FA310F">
      <w:pPr>
        <w:ind w:left="142" w:hanging="142"/>
        <w:rPr>
          <w:rFonts w:ascii="Arial" w:hAnsi="Arial" w:cs="Arial"/>
          <w:b/>
          <w:sz w:val="22"/>
          <w:szCs w:val="22"/>
        </w:rPr>
      </w:pPr>
    </w:p>
    <w:p w14:paraId="39286442" w14:textId="77777777" w:rsidR="00F36B2A" w:rsidRPr="00E662A4" w:rsidRDefault="00F36B2A" w:rsidP="00FA310F">
      <w:pPr>
        <w:ind w:left="142" w:hanging="142"/>
        <w:rPr>
          <w:rFonts w:ascii="Arial" w:hAnsi="Arial" w:cs="Arial"/>
          <w:b/>
          <w:sz w:val="22"/>
          <w:szCs w:val="22"/>
        </w:rPr>
      </w:pPr>
    </w:p>
    <w:p w14:paraId="226320F4" w14:textId="77777777" w:rsidR="00F36B2A" w:rsidRPr="00E662A4" w:rsidRDefault="00F36B2A" w:rsidP="00FA310F">
      <w:pPr>
        <w:ind w:left="142" w:hanging="142"/>
        <w:rPr>
          <w:rFonts w:ascii="Arial" w:hAnsi="Arial" w:cs="Arial"/>
          <w:b/>
          <w:sz w:val="22"/>
          <w:szCs w:val="22"/>
        </w:rPr>
      </w:pPr>
    </w:p>
    <w:p w14:paraId="5A74C537" w14:textId="77777777" w:rsidR="00F36B2A" w:rsidRPr="00E662A4" w:rsidRDefault="00F36B2A" w:rsidP="00FA310F">
      <w:pPr>
        <w:ind w:left="142" w:hanging="142"/>
        <w:rPr>
          <w:rFonts w:ascii="Arial" w:hAnsi="Arial" w:cs="Arial"/>
          <w:b/>
          <w:sz w:val="22"/>
          <w:szCs w:val="22"/>
        </w:rPr>
      </w:pPr>
    </w:p>
    <w:p w14:paraId="4C648F2C" w14:textId="77777777" w:rsidR="00F36B2A" w:rsidRPr="00E662A4" w:rsidRDefault="00F36B2A" w:rsidP="00FA310F">
      <w:pPr>
        <w:ind w:left="142" w:hanging="142"/>
        <w:rPr>
          <w:rFonts w:ascii="Arial" w:hAnsi="Arial" w:cs="Arial"/>
          <w:b/>
          <w:sz w:val="22"/>
          <w:szCs w:val="22"/>
        </w:rPr>
      </w:pPr>
    </w:p>
    <w:p w14:paraId="3E10DE3F" w14:textId="77777777" w:rsidR="00F36B2A" w:rsidRPr="00E662A4" w:rsidRDefault="00F36B2A" w:rsidP="00FA310F">
      <w:pPr>
        <w:ind w:left="142" w:hanging="142"/>
        <w:rPr>
          <w:rFonts w:ascii="Arial" w:hAnsi="Arial" w:cs="Arial"/>
          <w:b/>
          <w:sz w:val="22"/>
          <w:szCs w:val="22"/>
        </w:rPr>
      </w:pPr>
    </w:p>
    <w:p w14:paraId="1208C541" w14:textId="77777777" w:rsidR="00F36B2A" w:rsidRPr="00E662A4" w:rsidRDefault="00F36B2A" w:rsidP="00FA310F">
      <w:pPr>
        <w:ind w:left="142" w:hanging="142"/>
        <w:rPr>
          <w:rFonts w:ascii="Arial" w:hAnsi="Arial" w:cs="Arial"/>
          <w:b/>
          <w:sz w:val="22"/>
          <w:szCs w:val="22"/>
        </w:rPr>
      </w:pPr>
    </w:p>
    <w:p w14:paraId="662588F2" w14:textId="77777777" w:rsidR="00F36B2A" w:rsidRPr="00E662A4" w:rsidRDefault="00F36B2A" w:rsidP="00FA310F">
      <w:pPr>
        <w:ind w:left="142" w:hanging="142"/>
        <w:rPr>
          <w:rFonts w:ascii="Arial" w:hAnsi="Arial" w:cs="Arial"/>
          <w:b/>
          <w:sz w:val="22"/>
          <w:szCs w:val="22"/>
        </w:rPr>
      </w:pPr>
    </w:p>
    <w:p w14:paraId="29F22EF9" w14:textId="77777777" w:rsidR="00F36B2A" w:rsidRPr="00E662A4" w:rsidRDefault="00F36B2A" w:rsidP="00FA310F">
      <w:pPr>
        <w:ind w:left="142" w:hanging="142"/>
        <w:rPr>
          <w:rFonts w:ascii="Arial" w:hAnsi="Arial" w:cs="Arial"/>
          <w:b/>
          <w:sz w:val="22"/>
          <w:szCs w:val="22"/>
        </w:rPr>
      </w:pPr>
    </w:p>
    <w:p w14:paraId="7925B23F" w14:textId="77777777" w:rsidR="00F36B2A" w:rsidRPr="00E662A4" w:rsidRDefault="00F36B2A" w:rsidP="00FA310F">
      <w:pPr>
        <w:ind w:left="142" w:hanging="142"/>
        <w:rPr>
          <w:rFonts w:ascii="Arial" w:hAnsi="Arial" w:cs="Arial"/>
          <w:b/>
          <w:sz w:val="22"/>
          <w:szCs w:val="22"/>
        </w:rPr>
      </w:pPr>
    </w:p>
    <w:p w14:paraId="084ACFBE" w14:textId="77777777" w:rsidR="00F36B2A" w:rsidRPr="00E662A4" w:rsidRDefault="00F36B2A" w:rsidP="00FA310F">
      <w:pPr>
        <w:ind w:left="142" w:hanging="142"/>
        <w:rPr>
          <w:rFonts w:ascii="Arial" w:hAnsi="Arial" w:cs="Arial"/>
          <w:b/>
          <w:sz w:val="22"/>
          <w:szCs w:val="22"/>
        </w:rPr>
      </w:pPr>
    </w:p>
    <w:p w14:paraId="7C8C92A6" w14:textId="77777777" w:rsidR="00FA310F" w:rsidRPr="00E662A4" w:rsidRDefault="00FA310F" w:rsidP="00FA310F">
      <w:pPr>
        <w:ind w:left="142" w:hanging="142"/>
        <w:rPr>
          <w:rFonts w:ascii="Arial" w:hAnsi="Arial" w:cs="Arial"/>
          <w:b/>
          <w:sz w:val="22"/>
          <w:szCs w:val="22"/>
        </w:rPr>
      </w:pPr>
    </w:p>
    <w:p w14:paraId="1728D087" w14:textId="77777777" w:rsidR="00FA310F" w:rsidRPr="00E662A4" w:rsidRDefault="00FA310F" w:rsidP="00FA310F">
      <w:pPr>
        <w:ind w:left="142" w:hanging="142"/>
        <w:rPr>
          <w:rFonts w:ascii="Arial" w:hAnsi="Arial" w:cs="Arial"/>
          <w:b/>
          <w:sz w:val="22"/>
          <w:szCs w:val="22"/>
        </w:rPr>
      </w:pPr>
    </w:p>
    <w:p w14:paraId="5CAA0798" w14:textId="77777777" w:rsidR="00FA310F" w:rsidRPr="00E662A4" w:rsidRDefault="00FA310F" w:rsidP="00FA310F">
      <w:pPr>
        <w:ind w:left="142" w:hanging="142"/>
        <w:rPr>
          <w:rFonts w:ascii="Arial" w:hAnsi="Arial" w:cs="Arial"/>
          <w:b/>
          <w:sz w:val="22"/>
          <w:szCs w:val="22"/>
        </w:rPr>
      </w:pPr>
    </w:p>
    <w:sectPr w:rsidR="00FA310F" w:rsidRPr="00E662A4"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FF6C" w14:textId="77777777" w:rsidR="003944D3" w:rsidRPr="00E662A4" w:rsidRDefault="003944D3" w:rsidP="004D469A">
      <w:r w:rsidRPr="00E662A4">
        <w:separator/>
      </w:r>
    </w:p>
  </w:endnote>
  <w:endnote w:type="continuationSeparator" w:id="0">
    <w:p w14:paraId="4B5BBCB5" w14:textId="77777777" w:rsidR="003944D3" w:rsidRPr="00E662A4" w:rsidRDefault="003944D3" w:rsidP="004D469A">
      <w:r w:rsidRPr="00E662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E662A4" w:rsidRDefault="000D0B73" w:rsidP="00AA73E2">
    <w:pPr>
      <w:pStyle w:val="Footer"/>
      <w:framePr w:wrap="around" w:vAnchor="text" w:hAnchor="margin" w:xAlign="center" w:y="1"/>
      <w:rPr>
        <w:rStyle w:val="PageNumber"/>
      </w:rPr>
    </w:pPr>
    <w:r w:rsidRPr="00E662A4">
      <w:rPr>
        <w:rStyle w:val="PageNumber"/>
      </w:rPr>
      <w:fldChar w:fldCharType="begin"/>
    </w:r>
    <w:r w:rsidR="00E915D1" w:rsidRPr="00E662A4">
      <w:rPr>
        <w:rStyle w:val="PageNumber"/>
      </w:rPr>
      <w:instrText xml:space="preserve">PAGE  </w:instrText>
    </w:r>
    <w:r w:rsidRPr="00E662A4">
      <w:rPr>
        <w:rStyle w:val="PageNumber"/>
      </w:rPr>
      <w:fldChar w:fldCharType="end"/>
    </w:r>
  </w:p>
  <w:p w14:paraId="02E443E0" w14:textId="77777777" w:rsidR="00E915D1" w:rsidRPr="00E662A4"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A3B7" w14:textId="77777777" w:rsidR="003944D3" w:rsidRPr="00E662A4" w:rsidRDefault="003944D3" w:rsidP="004D469A">
      <w:r w:rsidRPr="00E662A4">
        <w:separator/>
      </w:r>
    </w:p>
  </w:footnote>
  <w:footnote w:type="continuationSeparator" w:id="0">
    <w:p w14:paraId="12A4D52A" w14:textId="77777777" w:rsidR="003944D3" w:rsidRPr="00E662A4" w:rsidRDefault="003944D3" w:rsidP="004D469A">
      <w:r w:rsidRPr="00E662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E662A4" w:rsidRDefault="000D0B73" w:rsidP="00631DC1">
    <w:pPr>
      <w:pStyle w:val="Header"/>
      <w:framePr w:wrap="around" w:vAnchor="text" w:hAnchor="margin" w:xAlign="outside" w:y="1"/>
      <w:rPr>
        <w:rStyle w:val="PageNumber"/>
      </w:rPr>
    </w:pPr>
    <w:r w:rsidRPr="00E662A4">
      <w:rPr>
        <w:rStyle w:val="PageNumber"/>
      </w:rPr>
      <w:fldChar w:fldCharType="begin"/>
    </w:r>
    <w:r w:rsidR="00E915D1" w:rsidRPr="00E662A4">
      <w:rPr>
        <w:rStyle w:val="PageNumber"/>
      </w:rPr>
      <w:instrText xml:space="preserve">PAGE  </w:instrText>
    </w:r>
    <w:r w:rsidRPr="00E662A4">
      <w:rPr>
        <w:rStyle w:val="PageNumber"/>
      </w:rPr>
      <w:fldChar w:fldCharType="end"/>
    </w:r>
  </w:p>
  <w:p w14:paraId="70CFA293" w14:textId="77777777" w:rsidR="00E915D1" w:rsidRPr="00E662A4"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E662A4"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E662A4" w:rsidRDefault="00B53F71" w:rsidP="004D0689">
    <w:pPr>
      <w:pStyle w:val="Header"/>
      <w:ind w:right="360" w:firstLine="360"/>
      <w:jc w:val="center"/>
      <w:rPr>
        <w:sz w:val="18"/>
      </w:rPr>
    </w:pPr>
    <w:r w:rsidRPr="00E662A4">
      <w:rPr>
        <w:sz w:val="18"/>
      </w:rPr>
      <w:t>XVIII Congreso Peruano de Geología</w:t>
    </w:r>
    <w:r w:rsidR="00FE6F07" w:rsidRPr="00E662A4">
      <w:rPr>
        <w:sz w:val="18"/>
      </w:rPr>
      <w:t xml:space="preserve">, p. </w:t>
    </w:r>
    <w:proofErr w:type="spellStart"/>
    <w:r w:rsidR="00FE6F07" w:rsidRPr="00E662A4">
      <w:rPr>
        <w:sz w:val="18"/>
      </w:rPr>
      <w:t>xxx-xxx</w:t>
    </w:r>
    <w:proofErr w:type="spellEnd"/>
    <w:r w:rsidR="00FE6F07" w:rsidRPr="00E662A4">
      <w:rPr>
        <w:sz w:val="18"/>
      </w:rPr>
      <w:t xml:space="preserve"> (201</w:t>
    </w:r>
    <w:r w:rsidRPr="00E662A4">
      <w:rPr>
        <w:sz w:val="18"/>
      </w:rPr>
      <w:t>6</w:t>
    </w:r>
    <w:r w:rsidR="00E915D1" w:rsidRPr="00E662A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6DDE"/>
    <w:multiLevelType w:val="hybridMultilevel"/>
    <w:tmpl w:val="4E0471C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28D35E46"/>
    <w:multiLevelType w:val="multilevel"/>
    <w:tmpl w:val="C354E4D4"/>
    <w:lvl w:ilvl="0">
      <w:start w:val="2"/>
      <w:numFmt w:val="decimal"/>
      <w:lvlText w:val="%1"/>
      <w:lvlJc w:val="left"/>
      <w:pPr>
        <w:ind w:left="480" w:hanging="480"/>
      </w:pPr>
      <w:rPr>
        <w:rFonts w:hint="default"/>
      </w:rPr>
    </w:lvl>
    <w:lvl w:ilvl="1">
      <w:start w:val="1"/>
      <w:numFmt w:val="decimal"/>
      <w:lvlText w:val="%1.%2"/>
      <w:lvlJc w:val="left"/>
      <w:pPr>
        <w:ind w:left="695" w:hanging="480"/>
      </w:pPr>
      <w:rPr>
        <w:rFonts w:hint="default"/>
      </w:rPr>
    </w:lvl>
    <w:lvl w:ilvl="2">
      <w:start w:val="1"/>
      <w:numFmt w:val="decimal"/>
      <w:lvlText w:val="%1.%2.%3"/>
      <w:lvlJc w:val="left"/>
      <w:pPr>
        <w:ind w:left="1150" w:hanging="720"/>
      </w:pPr>
      <w:rPr>
        <w:rFonts w:hint="default"/>
      </w:rPr>
    </w:lvl>
    <w:lvl w:ilvl="3">
      <w:start w:val="1"/>
      <w:numFmt w:val="decimal"/>
      <w:lvlText w:val="%1.%2.%3.%4"/>
      <w:lvlJc w:val="left"/>
      <w:pPr>
        <w:ind w:left="1365" w:hanging="720"/>
      </w:pPr>
      <w:rPr>
        <w:rFonts w:hint="default"/>
      </w:rPr>
    </w:lvl>
    <w:lvl w:ilvl="4">
      <w:start w:val="1"/>
      <w:numFmt w:val="decimal"/>
      <w:lvlText w:val="%1.%2.%3.%4.%5"/>
      <w:lvlJc w:val="left"/>
      <w:pPr>
        <w:ind w:left="1940" w:hanging="1080"/>
      </w:pPr>
      <w:rPr>
        <w:rFonts w:hint="default"/>
      </w:rPr>
    </w:lvl>
    <w:lvl w:ilvl="5">
      <w:start w:val="1"/>
      <w:numFmt w:val="decimal"/>
      <w:lvlText w:val="%1.%2.%3.%4.%5.%6"/>
      <w:lvlJc w:val="left"/>
      <w:pPr>
        <w:ind w:left="2155" w:hanging="1080"/>
      </w:pPr>
      <w:rPr>
        <w:rFonts w:hint="default"/>
      </w:rPr>
    </w:lvl>
    <w:lvl w:ilvl="6">
      <w:start w:val="1"/>
      <w:numFmt w:val="decimal"/>
      <w:lvlText w:val="%1.%2.%3.%4.%5.%6.%7"/>
      <w:lvlJc w:val="left"/>
      <w:pPr>
        <w:ind w:left="2730" w:hanging="1440"/>
      </w:pPr>
      <w:rPr>
        <w:rFonts w:hint="default"/>
      </w:rPr>
    </w:lvl>
    <w:lvl w:ilvl="7">
      <w:start w:val="1"/>
      <w:numFmt w:val="decimal"/>
      <w:lvlText w:val="%1.%2.%3.%4.%5.%6.%7.%8"/>
      <w:lvlJc w:val="left"/>
      <w:pPr>
        <w:ind w:left="2945" w:hanging="1440"/>
      </w:pPr>
      <w:rPr>
        <w:rFonts w:hint="default"/>
      </w:rPr>
    </w:lvl>
    <w:lvl w:ilvl="8">
      <w:start w:val="1"/>
      <w:numFmt w:val="decimal"/>
      <w:lvlText w:val="%1.%2.%3.%4.%5.%6.%7.%8.%9"/>
      <w:lvlJc w:val="left"/>
      <w:pPr>
        <w:ind w:left="3520" w:hanging="1800"/>
      </w:pPr>
      <w:rPr>
        <w:rFonts w:hint="default"/>
      </w:rPr>
    </w:lvl>
  </w:abstractNum>
  <w:abstractNum w:abstractNumId="2" w15:restartNumberingAfterBreak="0">
    <w:nsid w:val="29305390"/>
    <w:multiLevelType w:val="hybridMultilevel"/>
    <w:tmpl w:val="D2687F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EA23AB7"/>
    <w:multiLevelType w:val="hybridMultilevel"/>
    <w:tmpl w:val="75B2970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EC26249"/>
    <w:multiLevelType w:val="multilevel"/>
    <w:tmpl w:val="A3BE3D42"/>
    <w:lvl w:ilvl="0">
      <w:start w:val="1"/>
      <w:numFmt w:val="decimal"/>
      <w:lvlText w:val="%1."/>
      <w:lvlJc w:val="left"/>
      <w:pPr>
        <w:ind w:left="1068" w:hanging="360"/>
      </w:pPr>
      <w:rPr>
        <w:rFonts w:hint="default"/>
      </w:rPr>
    </w:lvl>
    <w:lvl w:ilvl="1">
      <w:start w:val="1"/>
      <w:numFmt w:val="decimal"/>
      <w:pStyle w:val="Heading2"/>
      <w:lvlText w:val="%1.%2."/>
      <w:lvlJc w:val="left"/>
      <w:pPr>
        <w:ind w:left="1500" w:hanging="432"/>
      </w:pPr>
    </w:lvl>
    <w:lvl w:ilvl="2">
      <w:start w:val="1"/>
      <w:numFmt w:val="decimal"/>
      <w:pStyle w:val="Heading3"/>
      <w:lvlText w:val="%1.%2.%3."/>
      <w:lvlJc w:val="left"/>
      <w:pPr>
        <w:ind w:left="1932" w:hanging="504"/>
      </w:pPr>
    </w:lvl>
    <w:lvl w:ilvl="3">
      <w:start w:val="1"/>
      <w:numFmt w:val="decimal"/>
      <w:pStyle w:val="Heading4"/>
      <w:lvlText w:val="%1.%2.%3.%4."/>
      <w:lvlJc w:val="left"/>
      <w:pPr>
        <w:ind w:left="2436" w:hanging="648"/>
      </w:pPr>
      <w:rPr>
        <w:i/>
        <w:iCs/>
      </w:r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54F33DA3"/>
    <w:multiLevelType w:val="hybridMultilevel"/>
    <w:tmpl w:val="91422E62"/>
    <w:lvl w:ilvl="0" w:tplc="280A0001">
      <w:start w:val="1"/>
      <w:numFmt w:val="bullet"/>
      <w:lvlText w:val=""/>
      <w:lvlJc w:val="left"/>
      <w:pPr>
        <w:ind w:left="862" w:hanging="360"/>
      </w:pPr>
      <w:rPr>
        <w:rFonts w:ascii="Symbol" w:hAnsi="Symbol" w:hint="default"/>
      </w:rPr>
    </w:lvl>
    <w:lvl w:ilvl="1" w:tplc="C7DA7B96">
      <w:start w:val="1"/>
      <w:numFmt w:val="bullet"/>
      <w:lvlText w:val="•"/>
      <w:lvlJc w:val="left"/>
      <w:pPr>
        <w:ind w:left="1927" w:hanging="705"/>
      </w:pPr>
      <w:rPr>
        <w:rFonts w:ascii="Times New Roman" w:eastAsia="Calibri" w:hAnsi="Times New Roman" w:cs="Times New Roman"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A422D2"/>
    <w:multiLevelType w:val="multilevel"/>
    <w:tmpl w:val="386AA6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45447244">
    <w:abstractNumId w:val="6"/>
  </w:num>
  <w:num w:numId="2" w16cid:durableId="145901778">
    <w:abstractNumId w:val="5"/>
  </w:num>
  <w:num w:numId="3" w16cid:durableId="1426337846">
    <w:abstractNumId w:val="4"/>
  </w:num>
  <w:num w:numId="4" w16cid:durableId="543058701">
    <w:abstractNumId w:val="1"/>
  </w:num>
  <w:num w:numId="5" w16cid:durableId="2034188370">
    <w:abstractNumId w:val="7"/>
  </w:num>
  <w:num w:numId="6" w16cid:durableId="234053043">
    <w:abstractNumId w:val="4"/>
  </w:num>
  <w:num w:numId="7" w16cid:durableId="1991977190">
    <w:abstractNumId w:val="3"/>
  </w:num>
  <w:num w:numId="8" w16cid:durableId="476188297">
    <w:abstractNumId w:val="0"/>
  </w:num>
  <w:num w:numId="9" w16cid:durableId="861744074">
    <w:abstractNumId w:val="0"/>
  </w:num>
  <w:num w:numId="10" w16cid:durableId="1991442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65CF"/>
    <w:rsid w:val="000270E6"/>
    <w:rsid w:val="00036A8D"/>
    <w:rsid w:val="00047A63"/>
    <w:rsid w:val="00057373"/>
    <w:rsid w:val="0006272F"/>
    <w:rsid w:val="00064070"/>
    <w:rsid w:val="000703C0"/>
    <w:rsid w:val="0007234F"/>
    <w:rsid w:val="0009392A"/>
    <w:rsid w:val="00094D9A"/>
    <w:rsid w:val="000A177C"/>
    <w:rsid w:val="000A2E8D"/>
    <w:rsid w:val="000A599E"/>
    <w:rsid w:val="000B39B6"/>
    <w:rsid w:val="000B54FF"/>
    <w:rsid w:val="000B788F"/>
    <w:rsid w:val="000C4F9E"/>
    <w:rsid w:val="000D0B73"/>
    <w:rsid w:val="000D0D3A"/>
    <w:rsid w:val="000D2170"/>
    <w:rsid w:val="000D6982"/>
    <w:rsid w:val="000E010F"/>
    <w:rsid w:val="000F3514"/>
    <w:rsid w:val="000F5562"/>
    <w:rsid w:val="000F73E3"/>
    <w:rsid w:val="00113732"/>
    <w:rsid w:val="001165BD"/>
    <w:rsid w:val="00122588"/>
    <w:rsid w:val="00122A5A"/>
    <w:rsid w:val="00126E91"/>
    <w:rsid w:val="00134BD0"/>
    <w:rsid w:val="0013766D"/>
    <w:rsid w:val="00140898"/>
    <w:rsid w:val="00144910"/>
    <w:rsid w:val="00156239"/>
    <w:rsid w:val="00164E2E"/>
    <w:rsid w:val="00170B0C"/>
    <w:rsid w:val="00180629"/>
    <w:rsid w:val="0018131B"/>
    <w:rsid w:val="00191841"/>
    <w:rsid w:val="001928B8"/>
    <w:rsid w:val="001A1D88"/>
    <w:rsid w:val="001A607C"/>
    <w:rsid w:val="001A6B26"/>
    <w:rsid w:val="001B2427"/>
    <w:rsid w:val="001B3D61"/>
    <w:rsid w:val="001C02A1"/>
    <w:rsid w:val="001D0826"/>
    <w:rsid w:val="001D3C24"/>
    <w:rsid w:val="001D5AA2"/>
    <w:rsid w:val="001E3007"/>
    <w:rsid w:val="001F29ED"/>
    <w:rsid w:val="001F63C4"/>
    <w:rsid w:val="001F65D5"/>
    <w:rsid w:val="001F7167"/>
    <w:rsid w:val="00205A18"/>
    <w:rsid w:val="002201FE"/>
    <w:rsid w:val="00232224"/>
    <w:rsid w:val="002419CB"/>
    <w:rsid w:val="002465CC"/>
    <w:rsid w:val="002525E1"/>
    <w:rsid w:val="002641B3"/>
    <w:rsid w:val="00271AF1"/>
    <w:rsid w:val="00274E4D"/>
    <w:rsid w:val="002A1A37"/>
    <w:rsid w:val="002A29DF"/>
    <w:rsid w:val="002A5DFE"/>
    <w:rsid w:val="002A766D"/>
    <w:rsid w:val="002B26C7"/>
    <w:rsid w:val="002B414D"/>
    <w:rsid w:val="002B5475"/>
    <w:rsid w:val="002B6D6E"/>
    <w:rsid w:val="002C3EBB"/>
    <w:rsid w:val="002D1C36"/>
    <w:rsid w:val="002D240B"/>
    <w:rsid w:val="002D3B44"/>
    <w:rsid w:val="00307578"/>
    <w:rsid w:val="00312A06"/>
    <w:rsid w:val="00314F9E"/>
    <w:rsid w:val="00322E7A"/>
    <w:rsid w:val="00324786"/>
    <w:rsid w:val="00337295"/>
    <w:rsid w:val="00341074"/>
    <w:rsid w:val="00344C46"/>
    <w:rsid w:val="0034720D"/>
    <w:rsid w:val="00352B8B"/>
    <w:rsid w:val="003608C3"/>
    <w:rsid w:val="00363841"/>
    <w:rsid w:val="00363976"/>
    <w:rsid w:val="0036489F"/>
    <w:rsid w:val="003713FA"/>
    <w:rsid w:val="00381D7F"/>
    <w:rsid w:val="003944D3"/>
    <w:rsid w:val="003B66C8"/>
    <w:rsid w:val="003B6E44"/>
    <w:rsid w:val="003C01FA"/>
    <w:rsid w:val="003C6D44"/>
    <w:rsid w:val="003D271C"/>
    <w:rsid w:val="003D3A4A"/>
    <w:rsid w:val="003F080D"/>
    <w:rsid w:val="003F4CB8"/>
    <w:rsid w:val="0040606A"/>
    <w:rsid w:val="00427100"/>
    <w:rsid w:val="0043413E"/>
    <w:rsid w:val="00436119"/>
    <w:rsid w:val="00437503"/>
    <w:rsid w:val="00441B34"/>
    <w:rsid w:val="00445BC3"/>
    <w:rsid w:val="00446E15"/>
    <w:rsid w:val="004477AE"/>
    <w:rsid w:val="00453A3E"/>
    <w:rsid w:val="004551E4"/>
    <w:rsid w:val="00460D0B"/>
    <w:rsid w:val="00486035"/>
    <w:rsid w:val="00493C85"/>
    <w:rsid w:val="00493EAC"/>
    <w:rsid w:val="004A163F"/>
    <w:rsid w:val="004A3665"/>
    <w:rsid w:val="004A5F9C"/>
    <w:rsid w:val="004A767D"/>
    <w:rsid w:val="004B1948"/>
    <w:rsid w:val="004B4A18"/>
    <w:rsid w:val="004B4C0C"/>
    <w:rsid w:val="004B5FEB"/>
    <w:rsid w:val="004C3B69"/>
    <w:rsid w:val="004D0689"/>
    <w:rsid w:val="004D2E91"/>
    <w:rsid w:val="004D469A"/>
    <w:rsid w:val="004D59AC"/>
    <w:rsid w:val="004D6059"/>
    <w:rsid w:val="004E233B"/>
    <w:rsid w:val="00516777"/>
    <w:rsid w:val="005218B6"/>
    <w:rsid w:val="00522C8C"/>
    <w:rsid w:val="005505E2"/>
    <w:rsid w:val="005631EB"/>
    <w:rsid w:val="00573E2D"/>
    <w:rsid w:val="00585CBC"/>
    <w:rsid w:val="005A352B"/>
    <w:rsid w:val="005B08EB"/>
    <w:rsid w:val="005D3688"/>
    <w:rsid w:val="005D673A"/>
    <w:rsid w:val="005E3684"/>
    <w:rsid w:val="006050E9"/>
    <w:rsid w:val="006178C0"/>
    <w:rsid w:val="00622FDA"/>
    <w:rsid w:val="00631DC1"/>
    <w:rsid w:val="006370A7"/>
    <w:rsid w:val="006423FA"/>
    <w:rsid w:val="00645FA1"/>
    <w:rsid w:val="00647C08"/>
    <w:rsid w:val="00650F70"/>
    <w:rsid w:val="006535A5"/>
    <w:rsid w:val="00661FE9"/>
    <w:rsid w:val="006705BC"/>
    <w:rsid w:val="00670EF4"/>
    <w:rsid w:val="00671435"/>
    <w:rsid w:val="00671ED9"/>
    <w:rsid w:val="0067651B"/>
    <w:rsid w:val="006833D8"/>
    <w:rsid w:val="00694C25"/>
    <w:rsid w:val="006975E0"/>
    <w:rsid w:val="006A12C3"/>
    <w:rsid w:val="006C188D"/>
    <w:rsid w:val="006D03E5"/>
    <w:rsid w:val="006D0F12"/>
    <w:rsid w:val="006D256B"/>
    <w:rsid w:val="006E49B3"/>
    <w:rsid w:val="006E6FF5"/>
    <w:rsid w:val="006F2731"/>
    <w:rsid w:val="006F6A1B"/>
    <w:rsid w:val="006F7FF3"/>
    <w:rsid w:val="00707530"/>
    <w:rsid w:val="00712097"/>
    <w:rsid w:val="007150A0"/>
    <w:rsid w:val="00720C40"/>
    <w:rsid w:val="0072535F"/>
    <w:rsid w:val="00725961"/>
    <w:rsid w:val="007336D9"/>
    <w:rsid w:val="007373B8"/>
    <w:rsid w:val="00751F0F"/>
    <w:rsid w:val="00754543"/>
    <w:rsid w:val="00755D2F"/>
    <w:rsid w:val="007731C0"/>
    <w:rsid w:val="007738C5"/>
    <w:rsid w:val="007937FD"/>
    <w:rsid w:val="007958E7"/>
    <w:rsid w:val="007A0FE9"/>
    <w:rsid w:val="007A1D98"/>
    <w:rsid w:val="007B0955"/>
    <w:rsid w:val="007B1747"/>
    <w:rsid w:val="007B6BEA"/>
    <w:rsid w:val="007C23EB"/>
    <w:rsid w:val="007D03F0"/>
    <w:rsid w:val="007D2A73"/>
    <w:rsid w:val="007D6DF8"/>
    <w:rsid w:val="007F5F63"/>
    <w:rsid w:val="007F7076"/>
    <w:rsid w:val="00801EF5"/>
    <w:rsid w:val="0080391C"/>
    <w:rsid w:val="00804537"/>
    <w:rsid w:val="0080535A"/>
    <w:rsid w:val="00806B88"/>
    <w:rsid w:val="00811173"/>
    <w:rsid w:val="00812794"/>
    <w:rsid w:val="008206B5"/>
    <w:rsid w:val="008222BA"/>
    <w:rsid w:val="0083236A"/>
    <w:rsid w:val="00836571"/>
    <w:rsid w:val="00837CF7"/>
    <w:rsid w:val="008401EB"/>
    <w:rsid w:val="00846114"/>
    <w:rsid w:val="0084755A"/>
    <w:rsid w:val="0085424E"/>
    <w:rsid w:val="00854AC0"/>
    <w:rsid w:val="00860022"/>
    <w:rsid w:val="008621F2"/>
    <w:rsid w:val="00862C5C"/>
    <w:rsid w:val="0087565A"/>
    <w:rsid w:val="008764A7"/>
    <w:rsid w:val="008804AB"/>
    <w:rsid w:val="00892562"/>
    <w:rsid w:val="008B263B"/>
    <w:rsid w:val="008B3161"/>
    <w:rsid w:val="008B48C8"/>
    <w:rsid w:val="008C3927"/>
    <w:rsid w:val="008D4EF8"/>
    <w:rsid w:val="008D5BCA"/>
    <w:rsid w:val="00904AD5"/>
    <w:rsid w:val="00904E24"/>
    <w:rsid w:val="009148C8"/>
    <w:rsid w:val="009430D9"/>
    <w:rsid w:val="00943CA8"/>
    <w:rsid w:val="00945509"/>
    <w:rsid w:val="00957282"/>
    <w:rsid w:val="009601A4"/>
    <w:rsid w:val="00965E53"/>
    <w:rsid w:val="0096650E"/>
    <w:rsid w:val="00975533"/>
    <w:rsid w:val="009A08FD"/>
    <w:rsid w:val="009A1FD1"/>
    <w:rsid w:val="009A3A5E"/>
    <w:rsid w:val="009A68FA"/>
    <w:rsid w:val="009B19B2"/>
    <w:rsid w:val="009C50F6"/>
    <w:rsid w:val="009D3326"/>
    <w:rsid w:val="009D7B7E"/>
    <w:rsid w:val="009E02C0"/>
    <w:rsid w:val="009E12DE"/>
    <w:rsid w:val="009E3508"/>
    <w:rsid w:val="00A00B9F"/>
    <w:rsid w:val="00A05DB9"/>
    <w:rsid w:val="00A06D7F"/>
    <w:rsid w:val="00A12922"/>
    <w:rsid w:val="00A14F68"/>
    <w:rsid w:val="00A201D7"/>
    <w:rsid w:val="00A20826"/>
    <w:rsid w:val="00A25009"/>
    <w:rsid w:val="00A25141"/>
    <w:rsid w:val="00A306E2"/>
    <w:rsid w:val="00A40EC2"/>
    <w:rsid w:val="00A41007"/>
    <w:rsid w:val="00A44DF9"/>
    <w:rsid w:val="00A47944"/>
    <w:rsid w:val="00A534CB"/>
    <w:rsid w:val="00A63A13"/>
    <w:rsid w:val="00A64A25"/>
    <w:rsid w:val="00A72724"/>
    <w:rsid w:val="00A76194"/>
    <w:rsid w:val="00A813FA"/>
    <w:rsid w:val="00A9689C"/>
    <w:rsid w:val="00AA73E2"/>
    <w:rsid w:val="00AB5936"/>
    <w:rsid w:val="00AC4F59"/>
    <w:rsid w:val="00AE6C05"/>
    <w:rsid w:val="00AF2A3B"/>
    <w:rsid w:val="00AF3FFE"/>
    <w:rsid w:val="00AF51EF"/>
    <w:rsid w:val="00B0364C"/>
    <w:rsid w:val="00B04DE7"/>
    <w:rsid w:val="00B12D23"/>
    <w:rsid w:val="00B177F1"/>
    <w:rsid w:val="00B2142B"/>
    <w:rsid w:val="00B21A5B"/>
    <w:rsid w:val="00B26944"/>
    <w:rsid w:val="00B37EDA"/>
    <w:rsid w:val="00B529EF"/>
    <w:rsid w:val="00B536B5"/>
    <w:rsid w:val="00B53F71"/>
    <w:rsid w:val="00B656AE"/>
    <w:rsid w:val="00B87F71"/>
    <w:rsid w:val="00B90BFC"/>
    <w:rsid w:val="00B90DB7"/>
    <w:rsid w:val="00B97144"/>
    <w:rsid w:val="00BA086E"/>
    <w:rsid w:val="00BA65D9"/>
    <w:rsid w:val="00BB4453"/>
    <w:rsid w:val="00BC4D43"/>
    <w:rsid w:val="00BC5FEB"/>
    <w:rsid w:val="00BD20B8"/>
    <w:rsid w:val="00BD6C62"/>
    <w:rsid w:val="00BE277E"/>
    <w:rsid w:val="00BE2C1A"/>
    <w:rsid w:val="00BF491E"/>
    <w:rsid w:val="00C17BFC"/>
    <w:rsid w:val="00C200FC"/>
    <w:rsid w:val="00C24537"/>
    <w:rsid w:val="00C249F1"/>
    <w:rsid w:val="00C25F4D"/>
    <w:rsid w:val="00C41CD8"/>
    <w:rsid w:val="00C66E4F"/>
    <w:rsid w:val="00C70C0C"/>
    <w:rsid w:val="00C90525"/>
    <w:rsid w:val="00CA1574"/>
    <w:rsid w:val="00CA3055"/>
    <w:rsid w:val="00CA515B"/>
    <w:rsid w:val="00CA54CA"/>
    <w:rsid w:val="00CB3683"/>
    <w:rsid w:val="00CB609F"/>
    <w:rsid w:val="00CD32FC"/>
    <w:rsid w:val="00CD39D8"/>
    <w:rsid w:val="00CD49AC"/>
    <w:rsid w:val="00CE075D"/>
    <w:rsid w:val="00D07BEB"/>
    <w:rsid w:val="00D30982"/>
    <w:rsid w:val="00D34811"/>
    <w:rsid w:val="00D409A3"/>
    <w:rsid w:val="00D5647F"/>
    <w:rsid w:val="00D574EF"/>
    <w:rsid w:val="00D627E5"/>
    <w:rsid w:val="00D62C27"/>
    <w:rsid w:val="00D7587E"/>
    <w:rsid w:val="00D75CDB"/>
    <w:rsid w:val="00D874CB"/>
    <w:rsid w:val="00D87B45"/>
    <w:rsid w:val="00D91BF7"/>
    <w:rsid w:val="00DA2ABC"/>
    <w:rsid w:val="00DB480E"/>
    <w:rsid w:val="00DB6C1A"/>
    <w:rsid w:val="00DB72A4"/>
    <w:rsid w:val="00DB776A"/>
    <w:rsid w:val="00DC43A7"/>
    <w:rsid w:val="00DD0E73"/>
    <w:rsid w:val="00DD120D"/>
    <w:rsid w:val="00DD24FF"/>
    <w:rsid w:val="00DD4AA5"/>
    <w:rsid w:val="00DE439A"/>
    <w:rsid w:val="00DE7751"/>
    <w:rsid w:val="00DF7695"/>
    <w:rsid w:val="00E1505F"/>
    <w:rsid w:val="00E15745"/>
    <w:rsid w:val="00E2132F"/>
    <w:rsid w:val="00E3132B"/>
    <w:rsid w:val="00E32E93"/>
    <w:rsid w:val="00E34AB3"/>
    <w:rsid w:val="00E40A60"/>
    <w:rsid w:val="00E449EE"/>
    <w:rsid w:val="00E46A59"/>
    <w:rsid w:val="00E50EFD"/>
    <w:rsid w:val="00E529E4"/>
    <w:rsid w:val="00E662A4"/>
    <w:rsid w:val="00E70586"/>
    <w:rsid w:val="00E75412"/>
    <w:rsid w:val="00E77D13"/>
    <w:rsid w:val="00E84004"/>
    <w:rsid w:val="00E859C5"/>
    <w:rsid w:val="00E8677B"/>
    <w:rsid w:val="00E90AB0"/>
    <w:rsid w:val="00E914DF"/>
    <w:rsid w:val="00E915D1"/>
    <w:rsid w:val="00E91FE1"/>
    <w:rsid w:val="00EA6813"/>
    <w:rsid w:val="00EA7F98"/>
    <w:rsid w:val="00EB0C1C"/>
    <w:rsid w:val="00EB20DA"/>
    <w:rsid w:val="00EC5D28"/>
    <w:rsid w:val="00EC5F01"/>
    <w:rsid w:val="00ED10DF"/>
    <w:rsid w:val="00ED4000"/>
    <w:rsid w:val="00EE2D34"/>
    <w:rsid w:val="00EE71EA"/>
    <w:rsid w:val="00EE7411"/>
    <w:rsid w:val="00F0027F"/>
    <w:rsid w:val="00F00D91"/>
    <w:rsid w:val="00F025B2"/>
    <w:rsid w:val="00F042CB"/>
    <w:rsid w:val="00F120BB"/>
    <w:rsid w:val="00F12168"/>
    <w:rsid w:val="00F17BB0"/>
    <w:rsid w:val="00F26353"/>
    <w:rsid w:val="00F36B2A"/>
    <w:rsid w:val="00F4085F"/>
    <w:rsid w:val="00F40CD7"/>
    <w:rsid w:val="00F5238F"/>
    <w:rsid w:val="00F53F26"/>
    <w:rsid w:val="00F54F9D"/>
    <w:rsid w:val="00F5563B"/>
    <w:rsid w:val="00F702E2"/>
    <w:rsid w:val="00F7409F"/>
    <w:rsid w:val="00F83459"/>
    <w:rsid w:val="00F849B4"/>
    <w:rsid w:val="00F85239"/>
    <w:rsid w:val="00F857C3"/>
    <w:rsid w:val="00F85BFE"/>
    <w:rsid w:val="00F87168"/>
    <w:rsid w:val="00F97725"/>
    <w:rsid w:val="00F97E1E"/>
    <w:rsid w:val="00FA310F"/>
    <w:rsid w:val="00FA76F1"/>
    <w:rsid w:val="00FB6228"/>
    <w:rsid w:val="00FC20DA"/>
    <w:rsid w:val="00FC226C"/>
    <w:rsid w:val="00FC6BCF"/>
    <w:rsid w:val="00FD604E"/>
    <w:rsid w:val="00FD6A53"/>
    <w:rsid w:val="00FE096B"/>
    <w:rsid w:val="00FE5258"/>
    <w:rsid w:val="00FE6C19"/>
    <w:rsid w:val="00FE6F07"/>
    <w:rsid w:val="00FF33F9"/>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Heading1">
    <w:name w:val="heading 1"/>
    <w:basedOn w:val="Normal"/>
    <w:next w:val="Normal"/>
    <w:link w:val="Heading1Char"/>
    <w:uiPriority w:val="9"/>
    <w:qFormat/>
    <w:rsid w:val="00BB445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Heading1"/>
    <w:next w:val="Normal"/>
    <w:link w:val="Heading2Char"/>
    <w:autoRedefine/>
    <w:uiPriority w:val="9"/>
    <w:unhideWhenUsed/>
    <w:qFormat/>
    <w:rsid w:val="00BB4453"/>
    <w:pPr>
      <w:numPr>
        <w:ilvl w:val="1"/>
        <w:numId w:val="3"/>
      </w:numPr>
      <w:spacing w:before="0"/>
      <w:ind w:left="1134" w:hanging="715"/>
      <w:jc w:val="both"/>
      <w:outlineLvl w:val="1"/>
    </w:pPr>
    <w:rPr>
      <w:rFonts w:ascii="Times New Roman" w:hAnsi="Times New Roman"/>
      <w:b/>
      <w:color w:val="auto"/>
      <w:lang w:eastAsia="en-US"/>
    </w:rPr>
  </w:style>
  <w:style w:type="paragraph" w:styleId="Heading3">
    <w:name w:val="heading 3"/>
    <w:aliases w:val="T3"/>
    <w:basedOn w:val="Normal"/>
    <w:next w:val="Normal"/>
    <w:link w:val="Heading3Char"/>
    <w:uiPriority w:val="9"/>
    <w:unhideWhenUsed/>
    <w:qFormat/>
    <w:rsid w:val="00BB4453"/>
    <w:pPr>
      <w:keepNext/>
      <w:keepLines/>
      <w:numPr>
        <w:ilvl w:val="2"/>
        <w:numId w:val="3"/>
      </w:numPr>
      <w:spacing w:before="240" w:after="240"/>
      <w:jc w:val="both"/>
      <w:outlineLvl w:val="2"/>
    </w:pPr>
    <w:rPr>
      <w:rFonts w:asciiTheme="majorBidi" w:eastAsiaTheme="majorEastAsia" w:hAnsiTheme="majorBidi" w:cstheme="majorBidi"/>
      <w:sz w:val="28"/>
      <w:szCs w:val="28"/>
      <w:lang w:eastAsia="en-US"/>
    </w:rPr>
  </w:style>
  <w:style w:type="paragraph" w:styleId="Heading4">
    <w:name w:val="heading 4"/>
    <w:aliases w:val="T4"/>
    <w:basedOn w:val="Heading3"/>
    <w:next w:val="Normal"/>
    <w:link w:val="Heading4Char"/>
    <w:autoRedefine/>
    <w:uiPriority w:val="9"/>
    <w:unhideWhenUsed/>
    <w:qFormat/>
    <w:rsid w:val="00BB4453"/>
    <w:pPr>
      <w:numPr>
        <w:ilvl w:val="3"/>
      </w:numPr>
      <w:ind w:left="1134" w:hanging="708"/>
      <w:outlineLvl w:val="3"/>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011Autores">
    <w:name w:val="01.1 Autores"/>
    <w:basedOn w:val="Normal"/>
    <w:rsid w:val="00B21A5B"/>
    <w:pPr>
      <w:spacing w:before="160"/>
      <w:ind w:left="709"/>
    </w:pPr>
    <w:rPr>
      <w:rFonts w:ascii="Palatino Linotype" w:eastAsia="Times New Roman" w:hAnsi="Palatino Linotype"/>
      <w:b/>
      <w:bCs/>
      <w:sz w:val="20"/>
      <w:szCs w:val="20"/>
      <w:lang w:val="en-GB" w:eastAsia="en-US"/>
    </w:rPr>
  </w:style>
  <w:style w:type="paragraph" w:styleId="ListParagraph">
    <w:name w:val="List Paragraph"/>
    <w:basedOn w:val="Normal"/>
    <w:uiPriority w:val="1"/>
    <w:qFormat/>
    <w:rsid w:val="00BE2C1A"/>
    <w:pPr>
      <w:ind w:left="720"/>
      <w:contextualSpacing/>
    </w:pPr>
  </w:style>
  <w:style w:type="paragraph" w:customStyle="1" w:styleId="Tabla">
    <w:name w:val="Tabla"/>
    <w:basedOn w:val="Normal"/>
    <w:link w:val="TablaCar"/>
    <w:autoRedefine/>
    <w:qFormat/>
    <w:rsid w:val="00FF33F9"/>
    <w:pPr>
      <w:tabs>
        <w:tab w:val="left" w:pos="1134"/>
      </w:tabs>
      <w:spacing w:before="240" w:after="240"/>
      <w:jc w:val="both"/>
    </w:pPr>
    <w:rPr>
      <w:rFonts w:ascii="Arial" w:eastAsia="Times New Roman" w:hAnsi="Arial" w:cs="Arial"/>
      <w:sz w:val="22"/>
      <w:szCs w:val="22"/>
      <w:lang w:eastAsia="en-US"/>
    </w:rPr>
  </w:style>
  <w:style w:type="character" w:customStyle="1" w:styleId="TablaCar">
    <w:name w:val="Tabla Car"/>
    <w:basedOn w:val="DefaultParagraphFont"/>
    <w:link w:val="Tabla"/>
    <w:rsid w:val="00FF33F9"/>
    <w:rPr>
      <w:rFonts w:ascii="Arial" w:eastAsia="Times New Roman" w:hAnsi="Arial" w:cs="Arial"/>
      <w:sz w:val="22"/>
      <w:szCs w:val="22"/>
      <w:lang w:val="es-PE" w:eastAsia="en-US"/>
    </w:rPr>
  </w:style>
  <w:style w:type="character" w:customStyle="1" w:styleId="Heading2Char">
    <w:name w:val="Heading 2 Char"/>
    <w:basedOn w:val="DefaultParagraphFont"/>
    <w:link w:val="Heading2"/>
    <w:uiPriority w:val="9"/>
    <w:rsid w:val="00BB4453"/>
    <w:rPr>
      <w:rFonts w:ascii="Times New Roman" w:eastAsiaTheme="majorEastAsia" w:hAnsi="Times New Roman" w:cstheme="majorBidi"/>
      <w:b/>
      <w:sz w:val="32"/>
      <w:szCs w:val="32"/>
      <w:lang w:val="es-PE" w:eastAsia="en-US"/>
    </w:rPr>
  </w:style>
  <w:style w:type="character" w:customStyle="1" w:styleId="Heading3Char">
    <w:name w:val="Heading 3 Char"/>
    <w:aliases w:val="T3 Char"/>
    <w:basedOn w:val="DefaultParagraphFont"/>
    <w:link w:val="Heading3"/>
    <w:uiPriority w:val="9"/>
    <w:rsid w:val="00BB4453"/>
    <w:rPr>
      <w:rFonts w:asciiTheme="majorBidi" w:eastAsiaTheme="majorEastAsia" w:hAnsiTheme="majorBidi" w:cstheme="majorBidi"/>
      <w:sz w:val="28"/>
      <w:szCs w:val="28"/>
      <w:lang w:val="es-PE" w:eastAsia="en-US"/>
    </w:rPr>
  </w:style>
  <w:style w:type="character" w:customStyle="1" w:styleId="Heading4Char">
    <w:name w:val="Heading 4 Char"/>
    <w:aliases w:val="T4 Char"/>
    <w:basedOn w:val="DefaultParagraphFont"/>
    <w:link w:val="Heading4"/>
    <w:uiPriority w:val="9"/>
    <w:rsid w:val="00BB4453"/>
    <w:rPr>
      <w:rFonts w:asciiTheme="majorBidi" w:eastAsiaTheme="majorEastAsia" w:hAnsiTheme="majorBidi" w:cstheme="majorBidi"/>
      <w:i/>
      <w:iCs/>
      <w:sz w:val="24"/>
      <w:szCs w:val="24"/>
      <w:lang w:val="es-PE" w:eastAsia="en-US"/>
    </w:rPr>
  </w:style>
  <w:style w:type="character" w:customStyle="1" w:styleId="Heading1Char">
    <w:name w:val="Heading 1 Char"/>
    <w:basedOn w:val="DefaultParagraphFont"/>
    <w:link w:val="Heading1"/>
    <w:uiPriority w:val="9"/>
    <w:rsid w:val="00BB445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90491">
      <w:bodyDiv w:val="1"/>
      <w:marLeft w:val="0"/>
      <w:marRight w:val="0"/>
      <w:marTop w:val="0"/>
      <w:marBottom w:val="0"/>
      <w:divBdr>
        <w:top w:val="none" w:sz="0" w:space="0" w:color="auto"/>
        <w:left w:val="none" w:sz="0" w:space="0" w:color="auto"/>
        <w:bottom w:val="none" w:sz="0" w:space="0" w:color="auto"/>
        <w:right w:val="none" w:sz="0" w:space="0" w:color="auto"/>
      </w:divBdr>
    </w:div>
    <w:div w:id="14539362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8.emf"/><Relationship Id="rId21" Type="http://schemas.openxmlformats.org/officeDocument/2006/relationships/image" Target="media/image10.png"/><Relationship Id="rId34" Type="http://schemas.openxmlformats.org/officeDocument/2006/relationships/image" Target="media/image23.emf"/><Relationship Id="rId7" Type="http://schemas.openxmlformats.org/officeDocument/2006/relationships/hyperlink" Target="mailto:ovargasmb@gmail.com"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emf"/><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emf"/><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2615</Words>
  <Characters>14384</Characters>
  <Application>Microsoft Office Word</Application>
  <DocSecurity>0</DocSecurity>
  <Lines>119</Lines>
  <Paragraphs>33</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16966</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Eliott Hidalgo</cp:lastModifiedBy>
  <cp:revision>93</cp:revision>
  <cp:lastPrinted>2015-02-13T19:19:00Z</cp:lastPrinted>
  <dcterms:created xsi:type="dcterms:W3CDTF">2025-07-19T02:53:00Z</dcterms:created>
  <dcterms:modified xsi:type="dcterms:W3CDTF">2025-07-19T04:22:00Z</dcterms:modified>
</cp:coreProperties>
</file>