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A908" w14:textId="45B980DA" w:rsidR="00115793" w:rsidRPr="00D9761F" w:rsidRDefault="009642CC" w:rsidP="00D9761F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9761F">
        <w:rPr>
          <w:rFonts w:ascii="Arial" w:hAnsi="Arial" w:cs="Arial"/>
          <w:b/>
          <w:bCs/>
          <w:sz w:val="22"/>
          <w:szCs w:val="22"/>
        </w:rPr>
        <w:t xml:space="preserve">Controles </w:t>
      </w:r>
      <w:r w:rsidR="007F3528">
        <w:rPr>
          <w:rFonts w:ascii="Arial" w:hAnsi="Arial" w:cs="Arial"/>
          <w:b/>
          <w:bCs/>
          <w:sz w:val="22"/>
          <w:szCs w:val="22"/>
        </w:rPr>
        <w:t>e</w:t>
      </w:r>
      <w:r w:rsidRPr="00D9761F">
        <w:rPr>
          <w:rFonts w:ascii="Arial" w:hAnsi="Arial" w:cs="Arial"/>
          <w:b/>
          <w:bCs/>
          <w:sz w:val="22"/>
          <w:szCs w:val="22"/>
        </w:rPr>
        <w:t xml:space="preserve">structurales N-S en </w:t>
      </w:r>
      <w:r w:rsidR="00070BD8">
        <w:rPr>
          <w:rFonts w:ascii="Arial" w:hAnsi="Arial" w:cs="Arial"/>
          <w:b/>
          <w:bCs/>
          <w:sz w:val="22"/>
          <w:szCs w:val="22"/>
        </w:rPr>
        <w:t>la Cordillera Occidental</w:t>
      </w:r>
      <w:r w:rsidR="008F727B">
        <w:rPr>
          <w:rFonts w:ascii="Arial" w:hAnsi="Arial" w:cs="Arial"/>
          <w:b/>
          <w:bCs/>
          <w:sz w:val="22"/>
          <w:szCs w:val="22"/>
        </w:rPr>
        <w:t xml:space="preserve"> como guía para</w:t>
      </w:r>
      <w:r w:rsidRPr="00D9761F">
        <w:rPr>
          <w:rFonts w:ascii="Arial" w:hAnsi="Arial" w:cs="Arial"/>
          <w:b/>
          <w:bCs/>
          <w:sz w:val="22"/>
          <w:szCs w:val="22"/>
        </w:rPr>
        <w:t xml:space="preserve"> nuevos targets</w:t>
      </w:r>
      <w:r w:rsidR="00A82ECF">
        <w:rPr>
          <w:rFonts w:ascii="Arial" w:hAnsi="Arial" w:cs="Arial"/>
          <w:b/>
          <w:bCs/>
          <w:sz w:val="22"/>
          <w:szCs w:val="22"/>
        </w:rPr>
        <w:t xml:space="preserve"> de exploración regio</w:t>
      </w:r>
      <w:r w:rsidRPr="00D9761F">
        <w:rPr>
          <w:rFonts w:ascii="Arial" w:hAnsi="Arial" w:cs="Arial"/>
          <w:b/>
          <w:bCs/>
          <w:sz w:val="22"/>
          <w:szCs w:val="22"/>
        </w:rPr>
        <w:t>nal</w:t>
      </w:r>
    </w:p>
    <w:p w14:paraId="56D3EC6E" w14:textId="4D9A10FD" w:rsidR="009642CC" w:rsidRPr="00D9761F" w:rsidRDefault="009642CC" w:rsidP="00D9761F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D9761F">
        <w:rPr>
          <w:rFonts w:ascii="Arial" w:hAnsi="Arial" w:cs="Arial"/>
          <w:b/>
          <w:bCs/>
          <w:sz w:val="22"/>
          <w:szCs w:val="22"/>
        </w:rPr>
        <w:t xml:space="preserve">Tema: </w:t>
      </w:r>
      <w:r w:rsidRPr="00D9761F">
        <w:rPr>
          <w:rFonts w:ascii="Arial" w:hAnsi="Arial" w:cs="Arial"/>
          <w:sz w:val="22"/>
          <w:szCs w:val="22"/>
        </w:rPr>
        <w:t>Evolución de conceptos y modelos de yacimientos minerales. Posibilidades de descubrimiento de nuevos cinturones de mineralización en Perú.</w:t>
      </w:r>
    </w:p>
    <w:p w14:paraId="760A0D6E" w14:textId="60782010" w:rsidR="009642CC" w:rsidRPr="00D9761F" w:rsidRDefault="009642CC" w:rsidP="00D9761F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D9761F">
        <w:rPr>
          <w:rFonts w:ascii="Arial" w:hAnsi="Arial" w:cs="Arial"/>
          <w:b/>
          <w:bCs/>
          <w:sz w:val="22"/>
          <w:szCs w:val="22"/>
        </w:rPr>
        <w:t>Categoría 2: Geología y Exploraciones</w:t>
      </w:r>
    </w:p>
    <w:p w14:paraId="40AC7243" w14:textId="2C923AE8" w:rsidR="00D9761F" w:rsidRPr="00D9761F" w:rsidRDefault="00D9761F" w:rsidP="00D9761F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D9761F">
        <w:rPr>
          <w:rFonts w:ascii="Arial" w:hAnsi="Arial" w:cs="Arial"/>
          <w:b/>
          <w:bCs/>
          <w:sz w:val="22"/>
          <w:szCs w:val="22"/>
        </w:rPr>
        <w:t>Rildo Rodríguez</w:t>
      </w:r>
      <w:r w:rsidR="007F3528" w:rsidRPr="007F3528">
        <w:rPr>
          <w:rFonts w:ascii="Arial" w:hAnsi="Arial" w:cs="Arial"/>
          <w:b/>
          <w:bCs/>
          <w:sz w:val="22"/>
          <w:szCs w:val="22"/>
          <w:vertAlign w:val="superscript"/>
        </w:rPr>
        <w:t>1</w:t>
      </w:r>
      <w:r w:rsidR="007F3528">
        <w:rPr>
          <w:rFonts w:ascii="Arial" w:hAnsi="Arial" w:cs="Arial"/>
          <w:b/>
          <w:bCs/>
          <w:sz w:val="22"/>
          <w:szCs w:val="22"/>
        </w:rPr>
        <w:t xml:space="preserve"> y</w:t>
      </w:r>
      <w:r w:rsidRPr="00D9761F">
        <w:rPr>
          <w:rFonts w:ascii="Arial" w:hAnsi="Arial" w:cs="Arial"/>
          <w:b/>
          <w:bCs/>
          <w:sz w:val="22"/>
          <w:szCs w:val="22"/>
        </w:rPr>
        <w:t xml:space="preserve"> </w:t>
      </w:r>
      <w:r w:rsidR="00E44037">
        <w:rPr>
          <w:rFonts w:ascii="Arial" w:hAnsi="Arial" w:cs="Arial"/>
          <w:b/>
          <w:bCs/>
          <w:sz w:val="22"/>
          <w:szCs w:val="22"/>
        </w:rPr>
        <w:t xml:space="preserve">Eder Villareal </w:t>
      </w:r>
    </w:p>
    <w:p w14:paraId="4A8EF064" w14:textId="45DDEDA9" w:rsidR="007F3528" w:rsidRDefault="004B0D44" w:rsidP="00D9761F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D9761F">
        <w:rPr>
          <w:rFonts w:ascii="Arial" w:hAnsi="Arial" w:cs="Arial"/>
          <w:sz w:val="22"/>
          <w:szCs w:val="22"/>
        </w:rPr>
        <w:t>nstituto</w:t>
      </w:r>
      <w:r w:rsidR="00D9761F" w:rsidRPr="00D9761F">
        <w:rPr>
          <w:rFonts w:ascii="Arial" w:hAnsi="Arial" w:cs="Arial"/>
          <w:sz w:val="22"/>
          <w:szCs w:val="22"/>
        </w:rPr>
        <w:t xml:space="preserve"> Geológico Minero Metalúrgico</w:t>
      </w:r>
      <w:r w:rsidR="007F3528">
        <w:rPr>
          <w:rFonts w:ascii="Arial" w:hAnsi="Arial" w:cs="Arial"/>
          <w:sz w:val="22"/>
          <w:szCs w:val="22"/>
        </w:rPr>
        <w:t xml:space="preserve"> (INGEMMET).</w:t>
      </w:r>
      <w:r w:rsidR="00D9761F" w:rsidRPr="00D9761F">
        <w:rPr>
          <w:rFonts w:ascii="Arial" w:hAnsi="Arial" w:cs="Arial"/>
          <w:sz w:val="22"/>
          <w:szCs w:val="22"/>
        </w:rPr>
        <w:t xml:space="preserve"> Av. Canadá # 1470 San Borja Lima,</w:t>
      </w:r>
    </w:p>
    <w:p w14:paraId="3F48B56B" w14:textId="5FBDE0CE" w:rsidR="00D9761F" w:rsidRDefault="007F3528" w:rsidP="00D9761F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E-mail:</w:t>
      </w:r>
      <w:r w:rsidR="00D9761F" w:rsidRPr="00D9761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1 </w:t>
      </w:r>
      <w:hyperlink r:id="rId4" w:history="1">
        <w:r w:rsidRPr="00305F68">
          <w:rPr>
            <w:rStyle w:val="Hipervnculo"/>
            <w:rFonts w:ascii="Arial" w:hAnsi="Arial" w:cs="Arial"/>
            <w:sz w:val="22"/>
            <w:szCs w:val="22"/>
          </w:rPr>
          <w:t>rrodriguez@ingemme.gob.pe</w:t>
        </w:r>
      </w:hyperlink>
    </w:p>
    <w:p w14:paraId="0A4588E2" w14:textId="77777777" w:rsidR="00D7116C" w:rsidRPr="00D7116C" w:rsidRDefault="00D7116C" w:rsidP="00D7116C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68F1434D" w14:textId="77777777" w:rsidR="007F3528" w:rsidRPr="007F3528" w:rsidRDefault="007F3528" w:rsidP="00D7116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F3528">
        <w:rPr>
          <w:rFonts w:ascii="Arial" w:hAnsi="Arial" w:cs="Arial"/>
          <w:b/>
          <w:bCs/>
          <w:sz w:val="22"/>
          <w:szCs w:val="22"/>
        </w:rPr>
        <w:t xml:space="preserve">Contexto </w:t>
      </w:r>
    </w:p>
    <w:p w14:paraId="445C401A" w14:textId="28D405DA" w:rsidR="003012BC" w:rsidRDefault="00F45984" w:rsidP="00D7116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Durante las</w:t>
      </w:r>
      <w:r w:rsidR="00D7116C">
        <w:rPr>
          <w:rFonts w:ascii="Arial" w:hAnsi="Arial" w:cs="Arial"/>
          <w:sz w:val="22"/>
          <w:szCs w:val="22"/>
        </w:rPr>
        <w:t xml:space="preserve"> </w:t>
      </w:r>
      <w:r w:rsidR="003669E9">
        <w:rPr>
          <w:rFonts w:ascii="Arial" w:hAnsi="Arial" w:cs="Arial"/>
          <w:sz w:val="22"/>
          <w:szCs w:val="22"/>
        </w:rPr>
        <w:t>últimas</w:t>
      </w:r>
      <w:r w:rsidR="00D7116C">
        <w:rPr>
          <w:rFonts w:ascii="Arial" w:hAnsi="Arial" w:cs="Arial"/>
          <w:sz w:val="22"/>
          <w:szCs w:val="22"/>
        </w:rPr>
        <w:t xml:space="preserve"> décadas, </w:t>
      </w:r>
      <w:r w:rsidR="00EC661C">
        <w:rPr>
          <w:rFonts w:ascii="Arial" w:hAnsi="Arial" w:cs="Arial"/>
          <w:sz w:val="22"/>
          <w:szCs w:val="22"/>
        </w:rPr>
        <w:t>en</w:t>
      </w:r>
      <w:r w:rsidR="00D7116C">
        <w:rPr>
          <w:rFonts w:ascii="Arial" w:hAnsi="Arial" w:cs="Arial"/>
          <w:sz w:val="22"/>
          <w:szCs w:val="22"/>
        </w:rPr>
        <w:t xml:space="preserve"> los Andes Peruano</w:t>
      </w:r>
      <w:r w:rsidR="00E9177B">
        <w:rPr>
          <w:rFonts w:ascii="Arial" w:hAnsi="Arial" w:cs="Arial"/>
          <w:sz w:val="22"/>
          <w:szCs w:val="22"/>
        </w:rPr>
        <w:t>s</w:t>
      </w:r>
      <w:r w:rsidR="00D7116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se han desarrollado</w:t>
      </w:r>
      <w:r w:rsidR="003669E9">
        <w:rPr>
          <w:rFonts w:ascii="Arial" w:hAnsi="Arial" w:cs="Arial"/>
          <w:sz w:val="22"/>
          <w:szCs w:val="22"/>
        </w:rPr>
        <w:t xml:space="preserve"> conceptos</w:t>
      </w:r>
      <w:r w:rsidR="00D7116C">
        <w:rPr>
          <w:rFonts w:ascii="Arial" w:hAnsi="Arial" w:cs="Arial"/>
          <w:sz w:val="22"/>
          <w:szCs w:val="22"/>
        </w:rPr>
        <w:t xml:space="preserve"> de exploración minera </w:t>
      </w:r>
      <w:r w:rsidR="00981DDC">
        <w:rPr>
          <w:rFonts w:ascii="Arial" w:hAnsi="Arial" w:cs="Arial"/>
          <w:sz w:val="22"/>
          <w:szCs w:val="22"/>
        </w:rPr>
        <w:t xml:space="preserve">basados en diversas ramas de la </w:t>
      </w:r>
      <w:r w:rsidR="00EC661C">
        <w:rPr>
          <w:rFonts w:ascii="Arial" w:hAnsi="Arial" w:cs="Arial"/>
          <w:sz w:val="22"/>
          <w:szCs w:val="22"/>
        </w:rPr>
        <w:t>geología</w:t>
      </w:r>
      <w:r w:rsidR="00981DDC">
        <w:rPr>
          <w:rFonts w:ascii="Arial" w:hAnsi="Arial" w:cs="Arial"/>
          <w:sz w:val="22"/>
          <w:szCs w:val="22"/>
        </w:rPr>
        <w:t xml:space="preserve">. Uno de los principales, es desarrollar </w:t>
      </w:r>
      <w:r w:rsidR="00EC661C">
        <w:rPr>
          <w:rFonts w:ascii="Arial" w:hAnsi="Arial" w:cs="Arial"/>
          <w:sz w:val="22"/>
          <w:szCs w:val="22"/>
        </w:rPr>
        <w:t>modelos</w:t>
      </w:r>
      <w:r w:rsidR="00981DDC">
        <w:rPr>
          <w:rFonts w:ascii="Arial" w:hAnsi="Arial" w:cs="Arial"/>
          <w:sz w:val="22"/>
          <w:szCs w:val="22"/>
        </w:rPr>
        <w:t xml:space="preserve"> estructurales, pues el magma y mineralización emergen a través de zonas de debilidad</w:t>
      </w:r>
      <w:r w:rsidR="00451FCF">
        <w:rPr>
          <w:rFonts w:ascii="Arial" w:hAnsi="Arial" w:cs="Arial"/>
          <w:sz w:val="22"/>
          <w:szCs w:val="22"/>
        </w:rPr>
        <w:t>, las cuales son originadas por la actividad de las fallas regionales</w:t>
      </w:r>
      <w:r w:rsidR="00981DDC">
        <w:rPr>
          <w:rFonts w:ascii="Arial" w:hAnsi="Arial" w:cs="Arial"/>
          <w:sz w:val="22"/>
          <w:szCs w:val="22"/>
        </w:rPr>
        <w:t xml:space="preserve">. Sin embargo, </w:t>
      </w:r>
      <w:r w:rsidR="00451FCF">
        <w:rPr>
          <w:rFonts w:ascii="Arial" w:hAnsi="Arial" w:cs="Arial"/>
          <w:sz w:val="22"/>
          <w:szCs w:val="22"/>
        </w:rPr>
        <w:t>siempre hay márgenes de error en la</w:t>
      </w:r>
      <w:r w:rsidR="00EC661C">
        <w:rPr>
          <w:rFonts w:ascii="Arial" w:hAnsi="Arial" w:cs="Arial"/>
          <w:sz w:val="22"/>
          <w:szCs w:val="22"/>
        </w:rPr>
        <w:t xml:space="preserve"> definición</w:t>
      </w:r>
      <w:r w:rsidR="00981DDC">
        <w:rPr>
          <w:rFonts w:ascii="Arial" w:hAnsi="Arial" w:cs="Arial"/>
          <w:sz w:val="22"/>
          <w:szCs w:val="22"/>
        </w:rPr>
        <w:t xml:space="preserve"> de controles o corredores estructurales. Por ejemplo</w:t>
      </w:r>
      <w:r w:rsidR="003012BC">
        <w:rPr>
          <w:rFonts w:ascii="Arial" w:hAnsi="Arial" w:cs="Arial"/>
          <w:sz w:val="22"/>
          <w:szCs w:val="22"/>
        </w:rPr>
        <w:t>,</w:t>
      </w:r>
      <w:r w:rsidR="00451FCF">
        <w:rPr>
          <w:rFonts w:ascii="Arial" w:hAnsi="Arial" w:cs="Arial"/>
          <w:sz w:val="22"/>
          <w:szCs w:val="22"/>
        </w:rPr>
        <w:t xml:space="preserve"> en ocasiones se cree que los sistemas de fallas de dirección NO-SE controlaron el emplazamiento de un determinado tipo de depósito minera</w:t>
      </w:r>
      <w:r>
        <w:rPr>
          <w:rFonts w:ascii="Arial" w:hAnsi="Arial" w:cs="Arial"/>
          <w:sz w:val="22"/>
          <w:szCs w:val="22"/>
        </w:rPr>
        <w:t>l</w:t>
      </w:r>
      <w:r w:rsidR="003012BC">
        <w:rPr>
          <w:rFonts w:ascii="Arial" w:hAnsi="Arial" w:cs="Arial"/>
          <w:sz w:val="22"/>
          <w:szCs w:val="22"/>
        </w:rPr>
        <w:t>.</w:t>
      </w:r>
    </w:p>
    <w:p w14:paraId="22804DD4" w14:textId="20353C85" w:rsidR="00070BD8" w:rsidRDefault="00451FCF" w:rsidP="00D7116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 otro lado, en muchos estudios se definen controles</w:t>
      </w:r>
      <w:r w:rsidR="003012BC">
        <w:rPr>
          <w:rFonts w:ascii="Arial" w:hAnsi="Arial" w:cs="Arial"/>
          <w:sz w:val="22"/>
          <w:szCs w:val="22"/>
        </w:rPr>
        <w:t xml:space="preserve"> </w:t>
      </w:r>
      <w:r w:rsidR="00F45984">
        <w:rPr>
          <w:rFonts w:ascii="Arial" w:hAnsi="Arial" w:cs="Arial"/>
          <w:sz w:val="22"/>
          <w:szCs w:val="22"/>
        </w:rPr>
        <w:t xml:space="preserve">estructurales </w:t>
      </w:r>
      <w:r w:rsidR="003012BC">
        <w:rPr>
          <w:rFonts w:ascii="Arial" w:hAnsi="Arial" w:cs="Arial"/>
          <w:sz w:val="22"/>
          <w:szCs w:val="22"/>
        </w:rPr>
        <w:t>de dirección NE-SO</w:t>
      </w:r>
      <w:r>
        <w:rPr>
          <w:rFonts w:ascii="Arial" w:hAnsi="Arial" w:cs="Arial"/>
          <w:sz w:val="22"/>
          <w:szCs w:val="22"/>
        </w:rPr>
        <w:t xml:space="preserve"> que no tienen sustento en </w:t>
      </w:r>
      <w:r w:rsidR="00EC661C">
        <w:rPr>
          <w:rFonts w:ascii="Arial" w:hAnsi="Arial" w:cs="Arial"/>
          <w:sz w:val="22"/>
          <w:szCs w:val="22"/>
        </w:rPr>
        <w:t>superficie, por lo cual muchos de ellos son especulativos. Dichos controles</w:t>
      </w:r>
      <w:r w:rsidR="003012BC">
        <w:rPr>
          <w:rFonts w:ascii="Arial" w:hAnsi="Arial" w:cs="Arial"/>
          <w:sz w:val="22"/>
          <w:szCs w:val="22"/>
        </w:rPr>
        <w:t xml:space="preserve"> al </w:t>
      </w:r>
      <w:r w:rsidR="00EC661C">
        <w:rPr>
          <w:rFonts w:ascii="Arial" w:hAnsi="Arial" w:cs="Arial"/>
          <w:sz w:val="22"/>
          <w:szCs w:val="22"/>
        </w:rPr>
        <w:t>interceptarse</w:t>
      </w:r>
      <w:r w:rsidR="003012BC">
        <w:rPr>
          <w:rFonts w:ascii="Arial" w:hAnsi="Arial" w:cs="Arial"/>
          <w:sz w:val="22"/>
          <w:szCs w:val="22"/>
        </w:rPr>
        <w:t xml:space="preserve"> </w:t>
      </w:r>
      <w:r w:rsidR="00CB74F3">
        <w:rPr>
          <w:rFonts w:ascii="Arial" w:hAnsi="Arial" w:cs="Arial"/>
          <w:sz w:val="22"/>
          <w:szCs w:val="22"/>
        </w:rPr>
        <w:t xml:space="preserve">con </w:t>
      </w:r>
      <w:r>
        <w:rPr>
          <w:rFonts w:ascii="Arial" w:hAnsi="Arial" w:cs="Arial"/>
          <w:sz w:val="22"/>
          <w:szCs w:val="22"/>
        </w:rPr>
        <w:t>un sistema de fallas andino</w:t>
      </w:r>
      <w:r w:rsidR="00EC661C">
        <w:rPr>
          <w:rFonts w:ascii="Arial" w:hAnsi="Arial" w:cs="Arial"/>
          <w:sz w:val="22"/>
          <w:szCs w:val="22"/>
        </w:rPr>
        <w:t xml:space="preserve"> </w:t>
      </w:r>
      <w:r w:rsidR="003012BC">
        <w:rPr>
          <w:rFonts w:ascii="Arial" w:hAnsi="Arial" w:cs="Arial"/>
          <w:sz w:val="22"/>
          <w:szCs w:val="22"/>
        </w:rPr>
        <w:t xml:space="preserve">NO-SE </w:t>
      </w:r>
      <w:r w:rsidR="00EC661C">
        <w:rPr>
          <w:rFonts w:ascii="Arial" w:hAnsi="Arial" w:cs="Arial"/>
          <w:sz w:val="22"/>
          <w:szCs w:val="22"/>
        </w:rPr>
        <w:t>forma</w:t>
      </w:r>
      <w:r>
        <w:rPr>
          <w:rFonts w:ascii="Arial" w:hAnsi="Arial" w:cs="Arial"/>
          <w:sz w:val="22"/>
          <w:szCs w:val="22"/>
        </w:rPr>
        <w:t>n</w:t>
      </w:r>
      <w:r w:rsidR="00EC661C">
        <w:rPr>
          <w:rFonts w:ascii="Arial" w:hAnsi="Arial" w:cs="Arial"/>
          <w:sz w:val="22"/>
          <w:szCs w:val="22"/>
        </w:rPr>
        <w:t xml:space="preserve"> un</w:t>
      </w:r>
      <w:r w:rsidR="00E9177B">
        <w:rPr>
          <w:rFonts w:ascii="Arial" w:hAnsi="Arial" w:cs="Arial"/>
          <w:sz w:val="22"/>
          <w:szCs w:val="22"/>
        </w:rPr>
        <w:t xml:space="preserve">a zona de debilidad </w:t>
      </w:r>
      <w:r>
        <w:rPr>
          <w:rFonts w:ascii="Arial" w:hAnsi="Arial" w:cs="Arial"/>
          <w:sz w:val="22"/>
          <w:szCs w:val="22"/>
        </w:rPr>
        <w:t xml:space="preserve">importante </w:t>
      </w:r>
      <w:r w:rsidR="003012BC">
        <w:rPr>
          <w:rFonts w:ascii="Arial" w:hAnsi="Arial" w:cs="Arial"/>
          <w:sz w:val="22"/>
          <w:szCs w:val="22"/>
        </w:rPr>
        <w:t xml:space="preserve">para el emplazamiento de </w:t>
      </w:r>
      <w:r w:rsidR="00CB74F3">
        <w:rPr>
          <w:rFonts w:ascii="Arial" w:hAnsi="Arial" w:cs="Arial"/>
          <w:sz w:val="22"/>
          <w:szCs w:val="22"/>
        </w:rPr>
        <w:t>un depósito</w:t>
      </w:r>
      <w:r>
        <w:rPr>
          <w:rFonts w:ascii="Arial" w:hAnsi="Arial" w:cs="Arial"/>
          <w:sz w:val="22"/>
          <w:szCs w:val="22"/>
        </w:rPr>
        <w:t xml:space="preserve"> mineral</w:t>
      </w:r>
      <w:r w:rsidR="00EE4D49">
        <w:rPr>
          <w:rFonts w:ascii="Arial" w:hAnsi="Arial" w:cs="Arial"/>
          <w:sz w:val="22"/>
          <w:szCs w:val="22"/>
        </w:rPr>
        <w:t>. Sin embargo,</w:t>
      </w:r>
      <w:r w:rsidR="003012BC">
        <w:rPr>
          <w:rFonts w:ascii="Arial" w:hAnsi="Arial" w:cs="Arial"/>
          <w:sz w:val="22"/>
          <w:szCs w:val="22"/>
        </w:rPr>
        <w:t xml:space="preserve"> muchas estructuras NE-SO </w:t>
      </w:r>
      <w:r>
        <w:rPr>
          <w:rFonts w:ascii="Arial" w:hAnsi="Arial" w:cs="Arial"/>
          <w:sz w:val="22"/>
          <w:szCs w:val="22"/>
        </w:rPr>
        <w:t xml:space="preserve">son definidas con </w:t>
      </w:r>
      <w:r w:rsidR="00EE4D49">
        <w:rPr>
          <w:rFonts w:ascii="Arial" w:hAnsi="Arial" w:cs="Arial"/>
          <w:sz w:val="22"/>
          <w:szCs w:val="22"/>
        </w:rPr>
        <w:t>hacer coincidir</w:t>
      </w:r>
      <w:r w:rsidR="003012BC">
        <w:rPr>
          <w:rFonts w:ascii="Arial" w:hAnsi="Arial" w:cs="Arial"/>
          <w:sz w:val="22"/>
          <w:szCs w:val="22"/>
        </w:rPr>
        <w:t xml:space="preserve"> depósitos minerales </w:t>
      </w:r>
      <w:r w:rsidR="00EE4D49">
        <w:rPr>
          <w:rFonts w:ascii="Arial" w:hAnsi="Arial" w:cs="Arial"/>
          <w:sz w:val="22"/>
          <w:szCs w:val="22"/>
        </w:rPr>
        <w:t>(</w:t>
      </w:r>
      <w:r w:rsidR="00D95EA5">
        <w:rPr>
          <w:rFonts w:ascii="Arial" w:hAnsi="Arial" w:cs="Arial"/>
          <w:sz w:val="22"/>
          <w:szCs w:val="22"/>
        </w:rPr>
        <w:t xml:space="preserve">si fuese una mina de clase mundial </w:t>
      </w:r>
      <w:r w:rsidR="00CB74F3">
        <w:rPr>
          <w:rFonts w:ascii="Arial" w:hAnsi="Arial" w:cs="Arial"/>
          <w:sz w:val="22"/>
          <w:szCs w:val="22"/>
        </w:rPr>
        <w:t>¡</w:t>
      </w:r>
      <w:r w:rsidR="00D95EA5">
        <w:rPr>
          <w:rFonts w:ascii="Arial" w:hAnsi="Arial" w:cs="Arial"/>
          <w:sz w:val="22"/>
          <w:szCs w:val="22"/>
        </w:rPr>
        <w:t>mejor</w:t>
      </w:r>
      <w:r w:rsidR="00CB74F3">
        <w:rPr>
          <w:rFonts w:ascii="Arial" w:hAnsi="Arial" w:cs="Arial"/>
          <w:sz w:val="22"/>
          <w:szCs w:val="22"/>
        </w:rPr>
        <w:t>!</w:t>
      </w:r>
      <w:r w:rsidR="00EE4D49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lo cual no es una prueba de su existencia. </w:t>
      </w:r>
    </w:p>
    <w:p w14:paraId="2B4E3C09" w14:textId="604D0FE5" w:rsidR="00070BD8" w:rsidRDefault="001C2384" w:rsidP="00D7116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Los estudios de tectónica y análisis de cuencas permiten definir controles estructurales en diferentes direcciones, los cuales pudieron estar activos en diferentes épocas de la evolución andina.</w:t>
      </w:r>
    </w:p>
    <w:p w14:paraId="14C95647" w14:textId="36407469" w:rsidR="007F3528" w:rsidRPr="007F3528" w:rsidRDefault="007F3528" w:rsidP="00D7116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F3528">
        <w:rPr>
          <w:rFonts w:ascii="Arial" w:hAnsi="Arial" w:cs="Arial"/>
          <w:b/>
          <w:bCs/>
          <w:sz w:val="22"/>
          <w:szCs w:val="22"/>
        </w:rPr>
        <w:t>Objetivos</w:t>
      </w:r>
    </w:p>
    <w:p w14:paraId="4D52B45C" w14:textId="6DF335E6" w:rsidR="00195174" w:rsidRPr="00195174" w:rsidRDefault="00195174" w:rsidP="00D7116C">
      <w:pPr>
        <w:spacing w:line="36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195174">
        <w:rPr>
          <w:rFonts w:ascii="Arial" w:hAnsi="Arial" w:cs="Arial"/>
          <w:sz w:val="22"/>
          <w:szCs w:val="22"/>
        </w:rPr>
        <w:t xml:space="preserve">En ese sentido, </w:t>
      </w:r>
      <w:r>
        <w:rPr>
          <w:rFonts w:ascii="Arial" w:hAnsi="Arial" w:cs="Arial"/>
          <w:sz w:val="22"/>
          <w:szCs w:val="22"/>
        </w:rPr>
        <w:t>es necesario definir corredores estructurales</w:t>
      </w:r>
      <w:r w:rsidR="003669E9">
        <w:rPr>
          <w:rFonts w:ascii="Arial" w:hAnsi="Arial" w:cs="Arial"/>
          <w:sz w:val="22"/>
          <w:szCs w:val="22"/>
        </w:rPr>
        <w:t xml:space="preserve"> </w:t>
      </w:r>
      <w:r w:rsidR="00E9177B">
        <w:rPr>
          <w:rFonts w:ascii="Arial" w:hAnsi="Arial" w:cs="Arial"/>
          <w:sz w:val="22"/>
          <w:szCs w:val="22"/>
        </w:rPr>
        <w:t>que tengan registros de evidencias en rocas más antiguas que el Cenozoico</w:t>
      </w:r>
      <w:r w:rsidR="003669E9">
        <w:rPr>
          <w:rFonts w:ascii="Arial" w:hAnsi="Arial" w:cs="Arial"/>
          <w:sz w:val="22"/>
          <w:szCs w:val="22"/>
        </w:rPr>
        <w:t>, lo cual indicará que se tratan de estructuras profunda</w:t>
      </w:r>
      <w:r w:rsidR="00E9177B">
        <w:rPr>
          <w:rFonts w:ascii="Arial" w:hAnsi="Arial" w:cs="Arial"/>
          <w:sz w:val="22"/>
          <w:szCs w:val="22"/>
        </w:rPr>
        <w:t>s</w:t>
      </w:r>
      <w:r w:rsidR="003669E9">
        <w:rPr>
          <w:rFonts w:ascii="Arial" w:hAnsi="Arial" w:cs="Arial"/>
          <w:sz w:val="22"/>
          <w:szCs w:val="22"/>
        </w:rPr>
        <w:t>. A lo largo de la</w:t>
      </w:r>
      <w:r>
        <w:rPr>
          <w:rFonts w:ascii="Arial" w:hAnsi="Arial" w:cs="Arial"/>
          <w:sz w:val="22"/>
          <w:szCs w:val="22"/>
        </w:rPr>
        <w:t xml:space="preserve"> Cordillera Occidental y </w:t>
      </w:r>
      <w:r w:rsidR="001C2384">
        <w:rPr>
          <w:rFonts w:ascii="Arial" w:hAnsi="Arial" w:cs="Arial"/>
          <w:sz w:val="22"/>
          <w:szCs w:val="22"/>
        </w:rPr>
        <w:t xml:space="preserve">el </w:t>
      </w:r>
      <w:r>
        <w:rPr>
          <w:rFonts w:ascii="Arial" w:hAnsi="Arial" w:cs="Arial"/>
          <w:sz w:val="22"/>
          <w:szCs w:val="22"/>
        </w:rPr>
        <w:t>Altiplano peruano</w:t>
      </w:r>
      <w:r w:rsidR="003669E9">
        <w:rPr>
          <w:rFonts w:ascii="Arial" w:hAnsi="Arial" w:cs="Arial"/>
          <w:sz w:val="22"/>
          <w:szCs w:val="22"/>
        </w:rPr>
        <w:t xml:space="preserve"> se </w:t>
      </w:r>
      <w:r w:rsidR="003669E9">
        <w:rPr>
          <w:rFonts w:ascii="Arial" w:hAnsi="Arial" w:cs="Arial"/>
          <w:sz w:val="22"/>
          <w:szCs w:val="22"/>
        </w:rPr>
        <w:lastRenderedPageBreak/>
        <w:t>observan variaciones de facies sedimentarias en dirección N-S que pueden marcar controles estructurales meso</w:t>
      </w:r>
      <w:r w:rsidR="007F3528">
        <w:rPr>
          <w:rFonts w:ascii="Arial" w:hAnsi="Arial" w:cs="Arial"/>
          <w:sz w:val="22"/>
          <w:szCs w:val="22"/>
        </w:rPr>
        <w:t>-</w:t>
      </w:r>
      <w:r w:rsidR="003669E9">
        <w:rPr>
          <w:rFonts w:ascii="Arial" w:hAnsi="Arial" w:cs="Arial"/>
          <w:sz w:val="22"/>
          <w:szCs w:val="22"/>
        </w:rPr>
        <w:t xml:space="preserve">cenozoicos y que tuvieron relación con el emplazamiento de minerales. </w:t>
      </w:r>
    </w:p>
    <w:p w14:paraId="065EA267" w14:textId="77777777" w:rsidR="007F3528" w:rsidRPr="007F3528" w:rsidRDefault="007F3528" w:rsidP="003669E9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F3528">
        <w:rPr>
          <w:rFonts w:ascii="Arial" w:hAnsi="Arial" w:cs="Arial"/>
          <w:b/>
          <w:bCs/>
          <w:sz w:val="22"/>
          <w:szCs w:val="22"/>
        </w:rPr>
        <w:t>Metodología</w:t>
      </w:r>
    </w:p>
    <w:p w14:paraId="07AB9F58" w14:textId="541C1A2B" w:rsidR="003669E9" w:rsidRDefault="003669E9" w:rsidP="003669E9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</w:t>
      </w:r>
      <w:r w:rsidR="001C2384">
        <w:rPr>
          <w:rFonts w:ascii="Arial" w:hAnsi="Arial" w:cs="Arial"/>
          <w:sz w:val="22"/>
          <w:szCs w:val="22"/>
        </w:rPr>
        <w:t>análisis de</w:t>
      </w:r>
      <w:r>
        <w:rPr>
          <w:rFonts w:ascii="Arial" w:hAnsi="Arial" w:cs="Arial"/>
          <w:sz w:val="22"/>
          <w:szCs w:val="22"/>
        </w:rPr>
        <w:t xml:space="preserve"> </w:t>
      </w:r>
      <w:r w:rsidR="007F3528">
        <w:rPr>
          <w:rFonts w:ascii="Arial" w:hAnsi="Arial" w:cs="Arial"/>
          <w:sz w:val="22"/>
          <w:szCs w:val="22"/>
        </w:rPr>
        <w:t xml:space="preserve">las </w:t>
      </w:r>
      <w:r>
        <w:rPr>
          <w:rFonts w:ascii="Arial" w:hAnsi="Arial" w:cs="Arial"/>
          <w:sz w:val="22"/>
          <w:szCs w:val="22"/>
        </w:rPr>
        <w:t xml:space="preserve">cuencas sedimentarias a nivel regional </w:t>
      </w:r>
      <w:r w:rsidR="007F3528">
        <w:rPr>
          <w:rFonts w:ascii="Arial" w:hAnsi="Arial" w:cs="Arial"/>
          <w:sz w:val="22"/>
          <w:szCs w:val="22"/>
        </w:rPr>
        <w:t xml:space="preserve">puede evidenciar </w:t>
      </w:r>
      <w:r>
        <w:rPr>
          <w:rFonts w:ascii="Arial" w:hAnsi="Arial" w:cs="Arial"/>
          <w:sz w:val="22"/>
          <w:szCs w:val="22"/>
        </w:rPr>
        <w:t xml:space="preserve">variaciones estratigráficas que no están relacionadas con la dirección de las estructuras NO-SE ni NE-SO por lo que invita </w:t>
      </w:r>
      <w:r w:rsidR="007F3528">
        <w:rPr>
          <w:rFonts w:ascii="Arial" w:hAnsi="Arial" w:cs="Arial"/>
          <w:sz w:val="22"/>
          <w:szCs w:val="22"/>
        </w:rPr>
        <w:t xml:space="preserve">deducir </w:t>
      </w:r>
      <w:r>
        <w:rPr>
          <w:rFonts w:ascii="Arial" w:hAnsi="Arial" w:cs="Arial"/>
          <w:sz w:val="22"/>
          <w:szCs w:val="22"/>
        </w:rPr>
        <w:t xml:space="preserve">que durante la era del Mesozoico hubo sistemas de fallas en otras direcciones. </w:t>
      </w:r>
    </w:p>
    <w:p w14:paraId="247B733C" w14:textId="7A4CFE3F" w:rsidR="00F92F17" w:rsidRDefault="00195174" w:rsidP="003669E9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Para llegar al objetivo, primero se debe realizar un análisis estratigráfico</w:t>
      </w:r>
      <w:r w:rsidR="003669E9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así como un análisis de facies a nivel regional de los principales </w:t>
      </w:r>
      <w:r w:rsidR="00F92F17">
        <w:rPr>
          <w:rFonts w:ascii="Arial" w:hAnsi="Arial" w:cs="Arial"/>
          <w:sz w:val="22"/>
          <w:szCs w:val="22"/>
        </w:rPr>
        <w:t>metalotectos estratigráficos carbonatados</w:t>
      </w:r>
      <w:r w:rsidR="003669E9">
        <w:rPr>
          <w:rFonts w:ascii="Arial" w:hAnsi="Arial" w:cs="Arial"/>
          <w:sz w:val="22"/>
          <w:szCs w:val="22"/>
        </w:rPr>
        <w:t xml:space="preserve">, </w:t>
      </w:r>
      <w:r w:rsidR="001C2384">
        <w:rPr>
          <w:rFonts w:ascii="Arial" w:hAnsi="Arial" w:cs="Arial"/>
          <w:sz w:val="22"/>
          <w:szCs w:val="22"/>
        </w:rPr>
        <w:t>de esta manera se definen</w:t>
      </w:r>
      <w:r w:rsidR="003669E9">
        <w:rPr>
          <w:rFonts w:ascii="Arial" w:hAnsi="Arial" w:cs="Arial"/>
          <w:sz w:val="22"/>
          <w:szCs w:val="22"/>
        </w:rPr>
        <w:t xml:space="preserve"> los sistemas estructurales de dirección N-S y en otras direcciones.</w:t>
      </w:r>
      <w:r w:rsidR="00F92F17">
        <w:rPr>
          <w:rFonts w:ascii="Arial" w:hAnsi="Arial" w:cs="Arial"/>
          <w:sz w:val="22"/>
          <w:szCs w:val="22"/>
        </w:rPr>
        <w:t xml:space="preserve"> </w:t>
      </w:r>
    </w:p>
    <w:p w14:paraId="60B38CCF" w14:textId="434696F7" w:rsidR="00F92F17" w:rsidRDefault="00F92F17" w:rsidP="00D7116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Una vez determinado las controles</w:t>
      </w:r>
      <w:r w:rsidR="00FA3440">
        <w:rPr>
          <w:rFonts w:ascii="Arial" w:hAnsi="Arial" w:cs="Arial"/>
          <w:sz w:val="22"/>
          <w:szCs w:val="22"/>
        </w:rPr>
        <w:t xml:space="preserve"> estructurales</w:t>
      </w:r>
      <w:r>
        <w:rPr>
          <w:rFonts w:ascii="Arial" w:hAnsi="Arial" w:cs="Arial"/>
          <w:sz w:val="22"/>
          <w:szCs w:val="22"/>
        </w:rPr>
        <w:t xml:space="preserve"> N-S de las cuencas mesozoicas se </w:t>
      </w:r>
      <w:r w:rsidR="00FA3440">
        <w:rPr>
          <w:rFonts w:ascii="Arial" w:hAnsi="Arial" w:cs="Arial"/>
          <w:sz w:val="22"/>
          <w:szCs w:val="22"/>
        </w:rPr>
        <w:t xml:space="preserve">realizó </w:t>
      </w:r>
      <w:r w:rsidR="001C2384">
        <w:rPr>
          <w:rFonts w:ascii="Arial" w:hAnsi="Arial" w:cs="Arial"/>
          <w:sz w:val="22"/>
          <w:szCs w:val="22"/>
        </w:rPr>
        <w:t>la correlación</w:t>
      </w:r>
      <w:r>
        <w:rPr>
          <w:rFonts w:ascii="Arial" w:hAnsi="Arial" w:cs="Arial"/>
          <w:sz w:val="22"/>
          <w:szCs w:val="22"/>
        </w:rPr>
        <w:t xml:space="preserve"> con la ocurrencia de depósitos minerales, de tal forma de evidenciar las diferentes </w:t>
      </w:r>
      <w:r w:rsidR="00FA3440">
        <w:rPr>
          <w:rFonts w:ascii="Arial" w:hAnsi="Arial" w:cs="Arial"/>
          <w:sz w:val="22"/>
          <w:szCs w:val="22"/>
        </w:rPr>
        <w:t>eventos</w:t>
      </w:r>
      <w:r>
        <w:rPr>
          <w:rFonts w:ascii="Arial" w:hAnsi="Arial" w:cs="Arial"/>
          <w:sz w:val="22"/>
          <w:szCs w:val="22"/>
        </w:rPr>
        <w:t xml:space="preserve"> y afinidad a más de un tipo de </w:t>
      </w:r>
      <w:r w:rsidR="00FA3440">
        <w:rPr>
          <w:rFonts w:ascii="Arial" w:hAnsi="Arial" w:cs="Arial"/>
          <w:sz w:val="22"/>
          <w:szCs w:val="22"/>
        </w:rPr>
        <w:t>mineralización</w:t>
      </w:r>
      <w:r>
        <w:rPr>
          <w:rFonts w:ascii="Arial" w:hAnsi="Arial" w:cs="Arial"/>
          <w:sz w:val="22"/>
          <w:szCs w:val="22"/>
        </w:rPr>
        <w:t>.</w:t>
      </w:r>
    </w:p>
    <w:p w14:paraId="5E9CFD36" w14:textId="77777777" w:rsidR="007F3528" w:rsidRPr="007F3528" w:rsidRDefault="007F3528" w:rsidP="00D7116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F3528">
        <w:rPr>
          <w:rFonts w:ascii="Arial" w:hAnsi="Arial" w:cs="Arial"/>
          <w:b/>
          <w:bCs/>
          <w:sz w:val="22"/>
          <w:szCs w:val="22"/>
        </w:rPr>
        <w:t>Resultados</w:t>
      </w:r>
    </w:p>
    <w:p w14:paraId="691FB870" w14:textId="045F7F22" w:rsidR="00D31C2A" w:rsidRDefault="00F92F17" w:rsidP="00D7116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han determinado </w:t>
      </w:r>
      <w:r w:rsidR="004C3C1D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 xml:space="preserve"> corredores estructurales de dirección N-S, los cuales pudieron o no controlar el emplazamiento de depósitos minerales.</w:t>
      </w:r>
      <w:r w:rsidR="00D31C2A">
        <w:rPr>
          <w:rFonts w:ascii="Arial" w:hAnsi="Arial" w:cs="Arial"/>
          <w:sz w:val="22"/>
          <w:szCs w:val="22"/>
        </w:rPr>
        <w:t xml:space="preserve"> Tres de los corredores se encuentran en el sur del Perú y alcanzan hasta 200 km de longitud y 20 km de ancho. Dichos corredores están relacionados a depósitos de tipo pórfido</w:t>
      </w:r>
      <w:r w:rsidR="001C2384">
        <w:rPr>
          <w:rFonts w:ascii="Arial" w:hAnsi="Arial" w:cs="Arial"/>
          <w:sz w:val="22"/>
          <w:szCs w:val="22"/>
        </w:rPr>
        <w:t xml:space="preserve"> de cobre</w:t>
      </w:r>
      <w:r w:rsidR="00D31C2A">
        <w:rPr>
          <w:rFonts w:ascii="Arial" w:hAnsi="Arial" w:cs="Arial"/>
          <w:sz w:val="22"/>
          <w:szCs w:val="22"/>
        </w:rPr>
        <w:t xml:space="preserve"> en su borde sur y epitermales en su borde norte.</w:t>
      </w:r>
    </w:p>
    <w:p w14:paraId="3DBC53AF" w14:textId="2660465E" w:rsidR="00D7116C" w:rsidRDefault="00D31C2A" w:rsidP="00D7116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tanto que</w:t>
      </w:r>
      <w:r w:rsidR="00C326CC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en el centro del Perú se han determinado </w:t>
      </w:r>
      <w:r w:rsidR="004C3C1D">
        <w:rPr>
          <w:rFonts w:ascii="Arial" w:hAnsi="Arial" w:cs="Arial"/>
          <w:sz w:val="22"/>
          <w:szCs w:val="22"/>
        </w:rPr>
        <w:t>tres</w:t>
      </w:r>
      <w:r>
        <w:rPr>
          <w:rFonts w:ascii="Arial" w:hAnsi="Arial" w:cs="Arial"/>
          <w:sz w:val="22"/>
          <w:szCs w:val="22"/>
        </w:rPr>
        <w:t xml:space="preserve"> corredores de 150 km por 25 km</w:t>
      </w:r>
      <w:r w:rsidR="00C326CC">
        <w:rPr>
          <w:rFonts w:ascii="Arial" w:hAnsi="Arial" w:cs="Arial"/>
          <w:sz w:val="22"/>
          <w:szCs w:val="22"/>
        </w:rPr>
        <w:t>.</w:t>
      </w:r>
      <w:r w:rsidR="004C3C1D">
        <w:rPr>
          <w:rFonts w:ascii="Arial" w:hAnsi="Arial" w:cs="Arial"/>
          <w:sz w:val="22"/>
          <w:szCs w:val="22"/>
        </w:rPr>
        <w:t xml:space="preserve"> </w:t>
      </w:r>
      <w:r w:rsidR="00FA3440">
        <w:rPr>
          <w:rFonts w:ascii="Arial" w:hAnsi="Arial" w:cs="Arial"/>
          <w:sz w:val="22"/>
          <w:szCs w:val="22"/>
        </w:rPr>
        <w:t>En este caso,</w:t>
      </w:r>
      <w:r w:rsidR="004C3C1D">
        <w:rPr>
          <w:rFonts w:ascii="Arial" w:hAnsi="Arial" w:cs="Arial"/>
          <w:sz w:val="22"/>
          <w:szCs w:val="22"/>
        </w:rPr>
        <w:t xml:space="preserve"> están relacionados a depósitos de tipo skarn </w:t>
      </w:r>
      <w:r w:rsidR="008D54F0">
        <w:rPr>
          <w:rFonts w:ascii="Arial" w:hAnsi="Arial" w:cs="Arial"/>
          <w:sz w:val="22"/>
          <w:szCs w:val="22"/>
        </w:rPr>
        <w:t xml:space="preserve">y cordilleranos de gran tonelaje como Cerro de Pasco y </w:t>
      </w:r>
      <w:proofErr w:type="spellStart"/>
      <w:r w:rsidR="008D54F0">
        <w:rPr>
          <w:rFonts w:ascii="Arial" w:hAnsi="Arial" w:cs="Arial"/>
          <w:sz w:val="22"/>
          <w:szCs w:val="22"/>
        </w:rPr>
        <w:t>Colquijirca</w:t>
      </w:r>
      <w:proofErr w:type="spellEnd"/>
      <w:r w:rsidR="008D54F0">
        <w:rPr>
          <w:rFonts w:ascii="Arial" w:hAnsi="Arial" w:cs="Arial"/>
          <w:sz w:val="22"/>
          <w:szCs w:val="22"/>
        </w:rPr>
        <w:t xml:space="preserve">. Además, se muestran otros </w:t>
      </w:r>
      <w:r w:rsidR="00875056">
        <w:rPr>
          <w:rFonts w:ascii="Arial" w:hAnsi="Arial" w:cs="Arial"/>
          <w:sz w:val="22"/>
          <w:szCs w:val="22"/>
        </w:rPr>
        <w:t>dos corredores</w:t>
      </w:r>
      <w:r w:rsidR="008D54F0">
        <w:rPr>
          <w:rFonts w:ascii="Arial" w:hAnsi="Arial" w:cs="Arial"/>
          <w:sz w:val="22"/>
          <w:szCs w:val="22"/>
        </w:rPr>
        <w:t xml:space="preserve"> que presentan asociaciones de depósitos de skarn y epitermales.</w:t>
      </w:r>
    </w:p>
    <w:p w14:paraId="723804B4" w14:textId="21E3B14E" w:rsidR="00875056" w:rsidRDefault="00875056" w:rsidP="00D7116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el sector norte de la Cordillera Occidental</w:t>
      </w:r>
      <w:r w:rsidR="00637941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="00637941">
        <w:rPr>
          <w:rFonts w:ascii="Arial" w:hAnsi="Arial" w:cs="Arial"/>
          <w:sz w:val="22"/>
          <w:szCs w:val="22"/>
        </w:rPr>
        <w:t xml:space="preserve">al norte de la deflexión de Huancabamba, </w:t>
      </w:r>
      <w:r>
        <w:rPr>
          <w:rFonts w:ascii="Arial" w:hAnsi="Arial" w:cs="Arial"/>
          <w:sz w:val="22"/>
          <w:szCs w:val="22"/>
        </w:rPr>
        <w:t xml:space="preserve">se encuentra un corredor, </w:t>
      </w:r>
      <w:r w:rsidR="00711716">
        <w:rPr>
          <w:rFonts w:ascii="Arial" w:hAnsi="Arial" w:cs="Arial"/>
          <w:sz w:val="22"/>
          <w:szCs w:val="22"/>
        </w:rPr>
        <w:t>que</w:t>
      </w:r>
      <w:r>
        <w:rPr>
          <w:rFonts w:ascii="Arial" w:hAnsi="Arial" w:cs="Arial"/>
          <w:sz w:val="22"/>
          <w:szCs w:val="22"/>
        </w:rPr>
        <w:t xml:space="preserve"> alberga pórfidos de Cu-Mo como Río B</w:t>
      </w:r>
      <w:r w:rsidR="001C2384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anco y otros epitermales.</w:t>
      </w:r>
    </w:p>
    <w:p w14:paraId="5639A31B" w14:textId="4EDC299E" w:rsidR="007F3528" w:rsidRPr="007F3528" w:rsidRDefault="007F3528" w:rsidP="00D7116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F3528">
        <w:rPr>
          <w:rFonts w:ascii="Arial" w:hAnsi="Arial" w:cs="Arial"/>
          <w:b/>
          <w:bCs/>
          <w:sz w:val="22"/>
          <w:szCs w:val="22"/>
        </w:rPr>
        <w:t xml:space="preserve">Conclusión </w:t>
      </w:r>
    </w:p>
    <w:p w14:paraId="774A9543" w14:textId="587D33D0" w:rsidR="00DE78C1" w:rsidRDefault="00DE78C1" w:rsidP="00D7116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ese sentido, se evidencia que la </w:t>
      </w:r>
      <w:r w:rsidR="00FA3440">
        <w:rPr>
          <w:rFonts w:ascii="Arial" w:hAnsi="Arial" w:cs="Arial"/>
          <w:sz w:val="22"/>
          <w:szCs w:val="22"/>
        </w:rPr>
        <w:t>dinámica</w:t>
      </w:r>
      <w:r w:rsidR="00875056">
        <w:rPr>
          <w:rFonts w:ascii="Arial" w:hAnsi="Arial" w:cs="Arial"/>
          <w:sz w:val="22"/>
          <w:szCs w:val="22"/>
        </w:rPr>
        <w:t xml:space="preserve"> de </w:t>
      </w:r>
      <w:r w:rsidR="00E4129A">
        <w:rPr>
          <w:rFonts w:ascii="Arial" w:hAnsi="Arial" w:cs="Arial"/>
          <w:sz w:val="22"/>
          <w:szCs w:val="22"/>
        </w:rPr>
        <w:t>los controles</w:t>
      </w:r>
      <w:r w:rsidR="00875056">
        <w:rPr>
          <w:rFonts w:ascii="Arial" w:hAnsi="Arial" w:cs="Arial"/>
          <w:sz w:val="22"/>
          <w:szCs w:val="22"/>
        </w:rPr>
        <w:t xml:space="preserve"> estructurales N-S </w:t>
      </w:r>
      <w:r>
        <w:rPr>
          <w:rFonts w:ascii="Arial" w:hAnsi="Arial" w:cs="Arial"/>
          <w:sz w:val="22"/>
          <w:szCs w:val="22"/>
        </w:rPr>
        <w:t>son responsables de variación</w:t>
      </w:r>
      <w:r w:rsidR="00875056">
        <w:rPr>
          <w:rFonts w:ascii="Arial" w:hAnsi="Arial" w:cs="Arial"/>
          <w:sz w:val="22"/>
          <w:szCs w:val="22"/>
        </w:rPr>
        <w:t xml:space="preserve"> de facies y espesores en </w:t>
      </w:r>
      <w:r w:rsidR="00E4129A">
        <w:rPr>
          <w:rFonts w:ascii="Arial" w:hAnsi="Arial" w:cs="Arial"/>
          <w:sz w:val="22"/>
          <w:szCs w:val="22"/>
        </w:rPr>
        <w:t>la secuencia sedimentaria</w:t>
      </w:r>
      <w:r w:rsidR="0087505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mesozoicas, lo cual también interviene en la calidad del </w:t>
      </w:r>
      <w:proofErr w:type="spellStart"/>
      <w:r>
        <w:rPr>
          <w:rFonts w:ascii="Arial" w:hAnsi="Arial" w:cs="Arial"/>
          <w:sz w:val="22"/>
          <w:szCs w:val="22"/>
        </w:rPr>
        <w:t>metalotecto</w:t>
      </w:r>
      <w:proofErr w:type="spellEnd"/>
      <w:r>
        <w:rPr>
          <w:rFonts w:ascii="Arial" w:hAnsi="Arial" w:cs="Arial"/>
          <w:sz w:val="22"/>
          <w:szCs w:val="22"/>
        </w:rPr>
        <w:t xml:space="preserve"> de roca caja.</w:t>
      </w:r>
    </w:p>
    <w:p w14:paraId="6E95278F" w14:textId="77777777" w:rsidR="00711716" w:rsidRDefault="00DE78C1" w:rsidP="00D7116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Dichos controles no necesariamente son </w:t>
      </w:r>
      <w:r w:rsidR="00711716">
        <w:rPr>
          <w:rFonts w:ascii="Arial" w:hAnsi="Arial" w:cs="Arial"/>
          <w:sz w:val="22"/>
          <w:szCs w:val="22"/>
        </w:rPr>
        <w:t>cartografiables por método convencional de geología estructural,</w:t>
      </w:r>
      <w:r>
        <w:rPr>
          <w:rFonts w:ascii="Arial" w:hAnsi="Arial" w:cs="Arial"/>
          <w:sz w:val="22"/>
          <w:szCs w:val="22"/>
        </w:rPr>
        <w:t xml:space="preserve"> sino que </w:t>
      </w:r>
      <w:r w:rsidR="00711716">
        <w:rPr>
          <w:rFonts w:ascii="Arial" w:hAnsi="Arial" w:cs="Arial"/>
          <w:sz w:val="22"/>
          <w:szCs w:val="22"/>
        </w:rPr>
        <w:t xml:space="preserve">es necesario utilizar herramientas de análisis de cuencas para poder determinarlos y actualmente se pueden manifestar </w:t>
      </w:r>
      <w:r>
        <w:rPr>
          <w:rFonts w:ascii="Arial" w:hAnsi="Arial" w:cs="Arial"/>
          <w:sz w:val="22"/>
          <w:szCs w:val="22"/>
        </w:rPr>
        <w:t>como</w:t>
      </w:r>
      <w:r w:rsidR="00E4129A">
        <w:rPr>
          <w:rFonts w:ascii="Arial" w:hAnsi="Arial" w:cs="Arial"/>
          <w:sz w:val="22"/>
          <w:szCs w:val="22"/>
        </w:rPr>
        <w:t xml:space="preserve"> saltos de fallas o </w:t>
      </w:r>
      <w:proofErr w:type="spellStart"/>
      <w:r w:rsidR="00E4129A">
        <w:rPr>
          <w:rFonts w:ascii="Arial" w:hAnsi="Arial" w:cs="Arial"/>
          <w:sz w:val="22"/>
          <w:szCs w:val="22"/>
        </w:rPr>
        <w:t>gab</w:t>
      </w:r>
      <w:proofErr w:type="spellEnd"/>
      <w:r w:rsidR="00E4129A">
        <w:rPr>
          <w:rFonts w:ascii="Arial" w:hAnsi="Arial" w:cs="Arial"/>
          <w:sz w:val="22"/>
          <w:szCs w:val="22"/>
        </w:rPr>
        <w:t xml:space="preserve"> estructural</w:t>
      </w:r>
      <w:r>
        <w:rPr>
          <w:rFonts w:ascii="Arial" w:hAnsi="Arial" w:cs="Arial"/>
          <w:sz w:val="22"/>
          <w:szCs w:val="22"/>
        </w:rPr>
        <w:t xml:space="preserve"> en sistemas estructurales del Cenozoico</w:t>
      </w:r>
      <w:r w:rsidR="00E4129A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6CA0D390" w14:textId="77777777" w:rsidR="00E4129A" w:rsidRPr="00875056" w:rsidRDefault="00E4129A" w:rsidP="00D7116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sectPr w:rsidR="00E4129A" w:rsidRPr="00875056" w:rsidSect="009642CC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2CC"/>
    <w:rsid w:val="00070BD8"/>
    <w:rsid w:val="00115793"/>
    <w:rsid w:val="00195174"/>
    <w:rsid w:val="001C2384"/>
    <w:rsid w:val="00205B80"/>
    <w:rsid w:val="00216716"/>
    <w:rsid w:val="002B777A"/>
    <w:rsid w:val="003012BC"/>
    <w:rsid w:val="00351D35"/>
    <w:rsid w:val="003669E9"/>
    <w:rsid w:val="003E2F8A"/>
    <w:rsid w:val="00451FCF"/>
    <w:rsid w:val="004B0D44"/>
    <w:rsid w:val="004C3C1D"/>
    <w:rsid w:val="005452C9"/>
    <w:rsid w:val="00637941"/>
    <w:rsid w:val="00711716"/>
    <w:rsid w:val="007A239A"/>
    <w:rsid w:val="007F3528"/>
    <w:rsid w:val="00875056"/>
    <w:rsid w:val="008D54F0"/>
    <w:rsid w:val="008F727B"/>
    <w:rsid w:val="00937D27"/>
    <w:rsid w:val="009642CC"/>
    <w:rsid w:val="00981DDC"/>
    <w:rsid w:val="00A82ECF"/>
    <w:rsid w:val="00B53095"/>
    <w:rsid w:val="00C326CC"/>
    <w:rsid w:val="00CA4ABE"/>
    <w:rsid w:val="00CB74F3"/>
    <w:rsid w:val="00CC3863"/>
    <w:rsid w:val="00D31C2A"/>
    <w:rsid w:val="00D7116C"/>
    <w:rsid w:val="00D95EA5"/>
    <w:rsid w:val="00D9761F"/>
    <w:rsid w:val="00DE78C1"/>
    <w:rsid w:val="00E4129A"/>
    <w:rsid w:val="00E44037"/>
    <w:rsid w:val="00E9177B"/>
    <w:rsid w:val="00E919A0"/>
    <w:rsid w:val="00EC661C"/>
    <w:rsid w:val="00ED2937"/>
    <w:rsid w:val="00EE4D49"/>
    <w:rsid w:val="00F00939"/>
    <w:rsid w:val="00F45984"/>
    <w:rsid w:val="00F92F17"/>
    <w:rsid w:val="00FA3256"/>
    <w:rsid w:val="00FA3440"/>
    <w:rsid w:val="00FB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B300A1"/>
  <w15:chartTrackingRefBased/>
  <w15:docId w15:val="{7F1D5F55-A2D4-4083-9002-E8C5665EC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4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4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4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4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4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4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4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4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4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4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4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4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42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42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42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42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42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42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4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4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4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4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4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42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42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42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4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42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42C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0093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09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rodriguez@ingemme.gob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699</Words>
  <Characters>3850</Characters>
  <Application>Microsoft Office Word</Application>
  <DocSecurity>4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Rodriguez Mejia</dc:creator>
  <cp:keywords/>
  <dc:description/>
  <cp:lastModifiedBy>Rildo Rodriguez Mejia</cp:lastModifiedBy>
  <cp:revision>2</cp:revision>
  <dcterms:created xsi:type="dcterms:W3CDTF">2025-05-13T14:11:00Z</dcterms:created>
  <dcterms:modified xsi:type="dcterms:W3CDTF">2025-05-13T14:11:00Z</dcterms:modified>
</cp:coreProperties>
</file>