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CB592"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Título:</w:t>
      </w:r>
    </w:p>
    <w:p w14:paraId="5F0ED47C" w14:textId="148DC852" w:rsidR="00A64CF5" w:rsidRDefault="00A64CF5" w:rsidP="001D6CA0">
      <w:pPr>
        <w:spacing w:line="360" w:lineRule="auto"/>
        <w:jc w:val="both"/>
        <w:rPr>
          <w:rFonts w:ascii="Arial" w:hAnsi="Arial" w:cs="Arial"/>
          <w:sz w:val="22"/>
          <w:szCs w:val="22"/>
          <w:lang w:val="es-ES"/>
        </w:rPr>
      </w:pPr>
      <w:r w:rsidRPr="00A64CF5">
        <w:rPr>
          <w:rFonts w:ascii="Arial" w:hAnsi="Arial" w:cs="Arial"/>
          <w:sz w:val="22"/>
          <w:szCs w:val="22"/>
          <w:lang w:val="es-ES"/>
        </w:rPr>
        <w:t xml:space="preserve">Monitoreo de </w:t>
      </w:r>
      <w:r w:rsidR="002565D4">
        <w:rPr>
          <w:rFonts w:ascii="Arial" w:hAnsi="Arial" w:cs="Arial"/>
          <w:sz w:val="22"/>
          <w:szCs w:val="22"/>
          <w:lang w:val="es-ES"/>
        </w:rPr>
        <w:t>radón y calidad del aire en minería subterráneos para prevención de riesgos para la salud de los trabajadores mineros</w:t>
      </w:r>
    </w:p>
    <w:p w14:paraId="0619DA53" w14:textId="77777777" w:rsidR="002565D4" w:rsidRPr="001D6CA0" w:rsidRDefault="002565D4" w:rsidP="001D6CA0">
      <w:pPr>
        <w:spacing w:line="360" w:lineRule="auto"/>
        <w:jc w:val="both"/>
        <w:rPr>
          <w:rFonts w:ascii="Arial" w:hAnsi="Arial" w:cs="Arial"/>
          <w:sz w:val="22"/>
          <w:szCs w:val="22"/>
          <w:lang w:val="es-ES"/>
        </w:rPr>
      </w:pPr>
    </w:p>
    <w:p w14:paraId="786657FF" w14:textId="77777777" w:rsidR="002652EF"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Tema:</w:t>
      </w:r>
    </w:p>
    <w:p w14:paraId="094ABB84" w14:textId="32AB3CEC" w:rsidR="002652EF"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Tecnología e innovaciones en seguridad</w:t>
      </w:r>
    </w:p>
    <w:p w14:paraId="13085D65" w14:textId="77777777" w:rsidR="00AA3D9A" w:rsidRPr="001D6CA0" w:rsidRDefault="00AA3D9A" w:rsidP="001D6CA0">
      <w:pPr>
        <w:spacing w:line="360" w:lineRule="auto"/>
        <w:jc w:val="both"/>
        <w:rPr>
          <w:rFonts w:ascii="Arial" w:hAnsi="Arial" w:cs="Arial"/>
          <w:sz w:val="22"/>
          <w:szCs w:val="22"/>
          <w:lang w:val="es-ES"/>
        </w:rPr>
      </w:pPr>
    </w:p>
    <w:p w14:paraId="42F3A62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Categoría:</w:t>
      </w:r>
    </w:p>
    <w:p w14:paraId="18395A45" w14:textId="6C5F534D" w:rsidR="00AA3D9A" w:rsidRPr="001D6CA0" w:rsidRDefault="002565D4" w:rsidP="001D6CA0">
      <w:pPr>
        <w:spacing w:line="360" w:lineRule="auto"/>
        <w:jc w:val="both"/>
        <w:rPr>
          <w:rFonts w:ascii="Arial" w:hAnsi="Arial" w:cs="Arial"/>
          <w:sz w:val="22"/>
          <w:szCs w:val="22"/>
          <w:lang w:val="es-ES"/>
        </w:rPr>
      </w:pPr>
      <w:r>
        <w:rPr>
          <w:rFonts w:ascii="Arial" w:hAnsi="Arial" w:cs="Arial"/>
          <w:sz w:val="22"/>
          <w:szCs w:val="22"/>
          <w:lang w:val="es-ES"/>
        </w:rPr>
        <w:t>Minería 4.0</w:t>
      </w:r>
    </w:p>
    <w:p w14:paraId="6B48BC77" w14:textId="77777777" w:rsidR="00AA3D9A" w:rsidRPr="001D6CA0" w:rsidRDefault="00AA3D9A" w:rsidP="001D6CA0">
      <w:pPr>
        <w:spacing w:line="360" w:lineRule="auto"/>
        <w:jc w:val="both"/>
        <w:rPr>
          <w:rFonts w:ascii="Arial" w:hAnsi="Arial" w:cs="Arial"/>
          <w:sz w:val="22"/>
          <w:szCs w:val="22"/>
          <w:lang w:val="es-ES"/>
        </w:rPr>
      </w:pPr>
    </w:p>
    <w:p w14:paraId="6073124C"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Datos del autor y coautores:</w:t>
      </w:r>
    </w:p>
    <w:p w14:paraId="3991CB32" w14:textId="77777777" w:rsidR="00AA3D9A"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Autor principal:</w:t>
      </w:r>
    </w:p>
    <w:p w14:paraId="1E7EDD1E"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Cesar Jheferson Guevara Pillaca, Investigador Científico,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942456500.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4" w:history="1">
        <w:r w:rsidRPr="001D6CA0">
          <w:rPr>
            <w:rStyle w:val="Hyperlink"/>
            <w:rFonts w:ascii="Arial" w:hAnsi="Arial" w:cs="Arial"/>
            <w:sz w:val="22"/>
            <w:szCs w:val="22"/>
            <w:lang w:val="es-ES"/>
          </w:rPr>
          <w:t>cesar.guevara@anphysrad.com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5" w:history="1">
        <w:r w:rsidRPr="001D6CA0">
          <w:rPr>
            <w:rStyle w:val="Hyperlink"/>
            <w:rFonts w:ascii="Arial" w:hAnsi="Arial" w:cs="Arial"/>
            <w:sz w:val="22"/>
            <w:szCs w:val="22"/>
            <w:lang w:val="es-ES"/>
          </w:rPr>
          <w:t>cesarj.guevara@pucp.edu.pe</w:t>
        </w:r>
      </w:hyperlink>
      <w:r w:rsidRPr="001D6CA0">
        <w:rPr>
          <w:rFonts w:ascii="Arial" w:hAnsi="Arial" w:cs="Arial"/>
          <w:sz w:val="22"/>
          <w:szCs w:val="22"/>
          <w:lang w:val="es-ES"/>
        </w:rPr>
        <w:t xml:space="preserve">. </w:t>
      </w:r>
    </w:p>
    <w:p w14:paraId="03F593A8"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7F2E39A4" w14:textId="0F112640" w:rsidR="00115458"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Magíster en Física con estudios de Doctorado en Física y más de ocho años de experiencia en investigación científica en física nuclear aplicada y protección radiológica. Especialista en medición de radón y en la evaluación de su impacto ambiental y en la salud. Se desempeña como consultor científico en riesgos asociados a la radiactividad ambiental, en contextos geológicos y ambientales, tanto en el sector público como privado. Como investigador de posgrado, ha participado como expositor en eventos científicos nacionales e internacionales, y es coautor de diversas publicaciones técnicas y científica</w:t>
      </w:r>
      <w:r>
        <w:rPr>
          <w:rFonts w:ascii="Arial" w:hAnsi="Arial" w:cs="Arial"/>
          <w:sz w:val="22"/>
          <w:szCs w:val="22"/>
          <w:lang w:val="es-ES"/>
        </w:rPr>
        <w:t>s.</w:t>
      </w:r>
    </w:p>
    <w:p w14:paraId="5B9E261B" w14:textId="77777777" w:rsidR="00115458" w:rsidRPr="001D6CA0" w:rsidRDefault="00115458" w:rsidP="001D6CA0">
      <w:pPr>
        <w:spacing w:line="360" w:lineRule="auto"/>
        <w:jc w:val="both"/>
        <w:rPr>
          <w:rFonts w:ascii="Arial" w:hAnsi="Arial" w:cs="Arial"/>
          <w:b/>
          <w:bCs/>
          <w:sz w:val="22"/>
          <w:szCs w:val="22"/>
          <w:lang w:val="es-ES"/>
        </w:rPr>
      </w:pPr>
    </w:p>
    <w:p w14:paraId="02E1790A" w14:textId="77777777" w:rsidR="008124A9" w:rsidRPr="001D6CA0" w:rsidRDefault="008124A9" w:rsidP="001D6CA0">
      <w:pPr>
        <w:spacing w:line="360" w:lineRule="auto"/>
        <w:jc w:val="both"/>
        <w:rPr>
          <w:rFonts w:ascii="Arial" w:hAnsi="Arial" w:cs="Arial"/>
          <w:sz w:val="22"/>
          <w:szCs w:val="22"/>
          <w:lang w:val="es-ES_tradnl"/>
        </w:rPr>
      </w:pPr>
    </w:p>
    <w:p w14:paraId="1EED1FCB"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1:</w:t>
      </w:r>
    </w:p>
    <w:p w14:paraId="70A01CBC" w14:textId="77777777" w:rsidR="00115458" w:rsidRPr="001D6CA0" w:rsidRDefault="00115458" w:rsidP="00115458">
      <w:pPr>
        <w:spacing w:line="360" w:lineRule="auto"/>
        <w:jc w:val="both"/>
        <w:rPr>
          <w:rFonts w:ascii="Arial" w:hAnsi="Arial" w:cs="Arial"/>
          <w:sz w:val="22"/>
          <w:szCs w:val="22"/>
          <w:lang w:val="es-ES"/>
        </w:rPr>
      </w:pPr>
      <w:r w:rsidRPr="001D6CA0">
        <w:rPr>
          <w:rFonts w:ascii="Arial" w:hAnsi="Arial" w:cs="Arial"/>
          <w:sz w:val="22"/>
          <w:szCs w:val="22"/>
          <w:lang w:val="es-ES"/>
        </w:rPr>
        <w:t xml:space="preserve">Dr. </w:t>
      </w:r>
      <w:proofErr w:type="spellStart"/>
      <w:r w:rsidRPr="001D6CA0">
        <w:rPr>
          <w:rFonts w:ascii="Arial" w:hAnsi="Arial" w:cs="Arial"/>
          <w:sz w:val="22"/>
          <w:szCs w:val="22"/>
          <w:lang w:val="es-ES"/>
        </w:rPr>
        <w:t>Bertin</w:t>
      </w:r>
      <w:proofErr w:type="spellEnd"/>
      <w:r w:rsidRPr="001D6CA0">
        <w:rPr>
          <w:rFonts w:ascii="Arial" w:hAnsi="Arial" w:cs="Arial"/>
          <w:sz w:val="22"/>
          <w:szCs w:val="22"/>
          <w:lang w:val="es-ES"/>
        </w:rPr>
        <w:t xml:space="preserve"> Pérez, Gerente General,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Pr="001D6CA0">
        <w:rPr>
          <w:rFonts w:ascii="Arial" w:hAnsi="Arial" w:cs="Arial"/>
          <w:sz w:val="22"/>
          <w:szCs w:val="22"/>
          <w:lang w:val="es-ES"/>
        </w:rPr>
        <w:t xml:space="preserve"> Calle Tarapacá 172, Miraflores. </w:t>
      </w:r>
      <w:r w:rsidRPr="004A02F5">
        <w:rPr>
          <w:rFonts w:ascii="Arial" w:hAnsi="Arial" w:cs="Arial"/>
          <w:b/>
          <w:bCs/>
          <w:sz w:val="22"/>
          <w:szCs w:val="22"/>
          <w:lang w:val="es-ES"/>
        </w:rPr>
        <w:t>Celular:</w:t>
      </w:r>
      <w:r w:rsidRPr="001D6CA0">
        <w:rPr>
          <w:rFonts w:ascii="Arial" w:hAnsi="Arial" w:cs="Arial"/>
          <w:sz w:val="22"/>
          <w:szCs w:val="22"/>
          <w:lang w:val="es-ES"/>
        </w:rPr>
        <w:t xml:space="preserve"> 997970007.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6" w:history="1">
        <w:r w:rsidRPr="001D6CA0">
          <w:rPr>
            <w:rStyle w:val="Hyperlink"/>
            <w:rFonts w:ascii="Arial" w:hAnsi="Arial" w:cs="Arial"/>
            <w:sz w:val="22"/>
            <w:szCs w:val="22"/>
            <w:lang w:val="es-ES"/>
          </w:rPr>
          <w:t>info@anphysrad.com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Pr="001D6CA0">
        <w:rPr>
          <w:rFonts w:ascii="Arial" w:hAnsi="Arial" w:cs="Arial"/>
          <w:sz w:val="22"/>
          <w:szCs w:val="22"/>
          <w:lang w:val="es-ES"/>
        </w:rPr>
        <w:t xml:space="preserve"> </w:t>
      </w:r>
      <w:hyperlink r:id="rId7" w:history="1">
        <w:r w:rsidRPr="001D6CA0">
          <w:rPr>
            <w:rStyle w:val="Hyperlink"/>
            <w:rFonts w:ascii="Arial" w:hAnsi="Arial" w:cs="Arial"/>
            <w:sz w:val="22"/>
            <w:szCs w:val="22"/>
            <w:lang w:val="es-ES"/>
          </w:rPr>
          <w:t>bertin.perez@anphysrad.com</w:t>
        </w:r>
      </w:hyperlink>
      <w:r w:rsidRPr="001D6CA0">
        <w:rPr>
          <w:rFonts w:ascii="Arial" w:hAnsi="Arial" w:cs="Arial"/>
          <w:sz w:val="22"/>
          <w:szCs w:val="22"/>
          <w:lang w:val="es-ES"/>
        </w:rPr>
        <w:t xml:space="preserve">. </w:t>
      </w:r>
    </w:p>
    <w:p w14:paraId="497B5820" w14:textId="77777777" w:rsidR="00115458" w:rsidRPr="001D6CA0" w:rsidRDefault="00115458" w:rsidP="00115458">
      <w:pPr>
        <w:spacing w:line="360" w:lineRule="auto"/>
        <w:jc w:val="both"/>
        <w:rPr>
          <w:rFonts w:ascii="Arial" w:hAnsi="Arial" w:cs="Arial"/>
          <w:b/>
          <w:bCs/>
          <w:sz w:val="22"/>
          <w:szCs w:val="22"/>
          <w:lang w:val="es-ES_tradnl"/>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1BF098F9" w14:textId="77777777" w:rsidR="00115458" w:rsidRDefault="00115458" w:rsidP="00115458">
      <w:pPr>
        <w:spacing w:line="360" w:lineRule="auto"/>
        <w:jc w:val="both"/>
        <w:rPr>
          <w:rFonts w:ascii="Arial" w:hAnsi="Arial" w:cs="Arial"/>
          <w:sz w:val="22"/>
          <w:szCs w:val="22"/>
          <w:lang w:val="es-ES_tradnl"/>
        </w:rPr>
      </w:pPr>
      <w:r w:rsidRPr="008124A9">
        <w:rPr>
          <w:rFonts w:ascii="Arial" w:hAnsi="Arial" w:cs="Arial"/>
          <w:sz w:val="22"/>
          <w:szCs w:val="22"/>
          <w:lang w:val="es-ES_tradnl"/>
        </w:rPr>
        <w:t xml:space="preserve">Doctor en Física y Ciencias de la Computación, con sólida trayectoria en simulaciones y adaptación de experimentos en Física Nuclear. Especialista en análisis de datos, modelado estadístico y monitoreo ambiental de radiaciones ionizantes y contaminantes. Experiencia en la gestión sostenible de recursos naturales, el desarrollo de ideas innovadoras para productos </w:t>
      </w:r>
      <w:r w:rsidRPr="008124A9">
        <w:rPr>
          <w:rFonts w:ascii="Arial" w:hAnsi="Arial" w:cs="Arial"/>
          <w:sz w:val="22"/>
          <w:szCs w:val="22"/>
          <w:lang w:val="es-ES_tradnl"/>
        </w:rPr>
        <w:lastRenderedPageBreak/>
        <w:t>rentables y la agricultura de precisión. Líder de equipos de investigación y participante activo en proyectos interdisciplinarios. Enfocado en el planteamiento de soluciones estratégicas que integran ciencia de datos para generar impacto ambiental, industrial y científico.</w:t>
      </w:r>
    </w:p>
    <w:p w14:paraId="5B48EC08" w14:textId="77777777" w:rsidR="001D6CA0" w:rsidRPr="00115458" w:rsidRDefault="001D6CA0" w:rsidP="001D6CA0">
      <w:pPr>
        <w:spacing w:line="360" w:lineRule="auto"/>
        <w:jc w:val="both"/>
        <w:rPr>
          <w:rFonts w:ascii="Arial" w:hAnsi="Arial" w:cs="Arial"/>
          <w:sz w:val="22"/>
          <w:szCs w:val="22"/>
          <w:lang w:val="es-ES_tradnl"/>
        </w:rPr>
      </w:pPr>
    </w:p>
    <w:p w14:paraId="2DDF7534" w14:textId="77777777" w:rsidR="00115458" w:rsidRPr="001D6CA0" w:rsidRDefault="00115458" w:rsidP="001D6CA0">
      <w:pPr>
        <w:spacing w:line="360" w:lineRule="auto"/>
        <w:jc w:val="both"/>
        <w:rPr>
          <w:rFonts w:ascii="Arial" w:hAnsi="Arial" w:cs="Arial"/>
          <w:sz w:val="22"/>
          <w:szCs w:val="22"/>
          <w:lang w:val="es-ES"/>
        </w:rPr>
      </w:pPr>
    </w:p>
    <w:p w14:paraId="1793D290" w14:textId="77777777" w:rsidR="002652EF" w:rsidRPr="001D6CA0" w:rsidRDefault="002652EF"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Coautor 2:</w:t>
      </w:r>
    </w:p>
    <w:p w14:paraId="1D01A81F" w14:textId="77777777" w:rsidR="00D33FC2" w:rsidRDefault="002652EF" w:rsidP="001D6CA0">
      <w:pPr>
        <w:spacing w:line="360" w:lineRule="auto"/>
        <w:jc w:val="both"/>
        <w:rPr>
          <w:rFonts w:ascii="Arial" w:hAnsi="Arial" w:cs="Arial"/>
          <w:sz w:val="22"/>
          <w:szCs w:val="22"/>
          <w:lang w:val="es-ES"/>
        </w:rPr>
      </w:pPr>
      <w:r w:rsidRPr="001D6CA0">
        <w:rPr>
          <w:rFonts w:ascii="Arial" w:hAnsi="Arial" w:cs="Arial"/>
          <w:sz w:val="22"/>
          <w:szCs w:val="22"/>
          <w:lang w:val="es-ES"/>
        </w:rPr>
        <w:t xml:space="preserve">Rafael </w:t>
      </w:r>
      <w:r w:rsidR="00D33FC2">
        <w:rPr>
          <w:rFonts w:ascii="Arial" w:hAnsi="Arial" w:cs="Arial"/>
          <w:sz w:val="22"/>
          <w:szCs w:val="22"/>
          <w:lang w:val="es-ES"/>
        </w:rPr>
        <w:t xml:space="preserve">Eduardo </w:t>
      </w:r>
      <w:r w:rsidRPr="001D6CA0">
        <w:rPr>
          <w:rFonts w:ascii="Arial" w:hAnsi="Arial" w:cs="Arial"/>
          <w:sz w:val="22"/>
          <w:szCs w:val="22"/>
          <w:lang w:val="es-ES"/>
        </w:rPr>
        <w:t xml:space="preserve">Ponce </w:t>
      </w:r>
      <w:proofErr w:type="spellStart"/>
      <w:r w:rsidRPr="001D6CA0">
        <w:rPr>
          <w:rFonts w:ascii="Arial" w:hAnsi="Arial" w:cs="Arial"/>
          <w:sz w:val="22"/>
          <w:szCs w:val="22"/>
          <w:lang w:val="es-ES"/>
        </w:rPr>
        <w:t>Amanca</w:t>
      </w:r>
      <w:proofErr w:type="spellEnd"/>
      <w:r w:rsidRPr="001D6CA0">
        <w:rPr>
          <w:rFonts w:ascii="Arial" w:hAnsi="Arial" w:cs="Arial"/>
          <w:sz w:val="22"/>
          <w:szCs w:val="22"/>
          <w:lang w:val="es-ES"/>
        </w:rPr>
        <w:t xml:space="preserve">, </w:t>
      </w:r>
      <w:r w:rsidR="00D33FC2">
        <w:rPr>
          <w:rFonts w:ascii="Arial" w:hAnsi="Arial" w:cs="Arial"/>
          <w:sz w:val="22"/>
          <w:szCs w:val="22"/>
          <w:lang w:val="es-ES"/>
        </w:rPr>
        <w:t>Investigador</w:t>
      </w:r>
      <w:r w:rsidRPr="001D6CA0">
        <w:rPr>
          <w:rFonts w:ascii="Arial" w:hAnsi="Arial" w:cs="Arial"/>
          <w:sz w:val="22"/>
          <w:szCs w:val="22"/>
          <w:lang w:val="es-ES"/>
        </w:rPr>
        <w:t xml:space="preserve">, </w:t>
      </w:r>
      <w:proofErr w:type="spellStart"/>
      <w:r w:rsidRPr="001D6CA0">
        <w:rPr>
          <w:rFonts w:ascii="Arial" w:hAnsi="Arial" w:cs="Arial"/>
          <w:sz w:val="22"/>
          <w:szCs w:val="22"/>
          <w:lang w:val="es-ES"/>
        </w:rPr>
        <w:t>Anphysrad</w:t>
      </w:r>
      <w:proofErr w:type="spellEnd"/>
      <w:r w:rsidRPr="001D6CA0">
        <w:rPr>
          <w:rFonts w:ascii="Arial" w:hAnsi="Arial" w:cs="Arial"/>
          <w:sz w:val="22"/>
          <w:szCs w:val="22"/>
          <w:lang w:val="es-ES"/>
        </w:rPr>
        <w:t xml:space="preserve"> S.A.C. </w:t>
      </w:r>
      <w:r w:rsidRPr="004A02F5">
        <w:rPr>
          <w:rFonts w:ascii="Arial" w:hAnsi="Arial" w:cs="Arial"/>
          <w:b/>
          <w:bCs/>
          <w:sz w:val="22"/>
          <w:szCs w:val="22"/>
          <w:lang w:val="es-ES"/>
        </w:rPr>
        <w:t>Dirección:</w:t>
      </w:r>
      <w:r w:rsidR="001D6CA0" w:rsidRPr="001D6CA0">
        <w:rPr>
          <w:rFonts w:ascii="Arial" w:hAnsi="Arial" w:cs="Arial"/>
          <w:sz w:val="22"/>
          <w:szCs w:val="22"/>
          <w:lang w:val="es-ES"/>
        </w:rPr>
        <w:t xml:space="preserve"> Calle Tarapacá 172, Miraflores.</w:t>
      </w:r>
      <w:r w:rsidRPr="001D6CA0">
        <w:rPr>
          <w:rFonts w:ascii="Arial" w:hAnsi="Arial" w:cs="Arial"/>
          <w:sz w:val="22"/>
          <w:szCs w:val="22"/>
          <w:lang w:val="es-ES"/>
        </w:rPr>
        <w:t xml:space="preserve"> </w:t>
      </w:r>
      <w:r w:rsidRPr="004A02F5">
        <w:rPr>
          <w:rFonts w:ascii="Arial" w:hAnsi="Arial" w:cs="Arial"/>
          <w:b/>
          <w:bCs/>
          <w:sz w:val="22"/>
          <w:szCs w:val="22"/>
          <w:lang w:val="es-ES"/>
        </w:rPr>
        <w:t>Celular:</w:t>
      </w:r>
      <w:r w:rsidR="001D6CA0">
        <w:rPr>
          <w:rFonts w:ascii="Arial" w:hAnsi="Arial" w:cs="Arial"/>
          <w:sz w:val="22"/>
          <w:szCs w:val="22"/>
          <w:lang w:val="es-ES"/>
        </w:rPr>
        <w:t xml:space="preserve"> 983897086</w:t>
      </w:r>
      <w:r w:rsidRPr="001D6CA0">
        <w:rPr>
          <w:rFonts w:ascii="Arial" w:hAnsi="Arial" w:cs="Arial"/>
          <w:sz w:val="22"/>
          <w:szCs w:val="22"/>
          <w:lang w:val="es-ES"/>
        </w:rPr>
        <w:t xml:space="preserve">. </w:t>
      </w:r>
      <w:r w:rsidRPr="004A02F5">
        <w:rPr>
          <w:rFonts w:ascii="Arial" w:hAnsi="Arial" w:cs="Arial"/>
          <w:b/>
          <w:bCs/>
          <w:sz w:val="22"/>
          <w:szCs w:val="22"/>
          <w:lang w:val="es-ES"/>
        </w:rPr>
        <w:t>Correo corporativo:</w:t>
      </w:r>
      <w:r w:rsidRPr="001D6CA0">
        <w:rPr>
          <w:rFonts w:ascii="Arial" w:hAnsi="Arial" w:cs="Arial"/>
          <w:sz w:val="22"/>
          <w:szCs w:val="22"/>
          <w:lang w:val="es-ES"/>
        </w:rPr>
        <w:t xml:space="preserve"> </w:t>
      </w:r>
      <w:hyperlink r:id="rId8" w:history="1">
        <w:r w:rsidR="001D6CA0" w:rsidRPr="005605FE">
          <w:rPr>
            <w:rStyle w:val="Hyperlink"/>
            <w:rFonts w:ascii="Arial" w:hAnsi="Arial" w:cs="Arial"/>
            <w:sz w:val="22"/>
            <w:szCs w:val="22"/>
            <w:lang w:val="es-ES"/>
          </w:rPr>
          <w:t>rafael.ponce@anphysrad.com</w:t>
        </w:r>
      </w:hyperlink>
      <w:r w:rsidRPr="001D6CA0">
        <w:rPr>
          <w:rFonts w:ascii="Arial" w:hAnsi="Arial" w:cs="Arial"/>
          <w:sz w:val="22"/>
          <w:szCs w:val="22"/>
          <w:lang w:val="es-ES"/>
        </w:rPr>
        <w:t xml:space="preserve">. </w:t>
      </w:r>
      <w:r w:rsidRPr="004A02F5">
        <w:rPr>
          <w:rFonts w:ascii="Arial" w:hAnsi="Arial" w:cs="Arial"/>
          <w:b/>
          <w:bCs/>
          <w:sz w:val="22"/>
          <w:szCs w:val="22"/>
          <w:lang w:val="es-ES"/>
        </w:rPr>
        <w:t>Correo personal:</w:t>
      </w:r>
      <w:r w:rsidR="001D6CA0" w:rsidRPr="004A02F5">
        <w:rPr>
          <w:rFonts w:ascii="Arial" w:hAnsi="Arial" w:cs="Arial"/>
          <w:b/>
          <w:bCs/>
          <w:sz w:val="22"/>
          <w:szCs w:val="22"/>
          <w:lang w:val="es-ES"/>
        </w:rPr>
        <w:t xml:space="preserve"> </w:t>
      </w:r>
      <w:hyperlink r:id="rId9" w:history="1">
        <w:r w:rsidR="00D33FC2" w:rsidRPr="005605FE">
          <w:rPr>
            <w:rStyle w:val="Hyperlink"/>
            <w:rFonts w:ascii="Arial" w:hAnsi="Arial" w:cs="Arial"/>
            <w:sz w:val="22"/>
            <w:szCs w:val="22"/>
            <w:lang w:val="es-ES_tradnl"/>
          </w:rPr>
          <w:t>poncerafael700@gmail.com</w:t>
        </w:r>
      </w:hyperlink>
      <w:r w:rsidRPr="001D6CA0">
        <w:rPr>
          <w:rFonts w:ascii="Arial" w:hAnsi="Arial" w:cs="Arial"/>
          <w:sz w:val="22"/>
          <w:szCs w:val="22"/>
          <w:lang w:val="es-ES"/>
        </w:rPr>
        <w:t>.</w:t>
      </w:r>
    </w:p>
    <w:p w14:paraId="639B5D84" w14:textId="77777777" w:rsidR="002652EF" w:rsidRPr="00D33FC2" w:rsidRDefault="002652EF" w:rsidP="001D6CA0">
      <w:pPr>
        <w:spacing w:line="360" w:lineRule="auto"/>
        <w:jc w:val="both"/>
        <w:rPr>
          <w:rFonts w:ascii="Arial" w:hAnsi="Arial" w:cs="Arial"/>
          <w:sz w:val="22"/>
          <w:szCs w:val="22"/>
          <w:lang w:val="es-ES"/>
        </w:rPr>
      </w:pPr>
      <w:proofErr w:type="spellStart"/>
      <w:r w:rsidRPr="001D6CA0">
        <w:rPr>
          <w:rFonts w:ascii="Arial" w:hAnsi="Arial" w:cs="Arial"/>
          <w:b/>
          <w:bCs/>
          <w:sz w:val="22"/>
          <w:szCs w:val="22"/>
          <w:lang w:val="es-ES"/>
        </w:rPr>
        <w:t>Rese</w:t>
      </w:r>
      <w:r w:rsidRPr="001D6CA0">
        <w:rPr>
          <w:rFonts w:ascii="Arial" w:hAnsi="Arial" w:cs="Arial"/>
          <w:b/>
          <w:bCs/>
          <w:sz w:val="22"/>
          <w:szCs w:val="22"/>
          <w:lang w:val="es-ES_tradnl"/>
        </w:rPr>
        <w:t>ña</w:t>
      </w:r>
      <w:proofErr w:type="spellEnd"/>
      <w:r w:rsidRPr="001D6CA0">
        <w:rPr>
          <w:rFonts w:ascii="Arial" w:hAnsi="Arial" w:cs="Arial"/>
          <w:b/>
          <w:bCs/>
          <w:sz w:val="22"/>
          <w:szCs w:val="22"/>
          <w:lang w:val="es-ES_tradnl"/>
        </w:rPr>
        <w:t xml:space="preserve"> profesional:</w:t>
      </w:r>
    </w:p>
    <w:p w14:paraId="5A5F69E4" w14:textId="24EC07FF" w:rsidR="002652EF" w:rsidRDefault="00D33FC2" w:rsidP="001D6CA0">
      <w:pPr>
        <w:spacing w:line="360" w:lineRule="auto"/>
        <w:jc w:val="both"/>
        <w:rPr>
          <w:rFonts w:ascii="Arial" w:hAnsi="Arial" w:cs="Arial"/>
          <w:sz w:val="22"/>
          <w:szCs w:val="22"/>
          <w:lang w:val="es-ES"/>
        </w:rPr>
      </w:pPr>
      <w:r w:rsidRPr="00D33FC2">
        <w:rPr>
          <w:rFonts w:ascii="Arial" w:hAnsi="Arial" w:cs="Arial"/>
          <w:sz w:val="22"/>
          <w:szCs w:val="22"/>
          <w:lang w:val="es-ES"/>
        </w:rPr>
        <w:t xml:space="preserve">Bachiller en Física y Técnico Analista de Sistemas. Poseo experiencia como investigador, centrándome en las áreas de física nuclear, aprendizaje automático y simulaciones. He presentado los resultados de algunas investigaciones en simposios internacionales enfocados en temas de protección radiológica, geoquímica e hidrogeología. </w:t>
      </w:r>
      <w:r w:rsidR="008156DD" w:rsidRPr="00D33FC2">
        <w:rPr>
          <w:rFonts w:ascii="Arial" w:hAnsi="Arial" w:cs="Arial"/>
          <w:sz w:val="22"/>
          <w:szCs w:val="22"/>
          <w:lang w:val="es-ES"/>
        </w:rPr>
        <w:t>Además</w:t>
      </w:r>
      <w:r w:rsidRPr="00D33FC2">
        <w:rPr>
          <w:rFonts w:ascii="Arial" w:hAnsi="Arial" w:cs="Arial"/>
          <w:sz w:val="22"/>
          <w:szCs w:val="22"/>
          <w:lang w:val="es-ES"/>
        </w:rPr>
        <w:t xml:space="preserve"> de publicaciones en el campo de </w:t>
      </w:r>
      <w:proofErr w:type="spellStart"/>
      <w:r w:rsidRPr="00D33FC2">
        <w:rPr>
          <w:rFonts w:ascii="Arial" w:hAnsi="Arial" w:cs="Arial"/>
          <w:sz w:val="22"/>
          <w:szCs w:val="22"/>
          <w:lang w:val="es-ES"/>
        </w:rPr>
        <w:t>neotectónica</w:t>
      </w:r>
      <w:proofErr w:type="spellEnd"/>
      <w:r w:rsidRPr="00D33FC2">
        <w:rPr>
          <w:rFonts w:ascii="Arial" w:hAnsi="Arial" w:cs="Arial"/>
          <w:sz w:val="22"/>
          <w:szCs w:val="22"/>
          <w:lang w:val="es-ES"/>
        </w:rPr>
        <w:t xml:space="preserve"> aplicando técnicas radiométricas,</w:t>
      </w:r>
      <w:r w:rsidR="008156DD">
        <w:rPr>
          <w:rFonts w:ascii="Arial" w:hAnsi="Arial" w:cs="Arial"/>
          <w:sz w:val="22"/>
          <w:szCs w:val="22"/>
          <w:lang w:val="es-ES"/>
        </w:rPr>
        <w:t xml:space="preserve"> </w:t>
      </w:r>
      <w:r w:rsidRPr="00D33FC2">
        <w:rPr>
          <w:rFonts w:ascii="Arial" w:hAnsi="Arial" w:cs="Arial"/>
          <w:sz w:val="22"/>
          <w:szCs w:val="22"/>
          <w:lang w:val="es-ES"/>
        </w:rPr>
        <w:t xml:space="preserve">monitoreo de la calidad ambiental y aplicación de técnicas de machine </w:t>
      </w:r>
      <w:proofErr w:type="spellStart"/>
      <w:r w:rsidRPr="00D33FC2">
        <w:rPr>
          <w:rFonts w:ascii="Arial" w:hAnsi="Arial" w:cs="Arial"/>
          <w:sz w:val="22"/>
          <w:szCs w:val="22"/>
          <w:lang w:val="es-ES"/>
        </w:rPr>
        <w:t>learning</w:t>
      </w:r>
      <w:proofErr w:type="spellEnd"/>
      <w:r w:rsidRPr="00D33FC2">
        <w:rPr>
          <w:rFonts w:ascii="Arial" w:hAnsi="Arial" w:cs="Arial"/>
          <w:sz w:val="22"/>
          <w:szCs w:val="22"/>
          <w:lang w:val="es-ES"/>
        </w:rPr>
        <w:t>.</w:t>
      </w:r>
    </w:p>
    <w:p w14:paraId="196E40F9" w14:textId="77777777" w:rsidR="001D6CA0" w:rsidRPr="001D6CA0" w:rsidRDefault="001D6CA0" w:rsidP="001D6CA0">
      <w:pPr>
        <w:spacing w:line="360" w:lineRule="auto"/>
        <w:jc w:val="both"/>
        <w:rPr>
          <w:rFonts w:ascii="Arial" w:hAnsi="Arial" w:cs="Arial"/>
          <w:sz w:val="22"/>
          <w:szCs w:val="22"/>
          <w:lang w:val="es-ES"/>
        </w:rPr>
      </w:pPr>
    </w:p>
    <w:p w14:paraId="35BF4E93"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Palabras claves:</w:t>
      </w:r>
    </w:p>
    <w:p w14:paraId="43881300" w14:textId="69E0C811" w:rsidR="00AA3D9A" w:rsidRDefault="002565D4" w:rsidP="001D6CA0">
      <w:pPr>
        <w:spacing w:line="360" w:lineRule="auto"/>
        <w:jc w:val="both"/>
        <w:rPr>
          <w:rFonts w:ascii="Arial" w:hAnsi="Arial" w:cs="Arial"/>
          <w:sz w:val="22"/>
          <w:szCs w:val="22"/>
          <w:lang w:val="es-ES"/>
        </w:rPr>
      </w:pPr>
      <w:r w:rsidRPr="002565D4">
        <w:rPr>
          <w:rFonts w:ascii="Arial" w:hAnsi="Arial" w:cs="Arial"/>
          <w:sz w:val="22"/>
          <w:szCs w:val="22"/>
          <w:lang w:val="es-ES"/>
        </w:rPr>
        <w:t>Exposición al radón, minería subterránea, monitoreo de aire, seguridad</w:t>
      </w:r>
      <w:r>
        <w:rPr>
          <w:rFonts w:ascii="Arial" w:hAnsi="Arial" w:cs="Arial"/>
          <w:sz w:val="22"/>
          <w:szCs w:val="22"/>
          <w:lang w:val="es-ES"/>
        </w:rPr>
        <w:t xml:space="preserve"> y </w:t>
      </w:r>
      <w:r w:rsidRPr="002565D4">
        <w:rPr>
          <w:rFonts w:ascii="Arial" w:hAnsi="Arial" w:cs="Arial"/>
          <w:sz w:val="22"/>
          <w:szCs w:val="22"/>
          <w:lang w:val="es-ES"/>
        </w:rPr>
        <w:t>salud ocupacional</w:t>
      </w:r>
      <w:r>
        <w:rPr>
          <w:rFonts w:ascii="Arial" w:hAnsi="Arial" w:cs="Arial"/>
          <w:sz w:val="22"/>
          <w:szCs w:val="22"/>
          <w:lang w:val="es-ES"/>
        </w:rPr>
        <w:t xml:space="preserve">, riesgo radiológico, </w:t>
      </w:r>
      <w:r w:rsidR="00E27770">
        <w:rPr>
          <w:rFonts w:ascii="Arial" w:hAnsi="Arial" w:cs="Arial"/>
          <w:sz w:val="22"/>
          <w:szCs w:val="22"/>
          <w:lang w:val="es-ES"/>
        </w:rPr>
        <w:t>cáncer pulmonar</w:t>
      </w:r>
    </w:p>
    <w:p w14:paraId="341FABEE" w14:textId="77777777" w:rsidR="002565D4" w:rsidRPr="001D6CA0" w:rsidRDefault="002565D4" w:rsidP="001D6CA0">
      <w:pPr>
        <w:spacing w:line="360" w:lineRule="auto"/>
        <w:jc w:val="both"/>
        <w:rPr>
          <w:rFonts w:ascii="Arial" w:hAnsi="Arial" w:cs="Arial"/>
          <w:sz w:val="22"/>
          <w:szCs w:val="22"/>
          <w:lang w:val="es-ES"/>
        </w:rPr>
      </w:pPr>
    </w:p>
    <w:p w14:paraId="564DC40F" w14:textId="77777777" w:rsidR="00AA3D9A" w:rsidRPr="001D6CA0" w:rsidRDefault="00AA3D9A" w:rsidP="001D6CA0">
      <w:pPr>
        <w:spacing w:line="360" w:lineRule="auto"/>
        <w:jc w:val="both"/>
        <w:rPr>
          <w:rFonts w:ascii="Arial" w:hAnsi="Arial" w:cs="Arial"/>
          <w:b/>
          <w:bCs/>
          <w:sz w:val="22"/>
          <w:szCs w:val="22"/>
          <w:lang w:val="es-ES"/>
        </w:rPr>
      </w:pPr>
      <w:r w:rsidRPr="001D6CA0">
        <w:rPr>
          <w:rFonts w:ascii="Arial" w:hAnsi="Arial" w:cs="Arial"/>
          <w:b/>
          <w:bCs/>
          <w:sz w:val="22"/>
          <w:szCs w:val="22"/>
          <w:lang w:val="es-ES"/>
        </w:rPr>
        <w:t>Resumen:</w:t>
      </w:r>
    </w:p>
    <w:p w14:paraId="66DCC5F7"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minería subterránea implica condiciones laborales de alto riesgo, principalmente por la exposición a ambientes confinados con ventilación limitada y la presencia de gases nocivos que pueden comprometer gravemente la salud de los trabajadores. Entre estos gases se encuentran el monóxido de carbono, el dióxido de carbono, los óxidos de nitrógeno, el metano y el dióxido de azufre, los cuales pueden causar efectos agudos como asfixia, intoxicación o explosiones. En este contexto, el gas radón representa un agente menos perceptible, ya que es inodoro e incoloro, pero igualmente peligroso debido a su carácter radiactivo y a sus efectos crónicos sobre el sistema respiratorio.</w:t>
      </w:r>
    </w:p>
    <w:p w14:paraId="3EA38439" w14:textId="77777777" w:rsidR="00A64CF5" w:rsidRPr="00A64CF5" w:rsidRDefault="00A64CF5" w:rsidP="00A64CF5">
      <w:pPr>
        <w:spacing w:line="360" w:lineRule="auto"/>
        <w:jc w:val="both"/>
        <w:rPr>
          <w:rFonts w:ascii="Arial" w:hAnsi="Arial" w:cs="Arial"/>
          <w:sz w:val="22"/>
          <w:szCs w:val="22"/>
          <w:lang w:val="es-ES"/>
        </w:rPr>
      </w:pPr>
    </w:p>
    <w:p w14:paraId="22146356"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Este estudio se enmarca en el ámbito de la salud ocupacional y la seguridad minera, centrándose en la exposición al gas radón en actividades subterráneas. El radón constituye una de las principales fuentes de radiación ionizante natural a las que puede estar expuesto un trabajador, </w:t>
      </w:r>
      <w:r w:rsidRPr="00A64CF5">
        <w:rPr>
          <w:rFonts w:ascii="Arial" w:hAnsi="Arial" w:cs="Arial"/>
          <w:sz w:val="22"/>
          <w:szCs w:val="22"/>
          <w:lang w:val="es-ES"/>
        </w:rPr>
        <w:lastRenderedPageBreak/>
        <w:t>y ha sido identificado como la segunda causa de cáncer pulmonar después del tabaquismo. Por su impacto potencial en la salud, se le considera un agente prioritario en la evaluación de riesgos laborales, recomendándose su monitoreo periódico para asegurar que las concentraciones se mantengan por debajo de los límites establecidos por la normativa vigente. En el caso del Perú, el nivel de intervención frente a una exposición prolongada al radón en ambientes laborales corresponde a una concentración media anual de 1000 Bq/m³ de Rn-222 en el aire.</w:t>
      </w:r>
    </w:p>
    <w:p w14:paraId="0333B1EA" w14:textId="77777777" w:rsidR="00A64CF5" w:rsidRPr="00A64CF5" w:rsidRDefault="00A64CF5" w:rsidP="00A64CF5">
      <w:pPr>
        <w:spacing w:line="360" w:lineRule="auto"/>
        <w:jc w:val="both"/>
        <w:rPr>
          <w:rFonts w:ascii="Arial" w:hAnsi="Arial" w:cs="Arial"/>
          <w:sz w:val="22"/>
          <w:szCs w:val="22"/>
          <w:lang w:val="es-ES"/>
        </w:rPr>
      </w:pPr>
    </w:p>
    <w:p w14:paraId="713CFF0C"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 xml:space="preserve">El objetivo principal de este trabajo es presentar los niveles de exposición al gas radón que pueden registrarse en labores mineras subterráneas, analizar sus efectos sobre la salud de los trabajadores y destacar la importancia de implementar sistemas de monitoreo ambiental, ya sean continuos o periódicos, para su control. Como objetivos específicos se plantean: i) describir los factores que favorecen la acumulación de radón en entornos mineros; </w:t>
      </w:r>
      <w:proofErr w:type="spellStart"/>
      <w:r w:rsidRPr="00A64CF5">
        <w:rPr>
          <w:rFonts w:ascii="Arial" w:hAnsi="Arial" w:cs="Arial"/>
          <w:sz w:val="22"/>
          <w:szCs w:val="22"/>
          <w:lang w:val="es-ES"/>
        </w:rPr>
        <w:t>ii</w:t>
      </w:r>
      <w:proofErr w:type="spellEnd"/>
      <w:r w:rsidRPr="00A64CF5">
        <w:rPr>
          <w:rFonts w:ascii="Arial" w:hAnsi="Arial" w:cs="Arial"/>
          <w:sz w:val="22"/>
          <w:szCs w:val="22"/>
          <w:lang w:val="es-ES"/>
        </w:rPr>
        <w:t xml:space="preserve">) analizar los efectos sobre la salud derivados de exposiciones prolongadas; y </w:t>
      </w:r>
      <w:proofErr w:type="spellStart"/>
      <w:r w:rsidRPr="00A64CF5">
        <w:rPr>
          <w:rFonts w:ascii="Arial" w:hAnsi="Arial" w:cs="Arial"/>
          <w:sz w:val="22"/>
          <w:szCs w:val="22"/>
          <w:lang w:val="es-ES"/>
        </w:rPr>
        <w:t>iii</w:t>
      </w:r>
      <w:proofErr w:type="spellEnd"/>
      <w:r w:rsidRPr="00A64CF5">
        <w:rPr>
          <w:rFonts w:ascii="Arial" w:hAnsi="Arial" w:cs="Arial"/>
          <w:sz w:val="22"/>
          <w:szCs w:val="22"/>
          <w:lang w:val="es-ES"/>
        </w:rPr>
        <w:t>) proponer medidas técnicas y organizativas orientadas a la prevención y mitigación del riesgo.</w:t>
      </w:r>
    </w:p>
    <w:p w14:paraId="4C117389" w14:textId="77777777" w:rsidR="00A64CF5" w:rsidRPr="00A64CF5" w:rsidRDefault="00A64CF5" w:rsidP="00A64CF5">
      <w:pPr>
        <w:spacing w:line="360" w:lineRule="auto"/>
        <w:jc w:val="both"/>
        <w:rPr>
          <w:rFonts w:ascii="Arial" w:hAnsi="Arial" w:cs="Arial"/>
          <w:sz w:val="22"/>
          <w:szCs w:val="22"/>
          <w:lang w:val="es-ES"/>
        </w:rPr>
      </w:pPr>
    </w:p>
    <w:p w14:paraId="548A2935" w14:textId="77777777" w:rsidR="00A64CF5" w:rsidRPr="00A64CF5"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La metodología se basa en la recopilación y análisis de literatura técnica y científica sobre mediciones de radón en operaciones subterráneas, estudios epidemiológicos y normativas vigentes en materia de exposición ocupacional. Se consideran diferentes tecnologías de detección y monitoreo, tanto pasivas como activas, así como sistemas integrados que permiten el seguimiento en tiempo real de las concentraciones de radón en el aire respirable. Asimismo, se analizan medidas complementarias como la ventilación forzada, el sellado de fracturas geológicas y la capacitación del personal en riesgos radiológicos.</w:t>
      </w:r>
    </w:p>
    <w:p w14:paraId="535BB94F" w14:textId="77777777" w:rsidR="00A64CF5" w:rsidRPr="00A64CF5" w:rsidRDefault="00A64CF5" w:rsidP="00A64CF5">
      <w:pPr>
        <w:spacing w:line="360" w:lineRule="auto"/>
        <w:jc w:val="both"/>
        <w:rPr>
          <w:rFonts w:ascii="Arial" w:hAnsi="Arial" w:cs="Arial"/>
          <w:sz w:val="22"/>
          <w:szCs w:val="22"/>
          <w:lang w:val="es-ES"/>
        </w:rPr>
      </w:pPr>
    </w:p>
    <w:p w14:paraId="56F01117" w14:textId="00E0EA7D" w:rsidR="00AA3D9A" w:rsidRPr="001D6CA0" w:rsidRDefault="00A64CF5" w:rsidP="00A64CF5">
      <w:pPr>
        <w:spacing w:line="360" w:lineRule="auto"/>
        <w:jc w:val="both"/>
        <w:rPr>
          <w:rFonts w:ascii="Arial" w:hAnsi="Arial" w:cs="Arial"/>
          <w:sz w:val="22"/>
          <w:szCs w:val="22"/>
          <w:lang w:val="es-ES"/>
        </w:rPr>
      </w:pPr>
      <w:r w:rsidRPr="00A64CF5">
        <w:rPr>
          <w:rFonts w:ascii="Arial" w:hAnsi="Arial" w:cs="Arial"/>
          <w:sz w:val="22"/>
          <w:szCs w:val="22"/>
          <w:lang w:val="es-ES"/>
        </w:rPr>
        <w:t>Aunque el enfoque adoptado es preventivo y orientado a la gestión del riesgo, este estudio evidencia la necesidad de incorporar el monitoreo del radón como parte del sistema integral de seguridad en minería subterránea. La implementación de estrategias de vigilancia ambiental no solo protege la salud de los trabajadores, sino que también optimiza el rendimiento operativo y refuerza el cumplimiento de estándares internacionales. Incluir al radón en los protocolos rutinarios de monitoreo representa un paso esencial hacia una minería más segura, sostenible y responsable.</w:t>
      </w:r>
    </w:p>
    <w:sectPr w:rsidR="00AA3D9A" w:rsidRPr="001D6C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9A"/>
    <w:rsid w:val="00115458"/>
    <w:rsid w:val="00191392"/>
    <w:rsid w:val="001D6CA0"/>
    <w:rsid w:val="002565D4"/>
    <w:rsid w:val="002652EF"/>
    <w:rsid w:val="002719B2"/>
    <w:rsid w:val="00277313"/>
    <w:rsid w:val="004A02F5"/>
    <w:rsid w:val="004A5940"/>
    <w:rsid w:val="00502F27"/>
    <w:rsid w:val="00733D73"/>
    <w:rsid w:val="00765B6D"/>
    <w:rsid w:val="008124A9"/>
    <w:rsid w:val="008156DD"/>
    <w:rsid w:val="00853E16"/>
    <w:rsid w:val="00A64CF5"/>
    <w:rsid w:val="00A907E6"/>
    <w:rsid w:val="00AA3D9A"/>
    <w:rsid w:val="00B916D7"/>
    <w:rsid w:val="00D33FC2"/>
    <w:rsid w:val="00E277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2961D"/>
  <w15:chartTrackingRefBased/>
  <w15:docId w15:val="{C889A5C7-08E5-CE41-95B9-7E9F0E38C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19B2"/>
    <w:rPr>
      <w:color w:val="0563C1" w:themeColor="hyperlink"/>
      <w:u w:val="single"/>
    </w:rPr>
  </w:style>
  <w:style w:type="character" w:styleId="UnresolvedMention">
    <w:name w:val="Unresolved Mention"/>
    <w:basedOn w:val="DefaultParagraphFont"/>
    <w:uiPriority w:val="99"/>
    <w:semiHidden/>
    <w:unhideWhenUsed/>
    <w:rsid w:val="002719B2"/>
    <w:rPr>
      <w:color w:val="605E5C"/>
      <w:shd w:val="clear" w:color="auto" w:fill="E1DFDD"/>
    </w:rPr>
  </w:style>
  <w:style w:type="character" w:styleId="FollowedHyperlink">
    <w:name w:val="FollowedHyperlink"/>
    <w:basedOn w:val="DefaultParagraphFont"/>
    <w:uiPriority w:val="99"/>
    <w:semiHidden/>
    <w:unhideWhenUsed/>
    <w:rsid w:val="002652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5875">
      <w:bodyDiv w:val="1"/>
      <w:marLeft w:val="0"/>
      <w:marRight w:val="0"/>
      <w:marTop w:val="0"/>
      <w:marBottom w:val="0"/>
      <w:divBdr>
        <w:top w:val="none" w:sz="0" w:space="0" w:color="auto"/>
        <w:left w:val="none" w:sz="0" w:space="0" w:color="auto"/>
        <w:bottom w:val="none" w:sz="0" w:space="0" w:color="auto"/>
        <w:right w:val="none" w:sz="0" w:space="0" w:color="auto"/>
      </w:divBdr>
      <w:divsChild>
        <w:div w:id="1905946679">
          <w:marLeft w:val="0"/>
          <w:marRight w:val="0"/>
          <w:marTop w:val="0"/>
          <w:marBottom w:val="0"/>
          <w:divBdr>
            <w:top w:val="none" w:sz="0" w:space="0" w:color="auto"/>
            <w:left w:val="none" w:sz="0" w:space="0" w:color="auto"/>
            <w:bottom w:val="none" w:sz="0" w:space="0" w:color="auto"/>
            <w:right w:val="none" w:sz="0" w:space="0" w:color="auto"/>
          </w:divBdr>
          <w:divsChild>
            <w:div w:id="558443579">
              <w:marLeft w:val="0"/>
              <w:marRight w:val="0"/>
              <w:marTop w:val="0"/>
              <w:marBottom w:val="0"/>
              <w:divBdr>
                <w:top w:val="none" w:sz="0" w:space="0" w:color="auto"/>
                <w:left w:val="none" w:sz="0" w:space="0" w:color="auto"/>
                <w:bottom w:val="none" w:sz="0" w:space="0" w:color="auto"/>
                <w:right w:val="none" w:sz="0" w:space="0" w:color="auto"/>
              </w:divBdr>
              <w:divsChild>
                <w:div w:id="158880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3051">
      <w:bodyDiv w:val="1"/>
      <w:marLeft w:val="0"/>
      <w:marRight w:val="0"/>
      <w:marTop w:val="0"/>
      <w:marBottom w:val="0"/>
      <w:divBdr>
        <w:top w:val="none" w:sz="0" w:space="0" w:color="auto"/>
        <w:left w:val="none" w:sz="0" w:space="0" w:color="auto"/>
        <w:bottom w:val="none" w:sz="0" w:space="0" w:color="auto"/>
        <w:right w:val="none" w:sz="0" w:space="0" w:color="auto"/>
      </w:divBdr>
      <w:divsChild>
        <w:div w:id="2064602038">
          <w:marLeft w:val="0"/>
          <w:marRight w:val="0"/>
          <w:marTop w:val="0"/>
          <w:marBottom w:val="0"/>
          <w:divBdr>
            <w:top w:val="none" w:sz="0" w:space="0" w:color="auto"/>
            <w:left w:val="none" w:sz="0" w:space="0" w:color="auto"/>
            <w:bottom w:val="none" w:sz="0" w:space="0" w:color="auto"/>
            <w:right w:val="none" w:sz="0" w:space="0" w:color="auto"/>
          </w:divBdr>
          <w:divsChild>
            <w:div w:id="2145998310">
              <w:marLeft w:val="0"/>
              <w:marRight w:val="0"/>
              <w:marTop w:val="0"/>
              <w:marBottom w:val="0"/>
              <w:divBdr>
                <w:top w:val="none" w:sz="0" w:space="0" w:color="auto"/>
                <w:left w:val="none" w:sz="0" w:space="0" w:color="auto"/>
                <w:bottom w:val="none" w:sz="0" w:space="0" w:color="auto"/>
                <w:right w:val="none" w:sz="0" w:space="0" w:color="auto"/>
              </w:divBdr>
              <w:divsChild>
                <w:div w:id="130639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1073">
      <w:bodyDiv w:val="1"/>
      <w:marLeft w:val="0"/>
      <w:marRight w:val="0"/>
      <w:marTop w:val="0"/>
      <w:marBottom w:val="0"/>
      <w:divBdr>
        <w:top w:val="none" w:sz="0" w:space="0" w:color="auto"/>
        <w:left w:val="none" w:sz="0" w:space="0" w:color="auto"/>
        <w:bottom w:val="none" w:sz="0" w:space="0" w:color="auto"/>
        <w:right w:val="none" w:sz="0" w:space="0" w:color="auto"/>
      </w:divBdr>
      <w:divsChild>
        <w:div w:id="1153260683">
          <w:marLeft w:val="0"/>
          <w:marRight w:val="0"/>
          <w:marTop w:val="0"/>
          <w:marBottom w:val="0"/>
          <w:divBdr>
            <w:top w:val="none" w:sz="0" w:space="0" w:color="auto"/>
            <w:left w:val="none" w:sz="0" w:space="0" w:color="auto"/>
            <w:bottom w:val="none" w:sz="0" w:space="0" w:color="auto"/>
            <w:right w:val="none" w:sz="0" w:space="0" w:color="auto"/>
          </w:divBdr>
          <w:divsChild>
            <w:div w:id="1124887007">
              <w:marLeft w:val="0"/>
              <w:marRight w:val="0"/>
              <w:marTop w:val="0"/>
              <w:marBottom w:val="0"/>
              <w:divBdr>
                <w:top w:val="none" w:sz="0" w:space="0" w:color="auto"/>
                <w:left w:val="none" w:sz="0" w:space="0" w:color="auto"/>
                <w:bottom w:val="none" w:sz="0" w:space="0" w:color="auto"/>
                <w:right w:val="none" w:sz="0" w:space="0" w:color="auto"/>
              </w:divBdr>
              <w:divsChild>
                <w:div w:id="2650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fael.ponce@anphysrad.com" TargetMode="External"/><Relationship Id="rId3" Type="http://schemas.openxmlformats.org/officeDocument/2006/relationships/webSettings" Target="webSettings.xml"/><Relationship Id="rId7" Type="http://schemas.openxmlformats.org/officeDocument/2006/relationships/hyperlink" Target="mailto:bertin.perez@anphysra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anphysrad.com" TargetMode="External"/><Relationship Id="rId11" Type="http://schemas.openxmlformats.org/officeDocument/2006/relationships/theme" Target="theme/theme1.xml"/><Relationship Id="rId5" Type="http://schemas.openxmlformats.org/officeDocument/2006/relationships/hyperlink" Target="mailto:cesarj.guevara@pucp.edu.pe.m" TargetMode="External"/><Relationship Id="rId10" Type="http://schemas.openxmlformats.org/officeDocument/2006/relationships/fontTable" Target="fontTable.xml"/><Relationship Id="rId4" Type="http://schemas.openxmlformats.org/officeDocument/2006/relationships/hyperlink" Target="mailto:cesar.guevara@anphysrad.com" TargetMode="External"/><Relationship Id="rId9" Type="http://schemas.openxmlformats.org/officeDocument/2006/relationships/hyperlink" Target="mailto:poncerafael7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972</Words>
  <Characters>5541</Characters>
  <Application>Microsoft Office Word</Application>
  <DocSecurity>0</DocSecurity>
  <Lines>46</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bexa</dc:creator>
  <cp:keywords/>
  <dc:description/>
  <cp:lastModifiedBy>bexa</cp:lastModifiedBy>
  <cp:revision>3</cp:revision>
  <dcterms:created xsi:type="dcterms:W3CDTF">2025-05-12T01:54:00Z</dcterms:created>
  <dcterms:modified xsi:type="dcterms:W3CDTF">2025-05-12T03:59:00Z</dcterms:modified>
</cp:coreProperties>
</file>