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bookmarkStart w:id="0" w:name="_Hlk196770964"/>
      <w:bookmarkEnd w:id="0"/>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4AC16BF6"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6525FF">
        <w:rPr>
          <w:rFonts w:ascii="Arial" w:hAnsi="Arial" w:cs="Arial"/>
          <w:bCs/>
          <w:lang w:val="es-PE"/>
        </w:rPr>
        <w:t>Controles Geotécnicos</w:t>
      </w:r>
      <w:r w:rsidR="002E7FE5">
        <w:rPr>
          <w:rFonts w:ascii="Arial" w:hAnsi="Arial" w:cs="Arial"/>
          <w:bCs/>
          <w:lang w:val="es-PE"/>
        </w:rPr>
        <w:t xml:space="preserve"> en el proceso</w:t>
      </w:r>
      <w:r w:rsidR="00611C6E">
        <w:rPr>
          <w:rFonts w:ascii="Arial" w:hAnsi="Arial" w:cs="Arial"/>
          <w:bCs/>
          <w:lang w:val="es-PE"/>
        </w:rPr>
        <w:t xml:space="preserve"> </w:t>
      </w:r>
      <w:r w:rsidR="00DB1EFD">
        <w:rPr>
          <w:rFonts w:ascii="Arial" w:hAnsi="Arial" w:cs="Arial"/>
          <w:bCs/>
          <w:lang w:val="es-PE"/>
        </w:rPr>
        <w:t>de</w:t>
      </w:r>
      <w:r w:rsidR="0004210E" w:rsidRPr="0004210E">
        <w:rPr>
          <w:rFonts w:ascii="Arial" w:hAnsi="Arial" w:cs="Arial"/>
          <w:bCs/>
          <w:lang w:val="es-PE"/>
        </w:rPr>
        <w:t xml:space="preserve"> Injection Leaching en Newmont Yanacocha</w:t>
      </w:r>
    </w:p>
    <w:p w14:paraId="7DD33A35" w14:textId="56D7772B"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1C070F">
        <w:rPr>
          <w:rFonts w:ascii="Arial" w:hAnsi="Arial" w:cs="Arial"/>
          <w:lang w:val="es-PE"/>
        </w:rPr>
        <w:t>Operaciones Mineras y Gestión de Activos</w:t>
      </w:r>
    </w:p>
    <w:p w14:paraId="438A99A0" w14:textId="1749BDEF"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9F18E7">
        <w:rPr>
          <w:rFonts w:ascii="Arial" w:hAnsi="Arial" w:cs="Arial"/>
          <w:lang w:val="es-PE"/>
        </w:rPr>
        <w:t>Geotecnia aplicada a nuevos métodos de minado</w:t>
      </w:r>
    </w:p>
    <w:p w14:paraId="42AF2A68" w14:textId="37A52C36"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5A8F5BE5" w:rsidR="00501E63" w:rsidRPr="00B11EC9" w:rsidRDefault="009F18E7"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sidRPr="00B11EC9">
        <w:rPr>
          <w:rFonts w:ascii="Arial" w:hAnsi="Arial" w:cs="Arial"/>
          <w:lang w:val="es-419"/>
        </w:rPr>
        <w:t>Anamaria D</w:t>
      </w:r>
      <w:r w:rsidR="00EA17DF">
        <w:rPr>
          <w:rFonts w:ascii="Arial" w:hAnsi="Arial" w:cs="Arial"/>
          <w:lang w:val="es-419"/>
        </w:rPr>
        <w:t>.</w:t>
      </w:r>
      <w:r w:rsidRPr="00B11EC9">
        <w:rPr>
          <w:rFonts w:ascii="Arial" w:hAnsi="Arial" w:cs="Arial"/>
          <w:lang w:val="es-419"/>
        </w:rPr>
        <w:t xml:space="preserve"> Rios Pando</w:t>
      </w:r>
      <w:r w:rsidR="00501E63" w:rsidRPr="00B11EC9">
        <w:rPr>
          <w:rFonts w:ascii="Arial" w:hAnsi="Arial" w:cs="Arial"/>
          <w:lang w:val="es-419"/>
        </w:rPr>
        <w:t xml:space="preserve">, Newmont - Yanacocha, </w:t>
      </w:r>
      <w:r w:rsidR="008058F4" w:rsidRPr="00B11EC9">
        <w:rPr>
          <w:rFonts w:ascii="Arial" w:hAnsi="Arial" w:cs="Arial"/>
          <w:lang w:val="es-419"/>
        </w:rPr>
        <w:t xml:space="preserve">Superintendente </w:t>
      </w:r>
      <w:r w:rsidR="00B11EC9" w:rsidRPr="00B11EC9">
        <w:rPr>
          <w:rFonts w:ascii="Arial" w:hAnsi="Arial" w:cs="Arial"/>
          <w:lang w:val="es-419"/>
        </w:rPr>
        <w:t>Ge</w:t>
      </w:r>
      <w:r w:rsidR="00B11EC9">
        <w:rPr>
          <w:rFonts w:ascii="Arial" w:hAnsi="Arial" w:cs="Arial"/>
          <w:lang w:val="es-419"/>
        </w:rPr>
        <w:t>otécnico de Relaves, Pilas de Lixiviación y Diques (RTFE)</w:t>
      </w:r>
      <w:r w:rsidR="00501E63" w:rsidRPr="00B11EC9">
        <w:rPr>
          <w:rFonts w:ascii="Arial" w:hAnsi="Arial" w:cs="Arial"/>
          <w:lang w:val="es-419"/>
        </w:rPr>
        <w:t xml:space="preserve">, </w:t>
      </w:r>
      <w:hyperlink r:id="rId9">
        <w:r w:rsidR="00B11EC9" w:rsidRPr="76CDDBCF">
          <w:rPr>
            <w:rStyle w:val="Hyperlink"/>
            <w:rFonts w:ascii="Arial" w:hAnsi="Arial" w:cs="Arial"/>
            <w:lang w:val="es-419"/>
          </w:rPr>
          <w:t>anamaria.rios@newmont.com</w:t>
        </w:r>
      </w:hyperlink>
      <w:r w:rsidR="00501E63" w:rsidRPr="00B11EC9">
        <w:rPr>
          <w:rFonts w:ascii="Arial" w:hAnsi="Arial" w:cs="Arial"/>
          <w:lang w:val="es-419"/>
        </w:rPr>
        <w:t xml:space="preserve">, </w:t>
      </w:r>
      <w:r w:rsidR="000A05BF" w:rsidRPr="00B11EC9">
        <w:rPr>
          <w:rFonts w:ascii="Arial" w:hAnsi="Arial" w:cs="Arial"/>
          <w:lang w:val="es-419"/>
        </w:rPr>
        <w:t>97622</w:t>
      </w:r>
      <w:r w:rsidR="00DA6E60">
        <w:rPr>
          <w:rFonts w:ascii="Arial" w:hAnsi="Arial" w:cs="Arial"/>
          <w:lang w:val="es-419"/>
        </w:rPr>
        <w:t>2706</w:t>
      </w:r>
      <w:r w:rsidR="00501E63" w:rsidRPr="00B11EC9">
        <w:rPr>
          <w:rFonts w:ascii="Arial" w:hAnsi="Arial" w:cs="Arial"/>
          <w:lang w:val="es-419"/>
        </w:rPr>
        <w:t>.</w:t>
      </w:r>
    </w:p>
    <w:p w14:paraId="12201E7B" w14:textId="4BFC2760" w:rsidR="009B6136" w:rsidRDefault="00DA6E60"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sidRPr="0021221D">
        <w:rPr>
          <w:rFonts w:ascii="Arial" w:hAnsi="Arial" w:cs="Arial"/>
          <w:lang w:val="es-419"/>
        </w:rPr>
        <w:t>Michael Shelbourn</w:t>
      </w:r>
      <w:r w:rsidR="00631AB2" w:rsidRPr="0021221D">
        <w:rPr>
          <w:rFonts w:ascii="Arial" w:hAnsi="Arial" w:cs="Arial"/>
          <w:lang w:val="es-419"/>
        </w:rPr>
        <w:t xml:space="preserve">, </w:t>
      </w:r>
      <w:r w:rsidR="00823877" w:rsidRPr="0021221D">
        <w:rPr>
          <w:rFonts w:ascii="Arial" w:hAnsi="Arial" w:cs="Arial"/>
          <w:lang w:val="es-419"/>
        </w:rPr>
        <w:t xml:space="preserve">Newmont, </w:t>
      </w:r>
      <w:r w:rsidR="0021221D" w:rsidRPr="0021221D">
        <w:rPr>
          <w:rFonts w:ascii="Arial" w:hAnsi="Arial" w:cs="Arial"/>
          <w:lang w:val="es-419"/>
        </w:rPr>
        <w:t>Director</w:t>
      </w:r>
      <w:r w:rsidR="1B479F3C" w:rsidRPr="0AB15163">
        <w:rPr>
          <w:rFonts w:ascii="Arial" w:hAnsi="Arial" w:cs="Arial"/>
          <w:lang w:val="es-419"/>
        </w:rPr>
        <w:t>,</w:t>
      </w:r>
      <w:r w:rsidR="0021221D" w:rsidRPr="0021221D">
        <w:rPr>
          <w:rFonts w:ascii="Arial" w:hAnsi="Arial" w:cs="Arial"/>
          <w:lang w:val="es-419"/>
        </w:rPr>
        <w:t xml:space="preserve"> Relaves</w:t>
      </w:r>
      <w:r w:rsidR="00C1565E">
        <w:rPr>
          <w:rFonts w:ascii="Arial" w:hAnsi="Arial" w:cs="Arial"/>
          <w:lang w:val="es-419"/>
        </w:rPr>
        <w:t>,</w:t>
      </w:r>
      <w:r w:rsidR="0021221D" w:rsidRPr="0021221D">
        <w:rPr>
          <w:rFonts w:ascii="Arial" w:hAnsi="Arial" w:cs="Arial"/>
          <w:lang w:val="es-419"/>
        </w:rPr>
        <w:t xml:space="preserve"> Presas</w:t>
      </w:r>
      <w:r w:rsidR="24A596D5" w:rsidRPr="0AB15163">
        <w:rPr>
          <w:rFonts w:ascii="Arial" w:hAnsi="Arial" w:cs="Arial"/>
          <w:lang w:val="es-419"/>
        </w:rPr>
        <w:t xml:space="preserve">, </w:t>
      </w:r>
      <w:r w:rsidR="00AA2B7F">
        <w:rPr>
          <w:rFonts w:ascii="Arial" w:hAnsi="Arial" w:cs="Arial"/>
          <w:lang w:val="es-419"/>
        </w:rPr>
        <w:t>y Pilas</w:t>
      </w:r>
      <w:r w:rsidR="00EF6F0B">
        <w:rPr>
          <w:rFonts w:ascii="Arial" w:hAnsi="Arial" w:cs="Arial"/>
          <w:lang w:val="es-419"/>
        </w:rPr>
        <w:t>,</w:t>
      </w:r>
      <w:r w:rsidR="24A596D5" w:rsidRPr="0AB15163">
        <w:rPr>
          <w:rFonts w:ascii="Arial" w:hAnsi="Arial" w:cs="Arial"/>
          <w:lang w:val="es-419"/>
        </w:rPr>
        <w:t xml:space="preserve"> </w:t>
      </w:r>
      <w:r w:rsidR="7BC957BA" w:rsidRPr="0AB15163">
        <w:rPr>
          <w:rFonts w:ascii="Arial" w:hAnsi="Arial" w:cs="Arial"/>
          <w:lang w:val="es-419"/>
        </w:rPr>
        <w:t>América</w:t>
      </w:r>
      <w:r w:rsidR="24A596D5" w:rsidRPr="0AB15163">
        <w:rPr>
          <w:rFonts w:ascii="Arial" w:hAnsi="Arial" w:cs="Arial"/>
          <w:lang w:val="es-419"/>
        </w:rPr>
        <w:t xml:space="preserve"> Latina y el Caribe</w:t>
      </w:r>
      <w:r w:rsidR="00823877" w:rsidRPr="0021221D">
        <w:rPr>
          <w:rFonts w:ascii="Arial" w:hAnsi="Arial" w:cs="Arial"/>
          <w:lang w:val="es-419"/>
        </w:rPr>
        <w:t xml:space="preserve">, </w:t>
      </w:r>
      <w:hyperlink r:id="rId10">
        <w:r w:rsidR="00D80D3B" w:rsidRPr="0AB15163">
          <w:rPr>
            <w:rStyle w:val="Hyperlink"/>
            <w:rFonts w:ascii="Arial" w:hAnsi="Arial" w:cs="Arial"/>
            <w:lang w:val="es-419"/>
          </w:rPr>
          <w:t>michael.shelbourn@newmont.com</w:t>
        </w:r>
      </w:hyperlink>
      <w:r w:rsidR="00823877" w:rsidRPr="0021221D">
        <w:rPr>
          <w:rFonts w:ascii="Arial" w:hAnsi="Arial" w:cs="Arial"/>
          <w:lang w:val="es-419"/>
        </w:rPr>
        <w:t xml:space="preserve">, </w:t>
      </w:r>
      <w:r w:rsidR="00EA17DF" w:rsidRPr="00EA17DF">
        <w:rPr>
          <w:rFonts w:ascii="Arial" w:hAnsi="Arial" w:cs="Arial"/>
          <w:lang w:val="es-419"/>
        </w:rPr>
        <w:t>1 (720) 551-3694</w:t>
      </w:r>
    </w:p>
    <w:p w14:paraId="25BAB142" w14:textId="3324C542" w:rsidR="00EA17DF" w:rsidRPr="0021221D" w:rsidRDefault="00EA17DF"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Pr>
          <w:rFonts w:ascii="Arial" w:hAnsi="Arial" w:cs="Arial"/>
          <w:lang w:val="es-419"/>
        </w:rPr>
        <w:t xml:space="preserve">Fernando Izquierdo Ortiz, Ingeniero de Pilas de Lixiviación, </w:t>
      </w:r>
      <w:hyperlink r:id="rId11" w:history="1">
        <w:r w:rsidRPr="002A34C6">
          <w:rPr>
            <w:rStyle w:val="Hyperlink"/>
            <w:rFonts w:ascii="Arial" w:hAnsi="Arial" w:cs="Arial"/>
            <w:lang w:val="es-419"/>
          </w:rPr>
          <w:t>Fernando.izquierdo-ortiz@newmont.com</w:t>
        </w:r>
      </w:hyperlink>
      <w:r>
        <w:rPr>
          <w:rFonts w:ascii="Arial" w:hAnsi="Arial" w:cs="Arial"/>
          <w:lang w:val="es-419"/>
        </w:rPr>
        <w:t>, 959357579</w:t>
      </w:r>
    </w:p>
    <w:p w14:paraId="18F45805" w14:textId="48572B84"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32575353" w14:textId="4B41975B" w:rsidR="00A71EB2" w:rsidRDefault="00471909" w:rsidP="00A2639F">
      <w:pPr>
        <w:spacing w:after="0" w:line="360" w:lineRule="auto"/>
        <w:ind w:firstLine="720"/>
        <w:jc w:val="both"/>
        <w:rPr>
          <w:rFonts w:ascii="Arial" w:hAnsi="Arial" w:cs="Arial"/>
          <w:lang w:val="es-PE"/>
        </w:rPr>
      </w:pPr>
      <w:r>
        <w:rPr>
          <w:noProof/>
        </w:rPr>
        <w:drawing>
          <wp:anchor distT="0" distB="0" distL="114300" distR="114300" simplePos="0" relativeHeight="251658249" behindDoc="0" locked="0" layoutInCell="1" allowOverlap="1" wp14:anchorId="12B1ADD3" wp14:editId="113061B3">
            <wp:simplePos x="0" y="0"/>
            <wp:positionH relativeFrom="column">
              <wp:align>left</wp:align>
            </wp:positionH>
            <wp:positionV relativeFrom="paragraph">
              <wp:posOffset>0</wp:posOffset>
            </wp:positionV>
            <wp:extent cx="3104515" cy="1741170"/>
            <wp:effectExtent l="0" t="0" r="635" b="0"/>
            <wp:wrapSquare wrapText="bothSides"/>
            <wp:docPr id="1779942331" name="Picture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CAD267E0-C76C-CFD6-DE33-DA06667C01DC}"/>
                        </a:ext>
                      </a:extLst>
                    </a:blip>
                    <a:stretch>
                      <a:fillRect/>
                    </a:stretch>
                  </pic:blipFill>
                  <pic:spPr>
                    <a:xfrm>
                      <a:off x="0" y="0"/>
                      <a:ext cx="3104515" cy="17411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PE"/>
        </w:rPr>
        <w:t xml:space="preserve">En Newmont </w:t>
      </w:r>
      <w:r w:rsidRPr="00471909">
        <w:rPr>
          <w:rFonts w:ascii="Arial" w:hAnsi="Arial" w:cs="Arial"/>
          <w:lang w:val="es-PE"/>
        </w:rPr>
        <w:t xml:space="preserve">Yanacocha </w:t>
      </w:r>
      <w:r>
        <w:rPr>
          <w:rFonts w:ascii="Arial" w:hAnsi="Arial" w:cs="Arial"/>
          <w:lang w:val="es-PE"/>
        </w:rPr>
        <w:t>existen cinco</w:t>
      </w:r>
      <w:r w:rsidRPr="00471909">
        <w:rPr>
          <w:rFonts w:ascii="Arial" w:hAnsi="Arial" w:cs="Arial"/>
          <w:lang w:val="es-PE"/>
        </w:rPr>
        <w:t xml:space="preserve"> pilas de lixiviación</w:t>
      </w:r>
      <w:r w:rsidR="7E3CACEA" w:rsidRPr="00471909">
        <w:rPr>
          <w:rFonts w:ascii="Arial" w:hAnsi="Arial" w:cs="Arial"/>
          <w:lang w:val="es-PE"/>
        </w:rPr>
        <w:t xml:space="preserve"> (PADs</w:t>
      </w:r>
      <w:r w:rsidR="0086733A">
        <w:rPr>
          <w:rFonts w:ascii="Arial" w:hAnsi="Arial" w:cs="Arial"/>
          <w:lang w:val="es-PE"/>
        </w:rPr>
        <w:t xml:space="preserve"> o HLF por sus siglas en inglés</w:t>
      </w:r>
      <w:r w:rsidR="7E3CACEA" w:rsidRPr="00471909">
        <w:rPr>
          <w:rFonts w:ascii="Arial" w:hAnsi="Arial" w:cs="Arial"/>
          <w:lang w:val="es-PE"/>
        </w:rPr>
        <w:t>)</w:t>
      </w:r>
      <w:r w:rsidR="00080927">
        <w:rPr>
          <w:rFonts w:ascii="Arial" w:hAnsi="Arial" w:cs="Arial"/>
          <w:lang w:val="es-PE"/>
        </w:rPr>
        <w:t>,</w:t>
      </w:r>
      <w:r w:rsidRPr="00471909">
        <w:rPr>
          <w:rFonts w:ascii="Arial" w:hAnsi="Arial" w:cs="Arial"/>
          <w:lang w:val="es-PE"/>
        </w:rPr>
        <w:t xml:space="preserve"> las características de </w:t>
      </w:r>
      <w:r w:rsidR="00057FD3">
        <w:rPr>
          <w:rFonts w:ascii="Arial" w:hAnsi="Arial" w:cs="Arial"/>
          <w:lang w:val="es-PE"/>
        </w:rPr>
        <w:t>estas</w:t>
      </w:r>
      <w:r w:rsidRPr="00471909">
        <w:rPr>
          <w:rFonts w:ascii="Arial" w:hAnsi="Arial" w:cs="Arial"/>
          <w:lang w:val="es-PE"/>
        </w:rPr>
        <w:t xml:space="preserve"> pilas son variables debido a la complejidad de</w:t>
      </w:r>
      <w:r w:rsidR="0056086F">
        <w:rPr>
          <w:rFonts w:ascii="Arial" w:hAnsi="Arial" w:cs="Arial"/>
          <w:lang w:val="es-PE"/>
        </w:rPr>
        <w:t xml:space="preserve">l material extraído desde </w:t>
      </w:r>
      <w:r w:rsidR="003D0AF4">
        <w:rPr>
          <w:rFonts w:ascii="Arial" w:hAnsi="Arial" w:cs="Arial"/>
          <w:lang w:val="es-PE"/>
        </w:rPr>
        <w:t>los tajos</w:t>
      </w:r>
      <w:r w:rsidRPr="00471909">
        <w:rPr>
          <w:rFonts w:ascii="Arial" w:hAnsi="Arial" w:cs="Arial"/>
          <w:lang w:val="es-PE"/>
        </w:rPr>
        <w:t xml:space="preserve"> (suelos, rocas de baja a alta competencia), considerando </w:t>
      </w:r>
      <w:r w:rsidR="00B7745A">
        <w:rPr>
          <w:rFonts w:ascii="Arial" w:hAnsi="Arial" w:cs="Arial"/>
          <w:lang w:val="es-PE"/>
        </w:rPr>
        <w:t>PADs</w:t>
      </w:r>
      <w:r w:rsidR="00B7745A" w:rsidRPr="00471909">
        <w:rPr>
          <w:rFonts w:ascii="Arial" w:hAnsi="Arial" w:cs="Arial"/>
          <w:lang w:val="es-PE"/>
        </w:rPr>
        <w:t xml:space="preserve"> </w:t>
      </w:r>
      <w:r w:rsidRPr="00471909">
        <w:rPr>
          <w:rFonts w:ascii="Arial" w:hAnsi="Arial" w:cs="Arial"/>
          <w:lang w:val="es-PE"/>
        </w:rPr>
        <w:t xml:space="preserve">con alto contenido de fino y </w:t>
      </w:r>
      <w:r w:rsidR="00FE3B22">
        <w:rPr>
          <w:rFonts w:ascii="Arial" w:hAnsi="Arial" w:cs="Arial"/>
          <w:lang w:val="es-PE"/>
        </w:rPr>
        <w:t xml:space="preserve">otras </w:t>
      </w:r>
      <w:r w:rsidRPr="00471909">
        <w:rPr>
          <w:rFonts w:ascii="Arial" w:hAnsi="Arial" w:cs="Arial"/>
          <w:lang w:val="es-PE"/>
        </w:rPr>
        <w:t xml:space="preserve">con material </w:t>
      </w:r>
      <w:r w:rsidR="001D584F">
        <w:rPr>
          <w:rFonts w:ascii="Arial" w:hAnsi="Arial" w:cs="Arial"/>
          <w:lang w:val="es-PE"/>
        </w:rPr>
        <w:t>más</w:t>
      </w:r>
      <w:r w:rsidR="00B7745A">
        <w:rPr>
          <w:rFonts w:ascii="Arial" w:hAnsi="Arial" w:cs="Arial"/>
          <w:lang w:val="es-PE"/>
        </w:rPr>
        <w:t xml:space="preserve"> </w:t>
      </w:r>
      <w:r w:rsidRPr="00471909">
        <w:rPr>
          <w:rFonts w:ascii="Arial" w:hAnsi="Arial" w:cs="Arial"/>
          <w:lang w:val="es-PE"/>
        </w:rPr>
        <w:t xml:space="preserve">granular. El proceso regular </w:t>
      </w:r>
      <w:r w:rsidR="00582E74">
        <w:rPr>
          <w:rFonts w:ascii="Arial" w:hAnsi="Arial" w:cs="Arial"/>
          <w:lang w:val="es-PE"/>
        </w:rPr>
        <w:t xml:space="preserve">de lixiviación </w:t>
      </w:r>
      <w:r w:rsidRPr="00471909">
        <w:rPr>
          <w:rFonts w:ascii="Arial" w:hAnsi="Arial" w:cs="Arial"/>
          <w:lang w:val="es-PE"/>
        </w:rPr>
        <w:t xml:space="preserve">aplicado es de riego por goteo con diferentes ratios de aplicación en base a las zonas de riego, este proceso permite una recuperación </w:t>
      </w:r>
      <w:r w:rsidR="00E435B8">
        <w:rPr>
          <w:rFonts w:ascii="Arial" w:hAnsi="Arial" w:cs="Arial"/>
          <w:lang w:val="es-PE"/>
        </w:rPr>
        <w:t>promedio del 77%</w:t>
      </w:r>
      <w:r w:rsidRPr="00471909">
        <w:rPr>
          <w:rFonts w:ascii="Arial" w:hAnsi="Arial" w:cs="Arial"/>
          <w:lang w:val="es-PE"/>
        </w:rPr>
        <w:t xml:space="preserve"> del total de onzas depositadas. A partir del 202</w:t>
      </w:r>
      <w:r w:rsidR="00582E74">
        <w:rPr>
          <w:rFonts w:ascii="Arial" w:hAnsi="Arial" w:cs="Arial"/>
          <w:lang w:val="es-PE"/>
        </w:rPr>
        <w:t>3</w:t>
      </w:r>
      <w:r w:rsidRPr="00471909">
        <w:rPr>
          <w:rFonts w:ascii="Arial" w:hAnsi="Arial" w:cs="Arial"/>
          <w:lang w:val="es-PE"/>
        </w:rPr>
        <w:t xml:space="preserve">, se </w:t>
      </w:r>
      <w:r w:rsidR="00582E74">
        <w:rPr>
          <w:rFonts w:ascii="Arial" w:hAnsi="Arial" w:cs="Arial"/>
          <w:lang w:val="es-PE"/>
        </w:rPr>
        <w:t>adicionó</w:t>
      </w:r>
      <w:r w:rsidRPr="00471909">
        <w:rPr>
          <w:rFonts w:ascii="Arial" w:hAnsi="Arial" w:cs="Arial"/>
          <w:lang w:val="es-PE"/>
        </w:rPr>
        <w:t xml:space="preserve"> </w:t>
      </w:r>
      <w:r w:rsidR="005713CB">
        <w:rPr>
          <w:rFonts w:ascii="Arial" w:hAnsi="Arial" w:cs="Arial"/>
          <w:lang w:val="es-PE"/>
        </w:rPr>
        <w:t xml:space="preserve">el </w:t>
      </w:r>
      <w:r w:rsidRPr="00471909">
        <w:rPr>
          <w:rFonts w:ascii="Arial" w:hAnsi="Arial" w:cs="Arial"/>
          <w:lang w:val="es-PE"/>
        </w:rPr>
        <w:t>proceso de recuperación por inyección a presión de solución cianurada</w:t>
      </w:r>
      <w:r w:rsidR="18FD862F" w:rsidRPr="00471909">
        <w:rPr>
          <w:rFonts w:ascii="Arial" w:hAnsi="Arial" w:cs="Arial"/>
          <w:lang w:val="es-PE"/>
        </w:rPr>
        <w:t xml:space="preserve"> en tres de las PADs</w:t>
      </w:r>
      <w:r w:rsidRPr="00471909">
        <w:rPr>
          <w:rFonts w:ascii="Arial" w:hAnsi="Arial" w:cs="Arial"/>
          <w:lang w:val="es-PE"/>
        </w:rPr>
        <w:t xml:space="preserve">. </w:t>
      </w:r>
      <w:r w:rsidR="0090138C">
        <w:rPr>
          <w:rFonts w:ascii="Arial" w:hAnsi="Arial" w:cs="Arial"/>
          <w:lang w:val="es-PE"/>
        </w:rPr>
        <w:t xml:space="preserve">Este nuevo proceso, </w:t>
      </w:r>
      <w:r w:rsidR="00EE3854">
        <w:rPr>
          <w:rFonts w:ascii="Arial" w:hAnsi="Arial" w:cs="Arial"/>
          <w:lang w:val="es-PE"/>
        </w:rPr>
        <w:t xml:space="preserve">motiva un aprendizaje continuo, sujeto a </w:t>
      </w:r>
      <w:r w:rsidRPr="00471909">
        <w:rPr>
          <w:rFonts w:ascii="Arial" w:hAnsi="Arial" w:cs="Arial"/>
          <w:lang w:val="es-PE"/>
        </w:rPr>
        <w:t xml:space="preserve">los cambios </w:t>
      </w:r>
      <w:r w:rsidR="00EE3854">
        <w:rPr>
          <w:rFonts w:ascii="Arial" w:hAnsi="Arial" w:cs="Arial"/>
          <w:lang w:val="es-PE"/>
        </w:rPr>
        <w:t xml:space="preserve">operacionales </w:t>
      </w:r>
      <w:r w:rsidRPr="00471909">
        <w:rPr>
          <w:rFonts w:ascii="Arial" w:hAnsi="Arial" w:cs="Arial"/>
          <w:lang w:val="es-PE"/>
        </w:rPr>
        <w:t>constantes, que nos lleva a</w:t>
      </w:r>
      <w:r w:rsidR="002C3FA9">
        <w:rPr>
          <w:rFonts w:ascii="Arial" w:hAnsi="Arial" w:cs="Arial"/>
          <w:lang w:val="es-PE"/>
        </w:rPr>
        <w:t>l reto de</w:t>
      </w:r>
      <w:r w:rsidRPr="00471909">
        <w:rPr>
          <w:rFonts w:ascii="Arial" w:hAnsi="Arial" w:cs="Arial"/>
          <w:lang w:val="es-PE"/>
        </w:rPr>
        <w:t xml:space="preserve"> implementar diferentes controles del tipo geotécnico en aras de preservar la estabilidad </w:t>
      </w:r>
      <w:r w:rsidR="00070F6E">
        <w:rPr>
          <w:rFonts w:ascii="Arial" w:hAnsi="Arial" w:cs="Arial"/>
          <w:lang w:val="es-PE"/>
        </w:rPr>
        <w:t xml:space="preserve">física </w:t>
      </w:r>
      <w:r w:rsidRPr="00471909">
        <w:rPr>
          <w:rFonts w:ascii="Arial" w:hAnsi="Arial" w:cs="Arial"/>
          <w:lang w:val="es-PE"/>
        </w:rPr>
        <w:t xml:space="preserve">de las </w:t>
      </w:r>
      <w:r w:rsidR="0000785F">
        <w:rPr>
          <w:rFonts w:ascii="Arial" w:hAnsi="Arial" w:cs="Arial"/>
          <w:lang w:val="es-PE"/>
        </w:rPr>
        <w:t>PADs</w:t>
      </w:r>
      <w:r w:rsidRPr="00471909">
        <w:rPr>
          <w:rFonts w:ascii="Arial" w:hAnsi="Arial" w:cs="Arial"/>
          <w:lang w:val="es-PE"/>
        </w:rPr>
        <w:t xml:space="preserve">. </w:t>
      </w:r>
      <w:r w:rsidR="00C778DE">
        <w:rPr>
          <w:rFonts w:ascii="Arial" w:hAnsi="Arial" w:cs="Arial"/>
          <w:lang w:val="es-PE"/>
        </w:rPr>
        <w:t xml:space="preserve"> </w:t>
      </w:r>
      <w:r w:rsidR="000400A9">
        <w:rPr>
          <w:rFonts w:ascii="Arial" w:hAnsi="Arial" w:cs="Arial"/>
          <w:lang w:val="es-PE"/>
        </w:rPr>
        <w:t>.</w:t>
      </w:r>
    </w:p>
    <w:p w14:paraId="432F87DA" w14:textId="270A45B9" w:rsidR="006D3EA2" w:rsidRPr="00F37C99" w:rsidRDefault="005775EB" w:rsidP="00F37C99">
      <w:pPr>
        <w:spacing w:after="0" w:line="360" w:lineRule="auto"/>
        <w:jc w:val="both"/>
        <w:rPr>
          <w:rFonts w:ascii="Arial" w:hAnsi="Arial" w:cs="Arial"/>
          <w:b/>
          <w:bCs/>
          <w:lang w:val="es-PE"/>
        </w:rPr>
      </w:pPr>
      <w:r>
        <w:rPr>
          <w:rFonts w:ascii="Arial" w:hAnsi="Arial" w:cs="Arial"/>
          <w:b/>
          <w:bCs/>
          <w:lang w:val="es-PE"/>
        </w:rPr>
        <w:t>Metodología</w:t>
      </w:r>
      <w:r w:rsidR="00A2639F">
        <w:rPr>
          <w:rFonts w:ascii="Arial" w:hAnsi="Arial" w:cs="Arial"/>
          <w:b/>
          <w:bCs/>
          <w:lang w:val="es-PE"/>
        </w:rPr>
        <w:t>.</w:t>
      </w:r>
      <w:r w:rsidR="00A527DA">
        <w:rPr>
          <w:rFonts w:ascii="Arial" w:hAnsi="Arial" w:cs="Arial"/>
          <w:b/>
          <w:bCs/>
          <w:lang w:val="es-PE"/>
        </w:rPr>
        <w:t xml:space="preserve"> </w:t>
      </w:r>
      <w:r w:rsidR="00BE467C">
        <w:rPr>
          <w:rFonts w:ascii="Arial" w:hAnsi="Arial" w:cs="Arial"/>
          <w:lang w:val="es-PE"/>
        </w:rPr>
        <w:t>Los controles implementados se relacionan al</w:t>
      </w:r>
      <w:r w:rsidR="006D3EA2" w:rsidRPr="009A6A58">
        <w:rPr>
          <w:rFonts w:ascii="Arial" w:hAnsi="Arial" w:cs="Arial"/>
          <w:lang w:val="es-PE"/>
        </w:rPr>
        <w:t xml:space="preserve"> riesgo de l</w:t>
      </w:r>
      <w:r w:rsidR="00464223">
        <w:rPr>
          <w:rFonts w:ascii="Arial" w:hAnsi="Arial" w:cs="Arial"/>
          <w:lang w:val="es-PE"/>
        </w:rPr>
        <w:t>o</w:t>
      </w:r>
      <w:r w:rsidR="006D3EA2" w:rsidRPr="009A6A58">
        <w:rPr>
          <w:rFonts w:ascii="Arial" w:hAnsi="Arial" w:cs="Arial"/>
          <w:lang w:val="es-PE"/>
        </w:rPr>
        <w:t xml:space="preserve">s </w:t>
      </w:r>
      <w:r w:rsidR="002773BF">
        <w:rPr>
          <w:rFonts w:ascii="Arial" w:hAnsi="Arial" w:cs="Arial"/>
          <w:lang w:val="es-PE"/>
        </w:rPr>
        <w:t>PADs</w:t>
      </w:r>
      <w:r w:rsidR="00BE467C">
        <w:rPr>
          <w:rFonts w:ascii="Arial" w:hAnsi="Arial" w:cs="Arial"/>
          <w:lang w:val="es-PE"/>
        </w:rPr>
        <w:t>, la cual</w:t>
      </w:r>
      <w:r w:rsidR="006D3EA2" w:rsidRPr="009A6A58">
        <w:rPr>
          <w:rFonts w:ascii="Arial" w:hAnsi="Arial" w:cs="Arial"/>
          <w:lang w:val="es-PE"/>
        </w:rPr>
        <w:t xml:space="preserve"> se basa en la consecuencia de falla</w:t>
      </w:r>
      <w:r w:rsidR="00FE0954">
        <w:rPr>
          <w:rFonts w:ascii="Arial" w:hAnsi="Arial" w:cs="Arial"/>
          <w:lang w:val="es-PE"/>
        </w:rPr>
        <w:t>. En</w:t>
      </w:r>
      <w:r w:rsidR="006D3EA2" w:rsidRPr="009A6A58">
        <w:rPr>
          <w:rFonts w:ascii="Arial" w:hAnsi="Arial" w:cs="Arial"/>
          <w:lang w:val="es-PE"/>
        </w:rPr>
        <w:t xml:space="preserve"> las pilas de material </w:t>
      </w:r>
      <w:r w:rsidR="00151F4C">
        <w:rPr>
          <w:rFonts w:ascii="Arial" w:hAnsi="Arial" w:cs="Arial"/>
          <w:lang w:val="es-PE"/>
        </w:rPr>
        <w:t>más</w:t>
      </w:r>
      <w:r w:rsidR="00AD6085">
        <w:rPr>
          <w:rFonts w:ascii="Arial" w:hAnsi="Arial" w:cs="Arial"/>
          <w:lang w:val="es-PE"/>
        </w:rPr>
        <w:t xml:space="preserve"> </w:t>
      </w:r>
      <w:r w:rsidR="006D3EA2" w:rsidRPr="009A6A58">
        <w:rPr>
          <w:rFonts w:ascii="Arial" w:hAnsi="Arial" w:cs="Arial"/>
          <w:lang w:val="es-PE"/>
        </w:rPr>
        <w:t xml:space="preserve">fino representan un mayor riesgo por afectación y desplazamiento que las pilas de material </w:t>
      </w:r>
      <w:r w:rsidR="00151F4C">
        <w:rPr>
          <w:rFonts w:ascii="Arial" w:hAnsi="Arial" w:cs="Arial"/>
          <w:lang w:val="es-PE"/>
        </w:rPr>
        <w:t>más</w:t>
      </w:r>
      <w:r w:rsidR="006D3EA2" w:rsidRPr="71936808">
        <w:rPr>
          <w:rFonts w:ascii="Arial" w:hAnsi="Arial" w:cs="Arial"/>
          <w:lang w:val="es-PE"/>
        </w:rPr>
        <w:t xml:space="preserve"> </w:t>
      </w:r>
      <w:r w:rsidR="006D3EA2" w:rsidRPr="009A6A58">
        <w:rPr>
          <w:rFonts w:ascii="Arial" w:hAnsi="Arial" w:cs="Arial"/>
          <w:lang w:val="es-PE"/>
        </w:rPr>
        <w:t>grueso</w:t>
      </w:r>
      <w:r w:rsidR="00646A4B">
        <w:rPr>
          <w:rFonts w:ascii="Arial" w:hAnsi="Arial" w:cs="Arial"/>
          <w:lang w:val="es-PE"/>
        </w:rPr>
        <w:t xml:space="preserve">. En el caso del </w:t>
      </w:r>
      <w:r w:rsidR="00E4699B">
        <w:rPr>
          <w:rFonts w:ascii="Arial" w:hAnsi="Arial" w:cs="Arial"/>
          <w:lang w:val="es-PE"/>
        </w:rPr>
        <w:t>PAD</w:t>
      </w:r>
      <w:r w:rsidR="006D3EA2" w:rsidRPr="009A6A58">
        <w:rPr>
          <w:rFonts w:ascii="Arial" w:hAnsi="Arial" w:cs="Arial"/>
          <w:lang w:val="es-PE"/>
        </w:rPr>
        <w:t xml:space="preserve"> LQ 1-7, se la considera como alto riesgo debido a la existencia de los </w:t>
      </w:r>
      <w:r w:rsidR="00E4699B">
        <w:rPr>
          <w:rFonts w:ascii="Arial" w:hAnsi="Arial" w:cs="Arial"/>
          <w:lang w:val="es-PE"/>
        </w:rPr>
        <w:t xml:space="preserve">dos </w:t>
      </w:r>
      <w:r w:rsidR="006D3EA2" w:rsidRPr="009A6A58">
        <w:rPr>
          <w:rFonts w:ascii="Arial" w:hAnsi="Arial" w:cs="Arial"/>
          <w:lang w:val="es-PE"/>
        </w:rPr>
        <w:t>depósitos de arenas de molienda dentro de la misma huella.</w:t>
      </w:r>
      <w:r w:rsidR="003760A7">
        <w:rPr>
          <w:rFonts w:ascii="Arial" w:hAnsi="Arial" w:cs="Arial"/>
          <w:lang w:val="es-PE"/>
        </w:rPr>
        <w:t xml:space="preserve"> En la Figura 2, se muestra la distribución de las pilas </w:t>
      </w:r>
      <w:r w:rsidR="006C2957">
        <w:rPr>
          <w:rFonts w:ascii="Arial" w:hAnsi="Arial" w:cs="Arial"/>
          <w:lang w:val="es-PE"/>
        </w:rPr>
        <w:t xml:space="preserve">según el </w:t>
      </w:r>
      <w:r w:rsidR="003760A7">
        <w:rPr>
          <w:rFonts w:ascii="Arial" w:hAnsi="Arial" w:cs="Arial"/>
          <w:lang w:val="es-PE"/>
        </w:rPr>
        <w:t>riesgo geotécnico.</w:t>
      </w:r>
    </w:p>
    <w:p w14:paraId="50D91E0E" w14:textId="5B38473C" w:rsidR="009A6A58" w:rsidRPr="00E01FD2" w:rsidRDefault="009A6A58" w:rsidP="00464223">
      <w:pPr>
        <w:pStyle w:val="ListParagraph"/>
        <w:numPr>
          <w:ilvl w:val="0"/>
          <w:numId w:val="18"/>
        </w:numPr>
        <w:spacing w:after="0" w:line="360" w:lineRule="auto"/>
        <w:ind w:left="426" w:hanging="426"/>
        <w:jc w:val="both"/>
        <w:rPr>
          <w:rFonts w:ascii="Arial" w:hAnsi="Arial" w:cs="Arial"/>
          <w:lang w:val="es-PE"/>
        </w:rPr>
      </w:pPr>
      <w:r w:rsidRPr="00E01FD2">
        <w:rPr>
          <w:rFonts w:ascii="Arial" w:hAnsi="Arial" w:cs="Arial"/>
          <w:lang w:val="es-PE"/>
        </w:rPr>
        <w:t>Pila de Bajo Riesgo (Carachugo, Yanacocha, Maqui Maqui)</w:t>
      </w:r>
      <w:r w:rsidR="003760A7" w:rsidRPr="00E01FD2">
        <w:rPr>
          <w:rFonts w:ascii="Arial" w:hAnsi="Arial" w:cs="Arial"/>
          <w:lang w:val="es-PE"/>
        </w:rPr>
        <w:t>.</w:t>
      </w:r>
    </w:p>
    <w:p w14:paraId="126D9217" w14:textId="4DE4D0C2" w:rsidR="009A6A58" w:rsidRPr="00E01FD2" w:rsidRDefault="009A6A58" w:rsidP="00464223">
      <w:pPr>
        <w:pStyle w:val="ListParagraph"/>
        <w:numPr>
          <w:ilvl w:val="0"/>
          <w:numId w:val="18"/>
        </w:numPr>
        <w:spacing w:after="0" w:line="360" w:lineRule="auto"/>
        <w:ind w:left="426" w:hanging="426"/>
        <w:jc w:val="both"/>
        <w:rPr>
          <w:rFonts w:ascii="Arial" w:hAnsi="Arial" w:cs="Arial"/>
          <w:lang w:val="es-PE"/>
        </w:rPr>
      </w:pPr>
      <w:r w:rsidRPr="00E01FD2">
        <w:rPr>
          <w:rFonts w:ascii="Arial" w:hAnsi="Arial" w:cs="Arial"/>
          <w:lang w:val="es-PE"/>
        </w:rPr>
        <w:t>Pilas de Lixiviación de Riesgo Medio (LQ8, Zona Oeste LQ1-7)</w:t>
      </w:r>
    </w:p>
    <w:p w14:paraId="5111E648" w14:textId="70CC5E11" w:rsidR="009A6A58" w:rsidRPr="00E01FD2" w:rsidRDefault="009A6A58" w:rsidP="00464223">
      <w:pPr>
        <w:pStyle w:val="ListParagraph"/>
        <w:numPr>
          <w:ilvl w:val="0"/>
          <w:numId w:val="18"/>
        </w:numPr>
        <w:spacing w:after="0" w:line="360" w:lineRule="auto"/>
        <w:ind w:left="426" w:hanging="426"/>
        <w:jc w:val="both"/>
        <w:rPr>
          <w:rFonts w:ascii="Arial" w:hAnsi="Arial" w:cs="Arial"/>
          <w:lang w:val="es-PE"/>
        </w:rPr>
      </w:pPr>
      <w:r w:rsidRPr="00E01FD2">
        <w:rPr>
          <w:rFonts w:ascii="Arial" w:hAnsi="Arial" w:cs="Arial"/>
          <w:lang w:val="es-PE"/>
        </w:rPr>
        <w:t>Pilas de Lixiviación de Alto Riesgo (Zona este LQ 1-7)</w:t>
      </w:r>
      <w:r w:rsidR="00EC6433" w:rsidRPr="00E01FD2">
        <w:rPr>
          <w:rFonts w:ascii="Arial" w:hAnsi="Arial" w:cs="Arial"/>
          <w:lang w:val="es-PE"/>
        </w:rPr>
        <w:t xml:space="preserve">. </w:t>
      </w:r>
    </w:p>
    <w:p w14:paraId="2139CBE2" w14:textId="4128DE0C" w:rsidR="005F2B6E" w:rsidRPr="000A238C" w:rsidRDefault="00464223" w:rsidP="005F2B6E">
      <w:pPr>
        <w:spacing w:before="120" w:after="0" w:line="360" w:lineRule="auto"/>
        <w:jc w:val="both"/>
        <w:rPr>
          <w:rFonts w:ascii="Arial" w:hAnsi="Arial" w:cs="Arial"/>
          <w:b/>
          <w:bCs/>
          <w:lang w:val="es-PE"/>
        </w:rPr>
      </w:pPr>
      <w:r>
        <w:rPr>
          <w:noProof/>
        </w:rPr>
        <w:lastRenderedPageBreak/>
        <w:drawing>
          <wp:anchor distT="0" distB="0" distL="114300" distR="114300" simplePos="0" relativeHeight="251658240" behindDoc="0" locked="0" layoutInCell="1" allowOverlap="1" wp14:anchorId="28CA908B" wp14:editId="4F11BF59">
            <wp:simplePos x="0" y="0"/>
            <wp:positionH relativeFrom="column">
              <wp:posOffset>-152400</wp:posOffset>
            </wp:positionH>
            <wp:positionV relativeFrom="paragraph">
              <wp:posOffset>0</wp:posOffset>
            </wp:positionV>
            <wp:extent cx="3340100" cy="1863090"/>
            <wp:effectExtent l="0" t="0" r="0" b="3810"/>
            <wp:wrapSquare wrapText="bothSides"/>
            <wp:docPr id="1345098968" name="Picture 1" descr="A map of land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rcRect t="9323" r="8230"/>
                    <a:stretch>
                      <a:fillRect/>
                    </a:stretch>
                  </pic:blipFill>
                  <pic:spPr>
                    <a:xfrm>
                      <a:off x="0" y="0"/>
                      <a:ext cx="3340100" cy="1863090"/>
                    </a:xfrm>
                    <a:prstGeom prst="rect">
                      <a:avLst/>
                    </a:prstGeom>
                  </pic:spPr>
                </pic:pic>
              </a:graphicData>
            </a:graphic>
            <wp14:sizeRelH relativeFrom="page">
              <wp14:pctWidth>0</wp14:pctWidth>
            </wp14:sizeRelH>
            <wp14:sizeRelV relativeFrom="page">
              <wp14:pctHeight>0</wp14:pctHeight>
            </wp14:sizeRelV>
          </wp:anchor>
        </w:drawing>
      </w:r>
      <w:r w:rsidR="005F2B6E">
        <w:rPr>
          <w:rFonts w:ascii="Arial" w:hAnsi="Arial" w:cs="Arial"/>
          <w:b/>
          <w:bCs/>
          <w:lang w:val="es-PE"/>
        </w:rPr>
        <w:t>Resultados</w:t>
      </w:r>
    </w:p>
    <w:p w14:paraId="31BE3F85" w14:textId="5DDEA33A" w:rsidR="00412658" w:rsidRPr="00412658" w:rsidRDefault="009452EE" w:rsidP="00686965">
      <w:pPr>
        <w:spacing w:after="0" w:line="360" w:lineRule="auto"/>
        <w:jc w:val="both"/>
        <w:rPr>
          <w:rFonts w:ascii="Arial" w:hAnsi="Arial" w:cs="Arial"/>
          <w:lang w:val="es-PE"/>
        </w:rPr>
      </w:pPr>
      <w:r>
        <w:rPr>
          <w:rFonts w:ascii="Arial" w:hAnsi="Arial" w:cs="Arial"/>
          <w:lang w:val="es-PE"/>
        </w:rPr>
        <w:t>L</w:t>
      </w:r>
      <w:r w:rsidR="00412658" w:rsidRPr="00412658">
        <w:rPr>
          <w:rFonts w:ascii="Arial" w:hAnsi="Arial" w:cs="Arial"/>
          <w:lang w:val="es-PE"/>
        </w:rPr>
        <w:t>os controles implementados</w:t>
      </w:r>
      <w:r>
        <w:rPr>
          <w:rFonts w:ascii="Arial" w:hAnsi="Arial" w:cs="Arial"/>
          <w:lang w:val="es-PE"/>
        </w:rPr>
        <w:t xml:space="preserve"> son</w:t>
      </w:r>
      <w:r w:rsidR="00412658" w:rsidRPr="00412658">
        <w:rPr>
          <w:rFonts w:ascii="Arial" w:hAnsi="Arial" w:cs="Arial"/>
          <w:lang w:val="es-PE"/>
        </w:rPr>
        <w:t>:</w:t>
      </w:r>
    </w:p>
    <w:p w14:paraId="4C802CE4" w14:textId="52B3EF33" w:rsidR="00412658" w:rsidRPr="00412658" w:rsidRDefault="00412658" w:rsidP="00686965">
      <w:pPr>
        <w:spacing w:after="0" w:line="360" w:lineRule="auto"/>
        <w:jc w:val="both"/>
        <w:rPr>
          <w:rFonts w:ascii="Arial" w:hAnsi="Arial" w:cs="Arial"/>
          <w:lang w:val="es-PE"/>
        </w:rPr>
      </w:pPr>
      <w:r w:rsidRPr="009452EE">
        <w:rPr>
          <w:rFonts w:ascii="Arial" w:hAnsi="Arial" w:cs="Arial"/>
          <w:u w:val="single"/>
          <w:lang w:val="es-PE"/>
        </w:rPr>
        <w:t>Controles Comunes para tod</w:t>
      </w:r>
      <w:r w:rsidR="00686965">
        <w:rPr>
          <w:rFonts w:ascii="Arial" w:hAnsi="Arial" w:cs="Arial"/>
          <w:u w:val="single"/>
          <w:lang w:val="es-PE"/>
        </w:rPr>
        <w:t>o</w:t>
      </w:r>
      <w:r w:rsidRPr="009452EE">
        <w:rPr>
          <w:rFonts w:ascii="Arial" w:hAnsi="Arial" w:cs="Arial"/>
          <w:u w:val="single"/>
          <w:lang w:val="es-PE"/>
        </w:rPr>
        <w:t>s l</w:t>
      </w:r>
      <w:r w:rsidR="00686965">
        <w:rPr>
          <w:rFonts w:ascii="Arial" w:hAnsi="Arial" w:cs="Arial"/>
          <w:u w:val="single"/>
          <w:lang w:val="es-PE"/>
        </w:rPr>
        <w:t>o</w:t>
      </w:r>
      <w:r w:rsidRPr="009452EE">
        <w:rPr>
          <w:rFonts w:ascii="Arial" w:hAnsi="Arial" w:cs="Arial"/>
          <w:u w:val="single"/>
          <w:lang w:val="es-PE"/>
        </w:rPr>
        <w:t xml:space="preserve">s </w:t>
      </w:r>
      <w:r w:rsidR="00017754">
        <w:rPr>
          <w:rFonts w:ascii="Arial" w:hAnsi="Arial" w:cs="Arial"/>
          <w:u w:val="single"/>
          <w:lang w:val="es-PE"/>
        </w:rPr>
        <w:t>PADs</w:t>
      </w:r>
      <w:r w:rsidR="009452EE">
        <w:rPr>
          <w:rFonts w:ascii="Arial" w:hAnsi="Arial" w:cs="Arial"/>
          <w:lang w:val="es-PE"/>
        </w:rPr>
        <w:t>.</w:t>
      </w:r>
      <w:r w:rsidR="00295143">
        <w:rPr>
          <w:rFonts w:ascii="Arial" w:hAnsi="Arial" w:cs="Arial"/>
          <w:lang w:val="es-PE"/>
        </w:rPr>
        <w:t xml:space="preserve"> </w:t>
      </w:r>
      <w:r w:rsidRPr="00412658">
        <w:rPr>
          <w:rFonts w:ascii="Arial" w:hAnsi="Arial" w:cs="Arial"/>
          <w:lang w:val="es-PE"/>
        </w:rPr>
        <w:t>L</w:t>
      </w:r>
      <w:r w:rsidR="00686965">
        <w:rPr>
          <w:rFonts w:ascii="Arial" w:hAnsi="Arial" w:cs="Arial"/>
          <w:lang w:val="es-PE"/>
        </w:rPr>
        <w:t>o</w:t>
      </w:r>
      <w:r w:rsidRPr="00412658">
        <w:rPr>
          <w:rFonts w:ascii="Arial" w:hAnsi="Arial" w:cs="Arial"/>
          <w:lang w:val="es-PE"/>
        </w:rPr>
        <w:t xml:space="preserve">s </w:t>
      </w:r>
      <w:r w:rsidR="00017754">
        <w:rPr>
          <w:rFonts w:ascii="Arial" w:hAnsi="Arial" w:cs="Arial"/>
          <w:lang w:val="es-PE"/>
        </w:rPr>
        <w:t>PADs</w:t>
      </w:r>
      <w:r w:rsidRPr="00412658">
        <w:rPr>
          <w:rFonts w:ascii="Arial" w:hAnsi="Arial" w:cs="Arial"/>
          <w:lang w:val="es-PE"/>
        </w:rPr>
        <w:t xml:space="preserve"> cuentan con un sistema de revestimiento en la fundación, el cual debe ser protegido y evitar ser impactado, tenemos controles genéricos que son aplicados a todas las pilas. L</w:t>
      </w:r>
      <w:r w:rsidR="00127BA7">
        <w:rPr>
          <w:rFonts w:ascii="Arial" w:hAnsi="Arial" w:cs="Arial"/>
          <w:lang w:val="es-PE"/>
        </w:rPr>
        <w:t>o</w:t>
      </w:r>
      <w:r w:rsidRPr="00412658">
        <w:rPr>
          <w:rFonts w:ascii="Arial" w:hAnsi="Arial" w:cs="Arial"/>
          <w:lang w:val="es-PE"/>
        </w:rPr>
        <w:t xml:space="preserve">s </w:t>
      </w:r>
      <w:r w:rsidR="00017754">
        <w:rPr>
          <w:rFonts w:ascii="Arial" w:hAnsi="Arial" w:cs="Arial"/>
          <w:lang w:val="es-PE"/>
        </w:rPr>
        <w:t>PADs</w:t>
      </w:r>
      <w:r w:rsidRPr="00412658">
        <w:rPr>
          <w:rFonts w:ascii="Arial" w:hAnsi="Arial" w:cs="Arial"/>
          <w:lang w:val="es-PE"/>
        </w:rPr>
        <w:t xml:space="preserve"> fueron aprobadas para un proceso de recuperación de lixiviación regular </w:t>
      </w:r>
      <w:r w:rsidR="00E45169">
        <w:rPr>
          <w:rFonts w:ascii="Arial" w:hAnsi="Arial" w:cs="Arial"/>
          <w:lang w:val="es-PE"/>
        </w:rPr>
        <w:t>(</w:t>
      </w:r>
      <w:r w:rsidR="0019443B">
        <w:rPr>
          <w:rFonts w:ascii="Arial" w:hAnsi="Arial" w:cs="Arial"/>
          <w:lang w:val="es-PE"/>
        </w:rPr>
        <w:t>riego por goteo)</w:t>
      </w:r>
      <w:r w:rsidR="00CE5F96">
        <w:rPr>
          <w:rFonts w:ascii="Arial" w:hAnsi="Arial" w:cs="Arial"/>
          <w:lang w:val="es-PE"/>
        </w:rPr>
        <w:t>.</w:t>
      </w:r>
      <w:r w:rsidRPr="00412658">
        <w:rPr>
          <w:rFonts w:ascii="Arial" w:hAnsi="Arial" w:cs="Arial"/>
          <w:lang w:val="es-PE"/>
        </w:rPr>
        <w:t xml:space="preserve"> </w:t>
      </w:r>
      <w:r w:rsidR="00844F64">
        <w:rPr>
          <w:rFonts w:ascii="Arial" w:hAnsi="Arial" w:cs="Arial"/>
          <w:lang w:val="es-PE"/>
        </w:rPr>
        <w:t>En consideración de lo</w:t>
      </w:r>
      <w:r w:rsidR="000E3DCC">
        <w:rPr>
          <w:rFonts w:ascii="Arial" w:hAnsi="Arial" w:cs="Arial"/>
          <w:lang w:val="es-PE"/>
        </w:rPr>
        <w:t xml:space="preserve">s otros riesgos </w:t>
      </w:r>
      <w:r w:rsidR="005D176C">
        <w:rPr>
          <w:rFonts w:ascii="Arial" w:hAnsi="Arial" w:cs="Arial"/>
          <w:lang w:val="es-PE"/>
        </w:rPr>
        <w:t xml:space="preserve">geotécnicos </w:t>
      </w:r>
      <w:r w:rsidR="000E3DCC">
        <w:rPr>
          <w:rFonts w:ascii="Arial" w:hAnsi="Arial" w:cs="Arial"/>
          <w:lang w:val="es-PE"/>
        </w:rPr>
        <w:t>asociados con</w:t>
      </w:r>
      <w:r w:rsidRPr="00412658">
        <w:rPr>
          <w:rFonts w:ascii="Arial" w:hAnsi="Arial" w:cs="Arial"/>
          <w:lang w:val="es-PE"/>
        </w:rPr>
        <w:t xml:space="preserve"> el proceso de </w:t>
      </w:r>
      <w:r w:rsidR="003F71B1" w:rsidRPr="00447DFE">
        <w:rPr>
          <w:rFonts w:ascii="Arial" w:hAnsi="Arial" w:cs="Arial"/>
          <w:lang w:val="es-PE"/>
        </w:rPr>
        <w:t>lixiviación por inyección</w:t>
      </w:r>
      <w:r w:rsidR="003F71B1">
        <w:rPr>
          <w:rFonts w:ascii="Arial" w:hAnsi="Arial" w:cs="Arial"/>
          <w:lang w:val="es-PE"/>
        </w:rPr>
        <w:t xml:space="preserve">, </w:t>
      </w:r>
      <w:r w:rsidR="00D86028">
        <w:rPr>
          <w:rFonts w:ascii="Arial" w:hAnsi="Arial" w:cs="Arial"/>
          <w:lang w:val="es-PE"/>
        </w:rPr>
        <w:t xml:space="preserve">los cuales incluyen </w:t>
      </w:r>
      <w:r w:rsidR="00320BE0" w:rsidRPr="00320BE0">
        <w:rPr>
          <w:rFonts w:ascii="Arial" w:hAnsi="Arial" w:cs="Arial"/>
          <w:lang w:val="es-PE"/>
        </w:rPr>
        <w:t>la perforación e instalación</w:t>
      </w:r>
      <w:r w:rsidR="00170A53">
        <w:rPr>
          <w:rFonts w:ascii="Arial" w:hAnsi="Arial" w:cs="Arial"/>
          <w:lang w:val="es-PE"/>
        </w:rPr>
        <w:t xml:space="preserve"> de </w:t>
      </w:r>
      <w:r w:rsidR="00320BE0" w:rsidRPr="00320BE0">
        <w:rPr>
          <w:rFonts w:ascii="Arial" w:hAnsi="Arial" w:cs="Arial"/>
          <w:lang w:val="es-PE"/>
        </w:rPr>
        <w:t>la tubería</w:t>
      </w:r>
      <w:r w:rsidR="004D6251" w:rsidRPr="004D6251">
        <w:rPr>
          <w:rFonts w:ascii="Arial" w:hAnsi="Arial" w:cs="Arial"/>
          <w:lang w:val="es-PE"/>
        </w:rPr>
        <w:t xml:space="preserve"> de inyección </w:t>
      </w:r>
      <w:r w:rsidR="00320BE0" w:rsidRPr="00320BE0">
        <w:rPr>
          <w:rFonts w:ascii="Arial" w:hAnsi="Arial" w:cs="Arial"/>
          <w:lang w:val="es-PE"/>
        </w:rPr>
        <w:t>del</w:t>
      </w:r>
      <w:r w:rsidR="004D6251" w:rsidRPr="004D6251">
        <w:rPr>
          <w:rFonts w:ascii="Arial" w:hAnsi="Arial" w:cs="Arial"/>
          <w:lang w:val="es-PE"/>
        </w:rPr>
        <w:t xml:space="preserve"> pozo</w:t>
      </w:r>
      <w:r w:rsidR="003F71B1" w:rsidRPr="00412658">
        <w:rPr>
          <w:rFonts w:ascii="Arial" w:hAnsi="Arial" w:cs="Arial"/>
          <w:lang w:val="es-PE"/>
        </w:rPr>
        <w:t xml:space="preserve"> </w:t>
      </w:r>
      <w:r w:rsidR="0022497F">
        <w:rPr>
          <w:rFonts w:ascii="Arial" w:hAnsi="Arial" w:cs="Arial"/>
          <w:lang w:val="es-PE"/>
        </w:rPr>
        <w:t xml:space="preserve">y </w:t>
      </w:r>
      <w:r w:rsidR="00320BE0" w:rsidRPr="00320BE0">
        <w:rPr>
          <w:rFonts w:ascii="Arial" w:hAnsi="Arial" w:cs="Arial"/>
          <w:lang w:val="es-PE"/>
        </w:rPr>
        <w:t>la inyección a alta presión de la solución de lixiviación</w:t>
      </w:r>
      <w:r w:rsidR="003F71B1" w:rsidRPr="00412658">
        <w:rPr>
          <w:rFonts w:ascii="Arial" w:hAnsi="Arial" w:cs="Arial"/>
          <w:lang w:val="es-PE"/>
        </w:rPr>
        <w:t xml:space="preserve"> </w:t>
      </w:r>
      <w:r w:rsidR="003A1223">
        <w:rPr>
          <w:rFonts w:ascii="Arial" w:hAnsi="Arial" w:cs="Arial"/>
          <w:lang w:val="es-PE"/>
        </w:rPr>
        <w:t>en profundidad</w:t>
      </w:r>
      <w:r w:rsidR="003F71B1" w:rsidRPr="00412658">
        <w:rPr>
          <w:rFonts w:ascii="Arial" w:hAnsi="Arial" w:cs="Arial"/>
          <w:lang w:val="es-PE"/>
        </w:rPr>
        <w:t xml:space="preserve"> </w:t>
      </w:r>
      <w:r w:rsidR="00017CF9">
        <w:rPr>
          <w:rFonts w:ascii="Arial" w:hAnsi="Arial" w:cs="Arial"/>
          <w:lang w:val="es-PE"/>
        </w:rPr>
        <w:t xml:space="preserve">en mineral </w:t>
      </w:r>
      <w:r w:rsidR="00980456">
        <w:rPr>
          <w:rFonts w:ascii="Arial" w:hAnsi="Arial" w:cs="Arial"/>
          <w:lang w:val="es-PE"/>
        </w:rPr>
        <w:t>con alt</w:t>
      </w:r>
      <w:r w:rsidR="0023086B">
        <w:rPr>
          <w:rFonts w:ascii="Arial" w:hAnsi="Arial" w:cs="Arial"/>
          <w:lang w:val="es-PE"/>
        </w:rPr>
        <w:t>os contenidos de fino</w:t>
      </w:r>
      <w:r w:rsidR="00E501AD">
        <w:rPr>
          <w:rFonts w:ascii="Arial" w:hAnsi="Arial" w:cs="Arial"/>
          <w:lang w:val="es-PE"/>
        </w:rPr>
        <w:t>s</w:t>
      </w:r>
      <w:r w:rsidR="0023086B">
        <w:rPr>
          <w:rFonts w:ascii="Arial" w:hAnsi="Arial" w:cs="Arial"/>
          <w:lang w:val="es-PE"/>
        </w:rPr>
        <w:t xml:space="preserve"> y </w:t>
      </w:r>
      <w:r w:rsidR="00AF5479">
        <w:rPr>
          <w:rFonts w:ascii="Arial" w:hAnsi="Arial" w:cs="Arial"/>
          <w:lang w:val="es-PE"/>
        </w:rPr>
        <w:t>relativ</w:t>
      </w:r>
      <w:r w:rsidR="00DF3AC6">
        <w:rPr>
          <w:rFonts w:ascii="Arial" w:hAnsi="Arial" w:cs="Arial"/>
          <w:lang w:val="es-PE"/>
        </w:rPr>
        <w:t xml:space="preserve">amente </w:t>
      </w:r>
      <w:r w:rsidR="004048BE">
        <w:rPr>
          <w:rFonts w:ascii="Arial" w:hAnsi="Arial" w:cs="Arial"/>
          <w:lang w:val="es-PE"/>
        </w:rPr>
        <w:t>suelto</w:t>
      </w:r>
      <w:r w:rsidR="00944EC3">
        <w:rPr>
          <w:rFonts w:ascii="Arial" w:hAnsi="Arial" w:cs="Arial"/>
          <w:lang w:val="es-PE"/>
        </w:rPr>
        <w:t>,</w:t>
      </w:r>
      <w:r w:rsidR="003F71B1" w:rsidRPr="00412658">
        <w:rPr>
          <w:rFonts w:ascii="Arial" w:hAnsi="Arial" w:cs="Arial"/>
          <w:lang w:val="es-PE"/>
        </w:rPr>
        <w:t xml:space="preserve"> </w:t>
      </w:r>
      <w:r w:rsidR="00764123" w:rsidRPr="00764123">
        <w:rPr>
          <w:rFonts w:ascii="Arial" w:hAnsi="Arial" w:cs="Arial"/>
          <w:lang w:val="es-PE"/>
        </w:rPr>
        <w:t>obtención de permisos para el cambio requerido</w:t>
      </w:r>
      <w:r w:rsidR="004C45E2">
        <w:rPr>
          <w:rFonts w:ascii="Arial" w:hAnsi="Arial" w:cs="Arial"/>
          <w:lang w:val="es-PE"/>
        </w:rPr>
        <w:t xml:space="preserve"> los siguientes </w:t>
      </w:r>
      <w:r w:rsidR="00133C3F">
        <w:rPr>
          <w:rFonts w:ascii="Arial" w:hAnsi="Arial" w:cs="Arial"/>
          <w:lang w:val="es-PE"/>
        </w:rPr>
        <w:t xml:space="preserve">tareas y </w:t>
      </w:r>
      <w:r w:rsidR="00932241">
        <w:rPr>
          <w:rFonts w:ascii="Arial" w:hAnsi="Arial" w:cs="Arial"/>
          <w:lang w:val="es-PE"/>
        </w:rPr>
        <w:t>controles</w:t>
      </w:r>
      <w:r w:rsidRPr="00412658">
        <w:rPr>
          <w:rFonts w:ascii="Arial" w:hAnsi="Arial" w:cs="Arial"/>
          <w:lang w:val="es-PE"/>
        </w:rPr>
        <w:t>:</w:t>
      </w:r>
    </w:p>
    <w:p w14:paraId="07FD67E6" w14:textId="575A14F6"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Piloto en campo</w:t>
      </w:r>
      <w:r w:rsidR="00FA045C">
        <w:rPr>
          <w:rFonts w:ascii="Arial" w:hAnsi="Arial" w:cs="Arial"/>
          <w:lang w:val="es-PE"/>
        </w:rPr>
        <w:t xml:space="preserve"> en dos ubicaciones</w:t>
      </w:r>
      <w:r w:rsidR="00EF3605">
        <w:rPr>
          <w:rFonts w:ascii="Arial" w:hAnsi="Arial" w:cs="Arial"/>
          <w:lang w:val="es-PE"/>
        </w:rPr>
        <w:t xml:space="preserve"> en PAD LQ 1-7.</w:t>
      </w:r>
    </w:p>
    <w:p w14:paraId="10A38548" w14:textId="76FD4B0F"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Permiso del Ministerio por cambio de proceso (análisis de estabilidad y análisis de riesgos).</w:t>
      </w:r>
    </w:p>
    <w:p w14:paraId="2BC56A51" w14:textId="32F09DB6"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Evaluación del sitio y compartido con el Corporativo de Relaves</w:t>
      </w:r>
      <w:r w:rsidR="000000E3">
        <w:rPr>
          <w:rFonts w:ascii="Arial" w:hAnsi="Arial" w:cs="Arial"/>
          <w:lang w:val="es-PE"/>
        </w:rPr>
        <w:t>, Presas,</w:t>
      </w:r>
      <w:r w:rsidRPr="00B60D2E">
        <w:rPr>
          <w:rFonts w:ascii="Arial" w:hAnsi="Arial" w:cs="Arial"/>
          <w:lang w:val="es-PE"/>
        </w:rPr>
        <w:t xml:space="preserve"> y Pilas.</w:t>
      </w:r>
    </w:p>
    <w:p w14:paraId="6EFDC17F" w14:textId="77777777"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Charla de riesgos geotécnicos a todo el personal que ingrese a estas áreas.</w:t>
      </w:r>
    </w:p>
    <w:p w14:paraId="2C6FA60C" w14:textId="32D0E807" w:rsidR="00B60D2E" w:rsidRPr="0016228D" w:rsidRDefault="00412658" w:rsidP="0050264B">
      <w:pPr>
        <w:pStyle w:val="ListParagraph"/>
        <w:numPr>
          <w:ilvl w:val="0"/>
          <w:numId w:val="16"/>
        </w:numPr>
        <w:spacing w:after="0" w:line="360" w:lineRule="auto"/>
        <w:ind w:left="284" w:hanging="284"/>
        <w:jc w:val="both"/>
        <w:rPr>
          <w:rFonts w:ascii="Arial" w:hAnsi="Arial" w:cs="Arial"/>
          <w:lang w:val="es-PE"/>
        </w:rPr>
      </w:pPr>
      <w:r w:rsidRPr="0016228D">
        <w:rPr>
          <w:rFonts w:ascii="Arial" w:hAnsi="Arial" w:cs="Arial"/>
          <w:lang w:val="es-PE"/>
        </w:rPr>
        <w:t>Distancia</w:t>
      </w:r>
      <w:r w:rsidR="003D12FA" w:rsidRPr="0016228D">
        <w:rPr>
          <w:rFonts w:ascii="Arial" w:hAnsi="Arial" w:cs="Arial"/>
          <w:lang w:val="es-PE"/>
        </w:rPr>
        <w:t>s</w:t>
      </w:r>
      <w:r w:rsidRPr="0016228D">
        <w:rPr>
          <w:rFonts w:ascii="Arial" w:hAnsi="Arial" w:cs="Arial"/>
          <w:lang w:val="es-PE"/>
        </w:rPr>
        <w:t xml:space="preserve"> </w:t>
      </w:r>
      <w:r w:rsidR="00952CCF" w:rsidRPr="0016228D">
        <w:rPr>
          <w:rFonts w:ascii="Arial" w:hAnsi="Arial" w:cs="Arial"/>
          <w:lang w:val="es-PE"/>
        </w:rPr>
        <w:t xml:space="preserve">mínima </w:t>
      </w:r>
      <w:r w:rsidRPr="0016228D">
        <w:rPr>
          <w:rFonts w:ascii="Arial" w:hAnsi="Arial" w:cs="Arial"/>
          <w:lang w:val="es-PE"/>
        </w:rPr>
        <w:t>entre taladros</w:t>
      </w:r>
      <w:r w:rsidR="003D12FA" w:rsidRPr="0016228D">
        <w:rPr>
          <w:rFonts w:ascii="Arial" w:hAnsi="Arial" w:cs="Arial"/>
          <w:lang w:val="es-PE"/>
        </w:rPr>
        <w:t xml:space="preserve">, </w:t>
      </w:r>
      <w:r w:rsidRPr="0016228D">
        <w:rPr>
          <w:rFonts w:ascii="Arial" w:hAnsi="Arial" w:cs="Arial"/>
          <w:lang w:val="es-PE"/>
        </w:rPr>
        <w:t>zona más profunda de inyección y la geomembrana</w:t>
      </w:r>
      <w:r w:rsidR="003D12FA" w:rsidRPr="0016228D">
        <w:rPr>
          <w:rFonts w:ascii="Arial" w:hAnsi="Arial" w:cs="Arial"/>
          <w:lang w:val="es-PE"/>
        </w:rPr>
        <w:t xml:space="preserve">, </w:t>
      </w:r>
      <w:r w:rsidRPr="0016228D">
        <w:rPr>
          <w:rFonts w:ascii="Arial" w:hAnsi="Arial" w:cs="Arial"/>
          <w:lang w:val="es-PE"/>
        </w:rPr>
        <w:t>zona de inyección a la superficie</w:t>
      </w:r>
      <w:r w:rsidR="0016228D" w:rsidRPr="0016228D">
        <w:rPr>
          <w:rFonts w:ascii="Arial" w:hAnsi="Arial" w:cs="Arial"/>
          <w:lang w:val="es-PE"/>
        </w:rPr>
        <w:t xml:space="preserve">, y </w:t>
      </w:r>
      <w:r w:rsidRPr="0016228D">
        <w:rPr>
          <w:rFonts w:ascii="Arial" w:hAnsi="Arial" w:cs="Arial"/>
          <w:lang w:val="es-PE"/>
        </w:rPr>
        <w:t>zona de inyección a los taludes</w:t>
      </w:r>
      <w:r w:rsidR="00432486" w:rsidRPr="0016228D">
        <w:rPr>
          <w:rFonts w:ascii="Arial" w:hAnsi="Arial" w:cs="Arial"/>
          <w:lang w:val="es-PE"/>
        </w:rPr>
        <w:t xml:space="preserve"> exteriores</w:t>
      </w:r>
      <w:r w:rsidRPr="0016228D">
        <w:rPr>
          <w:rFonts w:ascii="Arial" w:hAnsi="Arial" w:cs="Arial"/>
          <w:lang w:val="es-PE"/>
        </w:rPr>
        <w:t>.</w:t>
      </w:r>
    </w:p>
    <w:p w14:paraId="48A1A558" w14:textId="77777777"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Control de presiones en las 3 zonas más superficiales de inyección.</w:t>
      </w:r>
    </w:p>
    <w:p w14:paraId="6FD53C30" w14:textId="0693E706" w:rsidR="00B60D2E" w:rsidRDefault="00412658" w:rsidP="00614E9A">
      <w:pPr>
        <w:pStyle w:val="ListParagraph"/>
        <w:numPr>
          <w:ilvl w:val="0"/>
          <w:numId w:val="16"/>
        </w:numPr>
        <w:spacing w:after="0" w:line="360" w:lineRule="auto"/>
        <w:ind w:left="284" w:hanging="284"/>
        <w:jc w:val="both"/>
        <w:rPr>
          <w:rFonts w:ascii="Arial" w:hAnsi="Arial" w:cs="Arial"/>
          <w:lang w:val="es-PE"/>
        </w:rPr>
      </w:pPr>
      <w:r w:rsidRPr="00B60D2E">
        <w:rPr>
          <w:rFonts w:ascii="Arial" w:hAnsi="Arial" w:cs="Arial"/>
          <w:lang w:val="es-PE"/>
        </w:rPr>
        <w:t xml:space="preserve">Formato de </w:t>
      </w:r>
      <w:r w:rsidR="00265786">
        <w:rPr>
          <w:rFonts w:ascii="Arial" w:hAnsi="Arial" w:cs="Arial"/>
          <w:lang w:val="es-PE"/>
        </w:rPr>
        <w:t>a</w:t>
      </w:r>
      <w:r w:rsidRPr="00B60D2E">
        <w:rPr>
          <w:rFonts w:ascii="Arial" w:hAnsi="Arial" w:cs="Arial"/>
          <w:lang w:val="es-PE"/>
        </w:rPr>
        <w:t xml:space="preserve">probación de </w:t>
      </w:r>
      <w:r w:rsidR="00265786">
        <w:rPr>
          <w:rFonts w:ascii="Arial" w:hAnsi="Arial" w:cs="Arial"/>
          <w:lang w:val="es-PE"/>
        </w:rPr>
        <w:t>p</w:t>
      </w:r>
      <w:r w:rsidRPr="00B60D2E">
        <w:rPr>
          <w:rFonts w:ascii="Arial" w:hAnsi="Arial" w:cs="Arial"/>
          <w:lang w:val="es-PE"/>
        </w:rPr>
        <w:t>erforación</w:t>
      </w:r>
      <w:r w:rsidR="00265786">
        <w:rPr>
          <w:rFonts w:ascii="Arial" w:hAnsi="Arial" w:cs="Arial"/>
          <w:lang w:val="es-PE"/>
        </w:rPr>
        <w:t xml:space="preserve"> e inyección.</w:t>
      </w:r>
    </w:p>
    <w:p w14:paraId="097EBDC5" w14:textId="046E26FA" w:rsidR="00412658" w:rsidRPr="00412658" w:rsidRDefault="00412658" w:rsidP="00692DC7">
      <w:pPr>
        <w:spacing w:after="0" w:line="360" w:lineRule="auto"/>
        <w:jc w:val="both"/>
        <w:rPr>
          <w:rFonts w:ascii="Arial" w:hAnsi="Arial" w:cs="Arial"/>
          <w:lang w:val="es-PE"/>
        </w:rPr>
      </w:pPr>
      <w:r w:rsidRPr="005B4BE2">
        <w:rPr>
          <w:rFonts w:ascii="Arial" w:hAnsi="Arial" w:cs="Arial"/>
          <w:u w:val="single"/>
          <w:lang w:val="es-PE"/>
        </w:rPr>
        <w:t>Controles Geotécnicos para Pilas de Bajo Riesgo</w:t>
      </w:r>
      <w:r w:rsidR="005B4BE2">
        <w:rPr>
          <w:rFonts w:ascii="Arial" w:hAnsi="Arial" w:cs="Arial"/>
          <w:lang w:val="es-PE"/>
        </w:rPr>
        <w:t xml:space="preserve">. </w:t>
      </w:r>
      <w:r w:rsidRPr="00412658">
        <w:rPr>
          <w:rFonts w:ascii="Arial" w:hAnsi="Arial" w:cs="Arial"/>
          <w:lang w:val="es-PE"/>
        </w:rPr>
        <w:t>Controles Implementados</w:t>
      </w:r>
      <w:r w:rsidR="0031601A">
        <w:rPr>
          <w:rFonts w:ascii="Arial" w:hAnsi="Arial" w:cs="Arial"/>
          <w:lang w:val="es-PE"/>
        </w:rPr>
        <w:t>:</w:t>
      </w:r>
    </w:p>
    <w:p w14:paraId="5E42EBC9" w14:textId="4E86E060" w:rsidR="00412658" w:rsidRPr="00412658" w:rsidRDefault="003C40BC" w:rsidP="00E62469">
      <w:pPr>
        <w:pStyle w:val="ListParagraph"/>
        <w:numPr>
          <w:ilvl w:val="0"/>
          <w:numId w:val="16"/>
        </w:numPr>
        <w:spacing w:after="0" w:line="360" w:lineRule="auto"/>
        <w:ind w:left="284" w:hanging="284"/>
        <w:jc w:val="both"/>
        <w:rPr>
          <w:rFonts w:ascii="Arial" w:hAnsi="Arial" w:cs="Arial"/>
          <w:lang w:val="es-PE"/>
        </w:rPr>
      </w:pPr>
      <w:r w:rsidRPr="00EF4665">
        <w:rPr>
          <w:rFonts w:ascii="Times New Roman" w:hAnsi="Times New Roman" w:cs="Times New Roman"/>
          <w:b/>
          <w:bCs/>
          <w:noProof/>
        </w:rPr>
        <w:drawing>
          <wp:anchor distT="0" distB="0" distL="114300" distR="114300" simplePos="0" relativeHeight="251658241" behindDoc="0" locked="0" layoutInCell="1" allowOverlap="1" wp14:anchorId="4A7A7DFE" wp14:editId="479979E1">
            <wp:simplePos x="0" y="0"/>
            <wp:positionH relativeFrom="page">
              <wp:posOffset>4121150</wp:posOffset>
            </wp:positionH>
            <wp:positionV relativeFrom="paragraph">
              <wp:posOffset>18415</wp:posOffset>
            </wp:positionV>
            <wp:extent cx="2491105" cy="1714500"/>
            <wp:effectExtent l="0" t="0" r="4445" b="0"/>
            <wp:wrapSquare wrapText="bothSides"/>
            <wp:docPr id="1516028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110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658" w:rsidRPr="00412658">
        <w:rPr>
          <w:rFonts w:ascii="Arial" w:hAnsi="Arial" w:cs="Arial"/>
          <w:lang w:val="es-PE"/>
        </w:rPr>
        <w:t>Inyección en avanzada @ 35m.</w:t>
      </w:r>
    </w:p>
    <w:p w14:paraId="19A30896" w14:textId="1105A897" w:rsidR="00412658" w:rsidRPr="00412658" w:rsidRDefault="00412658" w:rsidP="00290FF3">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 xml:space="preserve">Monitoreo de piezómetros </w:t>
      </w:r>
      <w:r w:rsidR="00290FF3">
        <w:rPr>
          <w:rFonts w:ascii="Arial" w:hAnsi="Arial" w:cs="Arial"/>
          <w:lang w:val="es-PE"/>
        </w:rPr>
        <w:t xml:space="preserve">y satelital </w:t>
      </w:r>
      <w:r w:rsidRPr="00412658">
        <w:rPr>
          <w:rFonts w:ascii="Arial" w:hAnsi="Arial" w:cs="Arial"/>
          <w:lang w:val="es-PE"/>
        </w:rPr>
        <w:t>(alertas).</w:t>
      </w:r>
    </w:p>
    <w:p w14:paraId="1E8D136C" w14:textId="0CBD1F5F" w:rsidR="00412658" w:rsidRPr="00412658" w:rsidRDefault="00412658" w:rsidP="00E62469">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 xml:space="preserve">Inspecciones </w:t>
      </w:r>
      <w:r w:rsidR="00290FF3">
        <w:rPr>
          <w:rFonts w:ascii="Arial" w:hAnsi="Arial" w:cs="Arial"/>
          <w:lang w:val="es-PE"/>
        </w:rPr>
        <w:t>i</w:t>
      </w:r>
      <w:r w:rsidRPr="00412658">
        <w:rPr>
          <w:rFonts w:ascii="Arial" w:hAnsi="Arial" w:cs="Arial"/>
          <w:lang w:val="es-PE"/>
        </w:rPr>
        <w:t>nter diarias</w:t>
      </w:r>
      <w:r w:rsidR="00C507B2">
        <w:rPr>
          <w:rFonts w:ascii="Arial" w:hAnsi="Arial" w:cs="Arial"/>
          <w:lang w:val="es-PE"/>
        </w:rPr>
        <w:t>.</w:t>
      </w:r>
    </w:p>
    <w:p w14:paraId="252EE12A" w14:textId="1FFBBAF1" w:rsidR="00412658" w:rsidRPr="00412658" w:rsidRDefault="00412658" w:rsidP="00E62469">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Distancia de restricción o exclusión</w:t>
      </w:r>
      <w:r w:rsidR="00BF6E44">
        <w:rPr>
          <w:rFonts w:ascii="Arial" w:hAnsi="Arial" w:cs="Arial"/>
          <w:lang w:val="es-PE"/>
        </w:rPr>
        <w:t>.</w:t>
      </w:r>
    </w:p>
    <w:p w14:paraId="1280D450" w14:textId="4900F049" w:rsidR="00412658" w:rsidRPr="00412658" w:rsidRDefault="00412658" w:rsidP="00E62469">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Controles de drenaje superficial.</w:t>
      </w:r>
    </w:p>
    <w:p w14:paraId="735DC28C" w14:textId="38E962DD" w:rsidR="00412658" w:rsidRPr="00412658" w:rsidRDefault="00412658" w:rsidP="00E62469">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 xml:space="preserve">Evaluación pozo a pozo en zonas de </w:t>
      </w:r>
      <w:r w:rsidR="00C507B2">
        <w:rPr>
          <w:rFonts w:ascii="Arial" w:hAnsi="Arial" w:cs="Arial"/>
          <w:lang w:val="es-PE"/>
        </w:rPr>
        <w:t>finos</w:t>
      </w:r>
      <w:r w:rsidRPr="00412658">
        <w:rPr>
          <w:rFonts w:ascii="Arial" w:hAnsi="Arial" w:cs="Arial"/>
          <w:lang w:val="es-PE"/>
        </w:rPr>
        <w:t>.</w:t>
      </w:r>
    </w:p>
    <w:p w14:paraId="6EFD6B9E" w14:textId="440EEE38" w:rsidR="00412658" w:rsidRPr="00412658" w:rsidRDefault="00317709" w:rsidP="00E62469">
      <w:pPr>
        <w:pStyle w:val="ListParagraph"/>
        <w:numPr>
          <w:ilvl w:val="0"/>
          <w:numId w:val="16"/>
        </w:numPr>
        <w:spacing w:after="0" w:line="360" w:lineRule="auto"/>
        <w:ind w:left="284" w:hanging="284"/>
        <w:jc w:val="both"/>
        <w:rPr>
          <w:rFonts w:ascii="Arial" w:hAnsi="Arial" w:cs="Arial"/>
          <w:lang w:val="es-PE"/>
        </w:rPr>
      </w:pPr>
      <w:r>
        <w:rPr>
          <w:rFonts w:ascii="Arial" w:hAnsi="Arial" w:cs="Arial"/>
          <w:noProof/>
          <w:lang w:val="es-PE"/>
        </w:rPr>
        <mc:AlternateContent>
          <mc:Choice Requires="wps">
            <w:drawing>
              <wp:anchor distT="0" distB="0" distL="114300" distR="114300" simplePos="0" relativeHeight="251658244" behindDoc="0" locked="0" layoutInCell="1" allowOverlap="1" wp14:anchorId="34D99AB3" wp14:editId="0ED6D10C">
                <wp:simplePos x="0" y="0"/>
                <wp:positionH relativeFrom="margin">
                  <wp:posOffset>3625850</wp:posOffset>
                </wp:positionH>
                <wp:positionV relativeFrom="paragraph">
                  <wp:posOffset>208280</wp:posOffset>
                </wp:positionV>
                <wp:extent cx="2586355" cy="254000"/>
                <wp:effectExtent l="0" t="0" r="23495" b="12700"/>
                <wp:wrapNone/>
                <wp:docPr id="1398671842" name="Text Box 1"/>
                <wp:cNvGraphicFramePr/>
                <a:graphic xmlns:a="http://schemas.openxmlformats.org/drawingml/2006/main">
                  <a:graphicData uri="http://schemas.microsoft.com/office/word/2010/wordprocessingShape">
                    <wps:wsp>
                      <wps:cNvSpPr txBox="1"/>
                      <wps:spPr>
                        <a:xfrm>
                          <a:off x="0" y="0"/>
                          <a:ext cx="2586355" cy="254000"/>
                        </a:xfrm>
                        <a:prstGeom prst="rect">
                          <a:avLst/>
                        </a:prstGeom>
                        <a:solidFill>
                          <a:schemeClr val="lt1"/>
                        </a:solidFill>
                        <a:ln w="6350">
                          <a:solidFill>
                            <a:schemeClr val="bg1"/>
                          </a:solidFill>
                        </a:ln>
                      </wps:spPr>
                      <wps:txbx>
                        <w:txbxContent>
                          <w:p w14:paraId="3507B45A" w14:textId="60118E18"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3</w:t>
                            </w:r>
                            <w:r w:rsidRPr="00F410EC">
                              <w:rPr>
                                <w:sz w:val="18"/>
                                <w:szCs w:val="18"/>
                                <w:lang w:val="es-419"/>
                              </w:rPr>
                              <w:t xml:space="preserve"> </w:t>
                            </w:r>
                            <w:r>
                              <w:rPr>
                                <w:sz w:val="18"/>
                                <w:szCs w:val="18"/>
                                <w:lang w:val="es-419"/>
                              </w:rPr>
                              <w:t>Influencia de Inyección a 35m en avanzada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D99AB3" id="_x0000_t202" coordsize="21600,21600" o:spt="202" path="m,l,21600r21600,l21600,xe">
                <v:stroke joinstyle="miter"/>
                <v:path gradientshapeok="t" o:connecttype="rect"/>
              </v:shapetype>
              <v:shape id="Text Box 1" o:spid="_x0000_s1026" type="#_x0000_t202" style="position:absolute;left:0;text-align:left;margin-left:285.5pt;margin-top:16.4pt;width:203.65pt;height:20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HYSNAIAAHwEAAAOAAAAZHJzL2Uyb0RvYy54bWysVE1v2zAMvQ/YfxB0X+xkSdcZcYosRYYB&#10;QVsgHXpWZCkWIIuapMTOfv0oxflo19Owi0yJ1BP5+OjpXddoshfOKzAlHQ5ySoThUCmzLenP5+Wn&#10;W0p8YKZiGowo6UF4ejf7+GHa2kKMoAZdCUcQxPiitSWtQ7BFlnlei4b5AVhh0CnBNSzg1m2zyrEW&#10;0RudjfL8JmvBVdYBF97j6f3RSWcJX0rBw6OUXgSiS4q5hbS6tG7ims2mrNg6ZmvF+zTYP2TRMGXw&#10;0TPUPQuM7Jz6C6pR3IEHGQYcmgykVFykGrCaYf6mmnXNrEi1IDnenmny/w+WP+zX9smR0H2DDhsY&#10;CWmtLzwexno66Zr4xUwJ+pHCw5k20QXC8XA0ub35PJlQwtE3mozzPPGaXW5b58N3AQ2JRkkdtiWx&#10;xfYrH/BFDD2FxMc8aFUtldZpE6UgFtqRPcMm6pByxBuvorQhbUkxjTwBv/IlMV0QNtt3EBBPG0zk&#10;Unu0QrfpekI2UB2QJwdHCXnLlwqLWTEfnphDzSA1OAfhERepAZOB3qKkBvf7vfMYj61ELyUtarCk&#10;/teOOUGJ/mGwyV+H43EUbdqMJ19GuHHXns21x+yaBSBDQ5w4y5MZ44M+mdJB84LjMo+voosZjm+X&#10;NJzMRThOBo4bF/N5CkKZWhZWZm15hI4dia167l6Ys30/AyrhAU5qZcWbth5j400D810AqVLPI8FH&#10;VnveUeJJCv04xhm63qeoy09j9gcAAP//AwBQSwMEFAAGAAgAAAAhAFquxxrfAAAACQEAAA8AAABk&#10;cnMvZG93bnJldi54bWxMj8FKw0AQhu+C77CM4M1u2lQTYzYlKCJYQWx78bZNxiSYnQ3ZaZu+veNJ&#10;jzPz88/35avJ9eqIY+g8GZjPIlBIla87agzsts83KajAlmrbe0IDZwywKi4vcpvV/kQfeNxwo6SE&#10;QmYNtMxDpnWoWnQ2zPyAJLcvPzrLMo6Nrkd7knLX60UU3WlnO5IPrR3wscXqe3NwBl6Xn/Yp5jWe&#10;mab3snxJh2V4M+b6aiofQDFO/BeGX3xBh0KY9v5AdVC9gdtkLi5sIF6IggTukzQGtTeQyEIXuf5v&#10;UPwAAAD//wMAUEsBAi0AFAAGAAgAAAAhALaDOJL+AAAA4QEAABMAAAAAAAAAAAAAAAAAAAAAAFtD&#10;b250ZW50X1R5cGVzXS54bWxQSwECLQAUAAYACAAAACEAOP0h/9YAAACUAQAACwAAAAAAAAAAAAAA&#10;AAAvAQAAX3JlbHMvLnJlbHNQSwECLQAUAAYACAAAACEAr1B2EjQCAAB8BAAADgAAAAAAAAAAAAAA&#10;AAAuAgAAZHJzL2Uyb0RvYy54bWxQSwECLQAUAAYACAAAACEAWq7HGt8AAAAJAQAADwAAAAAAAAAA&#10;AAAAAACOBAAAZHJzL2Rvd25yZXYueG1sUEsFBgAAAAAEAAQA8wAAAJoFAAAAAA==&#10;" fillcolor="white [3201]" strokecolor="white [3212]" strokeweight=".5pt">
                <v:textbox>
                  <w:txbxContent>
                    <w:p w14:paraId="3507B45A" w14:textId="60118E18"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3</w:t>
                      </w:r>
                      <w:r w:rsidRPr="00F410EC">
                        <w:rPr>
                          <w:sz w:val="18"/>
                          <w:szCs w:val="18"/>
                          <w:lang w:val="es-419"/>
                        </w:rPr>
                        <w:t xml:space="preserve"> </w:t>
                      </w:r>
                      <w:r>
                        <w:rPr>
                          <w:sz w:val="18"/>
                          <w:szCs w:val="18"/>
                          <w:lang w:val="es-419"/>
                        </w:rPr>
                        <w:t>Influencia de Inyección a 35m en avanzada</w:t>
                      </w:r>
                    </w:p>
                  </w:txbxContent>
                </v:textbox>
                <w10:wrap anchorx="margin"/>
              </v:shape>
            </w:pict>
          </mc:Fallback>
        </mc:AlternateContent>
      </w:r>
      <w:r w:rsidR="00412658" w:rsidRPr="00412658">
        <w:rPr>
          <w:rFonts w:ascii="Arial" w:hAnsi="Arial" w:cs="Arial"/>
          <w:lang w:val="es-PE"/>
        </w:rPr>
        <w:t>Distancia de exclusión a zona de lixiviación regular</w:t>
      </w:r>
      <w:r>
        <w:rPr>
          <w:rFonts w:ascii="Arial" w:hAnsi="Arial" w:cs="Arial"/>
          <w:lang w:val="es-PE"/>
        </w:rPr>
        <w:t>.</w:t>
      </w:r>
    </w:p>
    <w:p w14:paraId="48714E2D" w14:textId="43B48FC5" w:rsidR="00412658" w:rsidRPr="00412658" w:rsidRDefault="00412658" w:rsidP="00265786">
      <w:pPr>
        <w:spacing w:after="0" w:line="360" w:lineRule="auto"/>
        <w:jc w:val="both"/>
        <w:rPr>
          <w:rFonts w:ascii="Arial" w:hAnsi="Arial" w:cs="Arial"/>
          <w:lang w:val="es-PE"/>
        </w:rPr>
      </w:pPr>
      <w:r w:rsidRPr="00034EFB">
        <w:rPr>
          <w:rFonts w:ascii="Arial" w:hAnsi="Arial" w:cs="Arial"/>
          <w:u w:val="single"/>
          <w:lang w:val="es-PE"/>
        </w:rPr>
        <w:t>Controles Geotécnicos para Pilas de Riesgo Medio</w:t>
      </w:r>
      <w:r w:rsidR="002C66DD">
        <w:rPr>
          <w:rFonts w:ascii="Arial" w:hAnsi="Arial" w:cs="Arial"/>
          <w:lang w:val="es-PE"/>
        </w:rPr>
        <w:t xml:space="preserve">. </w:t>
      </w:r>
    </w:p>
    <w:p w14:paraId="3DD0FD9F" w14:textId="37C36AB8"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Inyección en avanzada @ 70m en banquetas y en un offset interno de 70m de la cresta.</w:t>
      </w:r>
    </w:p>
    <w:p w14:paraId="159E9E79" w14:textId="53CD6F22"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Inyección en avanzada @</w:t>
      </w:r>
      <w:r w:rsidR="00947C0A">
        <w:rPr>
          <w:rFonts w:ascii="Arial" w:hAnsi="Arial" w:cs="Arial"/>
          <w:lang w:val="es-PE"/>
        </w:rPr>
        <w:t xml:space="preserve"> </w:t>
      </w:r>
      <w:r w:rsidRPr="00412658">
        <w:rPr>
          <w:rFonts w:ascii="Arial" w:hAnsi="Arial" w:cs="Arial"/>
          <w:lang w:val="es-PE"/>
        </w:rPr>
        <w:t>35m en todas las áreas internas.</w:t>
      </w:r>
    </w:p>
    <w:p w14:paraId="58D3CA8E" w14:textId="522458F1"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La zona de riesgo medio requiere involucramiento del Ingeniero de registro.</w:t>
      </w:r>
    </w:p>
    <w:p w14:paraId="500E8A65" w14:textId="49A6E84F"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lastRenderedPageBreak/>
        <w:t>Prueba piloto validada por consultores externos.</w:t>
      </w:r>
    </w:p>
    <w:p w14:paraId="58E0293E" w14:textId="4221E314"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Análisis de riesgo multidisciplinario a detalle.</w:t>
      </w:r>
    </w:p>
    <w:p w14:paraId="1D241406" w14:textId="2E7C6F5D" w:rsidR="00412658" w:rsidRPr="00B93349" w:rsidRDefault="00412658" w:rsidP="008932E2">
      <w:pPr>
        <w:pStyle w:val="ListParagraph"/>
        <w:numPr>
          <w:ilvl w:val="0"/>
          <w:numId w:val="16"/>
        </w:numPr>
        <w:spacing w:after="0" w:line="360" w:lineRule="auto"/>
        <w:ind w:left="284" w:hanging="284"/>
        <w:jc w:val="both"/>
        <w:rPr>
          <w:rFonts w:ascii="Arial" w:hAnsi="Arial" w:cs="Arial"/>
          <w:lang w:val="es-PE"/>
        </w:rPr>
      </w:pPr>
      <w:r w:rsidRPr="00B93349">
        <w:rPr>
          <w:rFonts w:ascii="Arial" w:hAnsi="Arial" w:cs="Arial"/>
          <w:lang w:val="es-PE"/>
        </w:rPr>
        <w:t>Actualización de análisis de estabilidad</w:t>
      </w:r>
      <w:r w:rsidR="00B93349" w:rsidRPr="00B93349">
        <w:rPr>
          <w:rFonts w:ascii="Arial" w:hAnsi="Arial" w:cs="Arial"/>
          <w:lang w:val="es-PE"/>
        </w:rPr>
        <w:t xml:space="preserve"> y </w:t>
      </w:r>
      <w:r w:rsidR="00B93349">
        <w:rPr>
          <w:rFonts w:ascii="Arial" w:hAnsi="Arial" w:cs="Arial"/>
          <w:lang w:val="es-PE"/>
        </w:rPr>
        <w:t>m</w:t>
      </w:r>
      <w:r w:rsidRPr="00B93349">
        <w:rPr>
          <w:rFonts w:ascii="Arial" w:hAnsi="Arial" w:cs="Arial"/>
          <w:lang w:val="es-PE"/>
        </w:rPr>
        <w:t xml:space="preserve">onitoreo con </w:t>
      </w:r>
      <w:r w:rsidR="00B93349">
        <w:rPr>
          <w:rFonts w:ascii="Arial" w:hAnsi="Arial" w:cs="Arial"/>
          <w:lang w:val="es-PE"/>
        </w:rPr>
        <w:t>r</w:t>
      </w:r>
      <w:r w:rsidRPr="00B93349">
        <w:rPr>
          <w:rFonts w:ascii="Arial" w:hAnsi="Arial" w:cs="Arial"/>
          <w:lang w:val="es-PE"/>
        </w:rPr>
        <w:t>adar</w:t>
      </w:r>
    </w:p>
    <w:p w14:paraId="0C20E141" w14:textId="7E069214" w:rsidR="00412658" w:rsidRPr="00412658" w:rsidRDefault="00412658" w:rsidP="00947C0A">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Mayor restricción para áreas con presencia de pozas.</w:t>
      </w:r>
    </w:p>
    <w:p w14:paraId="646E417E" w14:textId="5D1EFD54" w:rsidR="00412658" w:rsidRPr="00412658" w:rsidRDefault="00743B9D" w:rsidP="00947C0A">
      <w:pPr>
        <w:pStyle w:val="ListParagraph"/>
        <w:numPr>
          <w:ilvl w:val="0"/>
          <w:numId w:val="16"/>
        </w:numPr>
        <w:spacing w:after="0" w:line="360" w:lineRule="auto"/>
        <w:ind w:left="284" w:hanging="284"/>
        <w:jc w:val="both"/>
        <w:rPr>
          <w:rFonts w:ascii="Arial" w:hAnsi="Arial" w:cs="Arial"/>
          <w:lang w:val="es-PE"/>
        </w:rPr>
      </w:pPr>
      <w:r w:rsidRPr="003532DA">
        <w:rPr>
          <w:rFonts w:eastAsiaTheme="minorEastAsia" w:cs="Times New Roman"/>
          <w:noProof/>
          <w:sz w:val="20"/>
          <w:szCs w:val="20"/>
          <w:lang w:val="es-419"/>
        </w:rPr>
        <w:drawing>
          <wp:anchor distT="0" distB="0" distL="114300" distR="114300" simplePos="0" relativeHeight="251658242" behindDoc="0" locked="0" layoutInCell="1" allowOverlap="1" wp14:anchorId="07C80470" wp14:editId="16DACD45">
            <wp:simplePos x="0" y="0"/>
            <wp:positionH relativeFrom="column">
              <wp:posOffset>3733800</wp:posOffset>
            </wp:positionH>
            <wp:positionV relativeFrom="paragraph">
              <wp:posOffset>0</wp:posOffset>
            </wp:positionV>
            <wp:extent cx="1838325" cy="1821180"/>
            <wp:effectExtent l="0" t="0" r="9525" b="7620"/>
            <wp:wrapSquare wrapText="bothSides"/>
            <wp:docPr id="1842504776" name="Picture 1" descr="A collage of map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4776" name="Picture 1" descr="A collage of maps of different colors&#10;&#10;AI-generated content may be incorrect."/>
                    <pic:cNvPicPr/>
                  </pic:nvPicPr>
                  <pic:blipFill rotWithShape="1">
                    <a:blip r:embed="rId15" cstate="print">
                      <a:extLst>
                        <a:ext uri="{28A0092B-C50C-407E-A947-70E740481C1C}">
                          <a14:useLocalDpi xmlns:a14="http://schemas.microsoft.com/office/drawing/2010/main" val="0"/>
                        </a:ext>
                      </a:extLst>
                    </a:blip>
                    <a:srcRect r="48477"/>
                    <a:stretch/>
                  </pic:blipFill>
                  <pic:spPr bwMode="auto">
                    <a:xfrm>
                      <a:off x="0" y="0"/>
                      <a:ext cx="1838325" cy="1821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2658" w:rsidRPr="00412658">
        <w:rPr>
          <w:rFonts w:ascii="Arial" w:hAnsi="Arial" w:cs="Arial"/>
          <w:lang w:val="es-PE"/>
        </w:rPr>
        <w:t>Reevaluación constante de recomendaciones.</w:t>
      </w:r>
    </w:p>
    <w:p w14:paraId="09D57DE6" w14:textId="5679967C" w:rsidR="00412658" w:rsidRPr="00412658" w:rsidRDefault="00412658" w:rsidP="00D47F6F">
      <w:pPr>
        <w:spacing w:after="0" w:line="360" w:lineRule="auto"/>
        <w:jc w:val="both"/>
        <w:rPr>
          <w:rFonts w:ascii="Arial" w:hAnsi="Arial" w:cs="Arial"/>
          <w:lang w:val="es-PE"/>
        </w:rPr>
      </w:pPr>
      <w:r w:rsidRPr="002D3551">
        <w:rPr>
          <w:rFonts w:ascii="Arial" w:hAnsi="Arial" w:cs="Arial"/>
          <w:u w:val="single"/>
          <w:lang w:val="es-PE"/>
        </w:rPr>
        <w:t>Controles Geotécnicos para Pilas de Riesgo Alto</w:t>
      </w:r>
      <w:r w:rsidR="002D3551">
        <w:rPr>
          <w:rFonts w:ascii="Arial" w:hAnsi="Arial" w:cs="Arial"/>
          <w:lang w:val="es-PE"/>
        </w:rPr>
        <w:t>.</w:t>
      </w:r>
    </w:p>
    <w:p w14:paraId="5E4B9FF1" w14:textId="5FF877FA" w:rsidR="00412658" w:rsidRPr="00412658" w:rsidRDefault="00412658" w:rsidP="00D47F6F">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Avance de recomendaciones dependiendo de</w:t>
      </w:r>
      <w:r w:rsidR="00C21F2D">
        <w:rPr>
          <w:rFonts w:ascii="Arial" w:hAnsi="Arial" w:cs="Arial"/>
          <w:lang w:val="es-PE"/>
        </w:rPr>
        <w:t>l</w:t>
      </w:r>
      <w:r w:rsidRPr="00412658">
        <w:rPr>
          <w:rFonts w:ascii="Arial" w:hAnsi="Arial" w:cs="Arial"/>
          <w:lang w:val="es-PE"/>
        </w:rPr>
        <w:t xml:space="preserve"> riesgo.</w:t>
      </w:r>
    </w:p>
    <w:p w14:paraId="1643D405" w14:textId="212F27FD" w:rsidR="00412658" w:rsidRPr="00412658" w:rsidRDefault="00412658" w:rsidP="00D47F6F">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Distancia al pie del dique de las relaveras</w:t>
      </w:r>
      <w:r w:rsidR="00C21F2D">
        <w:rPr>
          <w:rFonts w:ascii="Arial" w:hAnsi="Arial" w:cs="Arial"/>
          <w:lang w:val="es-PE"/>
        </w:rPr>
        <w:t>.</w:t>
      </w:r>
    </w:p>
    <w:p w14:paraId="432973C5" w14:textId="611BC88A" w:rsidR="00412658" w:rsidRPr="00412658" w:rsidRDefault="00412658" w:rsidP="00D47F6F">
      <w:pPr>
        <w:pStyle w:val="ListParagraph"/>
        <w:numPr>
          <w:ilvl w:val="0"/>
          <w:numId w:val="16"/>
        </w:numPr>
        <w:spacing w:after="0" w:line="360" w:lineRule="auto"/>
        <w:ind w:left="284" w:hanging="284"/>
        <w:jc w:val="both"/>
        <w:rPr>
          <w:rFonts w:ascii="Arial" w:hAnsi="Arial" w:cs="Arial"/>
          <w:lang w:val="es-PE"/>
        </w:rPr>
      </w:pPr>
      <w:r w:rsidRPr="00412658">
        <w:rPr>
          <w:rFonts w:ascii="Arial" w:hAnsi="Arial" w:cs="Arial"/>
          <w:lang w:val="es-PE"/>
        </w:rPr>
        <w:t>Distancia del primer punto de inyección al dique interno</w:t>
      </w:r>
      <w:r w:rsidR="00C21F2D">
        <w:rPr>
          <w:rFonts w:ascii="Arial" w:hAnsi="Arial" w:cs="Arial"/>
          <w:lang w:val="es-PE"/>
        </w:rPr>
        <w:t>.</w:t>
      </w:r>
    </w:p>
    <w:p w14:paraId="284B2FFF" w14:textId="01E93F90" w:rsidR="00412658" w:rsidRPr="00412658" w:rsidRDefault="00F45281" w:rsidP="00D47F6F">
      <w:pPr>
        <w:pStyle w:val="ListParagraph"/>
        <w:numPr>
          <w:ilvl w:val="0"/>
          <w:numId w:val="16"/>
        </w:numPr>
        <w:spacing w:after="0" w:line="360" w:lineRule="auto"/>
        <w:ind w:left="284" w:hanging="284"/>
        <w:jc w:val="both"/>
        <w:rPr>
          <w:rFonts w:ascii="Arial" w:hAnsi="Arial" w:cs="Arial"/>
          <w:lang w:val="es-PE"/>
        </w:rPr>
      </w:pPr>
      <w:r>
        <w:rPr>
          <w:rFonts w:ascii="Arial" w:hAnsi="Arial" w:cs="Arial"/>
          <w:noProof/>
          <w:lang w:val="es-PE"/>
        </w:rPr>
        <mc:AlternateContent>
          <mc:Choice Requires="wps">
            <w:drawing>
              <wp:anchor distT="0" distB="0" distL="114300" distR="114300" simplePos="0" relativeHeight="251658245" behindDoc="0" locked="0" layoutInCell="1" allowOverlap="1" wp14:anchorId="39837F1A" wp14:editId="36D4A56B">
                <wp:simplePos x="0" y="0"/>
                <wp:positionH relativeFrom="margin">
                  <wp:posOffset>3735705</wp:posOffset>
                </wp:positionH>
                <wp:positionV relativeFrom="paragraph">
                  <wp:posOffset>226060</wp:posOffset>
                </wp:positionV>
                <wp:extent cx="2387600" cy="287867"/>
                <wp:effectExtent l="0" t="0" r="12700" b="17145"/>
                <wp:wrapNone/>
                <wp:docPr id="935314052" name="Text Box 1"/>
                <wp:cNvGraphicFramePr/>
                <a:graphic xmlns:a="http://schemas.openxmlformats.org/drawingml/2006/main">
                  <a:graphicData uri="http://schemas.microsoft.com/office/word/2010/wordprocessingShape">
                    <wps:wsp>
                      <wps:cNvSpPr txBox="1"/>
                      <wps:spPr>
                        <a:xfrm>
                          <a:off x="0" y="0"/>
                          <a:ext cx="2387600" cy="287867"/>
                        </a:xfrm>
                        <a:prstGeom prst="rect">
                          <a:avLst/>
                        </a:prstGeom>
                        <a:solidFill>
                          <a:schemeClr val="lt1"/>
                        </a:solidFill>
                        <a:ln w="6350">
                          <a:solidFill>
                            <a:schemeClr val="bg1"/>
                          </a:solidFill>
                        </a:ln>
                      </wps:spPr>
                      <wps:txbx>
                        <w:txbxContent>
                          <w:p w14:paraId="16546697" w14:textId="59716AD0"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4 Zonificacion de áreas de Riesgo en LQ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37F1A" id="_x0000_s1027" type="#_x0000_t202" style="position:absolute;left:0;text-align:left;margin-left:294.15pt;margin-top:17.8pt;width:188pt;height:22.6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sXNgIAAIMEAAAOAAAAZHJzL2Uyb0RvYy54bWysVE1vGjEQvVfqf7B8L7sQAhSxRJSIqlKU&#10;RCJVzsZrs5a8Htc27NJf37GXr6Q5Vb2YGc/s88ybN8zu2lqTvXBegSlov5dTIgyHUpltQX++rL5M&#10;KPGBmZJpMKKgB+Hp3fzzp1ljp2IAFehSOIIgxk8bW9AqBDvNMs8rUTPfAysMBiW4mgV03TYrHWsQ&#10;vdbZIM9HWQOutA648B5v77sgnSd8KQUPT1J6EYguKNYW0unSuYlnNp+x6dYxWyl+LIP9QxU1UwYf&#10;PUPds8DIzqm/oGrFHXiQocehzkBKxUXqAbvp5++6WVfMitQLkuPtmSb//2D5435tnx0J7TdocYCR&#10;kMb6qcfL2E8rXR1/sVKCcaTwcKZNtIFwvBzcTMajHEMcY4PJeDIaR5js8rV1PnwXUJNoFNThWBJb&#10;bP/gQ5d6SomPedCqXCmtkxOlIJbakT3DIeqQakTwN1nakKago5vbPAG/iSUxXRA22w8QEE8brPnS&#10;e7RCu2mJKq942UB5QLocdErylq8U9vTAfHhmDqWDNOA6hCc8pAasCY4WJRW43x/dx3ycKEYpaVCK&#10;BfW/dswJSvQPg7P+2h8Oo3aTM7wdD9Bx15HNdcTs6iUgUX1cPMuTGfODPpnSQf2KW7OIr2KIGY5v&#10;FzSczGXoFgS3jovFIiWhWi0LD2ZteYSOg4kTe2lfmbPHsQYUxCOcRMum76bb5cYvDSx2AaRKo488&#10;d6we6UelJ/EctzKu0rWfsi7/HfM/AAAA//8DAFBLAwQUAAYACAAAACEA+hh4g98AAAAJAQAADwAA&#10;AGRycy9kb3ducmV2LnhtbEyPwU7DMAyG70i8Q2QkbiyFdlXW1Z0qEEICJMTgslvWmLaicaom27q3&#10;J5zgaPvT7+8vN7MdxJEm3ztGuF0kIIgbZ3puET4/Hm8UCB80Gz04JoQzedhUlxelLow78Tsdt6EV&#10;MYR9oRG6EMZCSt90ZLVfuJE43r7cZHWI49RKM+lTDLeDvEuSXFrdc/zQ6ZHuO2q+tweL8Jzt9EMa&#10;XugceH6r6yc1Zv4V8fpqrtcgAs3hD4Zf/agOVXTauwMbLwaEpVJpRBHSZQ4iAqs8i4s9gkpWIKtS&#10;/m9Q/QAAAP//AwBQSwECLQAUAAYACAAAACEAtoM4kv4AAADhAQAAEwAAAAAAAAAAAAAAAAAAAAAA&#10;W0NvbnRlbnRfVHlwZXNdLnhtbFBLAQItABQABgAIAAAAIQA4/SH/1gAAAJQBAAALAAAAAAAAAAAA&#10;AAAAAC8BAABfcmVscy8ucmVsc1BLAQItABQABgAIAAAAIQDJiRsXNgIAAIMEAAAOAAAAAAAAAAAA&#10;AAAAAC4CAABkcnMvZTJvRG9jLnhtbFBLAQItABQABgAIAAAAIQD6GHiD3wAAAAkBAAAPAAAAAAAA&#10;AAAAAAAAAJAEAABkcnMvZG93bnJldi54bWxQSwUGAAAAAAQABADzAAAAnAUAAAAA&#10;" fillcolor="white [3201]" strokecolor="white [3212]" strokeweight=".5pt">
                <v:textbox>
                  <w:txbxContent>
                    <w:p w14:paraId="16546697" w14:textId="59716AD0" w:rsidR="00F410EC" w:rsidRPr="00F410EC" w:rsidRDefault="00F410EC" w:rsidP="00F410EC">
                      <w:pPr>
                        <w:rPr>
                          <w:sz w:val="18"/>
                          <w:szCs w:val="18"/>
                          <w:lang w:val="es-419"/>
                        </w:rPr>
                      </w:pPr>
                      <w:r w:rsidRPr="00F410EC">
                        <w:rPr>
                          <w:sz w:val="18"/>
                          <w:szCs w:val="18"/>
                          <w:lang w:val="es-419"/>
                        </w:rPr>
                        <w:t xml:space="preserve">Fig </w:t>
                      </w:r>
                      <w:r>
                        <w:rPr>
                          <w:sz w:val="18"/>
                          <w:szCs w:val="18"/>
                          <w:lang w:val="es-419"/>
                        </w:rPr>
                        <w:t>4 Zonificacion de áreas de Riesgo en LQ 1-7</w:t>
                      </w:r>
                    </w:p>
                  </w:txbxContent>
                </v:textbox>
                <w10:wrap anchorx="margin"/>
              </v:shape>
            </w:pict>
          </mc:Fallback>
        </mc:AlternateContent>
      </w:r>
      <w:r w:rsidR="00412658" w:rsidRPr="00412658">
        <w:rPr>
          <w:rFonts w:ascii="Arial" w:hAnsi="Arial" w:cs="Arial"/>
          <w:lang w:val="es-PE"/>
        </w:rPr>
        <w:t>Condiciones de avance del cierre de las relaveras.</w:t>
      </w:r>
    </w:p>
    <w:p w14:paraId="677D24E6" w14:textId="0057EB9F" w:rsidR="00412658" w:rsidRPr="00412658" w:rsidRDefault="00E10470" w:rsidP="00D47F6F">
      <w:pPr>
        <w:pStyle w:val="ListParagraph"/>
        <w:numPr>
          <w:ilvl w:val="0"/>
          <w:numId w:val="16"/>
        </w:numPr>
        <w:spacing w:after="0" w:line="360" w:lineRule="auto"/>
        <w:ind w:left="284" w:hanging="284"/>
        <w:jc w:val="both"/>
        <w:rPr>
          <w:rFonts w:ascii="Arial" w:hAnsi="Arial" w:cs="Arial"/>
          <w:lang w:val="es-PE"/>
        </w:rPr>
      </w:pPr>
      <w:r w:rsidRPr="000E6862">
        <w:rPr>
          <w:rFonts w:ascii="Times New Roman" w:hAnsi="Times New Roman" w:cs="Times New Roman"/>
          <w:b/>
          <w:bCs/>
          <w:noProof/>
        </w:rPr>
        <w:drawing>
          <wp:anchor distT="0" distB="0" distL="114300" distR="114300" simplePos="0" relativeHeight="251658243" behindDoc="0" locked="0" layoutInCell="1" allowOverlap="1" wp14:anchorId="79E55878" wp14:editId="57AD18F3">
            <wp:simplePos x="0" y="0"/>
            <wp:positionH relativeFrom="column">
              <wp:posOffset>397510</wp:posOffset>
            </wp:positionH>
            <wp:positionV relativeFrom="paragraph">
              <wp:posOffset>240665</wp:posOffset>
            </wp:positionV>
            <wp:extent cx="2308481" cy="1391073"/>
            <wp:effectExtent l="0" t="0" r="0" b="0"/>
            <wp:wrapSquare wrapText="bothSides"/>
            <wp:docPr id="156840233" name="Picture 4" descr="A map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233" name="Picture 4" descr="A map of different sizes and shap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8481" cy="1391073"/>
                    </a:xfrm>
                    <a:prstGeom prst="rect">
                      <a:avLst/>
                    </a:prstGeom>
                    <a:noFill/>
                    <a:ln>
                      <a:noFill/>
                    </a:ln>
                  </pic:spPr>
                </pic:pic>
              </a:graphicData>
            </a:graphic>
            <wp14:sizeRelH relativeFrom="page">
              <wp14:pctWidth>0</wp14:pctWidth>
            </wp14:sizeRelH>
            <wp14:sizeRelV relativeFrom="page">
              <wp14:pctHeight>0</wp14:pctHeight>
            </wp14:sizeRelV>
          </wp:anchor>
        </w:drawing>
      </w:r>
      <w:r w:rsidR="00412658" w:rsidRPr="00412658">
        <w:rPr>
          <w:rFonts w:ascii="Arial" w:hAnsi="Arial" w:cs="Arial"/>
          <w:lang w:val="es-PE"/>
        </w:rPr>
        <w:t>Monitoreo NMR (resonancia nuclear magnética)</w:t>
      </w:r>
      <w:r>
        <w:rPr>
          <w:rFonts w:ascii="Arial" w:hAnsi="Arial" w:cs="Arial"/>
          <w:lang w:val="es-PE"/>
        </w:rPr>
        <w:t>.</w:t>
      </w:r>
    </w:p>
    <w:p w14:paraId="46E340FE" w14:textId="3F3571B4" w:rsidR="00412658" w:rsidRPr="00412658" w:rsidRDefault="00F410EC" w:rsidP="00E10470">
      <w:pPr>
        <w:spacing w:after="0" w:line="360" w:lineRule="auto"/>
        <w:jc w:val="center"/>
        <w:rPr>
          <w:rFonts w:ascii="Arial" w:hAnsi="Arial" w:cs="Arial"/>
          <w:lang w:val="es-PE"/>
        </w:rPr>
      </w:pPr>
      <w:r>
        <w:rPr>
          <w:rFonts w:ascii="Arial" w:hAnsi="Arial" w:cs="Arial"/>
          <w:noProof/>
          <w:lang w:val="es-PE"/>
        </w:rPr>
        <mc:AlternateContent>
          <mc:Choice Requires="wps">
            <w:drawing>
              <wp:anchor distT="0" distB="0" distL="114300" distR="114300" simplePos="0" relativeHeight="251658247" behindDoc="0" locked="0" layoutInCell="1" allowOverlap="1" wp14:anchorId="093D1860" wp14:editId="2DCD7103">
                <wp:simplePos x="0" y="0"/>
                <wp:positionH relativeFrom="margin">
                  <wp:posOffset>1464733</wp:posOffset>
                </wp:positionH>
                <wp:positionV relativeFrom="paragraph">
                  <wp:posOffset>1176443</wp:posOffset>
                </wp:positionV>
                <wp:extent cx="3395134" cy="279189"/>
                <wp:effectExtent l="0" t="0" r="15240" b="26035"/>
                <wp:wrapNone/>
                <wp:docPr id="707266883" name="Text Box 1"/>
                <wp:cNvGraphicFramePr/>
                <a:graphic xmlns:a="http://schemas.openxmlformats.org/drawingml/2006/main">
                  <a:graphicData uri="http://schemas.microsoft.com/office/word/2010/wordprocessingShape">
                    <wps:wsp>
                      <wps:cNvSpPr txBox="1"/>
                      <wps:spPr>
                        <a:xfrm>
                          <a:off x="0" y="0"/>
                          <a:ext cx="3395134" cy="279189"/>
                        </a:xfrm>
                        <a:prstGeom prst="rect">
                          <a:avLst/>
                        </a:prstGeom>
                        <a:solidFill>
                          <a:schemeClr val="lt1"/>
                        </a:solidFill>
                        <a:ln w="6350">
                          <a:solidFill>
                            <a:schemeClr val="bg1"/>
                          </a:solidFill>
                        </a:ln>
                      </wps:spPr>
                      <wps:txbx>
                        <w:txbxContent>
                          <w:p w14:paraId="32122AEF" w14:textId="3F5315A3" w:rsidR="00F410EC" w:rsidRPr="00F410EC" w:rsidRDefault="00F410EC" w:rsidP="00F410EC">
                            <w:pPr>
                              <w:rPr>
                                <w:sz w:val="18"/>
                                <w:szCs w:val="18"/>
                                <w:lang w:val="es-419"/>
                              </w:rPr>
                            </w:pPr>
                            <w:r w:rsidRPr="00F410EC">
                              <w:rPr>
                                <w:sz w:val="18"/>
                                <w:szCs w:val="18"/>
                                <w:lang w:val="es-419"/>
                              </w:rPr>
                              <w:t xml:space="preserve">Fig </w:t>
                            </w:r>
                            <w:r w:rsidR="00F45281">
                              <w:rPr>
                                <w:sz w:val="18"/>
                                <w:szCs w:val="18"/>
                                <w:lang w:val="es-419"/>
                              </w:rPr>
                              <w:t>5</w:t>
                            </w:r>
                            <w:r w:rsidRPr="00F410EC">
                              <w:rPr>
                                <w:sz w:val="18"/>
                                <w:szCs w:val="18"/>
                                <w:lang w:val="es-419"/>
                              </w:rPr>
                              <w:t xml:space="preserve"> </w:t>
                            </w:r>
                            <w:r>
                              <w:rPr>
                                <w:sz w:val="18"/>
                                <w:szCs w:val="18"/>
                                <w:lang w:val="es-419"/>
                              </w:rPr>
                              <w:t>Ejemplo de resistividad y resonancia nuclear magnética (NMR)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D1860" id="_x0000_s1028" type="#_x0000_t202" style="position:absolute;left:0;text-align:left;margin-left:115.35pt;margin-top:92.65pt;width:267.35pt;height:22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kjiOQIAAIMEAAAOAAAAZHJzL2Uyb0RvYy54bWysVE1v2zAMvQ/YfxB0Xxzno22MOEWWIsOA&#10;oC2QFj0rshQbkEVNUmJnv36UnK92PQ27KKRIP5GPj5net7Uie2FdBTqnaa9PidAcikpvc/r6svx2&#10;R4nzTBdMgRY5PQhH72dfv0wbk4kBlKAKYQmCaJc1Jqel9yZLEsdLUTPXAyM0BiXYmnl07TYpLGsQ&#10;vVbJoN+/SRqwhbHAhXN4+9AF6SziSym4f5LSCU9UTrE2H08bz004k9mUZVvLTFnxYxnsH6qoWaXx&#10;0TPUA/OM7Gz1F1RdcQsOpO9xqBOQsuIi9oDdpP0P3axLZkTsBclx5kyT+3+w/HG/Ns+W+PY7tDjA&#10;QEhjXObwMvTTSluHX6yUYBwpPJxpE60nHC+Hw8k4HY4o4Rgb3E7Su0mASS5fG+v8DwE1CUZOLY4l&#10;ssX2K+e71FNKeMyBqoplpVR0ghTEQlmyZzhE5WONCP4uS2nS5PRmOO5H4HexKKYLwmb7CQLiKY01&#10;X3oPlm83LakKbPHEywaKA9JloVOSM3xZYU8r5vwzsygdZAjXwT/hIRVgTXC0KCnB/v7sPuTjRDFK&#10;SYNSzKn7tWNWUKJ+apz1JB2NgnajMxrfDtCx15HNdUTv6gUgUSkunuHRDPlenUxpoX7DrZmHVzHE&#10;NMe3c+pP5sJ3C4Jbx8V8HpNQrYb5lV4bHqDDYMLEXto3Zs1xrB4F8Qgn0bLsw3S73PClhvnOg6zi&#10;6APPHatH+lHpUTzHrQyrdO3HrMt/x+wPAAAA//8DAFBLAwQUAAYACAAAACEAXeE87OAAAAALAQAA&#10;DwAAAGRycy9kb3ducmV2LnhtbEyPQU+DQBCF7yb+h82YeLOLQFtEloZojImaGKsXb1MYgcjOEnbb&#10;0n/veNLj5Ht575tiM9tBHWjyvWMD14sIFHHtmp5bAx/vD1cZKB+QGxwck4ETediU52cF5o078hsd&#10;tqFVUsI+RwNdCGOuta87sugXbiQW9uUmi0HOqdXNhEcpt4OOo2ilLfYsCx2OdNdR/b3dWwNP6Sfe&#10;J+GZToHn16p6zMbUvxhzeTFXt6ACzeEvDL/6og6lOO3cnhuvBgNxEq0lKiBbJqAksV4tU1A7QfFN&#10;Aros9P8fyh8AAAD//wMAUEsBAi0AFAAGAAgAAAAhALaDOJL+AAAA4QEAABMAAAAAAAAAAAAAAAAA&#10;AAAAAFtDb250ZW50X1R5cGVzXS54bWxQSwECLQAUAAYACAAAACEAOP0h/9YAAACUAQAACwAAAAAA&#10;AAAAAAAAAAAvAQAAX3JlbHMvLnJlbHNQSwECLQAUAAYACAAAACEAEd5I4jkCAACDBAAADgAAAAAA&#10;AAAAAAAAAAAuAgAAZHJzL2Uyb0RvYy54bWxQSwECLQAUAAYACAAAACEAXeE87OAAAAALAQAADwAA&#10;AAAAAAAAAAAAAACTBAAAZHJzL2Rvd25yZXYueG1sUEsFBgAAAAAEAAQA8wAAAKAFAAAAAA==&#10;" fillcolor="white [3201]" strokecolor="white [3212]" strokeweight=".5pt">
                <v:textbox>
                  <w:txbxContent>
                    <w:p w14:paraId="32122AEF" w14:textId="3F5315A3" w:rsidR="00F410EC" w:rsidRPr="00F410EC" w:rsidRDefault="00F410EC" w:rsidP="00F410EC">
                      <w:pPr>
                        <w:rPr>
                          <w:sz w:val="18"/>
                          <w:szCs w:val="18"/>
                          <w:lang w:val="es-419"/>
                        </w:rPr>
                      </w:pPr>
                      <w:r w:rsidRPr="00F410EC">
                        <w:rPr>
                          <w:sz w:val="18"/>
                          <w:szCs w:val="18"/>
                          <w:lang w:val="es-419"/>
                        </w:rPr>
                        <w:t xml:space="preserve">Fig </w:t>
                      </w:r>
                      <w:r w:rsidR="00F45281">
                        <w:rPr>
                          <w:sz w:val="18"/>
                          <w:szCs w:val="18"/>
                          <w:lang w:val="es-419"/>
                        </w:rPr>
                        <w:t>5</w:t>
                      </w:r>
                      <w:r w:rsidRPr="00F410EC">
                        <w:rPr>
                          <w:sz w:val="18"/>
                          <w:szCs w:val="18"/>
                          <w:lang w:val="es-419"/>
                        </w:rPr>
                        <w:t xml:space="preserve"> </w:t>
                      </w:r>
                      <w:r>
                        <w:rPr>
                          <w:sz w:val="18"/>
                          <w:szCs w:val="18"/>
                          <w:lang w:val="es-419"/>
                        </w:rPr>
                        <w:t>Ejemplo de resistividad y resonancia nuclear magnética (NMR)</w:t>
                      </w:r>
                    </w:p>
                  </w:txbxContent>
                </v:textbox>
                <w10:wrap anchorx="margin"/>
              </v:shape>
            </w:pict>
          </mc:Fallback>
        </mc:AlternateContent>
      </w:r>
      <w:r w:rsidRPr="00BF0B57">
        <w:rPr>
          <w:rFonts w:ascii="Times New Roman" w:hAnsi="Times New Roman" w:cs="Times New Roman"/>
          <w:b/>
          <w:bCs/>
          <w:noProof/>
          <w:sz w:val="16"/>
          <w:szCs w:val="16"/>
        </w:rPr>
        <w:drawing>
          <wp:inline distT="0" distB="0" distL="0" distR="0" wp14:anchorId="1399C26D" wp14:editId="0BA1EF00">
            <wp:extent cx="2795647" cy="1224898"/>
            <wp:effectExtent l="0" t="0" r="5080" b="0"/>
            <wp:docPr id="1139003941"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03941" name="Picture 6" descr="A graph of a graph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5205" cy="1233467"/>
                    </a:xfrm>
                    <a:prstGeom prst="rect">
                      <a:avLst/>
                    </a:prstGeom>
                    <a:noFill/>
                    <a:ln>
                      <a:noFill/>
                    </a:ln>
                  </pic:spPr>
                </pic:pic>
              </a:graphicData>
            </a:graphic>
          </wp:inline>
        </w:drawing>
      </w:r>
      <w:r w:rsidR="00412658" w:rsidRPr="00412658">
        <w:rPr>
          <w:rFonts w:ascii="Arial" w:hAnsi="Arial" w:cs="Arial"/>
          <w:lang w:val="es-PE"/>
        </w:rPr>
        <w:t> </w:t>
      </w:r>
    </w:p>
    <w:p w14:paraId="68464284" w14:textId="0EACC78D" w:rsidR="00CE3593" w:rsidRDefault="00EF6654" w:rsidP="00CE3593">
      <w:pPr>
        <w:pBdr>
          <w:bottom w:val="single" w:sz="12" w:space="1" w:color="auto"/>
        </w:pBdr>
        <w:spacing w:before="120" w:after="0" w:line="360" w:lineRule="auto"/>
        <w:jc w:val="both"/>
        <w:rPr>
          <w:rFonts w:ascii="Arial" w:hAnsi="Arial" w:cs="Arial"/>
          <w:b/>
          <w:bCs/>
          <w:lang w:val="es-PE"/>
        </w:rPr>
      </w:pPr>
      <w:r>
        <w:rPr>
          <w:rFonts w:ascii="Arial" w:hAnsi="Arial" w:cs="Arial"/>
          <w:b/>
          <w:bCs/>
          <w:lang w:val="es-PE"/>
        </w:rPr>
        <w:t>Conclusiones</w:t>
      </w:r>
    </w:p>
    <w:p w14:paraId="17E1E07F" w14:textId="1E2A9F4C" w:rsidR="00A702A8" w:rsidRPr="0030504D" w:rsidRDefault="00CE3593" w:rsidP="0030504D">
      <w:pPr>
        <w:pBdr>
          <w:bottom w:val="single" w:sz="12" w:space="1" w:color="auto"/>
        </w:pBdr>
        <w:spacing w:before="120" w:after="0" w:line="360" w:lineRule="auto"/>
        <w:ind w:firstLine="720"/>
        <w:jc w:val="both"/>
        <w:rPr>
          <w:rFonts w:ascii="Arial" w:hAnsi="Arial" w:cs="Arial"/>
          <w:b/>
          <w:bCs/>
          <w:lang w:val="es-PE"/>
        </w:rPr>
      </w:pPr>
      <w:r w:rsidRPr="00CE3593">
        <w:rPr>
          <w:rFonts w:ascii="Arial" w:hAnsi="Arial" w:cs="Arial"/>
          <w:lang w:val="es-PE"/>
        </w:rPr>
        <w:t>La secuencia de requerimientos y evaluaciones se basa en el riesgo</w:t>
      </w:r>
      <w:r w:rsidR="0030504D">
        <w:rPr>
          <w:rFonts w:ascii="Arial" w:hAnsi="Arial" w:cs="Arial"/>
          <w:lang w:val="es-PE"/>
        </w:rPr>
        <w:t>,</w:t>
      </w:r>
      <w:r w:rsidRPr="00CE3593">
        <w:rPr>
          <w:rFonts w:ascii="Arial" w:hAnsi="Arial" w:cs="Arial"/>
          <w:lang w:val="es-PE"/>
        </w:rPr>
        <w:t xml:space="preserve"> así como en su complejidad por las características del mineral descargado en cada una de ellas. Estos controles no son cerrados, debido a que su comportamiento es heterogéneo al tratarse de pilas con descarga de finos y material grueso sumado al proceso de segregación en el momento de la descarga. El proceso de recuperación por inyección no ha generado problemas de inestabilidad para las estructuras críticas, los controles son monitoreados permanentemente para evitar impactos. El trabajo multidisciplinario nos ayuda a cumplir los objetivos sumado al entendimiento del riesgo.</w:t>
      </w: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342F6016" w:rsidR="00B65E26" w:rsidRPr="00BE7EAE" w:rsidRDefault="001F537F" w:rsidP="00B56278">
      <w:pPr>
        <w:spacing w:after="0" w:line="360" w:lineRule="auto"/>
        <w:jc w:val="both"/>
        <w:rPr>
          <w:rFonts w:ascii="Arial" w:hAnsi="Arial" w:cs="Arial"/>
          <w:b/>
          <w:bCs/>
          <w:lang w:val="es-419"/>
        </w:rPr>
      </w:pPr>
      <w:r w:rsidRPr="00BE7EAE">
        <w:rPr>
          <w:rFonts w:ascii="Arial" w:hAnsi="Arial" w:cs="Arial"/>
          <w:b/>
          <w:bCs/>
          <w:lang w:val="es-419"/>
        </w:rPr>
        <w:t>Anamaria Rios</w:t>
      </w:r>
      <w:r w:rsidR="00B65E26" w:rsidRPr="00BE7EAE">
        <w:rPr>
          <w:rFonts w:ascii="Arial" w:hAnsi="Arial" w:cs="Arial"/>
          <w:b/>
          <w:bCs/>
          <w:lang w:val="es-419"/>
        </w:rPr>
        <w:t xml:space="preserve"> </w:t>
      </w:r>
      <w:r w:rsidR="004754E9" w:rsidRPr="00BE7EAE">
        <w:rPr>
          <w:rFonts w:ascii="Arial" w:hAnsi="Arial" w:cs="Arial"/>
          <w:b/>
          <w:bCs/>
          <w:lang w:val="es-419"/>
        </w:rPr>
        <w:t>–</w:t>
      </w:r>
      <w:r w:rsidR="00B65E26" w:rsidRPr="00BE7EAE">
        <w:rPr>
          <w:rFonts w:ascii="Arial" w:hAnsi="Arial" w:cs="Arial"/>
          <w:b/>
          <w:bCs/>
          <w:lang w:val="es-419"/>
        </w:rPr>
        <w:t xml:space="preserve"> </w:t>
      </w:r>
      <w:r w:rsidR="00BE7EAE" w:rsidRPr="00BE7EAE">
        <w:rPr>
          <w:rFonts w:ascii="Arial" w:hAnsi="Arial" w:cs="Arial"/>
          <w:b/>
          <w:bCs/>
          <w:lang w:val="es-419"/>
        </w:rPr>
        <w:t>Superintendente Geotécnico de Relaves, Pilas de Lixiviación y Diques (RTFE)</w:t>
      </w:r>
      <w:r w:rsidR="00C52844" w:rsidRPr="00BE7EAE">
        <w:rPr>
          <w:rFonts w:ascii="Arial" w:hAnsi="Arial" w:cs="Arial"/>
          <w:b/>
          <w:bCs/>
          <w:lang w:val="es-419"/>
        </w:rPr>
        <w:t xml:space="preserve"> </w:t>
      </w:r>
      <w:r w:rsidR="00B65E26" w:rsidRPr="00BE7EAE">
        <w:rPr>
          <w:rFonts w:ascii="Arial" w:hAnsi="Arial" w:cs="Arial"/>
          <w:b/>
          <w:bCs/>
          <w:lang w:val="es-419"/>
        </w:rPr>
        <w:t xml:space="preserve"> </w:t>
      </w:r>
    </w:p>
    <w:p w14:paraId="56D8B0F9" w14:textId="18860B87" w:rsidR="00EA17DF" w:rsidRDefault="00EA17DF" w:rsidP="00B56278">
      <w:pPr>
        <w:spacing w:after="0" w:line="360" w:lineRule="auto"/>
        <w:jc w:val="both"/>
        <w:rPr>
          <w:rFonts w:ascii="Arial" w:hAnsi="Arial" w:cs="Arial"/>
          <w:lang w:val="es-PE"/>
        </w:rPr>
      </w:pPr>
      <w:r w:rsidRPr="00EA17DF">
        <w:rPr>
          <w:rFonts w:ascii="Arial" w:hAnsi="Arial" w:cs="Arial"/>
          <w:lang w:val="es-PE"/>
        </w:rPr>
        <w:t xml:space="preserve">Ingeniera con doble especialización Civil – Minera, con </w:t>
      </w:r>
      <w:r w:rsidR="00A337E3" w:rsidRPr="00EA17DF">
        <w:rPr>
          <w:rFonts w:ascii="Arial" w:hAnsi="Arial" w:cs="Arial"/>
          <w:lang w:val="es-PE"/>
        </w:rPr>
        <w:t>más</w:t>
      </w:r>
      <w:r w:rsidRPr="00EA17DF">
        <w:rPr>
          <w:rFonts w:ascii="Arial" w:hAnsi="Arial" w:cs="Arial"/>
          <w:lang w:val="es-PE"/>
        </w:rPr>
        <w:t xml:space="preserve"> de 15 de años de experiencia en Geotecnia relacionada a tajos, pilas de lixiviación y depósitos de desmonte y relaves, con certificación en Gestión de relaves por la Universidad de Colorado. </w:t>
      </w:r>
    </w:p>
    <w:p w14:paraId="321F7F5E" w14:textId="69750438" w:rsidR="00EA17DF" w:rsidRDefault="0005692B" w:rsidP="00B56278">
      <w:pPr>
        <w:spacing w:after="0" w:line="360" w:lineRule="auto"/>
        <w:jc w:val="both"/>
        <w:rPr>
          <w:rFonts w:ascii="Arial" w:hAnsi="Arial" w:cs="Arial"/>
          <w:b/>
          <w:bCs/>
          <w:lang w:val="es-419"/>
        </w:rPr>
      </w:pPr>
      <w:r w:rsidRPr="0005692B">
        <w:rPr>
          <w:rFonts w:ascii="Arial" w:hAnsi="Arial" w:cs="Arial"/>
          <w:b/>
          <w:bCs/>
          <w:lang w:val="es-419"/>
        </w:rPr>
        <w:t>Michael Shelbourn</w:t>
      </w:r>
      <w:r w:rsidR="00211D59" w:rsidRPr="006B60EF">
        <w:rPr>
          <w:rFonts w:ascii="Arial" w:hAnsi="Arial" w:cs="Arial"/>
          <w:b/>
          <w:bCs/>
          <w:lang w:val="es-419"/>
        </w:rPr>
        <w:t xml:space="preserve"> – </w:t>
      </w:r>
      <w:r w:rsidR="00D313D8" w:rsidRPr="00D313D8">
        <w:rPr>
          <w:rFonts w:ascii="Arial" w:hAnsi="Arial" w:cs="Arial"/>
          <w:b/>
          <w:bCs/>
          <w:lang w:val="es-419"/>
        </w:rPr>
        <w:t>Director</w:t>
      </w:r>
      <w:r w:rsidR="5C0EBCB5" w:rsidRPr="0AB15163">
        <w:rPr>
          <w:rFonts w:ascii="Arial" w:hAnsi="Arial" w:cs="Arial"/>
          <w:b/>
          <w:bCs/>
          <w:lang w:val="es-419"/>
        </w:rPr>
        <w:t>,</w:t>
      </w:r>
      <w:r w:rsidR="00D313D8" w:rsidRPr="00D313D8">
        <w:rPr>
          <w:rFonts w:ascii="Arial" w:hAnsi="Arial" w:cs="Arial"/>
          <w:b/>
          <w:bCs/>
          <w:lang w:val="es-419"/>
        </w:rPr>
        <w:t xml:space="preserve"> Relaves y Presas</w:t>
      </w:r>
      <w:r w:rsidR="7021BDAB" w:rsidRPr="0AB15163">
        <w:rPr>
          <w:rFonts w:ascii="Arial" w:hAnsi="Arial" w:cs="Arial"/>
          <w:b/>
          <w:bCs/>
          <w:lang w:val="es-419"/>
        </w:rPr>
        <w:t>, América Latina</w:t>
      </w:r>
      <w:r w:rsidR="00D313D8" w:rsidRPr="00D313D8">
        <w:rPr>
          <w:rFonts w:ascii="Arial" w:hAnsi="Arial" w:cs="Arial"/>
          <w:b/>
          <w:bCs/>
          <w:lang w:val="es-419"/>
        </w:rPr>
        <w:t xml:space="preserve"> y </w:t>
      </w:r>
      <w:r w:rsidR="4A70CA33" w:rsidRPr="0AB15163">
        <w:rPr>
          <w:rFonts w:ascii="Arial" w:hAnsi="Arial" w:cs="Arial"/>
          <w:b/>
          <w:bCs/>
          <w:lang w:val="es-419"/>
        </w:rPr>
        <w:t>el Caribe</w:t>
      </w:r>
      <w:r w:rsidR="7021BDAB" w:rsidRPr="0AB15163">
        <w:rPr>
          <w:rFonts w:ascii="Arial" w:hAnsi="Arial" w:cs="Arial"/>
          <w:b/>
          <w:bCs/>
          <w:lang w:val="es-419"/>
        </w:rPr>
        <w:t xml:space="preserve"> </w:t>
      </w:r>
      <w:r w:rsidR="00D313D8" w:rsidRPr="0AB15163">
        <w:rPr>
          <w:rFonts w:ascii="Arial" w:hAnsi="Arial" w:cs="Arial"/>
          <w:b/>
          <w:bCs/>
          <w:lang w:val="es-419"/>
        </w:rPr>
        <w:t xml:space="preserve">– </w:t>
      </w:r>
      <w:r w:rsidR="46BF86C8" w:rsidRPr="0AB15163">
        <w:rPr>
          <w:rFonts w:ascii="Arial" w:hAnsi="Arial" w:cs="Arial"/>
          <w:b/>
          <w:bCs/>
          <w:lang w:val="es-419"/>
        </w:rPr>
        <w:t xml:space="preserve">Newmont </w:t>
      </w:r>
    </w:p>
    <w:p w14:paraId="773C0E7E" w14:textId="42EA5178" w:rsidR="00211D59" w:rsidRDefault="00EA17DF" w:rsidP="00B56278">
      <w:pPr>
        <w:spacing w:after="0" w:line="360" w:lineRule="auto"/>
        <w:jc w:val="both"/>
        <w:rPr>
          <w:rFonts w:ascii="Arial" w:hAnsi="Arial" w:cs="Arial"/>
          <w:b/>
          <w:bCs/>
          <w:lang w:val="es-419"/>
        </w:rPr>
      </w:pPr>
      <w:r w:rsidRPr="0AB15163">
        <w:rPr>
          <w:rFonts w:ascii="Arial" w:hAnsi="Arial" w:cs="Arial"/>
          <w:lang w:val="es-PE"/>
        </w:rPr>
        <w:t xml:space="preserve">Ingeniero geólogo con maestría en geología en la Universidad de British Columbia y Maestría en Ingenieria Geotécnica en la Western University, cuenta con más de </w:t>
      </w:r>
      <w:r w:rsidR="5DE77A5E" w:rsidRPr="0AB15163">
        <w:rPr>
          <w:rFonts w:ascii="Arial" w:hAnsi="Arial" w:cs="Arial"/>
          <w:lang w:val="es-PE"/>
        </w:rPr>
        <w:t>35</w:t>
      </w:r>
      <w:r w:rsidRPr="0AB15163">
        <w:rPr>
          <w:rFonts w:ascii="Arial" w:hAnsi="Arial" w:cs="Arial"/>
          <w:lang w:val="es-PE"/>
        </w:rPr>
        <w:t xml:space="preserve"> de años de experiencia</w:t>
      </w:r>
      <w:r w:rsidRPr="0AB15163">
        <w:rPr>
          <w:rFonts w:ascii="Arial" w:hAnsi="Arial" w:cs="Arial"/>
          <w:b/>
          <w:bCs/>
          <w:lang w:val="es-419"/>
        </w:rPr>
        <w:t>.</w:t>
      </w:r>
    </w:p>
    <w:p w14:paraId="1F5AE72F" w14:textId="77777777" w:rsidR="00A337E3" w:rsidRPr="0048663D" w:rsidRDefault="00A337E3" w:rsidP="00B56278">
      <w:pPr>
        <w:spacing w:after="0" w:line="360" w:lineRule="auto"/>
        <w:jc w:val="both"/>
        <w:rPr>
          <w:rFonts w:ascii="Arial" w:hAnsi="Arial" w:cs="Arial"/>
          <w:lang w:val="en-US"/>
        </w:rPr>
      </w:pPr>
      <w:r w:rsidRPr="0048663D">
        <w:rPr>
          <w:rFonts w:ascii="Arial" w:hAnsi="Arial" w:cs="Arial"/>
          <w:lang w:val="en-US"/>
        </w:rPr>
        <w:lastRenderedPageBreak/>
        <w:t>B.A.Sc. in geological engineering from the University of British Columbia and M.E.Sc. from the University of Western Ontario.</w:t>
      </w:r>
    </w:p>
    <w:p w14:paraId="16BE76A9" w14:textId="4D799DB7" w:rsidR="00EA17DF" w:rsidRPr="00A337E3" w:rsidRDefault="00EA17DF" w:rsidP="00B56278">
      <w:pPr>
        <w:spacing w:after="0" w:line="360" w:lineRule="auto"/>
        <w:jc w:val="both"/>
        <w:rPr>
          <w:rFonts w:ascii="Arial" w:hAnsi="Arial" w:cs="Arial"/>
          <w:b/>
          <w:bCs/>
          <w:lang w:val="es-419"/>
        </w:rPr>
      </w:pPr>
      <w:r w:rsidRPr="00A337E3">
        <w:rPr>
          <w:rFonts w:ascii="Arial" w:hAnsi="Arial" w:cs="Arial"/>
          <w:b/>
          <w:bCs/>
          <w:lang w:val="es-419"/>
        </w:rPr>
        <w:t>Fernando Izquierdo Ortiz - Ingeniero de Pilas de Lixiviación</w:t>
      </w:r>
    </w:p>
    <w:p w14:paraId="2E0C73C7" w14:textId="51B7CEE5" w:rsidR="00A5761F" w:rsidRPr="00B65E26" w:rsidRDefault="00EA17DF" w:rsidP="00B56278">
      <w:pPr>
        <w:spacing w:after="0" w:line="360" w:lineRule="auto"/>
        <w:jc w:val="both"/>
        <w:rPr>
          <w:rFonts w:ascii="Arial" w:hAnsi="Arial" w:cs="Arial"/>
          <w:lang w:val="es-PE"/>
        </w:rPr>
      </w:pPr>
      <w:r w:rsidRPr="00EA17DF">
        <w:rPr>
          <w:rFonts w:ascii="Arial" w:hAnsi="Arial" w:cs="Arial"/>
          <w:lang w:val="es-PE"/>
        </w:rPr>
        <w:t>Ingeniero Geólogo, con maestría en Geología con mención en Geotecnia, cuenta con 10 años de experiencia en geotecnia de tajos, pilas de lixiviación y depósitos de desmonte. Actualmente supervisa las pilas de lixiviación activas e inactivas de Minera Yanacocha</w:t>
      </w:r>
      <w:r w:rsidR="00A527DA">
        <w:rPr>
          <w:rFonts w:ascii="Arial" w:hAnsi="Arial" w:cs="Arial"/>
          <w:lang w:val="es-PE"/>
        </w:rPr>
        <w:t>.</w:t>
      </w: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D56C1F"/>
    <w:multiLevelType w:val="hybridMultilevel"/>
    <w:tmpl w:val="8C1EF8F2"/>
    <w:lvl w:ilvl="0" w:tplc="FFFFFFFF">
      <w:start w:val="1"/>
      <w:numFmt w:val="decimal"/>
      <w:lvlText w:val="(%1)"/>
      <w:lvlJc w:val="left"/>
      <w:pPr>
        <w:ind w:left="720" w:hanging="360"/>
      </w:pPr>
      <w:rPr>
        <w:rFonts w:hint="default"/>
        <w:vertAlign w:val="superscrip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D1A546B"/>
    <w:multiLevelType w:val="hybridMultilevel"/>
    <w:tmpl w:val="A04C284A"/>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B84FB5"/>
    <w:multiLevelType w:val="hybridMultilevel"/>
    <w:tmpl w:val="2916A51C"/>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AEF24FD"/>
    <w:multiLevelType w:val="hybridMultilevel"/>
    <w:tmpl w:val="80C48076"/>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9A6A10"/>
    <w:multiLevelType w:val="hybridMultilevel"/>
    <w:tmpl w:val="848C95E4"/>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12"/>
  </w:num>
  <w:num w:numId="2" w16cid:durableId="1986203495">
    <w:abstractNumId w:val="17"/>
  </w:num>
  <w:num w:numId="3" w16cid:durableId="967315925">
    <w:abstractNumId w:val="11"/>
  </w:num>
  <w:num w:numId="4" w16cid:durableId="905846131">
    <w:abstractNumId w:val="9"/>
  </w:num>
  <w:num w:numId="5" w16cid:durableId="1690838353">
    <w:abstractNumId w:val="7"/>
  </w:num>
  <w:num w:numId="6" w16cid:durableId="954873902">
    <w:abstractNumId w:val="0"/>
  </w:num>
  <w:num w:numId="7" w16cid:durableId="127747534">
    <w:abstractNumId w:val="6"/>
  </w:num>
  <w:num w:numId="8" w16cid:durableId="48455140">
    <w:abstractNumId w:val="5"/>
  </w:num>
  <w:num w:numId="9" w16cid:durableId="539560103">
    <w:abstractNumId w:val="1"/>
  </w:num>
  <w:num w:numId="10" w16cid:durableId="2078938286">
    <w:abstractNumId w:val="15"/>
  </w:num>
  <w:num w:numId="11" w16cid:durableId="422147868">
    <w:abstractNumId w:val="3"/>
  </w:num>
  <w:num w:numId="12" w16cid:durableId="1905406728">
    <w:abstractNumId w:val="16"/>
  </w:num>
  <w:num w:numId="13" w16cid:durableId="1321882506">
    <w:abstractNumId w:val="4"/>
  </w:num>
  <w:num w:numId="14" w16cid:durableId="541207222">
    <w:abstractNumId w:val="8"/>
  </w:num>
  <w:num w:numId="15" w16cid:durableId="1808164920">
    <w:abstractNumId w:val="13"/>
  </w:num>
  <w:num w:numId="16" w16cid:durableId="628975271">
    <w:abstractNumId w:val="14"/>
  </w:num>
  <w:num w:numId="17" w16cid:durableId="494103530">
    <w:abstractNumId w:val="2"/>
  </w:num>
  <w:num w:numId="18" w16cid:durableId="8356548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00E3"/>
    <w:rsid w:val="000011E2"/>
    <w:rsid w:val="00002494"/>
    <w:rsid w:val="0000785F"/>
    <w:rsid w:val="00017754"/>
    <w:rsid w:val="00017CF9"/>
    <w:rsid w:val="00021CDE"/>
    <w:rsid w:val="00022D65"/>
    <w:rsid w:val="00032718"/>
    <w:rsid w:val="00034013"/>
    <w:rsid w:val="00034EFB"/>
    <w:rsid w:val="00034FC8"/>
    <w:rsid w:val="000400A9"/>
    <w:rsid w:val="0004210E"/>
    <w:rsid w:val="000478C2"/>
    <w:rsid w:val="0005692B"/>
    <w:rsid w:val="000577E4"/>
    <w:rsid w:val="00057FD3"/>
    <w:rsid w:val="000624AB"/>
    <w:rsid w:val="00063693"/>
    <w:rsid w:val="00063FCB"/>
    <w:rsid w:val="000665F2"/>
    <w:rsid w:val="00070F6E"/>
    <w:rsid w:val="00072691"/>
    <w:rsid w:val="00080927"/>
    <w:rsid w:val="00082172"/>
    <w:rsid w:val="00082999"/>
    <w:rsid w:val="0008454D"/>
    <w:rsid w:val="00090461"/>
    <w:rsid w:val="000A05BF"/>
    <w:rsid w:val="000A238C"/>
    <w:rsid w:val="000A4087"/>
    <w:rsid w:val="000A45F5"/>
    <w:rsid w:val="000B53B7"/>
    <w:rsid w:val="000B6F46"/>
    <w:rsid w:val="000B6FB0"/>
    <w:rsid w:val="000B6FE4"/>
    <w:rsid w:val="000C464C"/>
    <w:rsid w:val="000C552C"/>
    <w:rsid w:val="000D2AC1"/>
    <w:rsid w:val="000D2ED6"/>
    <w:rsid w:val="000D435C"/>
    <w:rsid w:val="000D5240"/>
    <w:rsid w:val="000D67F1"/>
    <w:rsid w:val="000E12B7"/>
    <w:rsid w:val="000E1E14"/>
    <w:rsid w:val="000E3DCC"/>
    <w:rsid w:val="000E5E42"/>
    <w:rsid w:val="000F277F"/>
    <w:rsid w:val="000F57D1"/>
    <w:rsid w:val="000F6791"/>
    <w:rsid w:val="001014AA"/>
    <w:rsid w:val="00103AE2"/>
    <w:rsid w:val="00105438"/>
    <w:rsid w:val="00122DC0"/>
    <w:rsid w:val="00124C48"/>
    <w:rsid w:val="00125162"/>
    <w:rsid w:val="001270F5"/>
    <w:rsid w:val="00127BA7"/>
    <w:rsid w:val="00130065"/>
    <w:rsid w:val="00133C3F"/>
    <w:rsid w:val="00134B3C"/>
    <w:rsid w:val="00141D27"/>
    <w:rsid w:val="00143AEF"/>
    <w:rsid w:val="001501BF"/>
    <w:rsid w:val="00151F4C"/>
    <w:rsid w:val="00152801"/>
    <w:rsid w:val="00153799"/>
    <w:rsid w:val="0015571D"/>
    <w:rsid w:val="001559DF"/>
    <w:rsid w:val="00157277"/>
    <w:rsid w:val="001603A0"/>
    <w:rsid w:val="0016228D"/>
    <w:rsid w:val="00162901"/>
    <w:rsid w:val="00164DF1"/>
    <w:rsid w:val="00170A53"/>
    <w:rsid w:val="0017662A"/>
    <w:rsid w:val="0017725F"/>
    <w:rsid w:val="001809DF"/>
    <w:rsid w:val="00183B49"/>
    <w:rsid w:val="001908A3"/>
    <w:rsid w:val="00191F7B"/>
    <w:rsid w:val="0019443B"/>
    <w:rsid w:val="00194516"/>
    <w:rsid w:val="00195C0B"/>
    <w:rsid w:val="00196226"/>
    <w:rsid w:val="001A65E3"/>
    <w:rsid w:val="001B0323"/>
    <w:rsid w:val="001B1033"/>
    <w:rsid w:val="001C070F"/>
    <w:rsid w:val="001C283A"/>
    <w:rsid w:val="001C3446"/>
    <w:rsid w:val="001C5A63"/>
    <w:rsid w:val="001D3045"/>
    <w:rsid w:val="001D429F"/>
    <w:rsid w:val="001D56CE"/>
    <w:rsid w:val="001D584F"/>
    <w:rsid w:val="001E0918"/>
    <w:rsid w:val="001E3859"/>
    <w:rsid w:val="001E5342"/>
    <w:rsid w:val="001E64BE"/>
    <w:rsid w:val="001F025E"/>
    <w:rsid w:val="001F3768"/>
    <w:rsid w:val="001F3EC1"/>
    <w:rsid w:val="001F537F"/>
    <w:rsid w:val="001F5F10"/>
    <w:rsid w:val="00204876"/>
    <w:rsid w:val="00204932"/>
    <w:rsid w:val="002054F5"/>
    <w:rsid w:val="0020793F"/>
    <w:rsid w:val="00211D59"/>
    <w:rsid w:val="0021221D"/>
    <w:rsid w:val="002137FF"/>
    <w:rsid w:val="002218C9"/>
    <w:rsid w:val="0022497F"/>
    <w:rsid w:val="00224F5D"/>
    <w:rsid w:val="00225940"/>
    <w:rsid w:val="00230573"/>
    <w:rsid w:val="0023086B"/>
    <w:rsid w:val="002315A6"/>
    <w:rsid w:val="00235C0B"/>
    <w:rsid w:val="00237440"/>
    <w:rsid w:val="0024087C"/>
    <w:rsid w:val="002416F6"/>
    <w:rsid w:val="00246CFE"/>
    <w:rsid w:val="00247462"/>
    <w:rsid w:val="002475D4"/>
    <w:rsid w:val="00261B03"/>
    <w:rsid w:val="002624C8"/>
    <w:rsid w:val="00265786"/>
    <w:rsid w:val="00276006"/>
    <w:rsid w:val="002773BF"/>
    <w:rsid w:val="00290FF3"/>
    <w:rsid w:val="00295143"/>
    <w:rsid w:val="002C21F6"/>
    <w:rsid w:val="002C3FA9"/>
    <w:rsid w:val="002C4248"/>
    <w:rsid w:val="002C4823"/>
    <w:rsid w:val="002C66DD"/>
    <w:rsid w:val="002D1265"/>
    <w:rsid w:val="002D3551"/>
    <w:rsid w:val="002D3EF6"/>
    <w:rsid w:val="002D4FB0"/>
    <w:rsid w:val="002D598A"/>
    <w:rsid w:val="002E137D"/>
    <w:rsid w:val="002E427A"/>
    <w:rsid w:val="002E7FE5"/>
    <w:rsid w:val="002F5376"/>
    <w:rsid w:val="002F79D7"/>
    <w:rsid w:val="003034C7"/>
    <w:rsid w:val="0030504D"/>
    <w:rsid w:val="00307D60"/>
    <w:rsid w:val="00310553"/>
    <w:rsid w:val="0031601A"/>
    <w:rsid w:val="00317709"/>
    <w:rsid w:val="00320BE0"/>
    <w:rsid w:val="00323E8D"/>
    <w:rsid w:val="00330480"/>
    <w:rsid w:val="0033226C"/>
    <w:rsid w:val="003330EC"/>
    <w:rsid w:val="0033485D"/>
    <w:rsid w:val="00334A67"/>
    <w:rsid w:val="003371EF"/>
    <w:rsid w:val="00346499"/>
    <w:rsid w:val="003505F2"/>
    <w:rsid w:val="00355409"/>
    <w:rsid w:val="00355C42"/>
    <w:rsid w:val="003601D4"/>
    <w:rsid w:val="00360759"/>
    <w:rsid w:val="00364AD3"/>
    <w:rsid w:val="00365351"/>
    <w:rsid w:val="00366149"/>
    <w:rsid w:val="00366151"/>
    <w:rsid w:val="003760A7"/>
    <w:rsid w:val="003803C1"/>
    <w:rsid w:val="00382485"/>
    <w:rsid w:val="003850BA"/>
    <w:rsid w:val="00392427"/>
    <w:rsid w:val="00393ED8"/>
    <w:rsid w:val="00397D05"/>
    <w:rsid w:val="003A1223"/>
    <w:rsid w:val="003A3DA2"/>
    <w:rsid w:val="003A52A9"/>
    <w:rsid w:val="003B0B5D"/>
    <w:rsid w:val="003B1398"/>
    <w:rsid w:val="003B29BC"/>
    <w:rsid w:val="003B3903"/>
    <w:rsid w:val="003B71C2"/>
    <w:rsid w:val="003C1F40"/>
    <w:rsid w:val="003C2B27"/>
    <w:rsid w:val="003C32F8"/>
    <w:rsid w:val="003C34C6"/>
    <w:rsid w:val="003C40BC"/>
    <w:rsid w:val="003D0AF4"/>
    <w:rsid w:val="003D12FA"/>
    <w:rsid w:val="003D647E"/>
    <w:rsid w:val="003D7668"/>
    <w:rsid w:val="003E0177"/>
    <w:rsid w:val="003E035F"/>
    <w:rsid w:val="003E06EE"/>
    <w:rsid w:val="003E16C6"/>
    <w:rsid w:val="003E1C4F"/>
    <w:rsid w:val="003E1C6A"/>
    <w:rsid w:val="003E69C9"/>
    <w:rsid w:val="003E74B8"/>
    <w:rsid w:val="003F265D"/>
    <w:rsid w:val="003F31DB"/>
    <w:rsid w:val="003F3C62"/>
    <w:rsid w:val="003F6BFE"/>
    <w:rsid w:val="003F71B1"/>
    <w:rsid w:val="003F7360"/>
    <w:rsid w:val="004027B6"/>
    <w:rsid w:val="00402808"/>
    <w:rsid w:val="004036BF"/>
    <w:rsid w:val="004048BE"/>
    <w:rsid w:val="004053B5"/>
    <w:rsid w:val="00412658"/>
    <w:rsid w:val="00413492"/>
    <w:rsid w:val="004145B8"/>
    <w:rsid w:val="004178B5"/>
    <w:rsid w:val="004203A0"/>
    <w:rsid w:val="00425040"/>
    <w:rsid w:val="00432486"/>
    <w:rsid w:val="00434898"/>
    <w:rsid w:val="004408F6"/>
    <w:rsid w:val="00443212"/>
    <w:rsid w:val="00443FB2"/>
    <w:rsid w:val="00445736"/>
    <w:rsid w:val="00447DFE"/>
    <w:rsid w:val="00461024"/>
    <w:rsid w:val="00463306"/>
    <w:rsid w:val="00464223"/>
    <w:rsid w:val="00471909"/>
    <w:rsid w:val="004738DE"/>
    <w:rsid w:val="004741DE"/>
    <w:rsid w:val="004754E9"/>
    <w:rsid w:val="00477D46"/>
    <w:rsid w:val="0048534F"/>
    <w:rsid w:val="0048663D"/>
    <w:rsid w:val="00490FD9"/>
    <w:rsid w:val="0049288A"/>
    <w:rsid w:val="004958A6"/>
    <w:rsid w:val="00497716"/>
    <w:rsid w:val="00497A44"/>
    <w:rsid w:val="004A0DA1"/>
    <w:rsid w:val="004A5C7A"/>
    <w:rsid w:val="004B6E55"/>
    <w:rsid w:val="004B7F20"/>
    <w:rsid w:val="004C038E"/>
    <w:rsid w:val="004C20E3"/>
    <w:rsid w:val="004C3CF0"/>
    <w:rsid w:val="004C45E2"/>
    <w:rsid w:val="004C735C"/>
    <w:rsid w:val="004C7596"/>
    <w:rsid w:val="004D071A"/>
    <w:rsid w:val="004D59AC"/>
    <w:rsid w:val="004D6251"/>
    <w:rsid w:val="004E2B73"/>
    <w:rsid w:val="004E74D8"/>
    <w:rsid w:val="004F225C"/>
    <w:rsid w:val="004F38F5"/>
    <w:rsid w:val="004F46DC"/>
    <w:rsid w:val="004F789C"/>
    <w:rsid w:val="00501E63"/>
    <w:rsid w:val="005023E4"/>
    <w:rsid w:val="00507EB0"/>
    <w:rsid w:val="00510B80"/>
    <w:rsid w:val="005110E3"/>
    <w:rsid w:val="00513101"/>
    <w:rsid w:val="0052329A"/>
    <w:rsid w:val="005234FE"/>
    <w:rsid w:val="00526E60"/>
    <w:rsid w:val="0052797A"/>
    <w:rsid w:val="00527C23"/>
    <w:rsid w:val="005312C9"/>
    <w:rsid w:val="00541765"/>
    <w:rsid w:val="00547136"/>
    <w:rsid w:val="0054713A"/>
    <w:rsid w:val="005473E7"/>
    <w:rsid w:val="0055015F"/>
    <w:rsid w:val="0055065D"/>
    <w:rsid w:val="0055307E"/>
    <w:rsid w:val="00553633"/>
    <w:rsid w:val="00555F91"/>
    <w:rsid w:val="0056086F"/>
    <w:rsid w:val="0056098D"/>
    <w:rsid w:val="0056484E"/>
    <w:rsid w:val="0056533D"/>
    <w:rsid w:val="00566F80"/>
    <w:rsid w:val="005713CB"/>
    <w:rsid w:val="0057237E"/>
    <w:rsid w:val="005775EB"/>
    <w:rsid w:val="00577960"/>
    <w:rsid w:val="00581539"/>
    <w:rsid w:val="00582E74"/>
    <w:rsid w:val="00586C31"/>
    <w:rsid w:val="005940B4"/>
    <w:rsid w:val="00595E69"/>
    <w:rsid w:val="00596635"/>
    <w:rsid w:val="00597225"/>
    <w:rsid w:val="005A529A"/>
    <w:rsid w:val="005B0B91"/>
    <w:rsid w:val="005B4BE2"/>
    <w:rsid w:val="005C71E5"/>
    <w:rsid w:val="005D176C"/>
    <w:rsid w:val="005D23E2"/>
    <w:rsid w:val="005E7F35"/>
    <w:rsid w:val="005F003A"/>
    <w:rsid w:val="005F2B6E"/>
    <w:rsid w:val="00606935"/>
    <w:rsid w:val="00610075"/>
    <w:rsid w:val="00610913"/>
    <w:rsid w:val="00611C6E"/>
    <w:rsid w:val="00614E9A"/>
    <w:rsid w:val="00625303"/>
    <w:rsid w:val="00631AB2"/>
    <w:rsid w:val="00632B8D"/>
    <w:rsid w:val="006366DF"/>
    <w:rsid w:val="00637862"/>
    <w:rsid w:val="00642B3A"/>
    <w:rsid w:val="006448D2"/>
    <w:rsid w:val="00646A4B"/>
    <w:rsid w:val="006525FF"/>
    <w:rsid w:val="0066067D"/>
    <w:rsid w:val="00660A18"/>
    <w:rsid w:val="006662F9"/>
    <w:rsid w:val="00666B53"/>
    <w:rsid w:val="00682F63"/>
    <w:rsid w:val="00684BAE"/>
    <w:rsid w:val="0068525D"/>
    <w:rsid w:val="00686965"/>
    <w:rsid w:val="0069107C"/>
    <w:rsid w:val="00692DC7"/>
    <w:rsid w:val="0069457D"/>
    <w:rsid w:val="00694BF3"/>
    <w:rsid w:val="00694E75"/>
    <w:rsid w:val="006A2175"/>
    <w:rsid w:val="006A5CD8"/>
    <w:rsid w:val="006A64C2"/>
    <w:rsid w:val="006B60EF"/>
    <w:rsid w:val="006C21ED"/>
    <w:rsid w:val="006C2620"/>
    <w:rsid w:val="006C2957"/>
    <w:rsid w:val="006C4F8B"/>
    <w:rsid w:val="006C6481"/>
    <w:rsid w:val="006D3EA2"/>
    <w:rsid w:val="006F0F38"/>
    <w:rsid w:val="006F1CD7"/>
    <w:rsid w:val="006F1D06"/>
    <w:rsid w:val="006F1DD4"/>
    <w:rsid w:val="006F2C6A"/>
    <w:rsid w:val="006F789F"/>
    <w:rsid w:val="006F7F4F"/>
    <w:rsid w:val="00706531"/>
    <w:rsid w:val="00710472"/>
    <w:rsid w:val="00710AEA"/>
    <w:rsid w:val="00715783"/>
    <w:rsid w:val="00715C93"/>
    <w:rsid w:val="0071648C"/>
    <w:rsid w:val="00716A43"/>
    <w:rsid w:val="0072194B"/>
    <w:rsid w:val="00721F18"/>
    <w:rsid w:val="007342AF"/>
    <w:rsid w:val="00740209"/>
    <w:rsid w:val="00743B9D"/>
    <w:rsid w:val="00744720"/>
    <w:rsid w:val="00751072"/>
    <w:rsid w:val="00752504"/>
    <w:rsid w:val="00756128"/>
    <w:rsid w:val="00761782"/>
    <w:rsid w:val="0076244F"/>
    <w:rsid w:val="007631CF"/>
    <w:rsid w:val="00764123"/>
    <w:rsid w:val="00765D53"/>
    <w:rsid w:val="0076610F"/>
    <w:rsid w:val="00766B51"/>
    <w:rsid w:val="0077101E"/>
    <w:rsid w:val="00776E2B"/>
    <w:rsid w:val="0078065B"/>
    <w:rsid w:val="007875E8"/>
    <w:rsid w:val="00787AF5"/>
    <w:rsid w:val="0079230C"/>
    <w:rsid w:val="0079444C"/>
    <w:rsid w:val="00795492"/>
    <w:rsid w:val="007A0A7C"/>
    <w:rsid w:val="007A5BAB"/>
    <w:rsid w:val="007B0728"/>
    <w:rsid w:val="007B1C5A"/>
    <w:rsid w:val="007B1FEE"/>
    <w:rsid w:val="007B5010"/>
    <w:rsid w:val="007B6558"/>
    <w:rsid w:val="007B6ED6"/>
    <w:rsid w:val="007C0DC2"/>
    <w:rsid w:val="007C1000"/>
    <w:rsid w:val="007C34F7"/>
    <w:rsid w:val="007D69B2"/>
    <w:rsid w:val="007D79DD"/>
    <w:rsid w:val="007E001E"/>
    <w:rsid w:val="007E2BD9"/>
    <w:rsid w:val="007E69A8"/>
    <w:rsid w:val="007E6F16"/>
    <w:rsid w:val="007F0CC2"/>
    <w:rsid w:val="007F229F"/>
    <w:rsid w:val="007F2308"/>
    <w:rsid w:val="007F3E97"/>
    <w:rsid w:val="007F624A"/>
    <w:rsid w:val="007F64DB"/>
    <w:rsid w:val="008006AE"/>
    <w:rsid w:val="008052CB"/>
    <w:rsid w:val="008058F4"/>
    <w:rsid w:val="00811624"/>
    <w:rsid w:val="00823877"/>
    <w:rsid w:val="00823917"/>
    <w:rsid w:val="00825709"/>
    <w:rsid w:val="00827DEB"/>
    <w:rsid w:val="008302FF"/>
    <w:rsid w:val="008327D5"/>
    <w:rsid w:val="008364CD"/>
    <w:rsid w:val="00844F64"/>
    <w:rsid w:val="00847F71"/>
    <w:rsid w:val="0085086D"/>
    <w:rsid w:val="008514B3"/>
    <w:rsid w:val="00852A4F"/>
    <w:rsid w:val="00855CBF"/>
    <w:rsid w:val="00857859"/>
    <w:rsid w:val="008628DD"/>
    <w:rsid w:val="0086733A"/>
    <w:rsid w:val="00867EF3"/>
    <w:rsid w:val="00872988"/>
    <w:rsid w:val="0087503B"/>
    <w:rsid w:val="008767DC"/>
    <w:rsid w:val="008902DA"/>
    <w:rsid w:val="00891E4F"/>
    <w:rsid w:val="00893431"/>
    <w:rsid w:val="008960C6"/>
    <w:rsid w:val="008A2020"/>
    <w:rsid w:val="008A4C76"/>
    <w:rsid w:val="008A6BE4"/>
    <w:rsid w:val="008A7E37"/>
    <w:rsid w:val="008B6694"/>
    <w:rsid w:val="008B7CD5"/>
    <w:rsid w:val="008C1CA5"/>
    <w:rsid w:val="008D3FED"/>
    <w:rsid w:val="008E37C1"/>
    <w:rsid w:val="008F119C"/>
    <w:rsid w:val="008F6B95"/>
    <w:rsid w:val="008F7399"/>
    <w:rsid w:val="0090138C"/>
    <w:rsid w:val="00902446"/>
    <w:rsid w:val="009041BB"/>
    <w:rsid w:val="009058DE"/>
    <w:rsid w:val="009107AA"/>
    <w:rsid w:val="00912CF4"/>
    <w:rsid w:val="00912E33"/>
    <w:rsid w:val="009143BF"/>
    <w:rsid w:val="00914A3A"/>
    <w:rsid w:val="0091540B"/>
    <w:rsid w:val="00915FE5"/>
    <w:rsid w:val="009201EB"/>
    <w:rsid w:val="00924155"/>
    <w:rsid w:val="009255EB"/>
    <w:rsid w:val="009269D3"/>
    <w:rsid w:val="00932241"/>
    <w:rsid w:val="009339C7"/>
    <w:rsid w:val="00941284"/>
    <w:rsid w:val="00944EC3"/>
    <w:rsid w:val="009452EE"/>
    <w:rsid w:val="00947C0A"/>
    <w:rsid w:val="00947C0C"/>
    <w:rsid w:val="00947E6D"/>
    <w:rsid w:val="00952CCF"/>
    <w:rsid w:val="00965067"/>
    <w:rsid w:val="00967A20"/>
    <w:rsid w:val="00970E61"/>
    <w:rsid w:val="00973B48"/>
    <w:rsid w:val="00975D20"/>
    <w:rsid w:val="00976047"/>
    <w:rsid w:val="00980456"/>
    <w:rsid w:val="00984DC5"/>
    <w:rsid w:val="00985E8D"/>
    <w:rsid w:val="00990576"/>
    <w:rsid w:val="0099305C"/>
    <w:rsid w:val="009A064E"/>
    <w:rsid w:val="009A0DB2"/>
    <w:rsid w:val="009A3BAD"/>
    <w:rsid w:val="009A6A58"/>
    <w:rsid w:val="009B3824"/>
    <w:rsid w:val="009B394C"/>
    <w:rsid w:val="009B6136"/>
    <w:rsid w:val="009B6C21"/>
    <w:rsid w:val="009C08CC"/>
    <w:rsid w:val="009C280E"/>
    <w:rsid w:val="009C3D14"/>
    <w:rsid w:val="009C72E6"/>
    <w:rsid w:val="009D03CA"/>
    <w:rsid w:val="009D068A"/>
    <w:rsid w:val="009D10C6"/>
    <w:rsid w:val="009E0462"/>
    <w:rsid w:val="009E5AB6"/>
    <w:rsid w:val="009E6A1F"/>
    <w:rsid w:val="009F18E7"/>
    <w:rsid w:val="009F5BF5"/>
    <w:rsid w:val="00A06D12"/>
    <w:rsid w:val="00A11CD4"/>
    <w:rsid w:val="00A14C68"/>
    <w:rsid w:val="00A241D7"/>
    <w:rsid w:val="00A24BDA"/>
    <w:rsid w:val="00A25EEF"/>
    <w:rsid w:val="00A2639F"/>
    <w:rsid w:val="00A27737"/>
    <w:rsid w:val="00A32395"/>
    <w:rsid w:val="00A337E3"/>
    <w:rsid w:val="00A34A53"/>
    <w:rsid w:val="00A35791"/>
    <w:rsid w:val="00A4568B"/>
    <w:rsid w:val="00A527DA"/>
    <w:rsid w:val="00A56138"/>
    <w:rsid w:val="00A5761F"/>
    <w:rsid w:val="00A576A1"/>
    <w:rsid w:val="00A61ADB"/>
    <w:rsid w:val="00A631FF"/>
    <w:rsid w:val="00A702A8"/>
    <w:rsid w:val="00A71EB2"/>
    <w:rsid w:val="00A84F82"/>
    <w:rsid w:val="00A92CA5"/>
    <w:rsid w:val="00AA2B7F"/>
    <w:rsid w:val="00AA2CEB"/>
    <w:rsid w:val="00AA36AA"/>
    <w:rsid w:val="00AB34BF"/>
    <w:rsid w:val="00AC1A42"/>
    <w:rsid w:val="00AC494E"/>
    <w:rsid w:val="00AC6824"/>
    <w:rsid w:val="00AD6085"/>
    <w:rsid w:val="00AE410A"/>
    <w:rsid w:val="00AE5D58"/>
    <w:rsid w:val="00AE7A78"/>
    <w:rsid w:val="00AF5479"/>
    <w:rsid w:val="00B01BFE"/>
    <w:rsid w:val="00B040C5"/>
    <w:rsid w:val="00B04F54"/>
    <w:rsid w:val="00B0607C"/>
    <w:rsid w:val="00B06D99"/>
    <w:rsid w:val="00B104D1"/>
    <w:rsid w:val="00B11EC9"/>
    <w:rsid w:val="00B14404"/>
    <w:rsid w:val="00B3473B"/>
    <w:rsid w:val="00B43052"/>
    <w:rsid w:val="00B46983"/>
    <w:rsid w:val="00B50F1C"/>
    <w:rsid w:val="00B50FA9"/>
    <w:rsid w:val="00B52442"/>
    <w:rsid w:val="00B53511"/>
    <w:rsid w:val="00B54ED0"/>
    <w:rsid w:val="00B55152"/>
    <w:rsid w:val="00B56278"/>
    <w:rsid w:val="00B606E2"/>
    <w:rsid w:val="00B60D2E"/>
    <w:rsid w:val="00B63F35"/>
    <w:rsid w:val="00B64C35"/>
    <w:rsid w:val="00B65E26"/>
    <w:rsid w:val="00B65E62"/>
    <w:rsid w:val="00B660F7"/>
    <w:rsid w:val="00B66E5F"/>
    <w:rsid w:val="00B749EC"/>
    <w:rsid w:val="00B756FA"/>
    <w:rsid w:val="00B7745A"/>
    <w:rsid w:val="00B77A53"/>
    <w:rsid w:val="00B77E75"/>
    <w:rsid w:val="00B8134C"/>
    <w:rsid w:val="00B81E8B"/>
    <w:rsid w:val="00B83164"/>
    <w:rsid w:val="00B841C4"/>
    <w:rsid w:val="00B93349"/>
    <w:rsid w:val="00BA0EF5"/>
    <w:rsid w:val="00BA786C"/>
    <w:rsid w:val="00BB2F75"/>
    <w:rsid w:val="00BB32C8"/>
    <w:rsid w:val="00BB785C"/>
    <w:rsid w:val="00BC1EC7"/>
    <w:rsid w:val="00BC327C"/>
    <w:rsid w:val="00BC6060"/>
    <w:rsid w:val="00BC6C23"/>
    <w:rsid w:val="00BD5C38"/>
    <w:rsid w:val="00BE0881"/>
    <w:rsid w:val="00BE467C"/>
    <w:rsid w:val="00BE6A32"/>
    <w:rsid w:val="00BE7593"/>
    <w:rsid w:val="00BE7EAE"/>
    <w:rsid w:val="00BF6E44"/>
    <w:rsid w:val="00C0049C"/>
    <w:rsid w:val="00C0084F"/>
    <w:rsid w:val="00C04F6E"/>
    <w:rsid w:val="00C05D7B"/>
    <w:rsid w:val="00C10E47"/>
    <w:rsid w:val="00C1208A"/>
    <w:rsid w:val="00C1277E"/>
    <w:rsid w:val="00C1287E"/>
    <w:rsid w:val="00C1565E"/>
    <w:rsid w:val="00C20BBC"/>
    <w:rsid w:val="00C216D7"/>
    <w:rsid w:val="00C21F2D"/>
    <w:rsid w:val="00C236B5"/>
    <w:rsid w:val="00C24321"/>
    <w:rsid w:val="00C24673"/>
    <w:rsid w:val="00C31A66"/>
    <w:rsid w:val="00C33535"/>
    <w:rsid w:val="00C34919"/>
    <w:rsid w:val="00C426C8"/>
    <w:rsid w:val="00C42895"/>
    <w:rsid w:val="00C45466"/>
    <w:rsid w:val="00C46EB4"/>
    <w:rsid w:val="00C507B2"/>
    <w:rsid w:val="00C52844"/>
    <w:rsid w:val="00C54DC6"/>
    <w:rsid w:val="00C54E53"/>
    <w:rsid w:val="00C558A5"/>
    <w:rsid w:val="00C716BD"/>
    <w:rsid w:val="00C7191D"/>
    <w:rsid w:val="00C73770"/>
    <w:rsid w:val="00C75C0C"/>
    <w:rsid w:val="00C76C12"/>
    <w:rsid w:val="00C772AE"/>
    <w:rsid w:val="00C778DE"/>
    <w:rsid w:val="00C81C39"/>
    <w:rsid w:val="00C822F9"/>
    <w:rsid w:val="00C84ECF"/>
    <w:rsid w:val="00C85D72"/>
    <w:rsid w:val="00C86E1E"/>
    <w:rsid w:val="00C910ED"/>
    <w:rsid w:val="00C91F16"/>
    <w:rsid w:val="00C974A7"/>
    <w:rsid w:val="00CA25D0"/>
    <w:rsid w:val="00CA67CF"/>
    <w:rsid w:val="00CB1508"/>
    <w:rsid w:val="00CB24BA"/>
    <w:rsid w:val="00CB3F5D"/>
    <w:rsid w:val="00CB41F2"/>
    <w:rsid w:val="00CC1057"/>
    <w:rsid w:val="00CC1654"/>
    <w:rsid w:val="00CC4F7A"/>
    <w:rsid w:val="00CC5DE1"/>
    <w:rsid w:val="00CD4CD6"/>
    <w:rsid w:val="00CE0F0E"/>
    <w:rsid w:val="00CE3593"/>
    <w:rsid w:val="00CE4261"/>
    <w:rsid w:val="00CE5F96"/>
    <w:rsid w:val="00CF05D0"/>
    <w:rsid w:val="00CF355E"/>
    <w:rsid w:val="00D04616"/>
    <w:rsid w:val="00D07AA5"/>
    <w:rsid w:val="00D10A6B"/>
    <w:rsid w:val="00D117B9"/>
    <w:rsid w:val="00D1195F"/>
    <w:rsid w:val="00D13B04"/>
    <w:rsid w:val="00D13EF0"/>
    <w:rsid w:val="00D14107"/>
    <w:rsid w:val="00D20835"/>
    <w:rsid w:val="00D23118"/>
    <w:rsid w:val="00D23EEE"/>
    <w:rsid w:val="00D313D8"/>
    <w:rsid w:val="00D31BE2"/>
    <w:rsid w:val="00D32A4D"/>
    <w:rsid w:val="00D33F8A"/>
    <w:rsid w:val="00D377BF"/>
    <w:rsid w:val="00D456D5"/>
    <w:rsid w:val="00D468DC"/>
    <w:rsid w:val="00D46BBA"/>
    <w:rsid w:val="00D47F6F"/>
    <w:rsid w:val="00D54112"/>
    <w:rsid w:val="00D57297"/>
    <w:rsid w:val="00D57B11"/>
    <w:rsid w:val="00D61092"/>
    <w:rsid w:val="00D61F0C"/>
    <w:rsid w:val="00D62E16"/>
    <w:rsid w:val="00D64617"/>
    <w:rsid w:val="00D66498"/>
    <w:rsid w:val="00D76837"/>
    <w:rsid w:val="00D80D3B"/>
    <w:rsid w:val="00D84BE3"/>
    <w:rsid w:val="00D86028"/>
    <w:rsid w:val="00D86656"/>
    <w:rsid w:val="00D91AB8"/>
    <w:rsid w:val="00D96FBE"/>
    <w:rsid w:val="00DA6E60"/>
    <w:rsid w:val="00DB1EFD"/>
    <w:rsid w:val="00DB2AC9"/>
    <w:rsid w:val="00DB73F0"/>
    <w:rsid w:val="00DC38DD"/>
    <w:rsid w:val="00DD488B"/>
    <w:rsid w:val="00DE0ED2"/>
    <w:rsid w:val="00DE10C2"/>
    <w:rsid w:val="00DE1310"/>
    <w:rsid w:val="00DF3AC6"/>
    <w:rsid w:val="00DF3F22"/>
    <w:rsid w:val="00DF4EDF"/>
    <w:rsid w:val="00E00AE4"/>
    <w:rsid w:val="00E01FD2"/>
    <w:rsid w:val="00E044CD"/>
    <w:rsid w:val="00E10470"/>
    <w:rsid w:val="00E10A9F"/>
    <w:rsid w:val="00E1256D"/>
    <w:rsid w:val="00E13607"/>
    <w:rsid w:val="00E16DF1"/>
    <w:rsid w:val="00E220EB"/>
    <w:rsid w:val="00E27FED"/>
    <w:rsid w:val="00E30F7E"/>
    <w:rsid w:val="00E353BE"/>
    <w:rsid w:val="00E37590"/>
    <w:rsid w:val="00E42A91"/>
    <w:rsid w:val="00E435B8"/>
    <w:rsid w:val="00E45169"/>
    <w:rsid w:val="00E461D0"/>
    <w:rsid w:val="00E4699B"/>
    <w:rsid w:val="00E47ADD"/>
    <w:rsid w:val="00E501AD"/>
    <w:rsid w:val="00E521D8"/>
    <w:rsid w:val="00E52365"/>
    <w:rsid w:val="00E62469"/>
    <w:rsid w:val="00E66A7A"/>
    <w:rsid w:val="00E66C49"/>
    <w:rsid w:val="00E67B77"/>
    <w:rsid w:val="00E70B55"/>
    <w:rsid w:val="00E718A9"/>
    <w:rsid w:val="00E827E0"/>
    <w:rsid w:val="00E85EAB"/>
    <w:rsid w:val="00E91F6E"/>
    <w:rsid w:val="00E93869"/>
    <w:rsid w:val="00E97581"/>
    <w:rsid w:val="00EA17DF"/>
    <w:rsid w:val="00EA3388"/>
    <w:rsid w:val="00EA376F"/>
    <w:rsid w:val="00EB16C8"/>
    <w:rsid w:val="00EB180F"/>
    <w:rsid w:val="00EB1CA4"/>
    <w:rsid w:val="00EB59D7"/>
    <w:rsid w:val="00EB7999"/>
    <w:rsid w:val="00EC00DB"/>
    <w:rsid w:val="00EC1433"/>
    <w:rsid w:val="00EC4EF3"/>
    <w:rsid w:val="00EC6433"/>
    <w:rsid w:val="00EC735F"/>
    <w:rsid w:val="00ED13EC"/>
    <w:rsid w:val="00ED279D"/>
    <w:rsid w:val="00ED41A5"/>
    <w:rsid w:val="00ED54D9"/>
    <w:rsid w:val="00ED5CA8"/>
    <w:rsid w:val="00ED6269"/>
    <w:rsid w:val="00ED726D"/>
    <w:rsid w:val="00EE3854"/>
    <w:rsid w:val="00EE4B8E"/>
    <w:rsid w:val="00EF120F"/>
    <w:rsid w:val="00EF1AF7"/>
    <w:rsid w:val="00EF3605"/>
    <w:rsid w:val="00EF4ADC"/>
    <w:rsid w:val="00EF510E"/>
    <w:rsid w:val="00EF6654"/>
    <w:rsid w:val="00EF6F0B"/>
    <w:rsid w:val="00F03F3A"/>
    <w:rsid w:val="00F06CAB"/>
    <w:rsid w:val="00F06FD4"/>
    <w:rsid w:val="00F23955"/>
    <w:rsid w:val="00F272E0"/>
    <w:rsid w:val="00F32F9C"/>
    <w:rsid w:val="00F35AE0"/>
    <w:rsid w:val="00F37C99"/>
    <w:rsid w:val="00F410EC"/>
    <w:rsid w:val="00F41B8F"/>
    <w:rsid w:val="00F444FF"/>
    <w:rsid w:val="00F447A2"/>
    <w:rsid w:val="00F45281"/>
    <w:rsid w:val="00F4541F"/>
    <w:rsid w:val="00F53BC5"/>
    <w:rsid w:val="00F5637F"/>
    <w:rsid w:val="00F60BB2"/>
    <w:rsid w:val="00F6438E"/>
    <w:rsid w:val="00F671EE"/>
    <w:rsid w:val="00F67889"/>
    <w:rsid w:val="00F72740"/>
    <w:rsid w:val="00F73B63"/>
    <w:rsid w:val="00F75959"/>
    <w:rsid w:val="00F75B73"/>
    <w:rsid w:val="00F75DD6"/>
    <w:rsid w:val="00F778F3"/>
    <w:rsid w:val="00F80B95"/>
    <w:rsid w:val="00F84A77"/>
    <w:rsid w:val="00F86811"/>
    <w:rsid w:val="00F90C8D"/>
    <w:rsid w:val="00F9268E"/>
    <w:rsid w:val="00F9297A"/>
    <w:rsid w:val="00FA045C"/>
    <w:rsid w:val="00FC0F9A"/>
    <w:rsid w:val="00FC1B44"/>
    <w:rsid w:val="00FC24AE"/>
    <w:rsid w:val="00FC35F8"/>
    <w:rsid w:val="00FC4331"/>
    <w:rsid w:val="00FC43AB"/>
    <w:rsid w:val="00FD210C"/>
    <w:rsid w:val="00FD3D9F"/>
    <w:rsid w:val="00FE0954"/>
    <w:rsid w:val="00FE1396"/>
    <w:rsid w:val="00FE177A"/>
    <w:rsid w:val="00FE1E80"/>
    <w:rsid w:val="00FE3B22"/>
    <w:rsid w:val="00FE5FB5"/>
    <w:rsid w:val="00FE65D4"/>
    <w:rsid w:val="00FF37DC"/>
    <w:rsid w:val="00FF3930"/>
    <w:rsid w:val="00FF67CF"/>
    <w:rsid w:val="08F06390"/>
    <w:rsid w:val="0AB15163"/>
    <w:rsid w:val="0BDF1BBB"/>
    <w:rsid w:val="12A178FA"/>
    <w:rsid w:val="14D410DA"/>
    <w:rsid w:val="17731D9F"/>
    <w:rsid w:val="18FD862F"/>
    <w:rsid w:val="19C7F41C"/>
    <w:rsid w:val="1A06E19C"/>
    <w:rsid w:val="1A307D63"/>
    <w:rsid w:val="1B479F3C"/>
    <w:rsid w:val="24A596D5"/>
    <w:rsid w:val="2D5A1257"/>
    <w:rsid w:val="356513EA"/>
    <w:rsid w:val="3CBB08BE"/>
    <w:rsid w:val="44A6D94A"/>
    <w:rsid w:val="4618089E"/>
    <w:rsid w:val="46BF86C8"/>
    <w:rsid w:val="49A9E24F"/>
    <w:rsid w:val="49B2F953"/>
    <w:rsid w:val="4A70CA33"/>
    <w:rsid w:val="4A7C567F"/>
    <w:rsid w:val="5352539E"/>
    <w:rsid w:val="590471B4"/>
    <w:rsid w:val="5C0EBCB5"/>
    <w:rsid w:val="5DE77A5E"/>
    <w:rsid w:val="6408DF97"/>
    <w:rsid w:val="64297E1B"/>
    <w:rsid w:val="6539B373"/>
    <w:rsid w:val="6878398B"/>
    <w:rsid w:val="6B88E8C5"/>
    <w:rsid w:val="6F595A79"/>
    <w:rsid w:val="7021BDAB"/>
    <w:rsid w:val="70FA838E"/>
    <w:rsid w:val="71936808"/>
    <w:rsid w:val="74343E46"/>
    <w:rsid w:val="76CDDBCF"/>
    <w:rsid w:val="78C2E86A"/>
    <w:rsid w:val="7A51D0B1"/>
    <w:rsid w:val="7A6E4E27"/>
    <w:rsid w:val="7BC957BA"/>
    <w:rsid w:val="7C5F5B64"/>
    <w:rsid w:val="7D322910"/>
    <w:rsid w:val="7D36EC9B"/>
    <w:rsid w:val="7E1BBD4D"/>
    <w:rsid w:val="7E3CACEA"/>
    <w:rsid w:val="7FC3E4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 w:type="table" w:styleId="PlainTable2">
    <w:name w:val="Plain Table 2"/>
    <w:basedOn w:val="TableNormal"/>
    <w:uiPriority w:val="42"/>
    <w:rsid w:val="0079444C"/>
    <w:pPr>
      <w:spacing w:after="0" w:line="240" w:lineRule="auto"/>
    </w:pPr>
    <w:rPr>
      <w:kern w:val="2"/>
      <w:sz w:val="24"/>
      <w:szCs w:val="24"/>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ernando.izquierdo-ortiz@newmont.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mailto:michael.shelbourn@newmont.co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mailto:anamaria.rios@newmont.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05127A-E923-4AA3-90F1-DAD707B0A3C8}">
  <ds:schemaRefs>
    <ds:schemaRef ds:uri="http://schemas.openxmlformats.org/officeDocument/2006/bibliography"/>
  </ds:schemaRefs>
</ds:datastoreItem>
</file>

<file path=customXml/itemProps4.xml><?xml version="1.0" encoding="utf-8"?>
<ds:datastoreItem xmlns:ds="http://schemas.openxmlformats.org/officeDocument/2006/customXml" ds:itemID="{81C5473D-E87F-4410-ACCF-91AFDDBF7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6750</CharactersWithSpaces>
  <SharedDoc>false</SharedDoc>
  <HLinks>
    <vt:vector size="18" baseType="variant">
      <vt:variant>
        <vt:i4>131116</vt:i4>
      </vt:variant>
      <vt:variant>
        <vt:i4>6</vt:i4>
      </vt:variant>
      <vt:variant>
        <vt:i4>0</vt:i4>
      </vt:variant>
      <vt:variant>
        <vt:i4>5</vt:i4>
      </vt:variant>
      <vt:variant>
        <vt:lpwstr>mailto:Fernando.izquierdo-ortiz@newmont.com</vt:lpwstr>
      </vt:variant>
      <vt:variant>
        <vt:lpwstr/>
      </vt:variant>
      <vt:variant>
        <vt:i4>131198</vt:i4>
      </vt:variant>
      <vt:variant>
        <vt:i4>3</vt:i4>
      </vt:variant>
      <vt:variant>
        <vt:i4>0</vt:i4>
      </vt:variant>
      <vt:variant>
        <vt:i4>5</vt:i4>
      </vt:variant>
      <vt:variant>
        <vt:lpwstr>mailto:michael.shelbourn@newmont.com</vt:lpwstr>
      </vt:variant>
      <vt:variant>
        <vt:lpwstr/>
      </vt:variant>
      <vt:variant>
        <vt:i4>5373984</vt:i4>
      </vt:variant>
      <vt:variant>
        <vt:i4>0</vt:i4>
      </vt:variant>
      <vt:variant>
        <vt:i4>0</vt:i4>
      </vt:variant>
      <vt:variant>
        <vt:i4>5</vt:i4>
      </vt:variant>
      <vt:variant>
        <vt:lpwstr>mailto:anamaria.rios@newmont.com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35</cp:revision>
  <dcterms:created xsi:type="dcterms:W3CDTF">2025-05-12T13:02:00Z</dcterms:created>
  <dcterms:modified xsi:type="dcterms:W3CDTF">2025-05-12T13:27:00Z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