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A172" w14:textId="3F5A4135" w:rsidR="002122C1" w:rsidRPr="002122C1" w:rsidRDefault="0044085A" w:rsidP="00EB1E95">
      <w:pPr>
        <w:spacing w:after="120" w:line="360" w:lineRule="auto"/>
        <w:jc w:val="center"/>
        <w:rPr>
          <w:rFonts w:ascii="Arial" w:eastAsia="Aptos" w:hAnsi="Arial" w:cs="Arial"/>
          <w:bCs/>
          <w:sz w:val="22"/>
          <w:szCs w:val="22"/>
          <w:lang w:val="es-419"/>
        </w:rPr>
      </w:pPr>
      <w:r w:rsidRPr="002122C1">
        <w:rPr>
          <w:rFonts w:ascii="Arial" w:eastAsia="Aptos" w:hAnsi="Arial" w:cs="Arial"/>
          <w:b/>
          <w:bCs/>
          <w:sz w:val="22"/>
          <w:szCs w:val="22"/>
          <w:lang w:val="es-419"/>
        </w:rPr>
        <w:t>TÍTULO</w:t>
      </w:r>
      <w:r w:rsidR="002122C1" w:rsidRPr="002122C1">
        <w:rPr>
          <w:rFonts w:ascii="Arial" w:eastAsia="Aptos" w:hAnsi="Arial" w:cs="Arial"/>
          <w:b/>
          <w:bCs/>
          <w:sz w:val="22"/>
          <w:szCs w:val="22"/>
          <w:lang w:val="es-419"/>
        </w:rPr>
        <w:t xml:space="preserve">: </w:t>
      </w:r>
      <w:r w:rsidR="002122C1" w:rsidRPr="0044085A">
        <w:rPr>
          <w:rFonts w:ascii="Arial" w:eastAsia="Aptos" w:hAnsi="Arial" w:cs="Arial"/>
          <w:b/>
          <w:sz w:val="22"/>
          <w:szCs w:val="22"/>
          <w:lang w:val="es-419"/>
        </w:rPr>
        <w:t>Gestión integral, monitoreo e implementación del sistema WSRHC de depósitos de desmonte en la Unidad Minera de Producción y Acumulación Cuajone.</w:t>
      </w:r>
    </w:p>
    <w:p w14:paraId="33974BF6" w14:textId="68E1B823" w:rsidR="002122C1" w:rsidRPr="0044085A" w:rsidRDefault="0044085A" w:rsidP="0044085A">
      <w:pPr>
        <w:spacing w:after="120" w:line="360" w:lineRule="auto"/>
        <w:jc w:val="both"/>
        <w:rPr>
          <w:rFonts w:ascii="Arial" w:eastAsia="Aptos" w:hAnsi="Arial" w:cs="Arial"/>
          <w:b/>
          <w:sz w:val="22"/>
          <w:szCs w:val="22"/>
          <w:lang w:val="es-419"/>
        </w:rPr>
      </w:pPr>
      <w:r w:rsidRPr="002122C1">
        <w:rPr>
          <w:rFonts w:ascii="Arial" w:eastAsia="Aptos" w:hAnsi="Arial" w:cs="Arial"/>
          <w:b/>
          <w:bCs/>
          <w:sz w:val="22"/>
          <w:szCs w:val="22"/>
          <w:lang w:val="es-419"/>
        </w:rPr>
        <w:t>CATEGORÍA</w:t>
      </w:r>
      <w:r w:rsidR="002122C1" w:rsidRPr="002122C1">
        <w:rPr>
          <w:rFonts w:ascii="Arial" w:eastAsia="Aptos" w:hAnsi="Arial" w:cs="Arial"/>
          <w:b/>
          <w:bCs/>
          <w:sz w:val="22"/>
          <w:szCs w:val="22"/>
          <w:lang w:val="es-419"/>
        </w:rPr>
        <w:t xml:space="preserve">: </w:t>
      </w:r>
      <w:r w:rsidR="002122C1" w:rsidRPr="0044085A">
        <w:rPr>
          <w:rFonts w:ascii="Arial" w:eastAsia="Aptos" w:hAnsi="Arial" w:cs="Arial"/>
          <w:b/>
          <w:sz w:val="22"/>
          <w:szCs w:val="22"/>
          <w:lang w:val="es-419"/>
        </w:rPr>
        <w:t>Operaciones mineras y gestión de activos.</w:t>
      </w:r>
    </w:p>
    <w:p w14:paraId="4E49E306" w14:textId="67619D3A" w:rsidR="002122C1" w:rsidRPr="0044085A" w:rsidRDefault="0044085A" w:rsidP="0044085A">
      <w:pPr>
        <w:spacing w:after="120" w:line="360" w:lineRule="auto"/>
        <w:jc w:val="both"/>
        <w:rPr>
          <w:rFonts w:ascii="Arial" w:eastAsia="Aptos" w:hAnsi="Arial" w:cs="Arial"/>
          <w:b/>
          <w:sz w:val="22"/>
          <w:szCs w:val="22"/>
          <w:lang w:val="es-419"/>
        </w:rPr>
      </w:pPr>
      <w:r w:rsidRPr="002122C1">
        <w:rPr>
          <w:rFonts w:ascii="Arial" w:eastAsia="Aptos" w:hAnsi="Arial" w:cs="Arial"/>
          <w:b/>
          <w:bCs/>
          <w:sz w:val="22"/>
          <w:szCs w:val="22"/>
          <w:lang w:val="es-419"/>
        </w:rPr>
        <w:t>TEMA</w:t>
      </w:r>
      <w:r w:rsidR="002122C1" w:rsidRPr="002122C1">
        <w:rPr>
          <w:rFonts w:ascii="Arial" w:eastAsia="Aptos" w:hAnsi="Arial" w:cs="Arial"/>
          <w:b/>
          <w:bCs/>
          <w:sz w:val="22"/>
          <w:szCs w:val="22"/>
          <w:lang w:val="es-419"/>
        </w:rPr>
        <w:t xml:space="preserve">: </w:t>
      </w:r>
      <w:r w:rsidR="002122C1" w:rsidRPr="0044085A">
        <w:rPr>
          <w:rFonts w:ascii="Arial" w:eastAsia="Aptos" w:hAnsi="Arial" w:cs="Arial"/>
          <w:b/>
          <w:sz w:val="22"/>
          <w:szCs w:val="22"/>
          <w:lang w:val="es-419"/>
        </w:rPr>
        <w:t>Geotecnia / Geomecánica</w:t>
      </w:r>
    </w:p>
    <w:p w14:paraId="36462C19" w14:textId="77777777"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PE"/>
        </w:rPr>
      </w:pPr>
      <w:r w:rsidRPr="007A72C4">
        <w:rPr>
          <w:rFonts w:ascii="Arial" w:hAnsi="Arial" w:cs="Arial"/>
          <w:b/>
          <w:sz w:val="22"/>
          <w:szCs w:val="22"/>
          <w:lang w:val="es-PE"/>
        </w:rPr>
        <w:t>Autor</w:t>
      </w:r>
      <w:r w:rsidRPr="007A72C4">
        <w:rPr>
          <w:rFonts w:ascii="Arial" w:hAnsi="Arial" w:cs="Arial"/>
          <w:b/>
          <w:sz w:val="22"/>
          <w:szCs w:val="22"/>
          <w:lang w:val="es-PE"/>
        </w:rPr>
        <w:tab/>
      </w:r>
      <w:r w:rsidRPr="007A72C4">
        <w:rPr>
          <w:rFonts w:ascii="Arial" w:hAnsi="Arial" w:cs="Arial"/>
          <w:b/>
          <w:sz w:val="22"/>
          <w:szCs w:val="22"/>
          <w:lang w:val="es-PE"/>
        </w:rPr>
        <w:tab/>
      </w:r>
      <w:r w:rsidRPr="007A72C4">
        <w:rPr>
          <w:rFonts w:ascii="Arial" w:hAnsi="Arial" w:cs="Arial"/>
          <w:b/>
          <w:sz w:val="22"/>
          <w:szCs w:val="22"/>
          <w:lang w:val="es-PE"/>
        </w:rPr>
        <w:tab/>
        <w:t xml:space="preserve">: </w:t>
      </w:r>
      <w:r w:rsidRPr="007A72C4">
        <w:rPr>
          <w:rFonts w:ascii="Arial" w:hAnsi="Arial" w:cs="Arial"/>
          <w:bCs/>
          <w:sz w:val="22"/>
          <w:szCs w:val="22"/>
          <w:lang w:val="es-PE"/>
        </w:rPr>
        <w:t xml:space="preserve">Jorge Alberto Barrios </w:t>
      </w:r>
      <w:proofErr w:type="spellStart"/>
      <w:r w:rsidRPr="007A72C4">
        <w:rPr>
          <w:rFonts w:ascii="Arial" w:hAnsi="Arial" w:cs="Arial"/>
          <w:bCs/>
          <w:sz w:val="22"/>
          <w:szCs w:val="22"/>
          <w:lang w:val="es-PE"/>
        </w:rPr>
        <w:t>Ccacya</w:t>
      </w:r>
      <w:proofErr w:type="spellEnd"/>
    </w:p>
    <w:p w14:paraId="3D1679DF" w14:textId="77777777" w:rsidR="0038701A" w:rsidRPr="007A72C4" w:rsidRDefault="0038701A" w:rsidP="0038701A">
      <w:pPr>
        <w:pStyle w:val="ListParagraph"/>
        <w:numPr>
          <w:ilvl w:val="0"/>
          <w:numId w:val="7"/>
        </w:numPr>
        <w:spacing w:after="0" w:line="360" w:lineRule="auto"/>
        <w:ind w:left="360"/>
        <w:rPr>
          <w:rFonts w:ascii="Arial" w:hAnsi="Arial" w:cs="Arial"/>
          <w:bCs/>
          <w:sz w:val="22"/>
          <w:szCs w:val="22"/>
        </w:rPr>
      </w:pPr>
      <w:proofErr w:type="spellStart"/>
      <w:r w:rsidRPr="007A72C4">
        <w:rPr>
          <w:rFonts w:ascii="Arial" w:hAnsi="Arial" w:cs="Arial"/>
          <w:b/>
          <w:sz w:val="22"/>
          <w:szCs w:val="22"/>
        </w:rPr>
        <w:t>Empresa</w:t>
      </w:r>
      <w:proofErr w:type="spellEnd"/>
      <w:r w:rsidRPr="007A72C4">
        <w:rPr>
          <w:rFonts w:ascii="Arial" w:hAnsi="Arial" w:cs="Arial"/>
          <w:b/>
          <w:sz w:val="22"/>
          <w:szCs w:val="22"/>
        </w:rPr>
        <w:tab/>
      </w:r>
      <w:r w:rsidRPr="007A72C4">
        <w:rPr>
          <w:rFonts w:ascii="Arial" w:hAnsi="Arial" w:cs="Arial"/>
          <w:b/>
          <w:sz w:val="22"/>
          <w:szCs w:val="22"/>
        </w:rPr>
        <w:tab/>
      </w:r>
      <w:r w:rsidRPr="007A72C4">
        <w:rPr>
          <w:rFonts w:ascii="Arial" w:hAnsi="Arial" w:cs="Arial"/>
          <w:b/>
          <w:sz w:val="22"/>
          <w:szCs w:val="22"/>
        </w:rPr>
        <w:tab/>
        <w:t>:</w:t>
      </w:r>
      <w:r w:rsidRPr="007A72C4">
        <w:rPr>
          <w:rFonts w:ascii="Arial" w:hAnsi="Arial" w:cs="Arial"/>
          <w:bCs/>
          <w:sz w:val="22"/>
          <w:szCs w:val="22"/>
        </w:rPr>
        <w:t xml:space="preserve"> Southern Perú – Mina </w:t>
      </w:r>
      <w:proofErr w:type="spellStart"/>
      <w:r w:rsidRPr="007A72C4">
        <w:rPr>
          <w:rFonts w:ascii="Arial" w:hAnsi="Arial" w:cs="Arial"/>
          <w:bCs/>
          <w:sz w:val="22"/>
          <w:szCs w:val="22"/>
        </w:rPr>
        <w:t>Cuajone</w:t>
      </w:r>
      <w:proofErr w:type="spellEnd"/>
    </w:p>
    <w:p w14:paraId="224E4218" w14:textId="77777777" w:rsidR="0038701A" w:rsidRPr="007A72C4" w:rsidRDefault="0038701A" w:rsidP="0038701A">
      <w:pPr>
        <w:pStyle w:val="ListParagraph"/>
        <w:numPr>
          <w:ilvl w:val="0"/>
          <w:numId w:val="7"/>
        </w:numPr>
        <w:spacing w:after="0" w:line="360" w:lineRule="auto"/>
        <w:ind w:left="360"/>
        <w:rPr>
          <w:rFonts w:ascii="Arial" w:hAnsi="Arial" w:cs="Arial"/>
          <w:bCs/>
          <w:sz w:val="22"/>
          <w:szCs w:val="22"/>
        </w:rPr>
      </w:pPr>
      <w:r w:rsidRPr="007A72C4">
        <w:rPr>
          <w:rFonts w:ascii="Arial" w:hAnsi="Arial" w:cs="Arial"/>
          <w:b/>
          <w:sz w:val="22"/>
          <w:szCs w:val="22"/>
        </w:rPr>
        <w:t>Cargo</w:t>
      </w:r>
      <w:r w:rsidRPr="007A72C4">
        <w:rPr>
          <w:rFonts w:ascii="Arial" w:hAnsi="Arial" w:cs="Arial"/>
          <w:b/>
          <w:sz w:val="22"/>
          <w:szCs w:val="22"/>
        </w:rPr>
        <w:tab/>
      </w:r>
      <w:r w:rsidRPr="007A72C4">
        <w:rPr>
          <w:rFonts w:ascii="Arial" w:hAnsi="Arial" w:cs="Arial"/>
          <w:b/>
          <w:sz w:val="22"/>
          <w:szCs w:val="22"/>
        </w:rPr>
        <w:tab/>
      </w:r>
      <w:r w:rsidRPr="007A72C4">
        <w:rPr>
          <w:rFonts w:ascii="Arial" w:hAnsi="Arial" w:cs="Arial"/>
          <w:b/>
          <w:sz w:val="22"/>
          <w:szCs w:val="22"/>
        </w:rPr>
        <w:tab/>
        <w:t>:</w:t>
      </w:r>
      <w:r w:rsidRPr="007A72C4">
        <w:rPr>
          <w:rFonts w:ascii="Arial" w:hAnsi="Arial" w:cs="Arial"/>
          <w:bCs/>
          <w:sz w:val="22"/>
          <w:szCs w:val="22"/>
        </w:rPr>
        <w:t xml:space="preserve"> </w:t>
      </w:r>
      <w:proofErr w:type="spellStart"/>
      <w:r w:rsidRPr="007A72C4">
        <w:rPr>
          <w:rFonts w:ascii="Arial" w:hAnsi="Arial" w:cs="Arial"/>
          <w:bCs/>
          <w:sz w:val="22"/>
          <w:szCs w:val="22"/>
        </w:rPr>
        <w:t>Superintendente</w:t>
      </w:r>
      <w:proofErr w:type="spellEnd"/>
      <w:r w:rsidRPr="007A72C4">
        <w:rPr>
          <w:rFonts w:ascii="Arial" w:hAnsi="Arial" w:cs="Arial"/>
          <w:bCs/>
          <w:sz w:val="22"/>
          <w:szCs w:val="22"/>
        </w:rPr>
        <w:t xml:space="preserve"> de </w:t>
      </w:r>
      <w:proofErr w:type="spellStart"/>
      <w:r w:rsidRPr="007A72C4">
        <w:rPr>
          <w:rFonts w:ascii="Arial" w:hAnsi="Arial" w:cs="Arial"/>
          <w:bCs/>
          <w:sz w:val="22"/>
          <w:szCs w:val="22"/>
        </w:rPr>
        <w:t>Geotecnia</w:t>
      </w:r>
      <w:proofErr w:type="spellEnd"/>
    </w:p>
    <w:p w14:paraId="2F4A63A5" w14:textId="6B4DC853"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PE"/>
        </w:rPr>
      </w:pPr>
      <w:r w:rsidRPr="007A72C4">
        <w:rPr>
          <w:rFonts w:ascii="Arial" w:hAnsi="Arial" w:cs="Arial"/>
          <w:b/>
          <w:sz w:val="22"/>
          <w:szCs w:val="22"/>
          <w:lang w:val="es-ES"/>
        </w:rPr>
        <w:t>Dirección</w:t>
      </w:r>
      <w:r w:rsidRPr="007A72C4">
        <w:rPr>
          <w:rFonts w:ascii="Arial" w:hAnsi="Arial" w:cs="Arial"/>
          <w:b/>
          <w:sz w:val="22"/>
          <w:szCs w:val="22"/>
          <w:lang w:val="es-ES"/>
        </w:rPr>
        <w:tab/>
      </w:r>
      <w:r w:rsidRPr="007A72C4">
        <w:rPr>
          <w:rFonts w:ascii="Arial" w:hAnsi="Arial" w:cs="Arial"/>
          <w:b/>
          <w:sz w:val="22"/>
          <w:szCs w:val="22"/>
          <w:lang w:val="es-ES"/>
        </w:rPr>
        <w:tab/>
      </w:r>
      <w:r w:rsidR="007A72C4">
        <w:rPr>
          <w:rFonts w:ascii="Arial" w:hAnsi="Arial" w:cs="Arial"/>
          <w:b/>
          <w:sz w:val="22"/>
          <w:szCs w:val="22"/>
          <w:lang w:val="es-ES"/>
        </w:rPr>
        <w:tab/>
      </w:r>
      <w:r w:rsidRPr="007A72C4">
        <w:rPr>
          <w:rFonts w:ascii="Arial" w:hAnsi="Arial" w:cs="Arial"/>
          <w:b/>
          <w:sz w:val="22"/>
          <w:szCs w:val="22"/>
          <w:lang w:val="es-ES"/>
        </w:rPr>
        <w:t>:</w:t>
      </w:r>
      <w:r w:rsidRPr="007A72C4">
        <w:rPr>
          <w:rFonts w:ascii="Arial" w:hAnsi="Arial" w:cs="Arial"/>
          <w:bCs/>
          <w:sz w:val="22"/>
          <w:szCs w:val="22"/>
          <w:lang w:val="es-ES"/>
        </w:rPr>
        <w:t xml:space="preserve"> Calle Torata #44 – Villa Cuajone. </w:t>
      </w:r>
      <w:r w:rsidRPr="007A72C4">
        <w:rPr>
          <w:rFonts w:ascii="Arial" w:hAnsi="Arial" w:cs="Arial"/>
          <w:bCs/>
          <w:sz w:val="22"/>
          <w:szCs w:val="22"/>
          <w:lang w:val="es-PE"/>
        </w:rPr>
        <w:t>Torata, Moquegua</w:t>
      </w:r>
    </w:p>
    <w:p w14:paraId="53DD6B03" w14:textId="77777777" w:rsidR="0038701A" w:rsidRPr="007A72C4" w:rsidRDefault="0038701A" w:rsidP="0038701A">
      <w:pPr>
        <w:pStyle w:val="ListParagraph"/>
        <w:numPr>
          <w:ilvl w:val="0"/>
          <w:numId w:val="7"/>
        </w:numPr>
        <w:spacing w:after="0" w:line="360" w:lineRule="auto"/>
        <w:ind w:left="360"/>
        <w:rPr>
          <w:rStyle w:val="Hyperlink"/>
          <w:rFonts w:ascii="Arial" w:hAnsi="Arial" w:cs="Arial"/>
          <w:bCs/>
          <w:sz w:val="22"/>
          <w:szCs w:val="22"/>
          <w:lang w:val="es-ES"/>
        </w:rPr>
      </w:pPr>
      <w:r w:rsidRPr="007A72C4">
        <w:rPr>
          <w:rFonts w:ascii="Arial" w:hAnsi="Arial" w:cs="Arial"/>
          <w:b/>
          <w:sz w:val="22"/>
          <w:szCs w:val="22"/>
          <w:lang w:val="es-ES"/>
        </w:rPr>
        <w:t>Correo corporativo</w:t>
      </w:r>
      <w:r w:rsidRPr="007A72C4">
        <w:rPr>
          <w:rFonts w:ascii="Arial" w:hAnsi="Arial" w:cs="Arial"/>
          <w:b/>
          <w:sz w:val="22"/>
          <w:szCs w:val="22"/>
          <w:lang w:val="es-ES"/>
        </w:rPr>
        <w:tab/>
        <w:t>:</w:t>
      </w:r>
      <w:r w:rsidRPr="007A72C4">
        <w:rPr>
          <w:rFonts w:ascii="Arial" w:hAnsi="Arial" w:cs="Arial"/>
          <w:bCs/>
          <w:sz w:val="22"/>
          <w:szCs w:val="22"/>
          <w:lang w:val="es-ES"/>
        </w:rPr>
        <w:t xml:space="preserve"> </w:t>
      </w:r>
      <w:hyperlink r:id="rId5" w:history="1">
        <w:r w:rsidRPr="007A72C4">
          <w:rPr>
            <w:rStyle w:val="Hyperlink"/>
            <w:rFonts w:ascii="Arial" w:hAnsi="Arial" w:cs="Arial"/>
            <w:bCs/>
            <w:sz w:val="22"/>
            <w:szCs w:val="22"/>
            <w:lang w:val="es-ES"/>
          </w:rPr>
          <w:t>jbarriosc@southernperu.com.pe</w:t>
        </w:r>
      </w:hyperlink>
    </w:p>
    <w:p w14:paraId="705F2329" w14:textId="220B0B2B"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ES"/>
        </w:rPr>
      </w:pPr>
      <w:r w:rsidRPr="007A72C4">
        <w:rPr>
          <w:rFonts w:ascii="Arial" w:hAnsi="Arial" w:cs="Arial"/>
          <w:b/>
          <w:sz w:val="22"/>
          <w:szCs w:val="22"/>
          <w:lang w:val="es-ES"/>
        </w:rPr>
        <w:t>Correo personal</w:t>
      </w:r>
      <w:r w:rsidRPr="007A72C4">
        <w:rPr>
          <w:rFonts w:ascii="Arial" w:hAnsi="Arial" w:cs="Arial"/>
          <w:b/>
          <w:sz w:val="22"/>
          <w:szCs w:val="22"/>
          <w:lang w:val="es-ES"/>
        </w:rPr>
        <w:tab/>
      </w:r>
      <w:r w:rsidR="007A72C4">
        <w:rPr>
          <w:rFonts w:ascii="Arial" w:hAnsi="Arial" w:cs="Arial"/>
          <w:b/>
          <w:sz w:val="22"/>
          <w:szCs w:val="22"/>
          <w:lang w:val="es-ES"/>
        </w:rPr>
        <w:tab/>
      </w:r>
      <w:r w:rsidRPr="007A72C4">
        <w:rPr>
          <w:rFonts w:ascii="Arial" w:hAnsi="Arial" w:cs="Arial"/>
          <w:b/>
          <w:sz w:val="22"/>
          <w:szCs w:val="22"/>
          <w:lang w:val="es-ES"/>
        </w:rPr>
        <w:t>:</w:t>
      </w:r>
      <w:r w:rsidRPr="007A72C4">
        <w:rPr>
          <w:rFonts w:ascii="Arial" w:hAnsi="Arial" w:cs="Arial"/>
          <w:sz w:val="22"/>
          <w:szCs w:val="22"/>
          <w:lang w:val="es-ES"/>
        </w:rPr>
        <w:t xml:space="preserve"> </w:t>
      </w:r>
      <w:hyperlink r:id="rId6" w:history="1">
        <w:r w:rsidRPr="007A72C4">
          <w:rPr>
            <w:rStyle w:val="Hyperlink"/>
            <w:rFonts w:ascii="Arial" w:hAnsi="Arial" w:cs="Arial"/>
            <w:bCs/>
            <w:sz w:val="22"/>
            <w:szCs w:val="22"/>
            <w:lang w:val="es-ES"/>
          </w:rPr>
          <w:t>jbarrios_c@yahoo.es</w:t>
        </w:r>
      </w:hyperlink>
    </w:p>
    <w:p w14:paraId="0CD4CA44" w14:textId="77777777" w:rsidR="0038701A" w:rsidRPr="007A72C4" w:rsidRDefault="0038701A" w:rsidP="0038701A">
      <w:pPr>
        <w:pStyle w:val="ListParagraph"/>
        <w:numPr>
          <w:ilvl w:val="0"/>
          <w:numId w:val="7"/>
        </w:numPr>
        <w:spacing w:after="0" w:line="360" w:lineRule="auto"/>
        <w:ind w:left="360"/>
        <w:rPr>
          <w:rFonts w:ascii="Arial" w:hAnsi="Arial" w:cs="Arial"/>
          <w:b/>
          <w:sz w:val="22"/>
          <w:szCs w:val="22"/>
        </w:rPr>
      </w:pPr>
      <w:proofErr w:type="spellStart"/>
      <w:r w:rsidRPr="007A72C4">
        <w:rPr>
          <w:rFonts w:ascii="Arial" w:hAnsi="Arial" w:cs="Arial"/>
          <w:b/>
          <w:sz w:val="22"/>
          <w:szCs w:val="22"/>
        </w:rPr>
        <w:t>Teléfono</w:t>
      </w:r>
      <w:proofErr w:type="spellEnd"/>
      <w:r w:rsidRPr="007A72C4">
        <w:rPr>
          <w:rFonts w:ascii="Arial" w:hAnsi="Arial" w:cs="Arial"/>
          <w:b/>
          <w:sz w:val="22"/>
          <w:szCs w:val="22"/>
        </w:rPr>
        <w:t xml:space="preserve"> </w:t>
      </w:r>
      <w:proofErr w:type="spellStart"/>
      <w:r w:rsidRPr="007A72C4">
        <w:rPr>
          <w:rFonts w:ascii="Arial" w:hAnsi="Arial" w:cs="Arial"/>
          <w:b/>
          <w:sz w:val="22"/>
          <w:szCs w:val="22"/>
        </w:rPr>
        <w:t>Fijo</w:t>
      </w:r>
      <w:proofErr w:type="spellEnd"/>
      <w:r w:rsidRPr="007A72C4">
        <w:rPr>
          <w:rFonts w:ascii="Arial" w:hAnsi="Arial" w:cs="Arial"/>
          <w:b/>
          <w:sz w:val="22"/>
          <w:szCs w:val="22"/>
        </w:rPr>
        <w:tab/>
      </w:r>
      <w:r w:rsidRPr="007A72C4">
        <w:rPr>
          <w:rFonts w:ascii="Arial" w:hAnsi="Arial" w:cs="Arial"/>
          <w:b/>
          <w:sz w:val="22"/>
          <w:szCs w:val="22"/>
        </w:rPr>
        <w:tab/>
        <w:t xml:space="preserve">: </w:t>
      </w:r>
      <w:r w:rsidRPr="007A72C4">
        <w:rPr>
          <w:rFonts w:ascii="Arial" w:hAnsi="Arial" w:cs="Arial"/>
          <w:bCs/>
          <w:sz w:val="22"/>
          <w:szCs w:val="22"/>
        </w:rPr>
        <w:t xml:space="preserve">053-599000 </w:t>
      </w:r>
      <w:proofErr w:type="spellStart"/>
      <w:r w:rsidRPr="007A72C4">
        <w:rPr>
          <w:rFonts w:ascii="Arial" w:hAnsi="Arial" w:cs="Arial"/>
          <w:bCs/>
          <w:sz w:val="22"/>
          <w:szCs w:val="22"/>
        </w:rPr>
        <w:t>anexo</w:t>
      </w:r>
      <w:proofErr w:type="spellEnd"/>
      <w:r w:rsidRPr="007A72C4">
        <w:rPr>
          <w:rFonts w:ascii="Arial" w:hAnsi="Arial" w:cs="Arial"/>
          <w:bCs/>
          <w:sz w:val="22"/>
          <w:szCs w:val="22"/>
        </w:rPr>
        <w:t xml:space="preserve"> 66881</w:t>
      </w:r>
    </w:p>
    <w:p w14:paraId="5A605B9B" w14:textId="77777777" w:rsidR="0038701A" w:rsidRPr="007A72C4" w:rsidRDefault="0038701A" w:rsidP="0038701A">
      <w:pPr>
        <w:pStyle w:val="ListParagraph"/>
        <w:numPr>
          <w:ilvl w:val="0"/>
          <w:numId w:val="7"/>
        </w:numPr>
        <w:spacing w:after="0" w:line="360" w:lineRule="auto"/>
        <w:ind w:left="360"/>
        <w:rPr>
          <w:rFonts w:ascii="Arial" w:hAnsi="Arial" w:cs="Arial"/>
          <w:bCs/>
          <w:sz w:val="22"/>
          <w:szCs w:val="22"/>
        </w:rPr>
      </w:pPr>
      <w:proofErr w:type="spellStart"/>
      <w:r w:rsidRPr="007A72C4">
        <w:rPr>
          <w:rFonts w:ascii="Arial" w:hAnsi="Arial" w:cs="Arial"/>
          <w:b/>
          <w:sz w:val="22"/>
          <w:szCs w:val="22"/>
        </w:rPr>
        <w:t>Celular</w:t>
      </w:r>
      <w:proofErr w:type="spellEnd"/>
      <w:r w:rsidRPr="007A72C4">
        <w:rPr>
          <w:rFonts w:ascii="Arial" w:hAnsi="Arial" w:cs="Arial"/>
          <w:b/>
          <w:sz w:val="22"/>
          <w:szCs w:val="22"/>
        </w:rPr>
        <w:tab/>
      </w:r>
      <w:r w:rsidRPr="007A72C4">
        <w:rPr>
          <w:rFonts w:ascii="Arial" w:hAnsi="Arial" w:cs="Arial"/>
          <w:b/>
          <w:sz w:val="22"/>
          <w:szCs w:val="22"/>
        </w:rPr>
        <w:tab/>
      </w:r>
      <w:r w:rsidRPr="007A72C4">
        <w:rPr>
          <w:rFonts w:ascii="Arial" w:hAnsi="Arial" w:cs="Arial"/>
          <w:b/>
          <w:sz w:val="22"/>
          <w:szCs w:val="22"/>
        </w:rPr>
        <w:tab/>
        <w:t>:</w:t>
      </w:r>
      <w:r w:rsidRPr="007A72C4">
        <w:rPr>
          <w:rFonts w:ascii="Arial" w:hAnsi="Arial" w:cs="Arial"/>
          <w:bCs/>
          <w:sz w:val="22"/>
          <w:szCs w:val="22"/>
        </w:rPr>
        <w:t xml:space="preserve"> 945303571</w:t>
      </w:r>
    </w:p>
    <w:p w14:paraId="3DA73F65" w14:textId="77777777" w:rsidR="0038701A" w:rsidRPr="007A72C4" w:rsidRDefault="0038701A" w:rsidP="0038701A">
      <w:pPr>
        <w:spacing w:line="360" w:lineRule="auto"/>
        <w:ind w:left="360"/>
        <w:rPr>
          <w:rFonts w:ascii="Arial" w:hAnsi="Arial" w:cs="Arial"/>
          <w:b/>
          <w:sz w:val="22"/>
          <w:szCs w:val="22"/>
        </w:rPr>
      </w:pPr>
    </w:p>
    <w:p w14:paraId="5437E9B8" w14:textId="40B2AAE2"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ES"/>
        </w:rPr>
      </w:pPr>
      <w:r w:rsidRPr="007A72C4">
        <w:rPr>
          <w:rFonts w:ascii="Arial" w:hAnsi="Arial" w:cs="Arial"/>
          <w:b/>
          <w:sz w:val="22"/>
          <w:szCs w:val="22"/>
          <w:lang w:val="es-ES"/>
        </w:rPr>
        <w:t>Coautor</w:t>
      </w:r>
      <w:r w:rsidRPr="007A72C4">
        <w:rPr>
          <w:rFonts w:ascii="Arial" w:hAnsi="Arial" w:cs="Arial"/>
          <w:b/>
          <w:sz w:val="22"/>
          <w:szCs w:val="22"/>
          <w:lang w:val="es-ES"/>
        </w:rPr>
        <w:tab/>
      </w:r>
      <w:r w:rsidRPr="007A72C4">
        <w:rPr>
          <w:rFonts w:ascii="Arial" w:hAnsi="Arial" w:cs="Arial"/>
          <w:b/>
          <w:sz w:val="22"/>
          <w:szCs w:val="22"/>
          <w:lang w:val="es-ES"/>
        </w:rPr>
        <w:tab/>
      </w:r>
      <w:r w:rsidRPr="007A72C4">
        <w:rPr>
          <w:rFonts w:ascii="Arial" w:hAnsi="Arial" w:cs="Arial"/>
          <w:b/>
          <w:sz w:val="22"/>
          <w:szCs w:val="22"/>
          <w:lang w:val="es-ES"/>
        </w:rPr>
        <w:tab/>
        <w:t xml:space="preserve">: </w:t>
      </w:r>
      <w:r w:rsidRPr="007A72C4">
        <w:rPr>
          <w:rFonts w:ascii="Arial" w:hAnsi="Arial" w:cs="Arial"/>
          <w:bCs/>
          <w:sz w:val="22"/>
          <w:szCs w:val="22"/>
          <w:lang w:val="es-ES"/>
        </w:rPr>
        <w:t>José Quispe Chipana</w:t>
      </w:r>
    </w:p>
    <w:p w14:paraId="000E247E" w14:textId="77777777" w:rsidR="0038701A" w:rsidRPr="007A72C4" w:rsidRDefault="0038701A" w:rsidP="0038701A">
      <w:pPr>
        <w:pStyle w:val="ListParagraph"/>
        <w:numPr>
          <w:ilvl w:val="0"/>
          <w:numId w:val="7"/>
        </w:numPr>
        <w:spacing w:after="0" w:line="360" w:lineRule="auto"/>
        <w:ind w:left="360"/>
        <w:rPr>
          <w:rFonts w:ascii="Arial" w:hAnsi="Arial" w:cs="Arial"/>
          <w:bCs/>
          <w:sz w:val="22"/>
          <w:szCs w:val="22"/>
        </w:rPr>
      </w:pPr>
      <w:proofErr w:type="spellStart"/>
      <w:r w:rsidRPr="007A72C4">
        <w:rPr>
          <w:rFonts w:ascii="Arial" w:hAnsi="Arial" w:cs="Arial"/>
          <w:b/>
          <w:sz w:val="22"/>
          <w:szCs w:val="22"/>
        </w:rPr>
        <w:t>Empresa</w:t>
      </w:r>
      <w:proofErr w:type="spellEnd"/>
      <w:r w:rsidRPr="007A72C4">
        <w:rPr>
          <w:rFonts w:ascii="Arial" w:hAnsi="Arial" w:cs="Arial"/>
          <w:b/>
          <w:sz w:val="22"/>
          <w:szCs w:val="22"/>
        </w:rPr>
        <w:tab/>
      </w:r>
      <w:r w:rsidRPr="007A72C4">
        <w:rPr>
          <w:rFonts w:ascii="Arial" w:hAnsi="Arial" w:cs="Arial"/>
          <w:b/>
          <w:sz w:val="22"/>
          <w:szCs w:val="22"/>
        </w:rPr>
        <w:tab/>
      </w:r>
      <w:r w:rsidRPr="007A72C4">
        <w:rPr>
          <w:rFonts w:ascii="Arial" w:hAnsi="Arial" w:cs="Arial"/>
          <w:b/>
          <w:sz w:val="22"/>
          <w:szCs w:val="22"/>
        </w:rPr>
        <w:tab/>
        <w:t>:</w:t>
      </w:r>
      <w:r w:rsidRPr="007A72C4">
        <w:rPr>
          <w:rFonts w:ascii="Arial" w:hAnsi="Arial" w:cs="Arial"/>
          <w:bCs/>
          <w:sz w:val="22"/>
          <w:szCs w:val="22"/>
        </w:rPr>
        <w:t xml:space="preserve"> Southern Perú – Mina </w:t>
      </w:r>
      <w:proofErr w:type="spellStart"/>
      <w:r w:rsidRPr="007A72C4">
        <w:rPr>
          <w:rFonts w:ascii="Arial" w:hAnsi="Arial" w:cs="Arial"/>
          <w:bCs/>
          <w:sz w:val="22"/>
          <w:szCs w:val="22"/>
        </w:rPr>
        <w:t>Cuajone</w:t>
      </w:r>
      <w:proofErr w:type="spellEnd"/>
    </w:p>
    <w:p w14:paraId="399AB7C9" w14:textId="0FE48B2D"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ES"/>
        </w:rPr>
      </w:pPr>
      <w:r w:rsidRPr="007A72C4">
        <w:rPr>
          <w:rFonts w:ascii="Arial" w:hAnsi="Arial" w:cs="Arial"/>
          <w:b/>
          <w:sz w:val="22"/>
          <w:szCs w:val="22"/>
          <w:lang w:val="es-ES"/>
        </w:rPr>
        <w:t>Cargo</w:t>
      </w:r>
      <w:r w:rsidRPr="007A72C4">
        <w:rPr>
          <w:rFonts w:ascii="Arial" w:hAnsi="Arial" w:cs="Arial"/>
          <w:b/>
          <w:sz w:val="22"/>
          <w:szCs w:val="22"/>
          <w:lang w:val="es-ES"/>
        </w:rPr>
        <w:tab/>
      </w:r>
      <w:r w:rsidRPr="007A72C4">
        <w:rPr>
          <w:rFonts w:ascii="Arial" w:hAnsi="Arial" w:cs="Arial"/>
          <w:b/>
          <w:sz w:val="22"/>
          <w:szCs w:val="22"/>
          <w:lang w:val="es-ES"/>
        </w:rPr>
        <w:tab/>
      </w:r>
      <w:r w:rsidRPr="007A72C4">
        <w:rPr>
          <w:rFonts w:ascii="Arial" w:hAnsi="Arial" w:cs="Arial"/>
          <w:b/>
          <w:sz w:val="22"/>
          <w:szCs w:val="22"/>
          <w:lang w:val="es-ES"/>
        </w:rPr>
        <w:tab/>
        <w:t>:</w:t>
      </w:r>
      <w:r w:rsidRPr="007A72C4">
        <w:rPr>
          <w:rFonts w:ascii="Arial" w:hAnsi="Arial" w:cs="Arial"/>
          <w:bCs/>
          <w:sz w:val="22"/>
          <w:szCs w:val="22"/>
          <w:lang w:val="es-ES"/>
        </w:rPr>
        <w:t xml:space="preserve"> Ingeniero Geotécnico Senior de Campo</w:t>
      </w:r>
    </w:p>
    <w:p w14:paraId="7F8974D5" w14:textId="1CB84392"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ES"/>
        </w:rPr>
      </w:pPr>
      <w:r w:rsidRPr="007A72C4">
        <w:rPr>
          <w:rFonts w:ascii="Arial" w:hAnsi="Arial" w:cs="Arial"/>
          <w:b/>
          <w:sz w:val="22"/>
          <w:szCs w:val="22"/>
          <w:lang w:val="es-ES"/>
        </w:rPr>
        <w:t>Dirección</w:t>
      </w:r>
      <w:r w:rsidRPr="007A72C4">
        <w:rPr>
          <w:rFonts w:ascii="Arial" w:hAnsi="Arial" w:cs="Arial"/>
          <w:b/>
          <w:sz w:val="22"/>
          <w:szCs w:val="22"/>
          <w:lang w:val="es-ES"/>
        </w:rPr>
        <w:tab/>
      </w:r>
      <w:r w:rsidRPr="007A72C4">
        <w:rPr>
          <w:rFonts w:ascii="Arial" w:hAnsi="Arial" w:cs="Arial"/>
          <w:b/>
          <w:sz w:val="22"/>
          <w:szCs w:val="22"/>
          <w:lang w:val="es-ES"/>
        </w:rPr>
        <w:tab/>
      </w:r>
      <w:r w:rsidR="007A72C4">
        <w:rPr>
          <w:rFonts w:ascii="Arial" w:hAnsi="Arial" w:cs="Arial"/>
          <w:b/>
          <w:sz w:val="22"/>
          <w:szCs w:val="22"/>
          <w:lang w:val="es-ES"/>
        </w:rPr>
        <w:tab/>
      </w:r>
      <w:r w:rsidRPr="007A72C4">
        <w:rPr>
          <w:rFonts w:ascii="Arial" w:hAnsi="Arial" w:cs="Arial"/>
          <w:b/>
          <w:sz w:val="22"/>
          <w:szCs w:val="22"/>
          <w:lang w:val="es-ES"/>
        </w:rPr>
        <w:t>:</w:t>
      </w:r>
      <w:r w:rsidRPr="007A72C4">
        <w:rPr>
          <w:rFonts w:ascii="Arial" w:hAnsi="Arial" w:cs="Arial"/>
          <w:bCs/>
          <w:sz w:val="22"/>
          <w:szCs w:val="22"/>
          <w:lang w:val="es-ES"/>
        </w:rPr>
        <w:t xml:space="preserve"> Calle </w:t>
      </w:r>
      <w:r w:rsidR="00F87CA6" w:rsidRPr="007A72C4">
        <w:rPr>
          <w:rFonts w:ascii="Arial" w:hAnsi="Arial" w:cs="Arial"/>
          <w:bCs/>
          <w:sz w:val="22"/>
          <w:szCs w:val="22"/>
          <w:lang w:val="es-ES"/>
        </w:rPr>
        <w:t xml:space="preserve">Moquegua #105 – Villa Cuajone. </w:t>
      </w:r>
      <w:r w:rsidR="00F87CA6" w:rsidRPr="007A72C4">
        <w:rPr>
          <w:rFonts w:ascii="Arial" w:hAnsi="Arial" w:cs="Arial"/>
          <w:bCs/>
          <w:sz w:val="22"/>
          <w:szCs w:val="22"/>
          <w:lang w:val="es-PE"/>
        </w:rPr>
        <w:t>Torata, Moquegua</w:t>
      </w:r>
      <w:r w:rsidR="00F87CA6" w:rsidRPr="007A72C4">
        <w:rPr>
          <w:rFonts w:ascii="Arial" w:hAnsi="Arial" w:cs="Arial"/>
          <w:bCs/>
          <w:sz w:val="22"/>
          <w:szCs w:val="22"/>
          <w:lang w:val="es-ES"/>
        </w:rPr>
        <w:t>.</w:t>
      </w:r>
    </w:p>
    <w:p w14:paraId="5753FC8C" w14:textId="2D75466D" w:rsidR="0038701A" w:rsidRPr="007A72C4" w:rsidRDefault="0038701A" w:rsidP="0038701A">
      <w:pPr>
        <w:pStyle w:val="ListParagraph"/>
        <w:numPr>
          <w:ilvl w:val="0"/>
          <w:numId w:val="7"/>
        </w:numPr>
        <w:spacing w:after="0" w:line="360" w:lineRule="auto"/>
        <w:ind w:left="360"/>
        <w:rPr>
          <w:rStyle w:val="Hyperlink"/>
          <w:rFonts w:ascii="Arial" w:hAnsi="Arial" w:cs="Arial"/>
          <w:bCs/>
          <w:sz w:val="22"/>
          <w:szCs w:val="22"/>
          <w:lang w:val="es-ES"/>
        </w:rPr>
      </w:pPr>
      <w:r w:rsidRPr="007A72C4">
        <w:rPr>
          <w:rFonts w:ascii="Arial" w:hAnsi="Arial" w:cs="Arial"/>
          <w:b/>
          <w:sz w:val="22"/>
          <w:szCs w:val="22"/>
          <w:lang w:val="es-ES"/>
        </w:rPr>
        <w:t>Correo corporativo</w:t>
      </w:r>
      <w:r w:rsidRPr="007A72C4">
        <w:rPr>
          <w:rFonts w:ascii="Arial" w:hAnsi="Arial" w:cs="Arial"/>
          <w:b/>
          <w:sz w:val="22"/>
          <w:szCs w:val="22"/>
          <w:lang w:val="es-ES"/>
        </w:rPr>
        <w:tab/>
        <w:t>:</w:t>
      </w:r>
      <w:r w:rsidRPr="007A72C4">
        <w:rPr>
          <w:rFonts w:ascii="Arial" w:hAnsi="Arial" w:cs="Arial"/>
          <w:bCs/>
          <w:sz w:val="22"/>
          <w:szCs w:val="22"/>
          <w:lang w:val="es-ES"/>
        </w:rPr>
        <w:t xml:space="preserve"> </w:t>
      </w:r>
      <w:hyperlink r:id="rId7" w:history="1">
        <w:r w:rsidR="00F87CA6" w:rsidRPr="007A72C4">
          <w:rPr>
            <w:rStyle w:val="Hyperlink"/>
            <w:rFonts w:ascii="Arial" w:hAnsi="Arial" w:cs="Arial"/>
            <w:sz w:val="22"/>
            <w:szCs w:val="22"/>
            <w:lang w:val="es-ES"/>
          </w:rPr>
          <w:t xml:space="preserve"> jquispec</w:t>
        </w:r>
        <w:r w:rsidR="00F87CA6" w:rsidRPr="007A72C4">
          <w:rPr>
            <w:rStyle w:val="Hyperlink"/>
            <w:rFonts w:ascii="Arial" w:hAnsi="Arial" w:cs="Arial"/>
            <w:bCs/>
            <w:sz w:val="22"/>
            <w:szCs w:val="22"/>
            <w:lang w:val="es-ES"/>
          </w:rPr>
          <w:t>@southernperu.com.pe</w:t>
        </w:r>
      </w:hyperlink>
    </w:p>
    <w:p w14:paraId="4C0C79B9" w14:textId="6404EE6F" w:rsidR="0038701A" w:rsidRPr="007A72C4" w:rsidRDefault="0038701A" w:rsidP="0038701A">
      <w:pPr>
        <w:pStyle w:val="ListParagraph"/>
        <w:numPr>
          <w:ilvl w:val="0"/>
          <w:numId w:val="7"/>
        </w:numPr>
        <w:spacing w:after="0" w:line="360" w:lineRule="auto"/>
        <w:ind w:left="360"/>
        <w:rPr>
          <w:rFonts w:ascii="Arial" w:hAnsi="Arial" w:cs="Arial"/>
          <w:bCs/>
          <w:sz w:val="22"/>
          <w:szCs w:val="22"/>
          <w:lang w:val="es-ES"/>
        </w:rPr>
      </w:pPr>
      <w:r w:rsidRPr="007A72C4">
        <w:rPr>
          <w:rFonts w:ascii="Arial" w:hAnsi="Arial" w:cs="Arial"/>
          <w:b/>
          <w:sz w:val="22"/>
          <w:szCs w:val="22"/>
          <w:lang w:val="es-ES"/>
        </w:rPr>
        <w:t>Correo personal</w:t>
      </w:r>
      <w:r w:rsidRPr="007A72C4">
        <w:rPr>
          <w:rFonts w:ascii="Arial" w:hAnsi="Arial" w:cs="Arial"/>
          <w:b/>
          <w:sz w:val="22"/>
          <w:szCs w:val="22"/>
          <w:lang w:val="es-ES"/>
        </w:rPr>
        <w:tab/>
      </w:r>
      <w:r w:rsidR="007A72C4">
        <w:rPr>
          <w:rFonts w:ascii="Arial" w:hAnsi="Arial" w:cs="Arial"/>
          <w:b/>
          <w:sz w:val="22"/>
          <w:szCs w:val="22"/>
          <w:lang w:val="es-ES"/>
        </w:rPr>
        <w:tab/>
      </w:r>
      <w:r w:rsidRPr="007A72C4">
        <w:rPr>
          <w:rFonts w:ascii="Arial" w:hAnsi="Arial" w:cs="Arial"/>
          <w:b/>
          <w:sz w:val="22"/>
          <w:szCs w:val="22"/>
          <w:lang w:val="es-ES"/>
        </w:rPr>
        <w:t>:</w:t>
      </w:r>
      <w:r w:rsidRPr="007A72C4">
        <w:rPr>
          <w:rFonts w:ascii="Arial" w:hAnsi="Arial" w:cs="Arial"/>
          <w:bCs/>
          <w:sz w:val="22"/>
          <w:szCs w:val="22"/>
          <w:lang w:val="es-ES"/>
        </w:rPr>
        <w:t xml:space="preserve"> </w:t>
      </w:r>
      <w:hyperlink r:id="rId8" w:history="1">
        <w:r w:rsidR="00F87CA6" w:rsidRPr="007A72C4">
          <w:rPr>
            <w:rStyle w:val="Hyperlink"/>
            <w:rFonts w:ascii="Arial" w:hAnsi="Arial" w:cs="Arial"/>
            <w:sz w:val="22"/>
            <w:szCs w:val="22"/>
          </w:rPr>
          <w:t xml:space="preserve"> joseqch</w:t>
        </w:r>
        <w:r w:rsidR="00F87CA6" w:rsidRPr="007A72C4">
          <w:rPr>
            <w:rStyle w:val="Hyperlink"/>
            <w:rFonts w:ascii="Arial" w:hAnsi="Arial" w:cs="Arial"/>
            <w:bCs/>
            <w:sz w:val="22"/>
            <w:szCs w:val="22"/>
            <w:lang w:val="es-ES"/>
          </w:rPr>
          <w:t>@gmail.com</w:t>
        </w:r>
      </w:hyperlink>
    </w:p>
    <w:p w14:paraId="15A69982" w14:textId="17C80D41" w:rsidR="0038701A" w:rsidRPr="007A72C4" w:rsidRDefault="0038701A" w:rsidP="0038701A">
      <w:pPr>
        <w:pStyle w:val="ListParagraph"/>
        <w:numPr>
          <w:ilvl w:val="0"/>
          <w:numId w:val="7"/>
        </w:numPr>
        <w:spacing w:after="0" w:line="360" w:lineRule="auto"/>
        <w:ind w:left="360"/>
        <w:rPr>
          <w:rFonts w:ascii="Arial" w:hAnsi="Arial" w:cs="Arial"/>
          <w:bCs/>
          <w:sz w:val="22"/>
          <w:szCs w:val="22"/>
        </w:rPr>
      </w:pPr>
      <w:proofErr w:type="spellStart"/>
      <w:r w:rsidRPr="007A72C4">
        <w:rPr>
          <w:rFonts w:ascii="Arial" w:hAnsi="Arial" w:cs="Arial"/>
          <w:b/>
          <w:sz w:val="22"/>
          <w:szCs w:val="22"/>
        </w:rPr>
        <w:t>Teléfono</w:t>
      </w:r>
      <w:proofErr w:type="spellEnd"/>
      <w:r w:rsidRPr="007A72C4">
        <w:rPr>
          <w:rFonts w:ascii="Arial" w:hAnsi="Arial" w:cs="Arial"/>
          <w:b/>
          <w:sz w:val="22"/>
          <w:szCs w:val="22"/>
        </w:rPr>
        <w:t xml:space="preserve"> </w:t>
      </w:r>
      <w:proofErr w:type="spellStart"/>
      <w:r w:rsidRPr="007A72C4">
        <w:rPr>
          <w:rFonts w:ascii="Arial" w:hAnsi="Arial" w:cs="Arial"/>
          <w:b/>
          <w:sz w:val="22"/>
          <w:szCs w:val="22"/>
        </w:rPr>
        <w:t>fijo</w:t>
      </w:r>
      <w:proofErr w:type="spellEnd"/>
      <w:r w:rsidRPr="007A72C4">
        <w:rPr>
          <w:rFonts w:ascii="Arial" w:hAnsi="Arial" w:cs="Arial"/>
          <w:b/>
          <w:sz w:val="22"/>
          <w:szCs w:val="22"/>
        </w:rPr>
        <w:tab/>
      </w:r>
      <w:r w:rsidRPr="007A72C4">
        <w:rPr>
          <w:rFonts w:ascii="Arial" w:hAnsi="Arial" w:cs="Arial"/>
          <w:b/>
          <w:sz w:val="22"/>
          <w:szCs w:val="22"/>
        </w:rPr>
        <w:tab/>
        <w:t xml:space="preserve">: </w:t>
      </w:r>
      <w:r w:rsidRPr="007A72C4">
        <w:rPr>
          <w:rFonts w:ascii="Arial" w:hAnsi="Arial" w:cs="Arial"/>
          <w:bCs/>
          <w:sz w:val="22"/>
          <w:szCs w:val="22"/>
        </w:rPr>
        <w:t xml:space="preserve">053-59900 </w:t>
      </w:r>
      <w:proofErr w:type="spellStart"/>
      <w:r w:rsidRPr="007A72C4">
        <w:rPr>
          <w:rFonts w:ascii="Arial" w:hAnsi="Arial" w:cs="Arial"/>
          <w:bCs/>
          <w:sz w:val="22"/>
          <w:szCs w:val="22"/>
        </w:rPr>
        <w:t>anexo</w:t>
      </w:r>
      <w:proofErr w:type="spellEnd"/>
      <w:r w:rsidRPr="007A72C4">
        <w:rPr>
          <w:rFonts w:ascii="Arial" w:hAnsi="Arial" w:cs="Arial"/>
          <w:bCs/>
          <w:sz w:val="22"/>
          <w:szCs w:val="22"/>
        </w:rPr>
        <w:t xml:space="preserve"> 668</w:t>
      </w:r>
      <w:r w:rsidR="00F87CA6" w:rsidRPr="007A72C4">
        <w:rPr>
          <w:rFonts w:ascii="Arial" w:hAnsi="Arial" w:cs="Arial"/>
          <w:bCs/>
          <w:sz w:val="22"/>
          <w:szCs w:val="22"/>
        </w:rPr>
        <w:t>7</w:t>
      </w:r>
      <w:r w:rsidR="007A72C4">
        <w:rPr>
          <w:rFonts w:ascii="Arial" w:hAnsi="Arial" w:cs="Arial"/>
          <w:bCs/>
          <w:sz w:val="22"/>
          <w:szCs w:val="22"/>
        </w:rPr>
        <w:t>0</w:t>
      </w:r>
    </w:p>
    <w:p w14:paraId="448105CD" w14:textId="3CD0E11A" w:rsidR="00F87CA6" w:rsidRPr="007A72C4" w:rsidRDefault="0038701A" w:rsidP="00F87CA6">
      <w:pPr>
        <w:pStyle w:val="ListParagraph"/>
        <w:numPr>
          <w:ilvl w:val="0"/>
          <w:numId w:val="7"/>
        </w:numPr>
        <w:spacing w:after="0" w:line="360" w:lineRule="auto"/>
        <w:ind w:left="360"/>
        <w:rPr>
          <w:rFonts w:ascii="Arial" w:hAnsi="Arial" w:cs="Arial"/>
          <w:b/>
          <w:sz w:val="22"/>
          <w:szCs w:val="22"/>
        </w:rPr>
      </w:pPr>
      <w:proofErr w:type="spellStart"/>
      <w:r w:rsidRPr="007A72C4">
        <w:rPr>
          <w:rFonts w:ascii="Arial" w:hAnsi="Arial" w:cs="Arial"/>
          <w:b/>
          <w:sz w:val="22"/>
          <w:szCs w:val="22"/>
        </w:rPr>
        <w:t>Celular</w:t>
      </w:r>
      <w:proofErr w:type="spellEnd"/>
      <w:r w:rsidRPr="007A72C4">
        <w:rPr>
          <w:rFonts w:ascii="Arial" w:hAnsi="Arial" w:cs="Arial"/>
          <w:b/>
          <w:sz w:val="22"/>
          <w:szCs w:val="22"/>
        </w:rPr>
        <w:tab/>
      </w:r>
      <w:r w:rsidRPr="007A72C4">
        <w:rPr>
          <w:rFonts w:ascii="Arial" w:hAnsi="Arial" w:cs="Arial"/>
          <w:b/>
          <w:sz w:val="22"/>
          <w:szCs w:val="22"/>
        </w:rPr>
        <w:tab/>
      </w:r>
      <w:r w:rsidRPr="007A72C4">
        <w:rPr>
          <w:rFonts w:ascii="Arial" w:hAnsi="Arial" w:cs="Arial"/>
          <w:b/>
          <w:sz w:val="22"/>
          <w:szCs w:val="22"/>
        </w:rPr>
        <w:tab/>
        <w:t xml:space="preserve">: </w:t>
      </w:r>
      <w:r w:rsidRPr="007A72C4">
        <w:rPr>
          <w:rFonts w:ascii="Arial" w:hAnsi="Arial" w:cs="Arial"/>
          <w:bCs/>
          <w:sz w:val="22"/>
          <w:szCs w:val="22"/>
        </w:rPr>
        <w:t>9</w:t>
      </w:r>
      <w:r w:rsidR="007A72C4">
        <w:rPr>
          <w:rFonts w:ascii="Arial" w:hAnsi="Arial" w:cs="Arial"/>
          <w:bCs/>
          <w:sz w:val="22"/>
          <w:szCs w:val="22"/>
        </w:rPr>
        <w:t>99131393</w:t>
      </w:r>
    </w:p>
    <w:p w14:paraId="7CD1CAF7" w14:textId="77777777" w:rsidR="00F87CA6" w:rsidRDefault="00F87CA6" w:rsidP="00F87CA6">
      <w:pPr>
        <w:spacing w:after="0" w:line="360" w:lineRule="auto"/>
        <w:rPr>
          <w:rFonts w:ascii="Arial" w:hAnsi="Arial" w:cs="Arial"/>
          <w:b/>
        </w:rPr>
      </w:pPr>
    </w:p>
    <w:p w14:paraId="1F56B6DE" w14:textId="2CB37D11" w:rsidR="00FD7C9F" w:rsidRPr="00F87CA6" w:rsidRDefault="0044085A" w:rsidP="00F87CA6">
      <w:pPr>
        <w:spacing w:after="0" w:line="360" w:lineRule="auto"/>
        <w:rPr>
          <w:rFonts w:ascii="Arial" w:hAnsi="Arial" w:cs="Arial"/>
          <w:b/>
        </w:rPr>
      </w:pPr>
      <w:proofErr w:type="spellStart"/>
      <w:r w:rsidRPr="00F87CA6">
        <w:rPr>
          <w:rFonts w:ascii="Arial" w:hAnsi="Arial" w:cs="Arial"/>
          <w:b/>
        </w:rPr>
        <w:t>Resumen</w:t>
      </w:r>
      <w:proofErr w:type="spellEnd"/>
    </w:p>
    <w:p w14:paraId="5CB22795" w14:textId="1F67FBAD" w:rsidR="00FD7C9F" w:rsidRDefault="00FD7C9F" w:rsidP="00B8583D">
      <w:pPr>
        <w:spacing w:line="360" w:lineRule="auto"/>
        <w:jc w:val="both"/>
        <w:rPr>
          <w:rFonts w:ascii="Arial" w:hAnsi="Arial" w:cs="Arial"/>
          <w:sz w:val="22"/>
          <w:lang w:val="es-419"/>
        </w:rPr>
      </w:pPr>
      <w:r w:rsidRPr="00FD7C9F">
        <w:rPr>
          <w:rFonts w:ascii="Arial" w:hAnsi="Arial" w:cs="Arial"/>
          <w:sz w:val="22"/>
          <w:lang w:val="es-419"/>
        </w:rPr>
        <w:t xml:space="preserve">La seguridad en la minería está estrechamente relacionada con la producción y la productividad. Por lo tanto, la gestión </w:t>
      </w:r>
      <w:r w:rsidR="00CD2A4A">
        <w:rPr>
          <w:rFonts w:ascii="Arial" w:hAnsi="Arial" w:cs="Arial"/>
          <w:sz w:val="22"/>
          <w:lang w:val="es-419"/>
        </w:rPr>
        <w:t xml:space="preserve">geotécnica </w:t>
      </w:r>
      <w:r w:rsidRPr="00FD7C9F">
        <w:rPr>
          <w:rFonts w:ascii="Arial" w:hAnsi="Arial" w:cs="Arial"/>
          <w:sz w:val="22"/>
          <w:lang w:val="es-419"/>
        </w:rPr>
        <w:t>de los depósitos de desmonte es crucial no solo para la producción sino también para la seguridad</w:t>
      </w:r>
      <w:r w:rsidR="0044085A">
        <w:rPr>
          <w:rFonts w:ascii="Arial" w:hAnsi="Arial" w:cs="Arial"/>
          <w:sz w:val="22"/>
          <w:lang w:val="es-419"/>
        </w:rPr>
        <w:t xml:space="preserve"> del personal y equipos</w:t>
      </w:r>
      <w:r w:rsidRPr="00FD7C9F">
        <w:rPr>
          <w:rFonts w:ascii="Arial" w:hAnsi="Arial" w:cs="Arial"/>
          <w:sz w:val="22"/>
          <w:lang w:val="es-419"/>
        </w:rPr>
        <w:t>. Este informe presenta como se han implementado prácticas regulares de monitoreo y con ello se identificó la necesidad de fortalecer y sistematizar estos procedimientos mediante un enfoque técnico más detallado y garantizar una colaboración en todos los niveles operativos. Nuestro enfoque no solo se centra en cumplir con las exigencias de la normativa vigente (DS 024-2016 y sus modificatorias), sino sobrepasar los límites del estándar actual</w:t>
      </w:r>
      <w:r>
        <w:rPr>
          <w:rFonts w:ascii="Arial" w:hAnsi="Arial" w:cs="Arial"/>
          <w:sz w:val="22"/>
          <w:lang w:val="es-419"/>
        </w:rPr>
        <w:t>.</w:t>
      </w:r>
    </w:p>
    <w:p w14:paraId="39A55D2A" w14:textId="6831AF21" w:rsidR="00FD7C9F" w:rsidRPr="00091F83" w:rsidRDefault="00091F83" w:rsidP="00B8583D">
      <w:pPr>
        <w:spacing w:line="360" w:lineRule="auto"/>
        <w:jc w:val="both"/>
        <w:rPr>
          <w:rFonts w:ascii="Arial" w:hAnsi="Arial" w:cs="Arial"/>
          <w:bCs/>
          <w:sz w:val="22"/>
          <w:lang w:val="es-419"/>
        </w:rPr>
      </w:pPr>
      <w:r w:rsidRPr="00091F83">
        <w:rPr>
          <w:rFonts w:ascii="Arial" w:hAnsi="Arial" w:cs="Arial"/>
          <w:bCs/>
          <w:sz w:val="22"/>
          <w:lang w:val="es-419"/>
        </w:rPr>
        <w:t>El presente trabajo tiene los siguientes objetivos:</w:t>
      </w:r>
    </w:p>
    <w:p w14:paraId="17F3EC87" w14:textId="55383B61" w:rsidR="00FD7C9F" w:rsidRPr="00FD7C9F" w:rsidRDefault="00FD7C9F" w:rsidP="00091F83">
      <w:pPr>
        <w:pStyle w:val="ListParagraph"/>
        <w:numPr>
          <w:ilvl w:val="0"/>
          <w:numId w:val="6"/>
        </w:numPr>
        <w:spacing w:line="360" w:lineRule="auto"/>
        <w:ind w:left="360"/>
        <w:jc w:val="both"/>
        <w:rPr>
          <w:rFonts w:ascii="Arial" w:hAnsi="Arial" w:cs="Arial"/>
          <w:sz w:val="22"/>
          <w:lang w:val="es-419"/>
        </w:rPr>
      </w:pPr>
      <w:r w:rsidRPr="00FD7C9F">
        <w:rPr>
          <w:rFonts w:ascii="Arial" w:hAnsi="Arial" w:cs="Arial"/>
          <w:sz w:val="22"/>
          <w:lang w:val="es-419"/>
        </w:rPr>
        <w:t xml:space="preserve">Implementar el sistema de clasificación WSRHC: Integrar el "Sistema de </w:t>
      </w:r>
      <w:r w:rsidR="00FC640E">
        <w:rPr>
          <w:rFonts w:ascii="Arial" w:hAnsi="Arial" w:cs="Arial"/>
          <w:sz w:val="22"/>
          <w:lang w:val="es-419"/>
        </w:rPr>
        <w:t>C</w:t>
      </w:r>
      <w:r w:rsidRPr="00FD7C9F">
        <w:rPr>
          <w:rFonts w:ascii="Arial" w:hAnsi="Arial" w:cs="Arial"/>
          <w:sz w:val="22"/>
          <w:lang w:val="es-419"/>
        </w:rPr>
        <w:t xml:space="preserve">lasificación de </w:t>
      </w:r>
      <w:r w:rsidR="00FC640E">
        <w:rPr>
          <w:rFonts w:ascii="Arial" w:hAnsi="Arial" w:cs="Arial"/>
          <w:sz w:val="22"/>
          <w:lang w:val="es-419"/>
        </w:rPr>
        <w:t>P</w:t>
      </w:r>
      <w:r w:rsidRPr="00FD7C9F">
        <w:rPr>
          <w:rFonts w:ascii="Arial" w:hAnsi="Arial" w:cs="Arial"/>
          <w:sz w:val="22"/>
          <w:lang w:val="es-419"/>
        </w:rPr>
        <w:t xml:space="preserve">eligros y </w:t>
      </w:r>
      <w:r w:rsidR="00FC640E">
        <w:rPr>
          <w:rFonts w:ascii="Arial" w:hAnsi="Arial" w:cs="Arial"/>
          <w:sz w:val="22"/>
          <w:lang w:val="es-419"/>
        </w:rPr>
        <w:t>E</w:t>
      </w:r>
      <w:r w:rsidRPr="00FD7C9F">
        <w:rPr>
          <w:rFonts w:ascii="Arial" w:hAnsi="Arial" w:cs="Arial"/>
          <w:sz w:val="22"/>
          <w:lang w:val="es-419"/>
        </w:rPr>
        <w:t xml:space="preserve">stabilidad de </w:t>
      </w:r>
      <w:r w:rsidR="00FC640E">
        <w:rPr>
          <w:rFonts w:ascii="Arial" w:hAnsi="Arial" w:cs="Arial"/>
          <w:sz w:val="22"/>
          <w:lang w:val="es-419"/>
        </w:rPr>
        <w:t>D</w:t>
      </w:r>
      <w:r w:rsidRPr="00FD7C9F">
        <w:rPr>
          <w:rFonts w:ascii="Arial" w:hAnsi="Arial" w:cs="Arial"/>
          <w:sz w:val="22"/>
          <w:lang w:val="es-419"/>
        </w:rPr>
        <w:t xml:space="preserve">epósitos de </w:t>
      </w:r>
      <w:r w:rsidR="00FC640E">
        <w:rPr>
          <w:rFonts w:ascii="Arial" w:hAnsi="Arial" w:cs="Arial"/>
          <w:sz w:val="22"/>
          <w:lang w:val="es-419"/>
        </w:rPr>
        <w:t>D</w:t>
      </w:r>
      <w:r w:rsidRPr="00FD7C9F">
        <w:rPr>
          <w:rFonts w:ascii="Arial" w:hAnsi="Arial" w:cs="Arial"/>
          <w:sz w:val="22"/>
          <w:lang w:val="es-419"/>
        </w:rPr>
        <w:t xml:space="preserve">esmonte" (WSRHC). </w:t>
      </w:r>
    </w:p>
    <w:p w14:paraId="03C5A979" w14:textId="77777777" w:rsidR="00FD7C9F" w:rsidRPr="00FD7C9F" w:rsidRDefault="00FD7C9F" w:rsidP="00091F83">
      <w:pPr>
        <w:pStyle w:val="ListParagraph"/>
        <w:numPr>
          <w:ilvl w:val="0"/>
          <w:numId w:val="6"/>
        </w:numPr>
        <w:spacing w:line="360" w:lineRule="auto"/>
        <w:ind w:left="360"/>
        <w:jc w:val="both"/>
        <w:rPr>
          <w:rFonts w:ascii="Arial" w:hAnsi="Arial" w:cs="Arial"/>
          <w:sz w:val="22"/>
          <w:lang w:val="es-419"/>
        </w:rPr>
      </w:pPr>
      <w:r w:rsidRPr="00FD7C9F">
        <w:rPr>
          <w:rFonts w:ascii="Arial" w:hAnsi="Arial" w:cs="Arial"/>
          <w:sz w:val="22"/>
          <w:lang w:val="es-419"/>
        </w:rPr>
        <w:lastRenderedPageBreak/>
        <w:t>Fortalecer los procesos de monitoreo: Desarrollar y optimizar protocolos de inspección diarios y mensuales que incluyan análisis visuales y técnicos detallados.</w:t>
      </w:r>
    </w:p>
    <w:p w14:paraId="510343CC" w14:textId="77777777" w:rsidR="00FD7C9F" w:rsidRPr="00FD7C9F" w:rsidRDefault="00FD7C9F" w:rsidP="00091F83">
      <w:pPr>
        <w:pStyle w:val="ListParagraph"/>
        <w:numPr>
          <w:ilvl w:val="0"/>
          <w:numId w:val="6"/>
        </w:numPr>
        <w:spacing w:line="360" w:lineRule="auto"/>
        <w:ind w:left="360"/>
        <w:jc w:val="both"/>
        <w:rPr>
          <w:rFonts w:ascii="Arial" w:hAnsi="Arial" w:cs="Arial"/>
          <w:sz w:val="22"/>
          <w:lang w:val="es-419"/>
        </w:rPr>
      </w:pPr>
      <w:r w:rsidRPr="00FD7C9F">
        <w:rPr>
          <w:rFonts w:ascii="Arial" w:hAnsi="Arial" w:cs="Arial"/>
          <w:sz w:val="22"/>
          <w:lang w:val="es-419"/>
        </w:rPr>
        <w:t>Fomentar la participación integral: Consolidar un enfoque colaborativo que involucre tanto al personal geotécnico como a los operadores y supervisores en la vigilancia y cuidado de los depósitos.</w:t>
      </w:r>
    </w:p>
    <w:p w14:paraId="054CD5D6" w14:textId="77777777" w:rsidR="00FD7C9F" w:rsidRDefault="00FD7C9F" w:rsidP="00091F83">
      <w:pPr>
        <w:pStyle w:val="ListParagraph"/>
        <w:numPr>
          <w:ilvl w:val="0"/>
          <w:numId w:val="6"/>
        </w:numPr>
        <w:spacing w:line="360" w:lineRule="auto"/>
        <w:ind w:left="360"/>
        <w:jc w:val="both"/>
        <w:rPr>
          <w:rFonts w:ascii="Arial" w:hAnsi="Arial" w:cs="Arial"/>
          <w:sz w:val="22"/>
          <w:lang w:val="es-419"/>
        </w:rPr>
      </w:pPr>
      <w:r w:rsidRPr="00FD7C9F">
        <w:rPr>
          <w:rFonts w:ascii="Arial" w:hAnsi="Arial" w:cs="Arial"/>
          <w:sz w:val="22"/>
          <w:lang w:val="es-419"/>
        </w:rPr>
        <w:t>Generar indicadores cuantificables: Proveer datos objetivos y medibles que permitan evaluar el desempeño de los depósitos y las acciones de mitigación implementadas.</w:t>
      </w:r>
    </w:p>
    <w:p w14:paraId="3A62D585" w14:textId="73A40E57" w:rsidR="005E373D" w:rsidRPr="005E373D" w:rsidRDefault="005E373D" w:rsidP="005E373D">
      <w:pPr>
        <w:spacing w:line="360" w:lineRule="auto"/>
        <w:jc w:val="both"/>
        <w:rPr>
          <w:rFonts w:ascii="Arial" w:hAnsi="Arial" w:cs="Arial"/>
          <w:sz w:val="22"/>
          <w:lang w:val="es-PE"/>
        </w:rPr>
      </w:pPr>
      <w:r w:rsidRPr="005E373D">
        <w:rPr>
          <w:rFonts w:ascii="Arial" w:hAnsi="Arial" w:cs="Arial"/>
          <w:sz w:val="22"/>
          <w:lang w:val="es-PE"/>
        </w:rPr>
        <w:t>Antes</w:t>
      </w:r>
      <w:r>
        <w:rPr>
          <w:rFonts w:ascii="Arial" w:hAnsi="Arial" w:cs="Arial"/>
          <w:sz w:val="22"/>
          <w:lang w:val="es-PE"/>
        </w:rPr>
        <w:t xml:space="preserve"> de la </w:t>
      </w:r>
      <w:r w:rsidR="00091F83">
        <w:rPr>
          <w:rFonts w:ascii="Arial" w:hAnsi="Arial" w:cs="Arial"/>
          <w:sz w:val="22"/>
          <w:lang w:val="es-PE"/>
        </w:rPr>
        <w:t xml:space="preserve">implementación </w:t>
      </w:r>
      <w:r>
        <w:rPr>
          <w:rFonts w:ascii="Arial" w:hAnsi="Arial" w:cs="Arial"/>
          <w:sz w:val="22"/>
          <w:lang w:val="es-PE"/>
        </w:rPr>
        <w:t>del sistema WSRHC</w:t>
      </w:r>
      <w:r w:rsidR="00091F83">
        <w:rPr>
          <w:rFonts w:ascii="Arial" w:hAnsi="Arial" w:cs="Arial"/>
          <w:sz w:val="22"/>
          <w:lang w:val="es-PE"/>
        </w:rPr>
        <w:t>, l</w:t>
      </w:r>
      <w:r w:rsidRPr="005E373D">
        <w:rPr>
          <w:rFonts w:ascii="Arial" w:hAnsi="Arial" w:cs="Arial"/>
          <w:sz w:val="22"/>
          <w:lang w:val="es-PE"/>
        </w:rPr>
        <w:t xml:space="preserve">as inspecciones y evaluaciones eran conducidas por el equipo de geotecnia utilizando metodologías alineadas con los estándares y herramientas disponibles. Los parámetros de evaluación, como </w:t>
      </w:r>
      <w:r w:rsidR="00AF180B">
        <w:rPr>
          <w:rFonts w:ascii="Arial" w:hAnsi="Arial" w:cs="Arial"/>
          <w:sz w:val="22"/>
          <w:lang w:val="es-PE"/>
        </w:rPr>
        <w:t>la condición de la plataforma y muro de seguridad, condición del talud, la geometría del depósito y la condición de la fundación se</w:t>
      </w:r>
      <w:r w:rsidRPr="005E373D">
        <w:rPr>
          <w:rFonts w:ascii="Arial" w:hAnsi="Arial" w:cs="Arial"/>
          <w:sz w:val="22"/>
          <w:lang w:val="es-PE"/>
        </w:rPr>
        <w:t xml:space="preserve"> realizaba desde una perspectiva m</w:t>
      </w:r>
      <w:r w:rsidR="00AF180B">
        <w:rPr>
          <w:rFonts w:ascii="Arial" w:hAnsi="Arial" w:cs="Arial"/>
          <w:sz w:val="22"/>
          <w:lang w:val="es-PE"/>
        </w:rPr>
        <w:t>uy</w:t>
      </w:r>
      <w:r w:rsidRPr="005E373D">
        <w:rPr>
          <w:rFonts w:ascii="Arial" w:hAnsi="Arial" w:cs="Arial"/>
          <w:sz w:val="22"/>
          <w:lang w:val="es-PE"/>
        </w:rPr>
        <w:t xml:space="preserve"> general.</w:t>
      </w:r>
    </w:p>
    <w:p w14:paraId="21072725" w14:textId="75DD48FF" w:rsidR="00D23C91" w:rsidRDefault="00993911" w:rsidP="005E373D">
      <w:pPr>
        <w:spacing w:line="360" w:lineRule="auto"/>
        <w:jc w:val="both"/>
        <w:rPr>
          <w:rFonts w:ascii="Arial" w:hAnsi="Arial" w:cs="Arial"/>
          <w:sz w:val="22"/>
          <w:lang w:val="es-PE"/>
        </w:rPr>
      </w:pPr>
      <w:r>
        <w:rPr>
          <w:rFonts w:ascii="Arial" w:hAnsi="Arial" w:cs="Arial"/>
          <w:sz w:val="22"/>
          <w:lang w:val="es-PE"/>
        </w:rPr>
        <w:t>Luego de la implementación del sistema WSRHC</w:t>
      </w:r>
      <w:r w:rsidR="005E373D" w:rsidRPr="005E373D">
        <w:rPr>
          <w:rFonts w:ascii="Arial" w:hAnsi="Arial" w:cs="Arial"/>
          <w:sz w:val="22"/>
          <w:lang w:val="es-PE"/>
        </w:rPr>
        <w:t>: Se implementó un sistema de clasificación que abarca 22 parámetros geotécnicos</w:t>
      </w:r>
      <w:r>
        <w:rPr>
          <w:rFonts w:ascii="Arial" w:hAnsi="Arial" w:cs="Arial"/>
          <w:sz w:val="22"/>
          <w:lang w:val="es-PE"/>
        </w:rPr>
        <w:t xml:space="preserve"> agrupados en 7 aspectos</w:t>
      </w:r>
      <w:r w:rsidR="00D23C91">
        <w:rPr>
          <w:rFonts w:ascii="Arial" w:hAnsi="Arial" w:cs="Arial"/>
          <w:sz w:val="22"/>
          <w:lang w:val="es-PE"/>
        </w:rPr>
        <w:t xml:space="preserve"> como: regionales, condición de la fundación, calidad del material, geometría y masa del depósito, análisis de estabilidad, proceso constructivo y finalmente el rendimiento del depósito, estos han</w:t>
      </w:r>
      <w:r w:rsidR="005E373D" w:rsidRPr="005E373D">
        <w:rPr>
          <w:rFonts w:ascii="Arial" w:hAnsi="Arial" w:cs="Arial"/>
          <w:sz w:val="22"/>
          <w:lang w:val="es-PE"/>
        </w:rPr>
        <w:t xml:space="preserve"> </w:t>
      </w:r>
      <w:r w:rsidR="00D23C91" w:rsidRPr="005E373D">
        <w:rPr>
          <w:rFonts w:ascii="Arial" w:hAnsi="Arial" w:cs="Arial"/>
          <w:sz w:val="22"/>
          <w:lang w:val="es-PE"/>
        </w:rPr>
        <w:t>permitido</w:t>
      </w:r>
      <w:r w:rsidR="005E373D" w:rsidRPr="005E373D">
        <w:rPr>
          <w:rFonts w:ascii="Arial" w:hAnsi="Arial" w:cs="Arial"/>
          <w:sz w:val="22"/>
          <w:lang w:val="es-PE"/>
        </w:rPr>
        <w:t xml:space="preserve"> un análisis detallado de factores críticos</w:t>
      </w:r>
      <w:r w:rsidR="00D23C91">
        <w:rPr>
          <w:rFonts w:ascii="Arial" w:hAnsi="Arial" w:cs="Arial"/>
          <w:sz w:val="22"/>
          <w:lang w:val="es-PE"/>
        </w:rPr>
        <w:t xml:space="preserve"> que afectan a la estabilidad física del depósito de desmonte</w:t>
      </w:r>
      <w:r w:rsidR="005E373D" w:rsidRPr="005E373D">
        <w:rPr>
          <w:rFonts w:ascii="Arial" w:hAnsi="Arial" w:cs="Arial"/>
          <w:sz w:val="22"/>
          <w:lang w:val="es-PE"/>
        </w:rPr>
        <w:t>.</w:t>
      </w:r>
      <w:r>
        <w:rPr>
          <w:rFonts w:ascii="Arial" w:hAnsi="Arial" w:cs="Arial"/>
          <w:sz w:val="22"/>
          <w:lang w:val="es-PE"/>
        </w:rPr>
        <w:t xml:space="preserve"> </w:t>
      </w:r>
    </w:p>
    <w:p w14:paraId="26AFF92E" w14:textId="2A9307A5" w:rsidR="005E373D" w:rsidRPr="005E373D" w:rsidRDefault="00D23C91" w:rsidP="005E373D">
      <w:pPr>
        <w:spacing w:line="360" w:lineRule="auto"/>
        <w:jc w:val="both"/>
        <w:rPr>
          <w:rFonts w:ascii="Arial" w:hAnsi="Arial" w:cs="Arial"/>
          <w:sz w:val="22"/>
          <w:lang w:val="es-PE"/>
        </w:rPr>
      </w:pPr>
      <w:r>
        <w:rPr>
          <w:rFonts w:ascii="Arial" w:hAnsi="Arial" w:cs="Arial"/>
          <w:sz w:val="22"/>
          <w:lang w:val="es-PE"/>
        </w:rPr>
        <w:t>Para la implementación del sistema WSRHC se ha involucrado l</w:t>
      </w:r>
      <w:r w:rsidR="00993911">
        <w:rPr>
          <w:rFonts w:ascii="Arial" w:hAnsi="Arial" w:cs="Arial"/>
          <w:sz w:val="22"/>
          <w:lang w:val="es-PE"/>
        </w:rPr>
        <w:t xml:space="preserve">a </w:t>
      </w:r>
      <w:r>
        <w:rPr>
          <w:rFonts w:ascii="Arial" w:hAnsi="Arial" w:cs="Arial"/>
          <w:sz w:val="22"/>
          <w:lang w:val="es-PE"/>
        </w:rPr>
        <w:t xml:space="preserve">interacción </w:t>
      </w:r>
      <w:r w:rsidR="00993911">
        <w:rPr>
          <w:rFonts w:ascii="Arial" w:hAnsi="Arial" w:cs="Arial"/>
          <w:sz w:val="22"/>
          <w:lang w:val="es-PE"/>
        </w:rPr>
        <w:t>de la supervisión y o</w:t>
      </w:r>
      <w:r w:rsidR="005E373D" w:rsidRPr="005E373D">
        <w:rPr>
          <w:rFonts w:ascii="Arial" w:hAnsi="Arial" w:cs="Arial"/>
          <w:sz w:val="22"/>
          <w:lang w:val="es-PE"/>
        </w:rPr>
        <w:t xml:space="preserve">peradores </w:t>
      </w:r>
      <w:r>
        <w:rPr>
          <w:rFonts w:ascii="Arial" w:hAnsi="Arial" w:cs="Arial"/>
          <w:sz w:val="22"/>
          <w:lang w:val="es-PE"/>
        </w:rPr>
        <w:t xml:space="preserve">que trabajan </w:t>
      </w:r>
      <w:r w:rsidR="005E373D" w:rsidRPr="005E373D">
        <w:rPr>
          <w:rFonts w:ascii="Arial" w:hAnsi="Arial" w:cs="Arial"/>
          <w:sz w:val="22"/>
          <w:lang w:val="es-PE"/>
        </w:rPr>
        <w:t>conjuntamente para garantizar la seguridad</w:t>
      </w:r>
      <w:r>
        <w:rPr>
          <w:rFonts w:ascii="Arial" w:hAnsi="Arial" w:cs="Arial"/>
          <w:sz w:val="22"/>
          <w:lang w:val="es-PE"/>
        </w:rPr>
        <w:t xml:space="preserve"> en el depósito de desmonte</w:t>
      </w:r>
      <w:r w:rsidR="005E373D" w:rsidRPr="005E373D">
        <w:rPr>
          <w:rFonts w:ascii="Arial" w:hAnsi="Arial" w:cs="Arial"/>
          <w:sz w:val="22"/>
          <w:lang w:val="es-PE"/>
        </w:rPr>
        <w:t>. Este enfoque participativo fortalece la identificación temprana de condiciones y la aplicación oportuna de medidas correctivas.</w:t>
      </w:r>
    </w:p>
    <w:p w14:paraId="54C9257D" w14:textId="0F146B6E" w:rsidR="00FD7C9F" w:rsidRPr="00D23C91" w:rsidRDefault="00D23C91" w:rsidP="00B8583D">
      <w:pPr>
        <w:spacing w:line="360" w:lineRule="auto"/>
        <w:jc w:val="both"/>
        <w:rPr>
          <w:rFonts w:ascii="Arial" w:hAnsi="Arial" w:cs="Arial"/>
          <w:bCs/>
          <w:sz w:val="22"/>
          <w:lang w:val="es-419"/>
        </w:rPr>
      </w:pPr>
      <w:r w:rsidRPr="00D23C91">
        <w:rPr>
          <w:rFonts w:ascii="Arial" w:hAnsi="Arial" w:cs="Arial"/>
          <w:bCs/>
          <w:sz w:val="22"/>
          <w:lang w:val="es-419"/>
        </w:rPr>
        <w:t xml:space="preserve">Desde la implementación del sistema </w:t>
      </w:r>
      <w:r w:rsidRPr="00FD7C9F">
        <w:rPr>
          <w:rFonts w:ascii="Arial" w:hAnsi="Arial" w:cs="Arial"/>
          <w:sz w:val="22"/>
          <w:lang w:val="es-419"/>
        </w:rPr>
        <w:t>WSRHC</w:t>
      </w:r>
      <w:r w:rsidRPr="00D23C91">
        <w:rPr>
          <w:rFonts w:ascii="Arial" w:hAnsi="Arial" w:cs="Arial"/>
          <w:bCs/>
          <w:sz w:val="22"/>
          <w:lang w:val="es-419"/>
        </w:rPr>
        <w:t xml:space="preserve"> hemos podido lograr:</w:t>
      </w:r>
    </w:p>
    <w:p w14:paraId="43B00B58" w14:textId="16299213" w:rsidR="00FD7C9F" w:rsidRPr="00F1203F" w:rsidRDefault="00FD7C9F" w:rsidP="00F1203F">
      <w:pPr>
        <w:pStyle w:val="ListParagraph"/>
        <w:numPr>
          <w:ilvl w:val="0"/>
          <w:numId w:val="6"/>
        </w:numPr>
        <w:spacing w:line="360" w:lineRule="auto"/>
        <w:ind w:left="360"/>
        <w:jc w:val="both"/>
        <w:rPr>
          <w:rFonts w:ascii="Arial" w:hAnsi="Arial" w:cs="Arial"/>
          <w:sz w:val="22"/>
          <w:lang w:val="es-419"/>
        </w:rPr>
      </w:pPr>
      <w:r w:rsidRPr="00F1203F">
        <w:rPr>
          <w:rFonts w:ascii="Arial" w:hAnsi="Arial" w:cs="Arial"/>
          <w:sz w:val="22"/>
          <w:lang w:val="es-419"/>
        </w:rPr>
        <w:t>Optimización de la estabilidad de los depósitos mediante ajustes en el diseño.</w:t>
      </w:r>
    </w:p>
    <w:p w14:paraId="53B00E20" w14:textId="77777777" w:rsidR="00FD7C9F" w:rsidRPr="00F1203F" w:rsidRDefault="00FD7C9F" w:rsidP="00F1203F">
      <w:pPr>
        <w:pStyle w:val="ListParagraph"/>
        <w:numPr>
          <w:ilvl w:val="0"/>
          <w:numId w:val="6"/>
        </w:numPr>
        <w:spacing w:line="360" w:lineRule="auto"/>
        <w:ind w:left="360"/>
        <w:jc w:val="both"/>
        <w:rPr>
          <w:rFonts w:ascii="Arial" w:hAnsi="Arial" w:cs="Arial"/>
          <w:sz w:val="22"/>
          <w:lang w:val="es-419"/>
        </w:rPr>
      </w:pPr>
      <w:r w:rsidRPr="00F1203F">
        <w:rPr>
          <w:rFonts w:ascii="Arial" w:hAnsi="Arial" w:cs="Arial"/>
          <w:sz w:val="22"/>
          <w:lang w:val="es-419"/>
        </w:rPr>
        <w:t>Reducción de riesgos operativos, gracias a un monitoreo continuo y un sistema de alertas tempranas.</w:t>
      </w:r>
    </w:p>
    <w:p w14:paraId="241AD5B1" w14:textId="12150E8C" w:rsidR="00FD7C9F" w:rsidRPr="00F1203F" w:rsidRDefault="00FD7C9F" w:rsidP="00F1203F">
      <w:pPr>
        <w:pStyle w:val="ListParagraph"/>
        <w:numPr>
          <w:ilvl w:val="0"/>
          <w:numId w:val="6"/>
        </w:numPr>
        <w:spacing w:line="360" w:lineRule="auto"/>
        <w:ind w:left="360"/>
        <w:jc w:val="both"/>
        <w:rPr>
          <w:rFonts w:ascii="Arial" w:hAnsi="Arial" w:cs="Arial"/>
          <w:sz w:val="22"/>
          <w:lang w:val="es-419"/>
        </w:rPr>
      </w:pPr>
      <w:r w:rsidRPr="00F1203F">
        <w:rPr>
          <w:rFonts w:ascii="Arial" w:hAnsi="Arial" w:cs="Arial"/>
          <w:sz w:val="22"/>
          <w:lang w:val="es-419"/>
        </w:rPr>
        <w:t xml:space="preserve">Cumplimiento </w:t>
      </w:r>
      <w:r w:rsidR="00D23C91" w:rsidRPr="00F1203F">
        <w:rPr>
          <w:rFonts w:ascii="Arial" w:hAnsi="Arial" w:cs="Arial"/>
          <w:sz w:val="22"/>
          <w:lang w:val="es-419"/>
        </w:rPr>
        <w:t xml:space="preserve">a la </w:t>
      </w:r>
      <w:r w:rsidRPr="00F1203F">
        <w:rPr>
          <w:rFonts w:ascii="Arial" w:hAnsi="Arial" w:cs="Arial"/>
          <w:sz w:val="22"/>
          <w:lang w:val="es-419"/>
        </w:rPr>
        <w:t>normativa</w:t>
      </w:r>
      <w:r w:rsidR="00C35E79" w:rsidRPr="00F1203F">
        <w:rPr>
          <w:rFonts w:ascii="Arial" w:hAnsi="Arial" w:cs="Arial"/>
          <w:sz w:val="22"/>
          <w:lang w:val="es-419"/>
        </w:rPr>
        <w:t xml:space="preserve"> </w:t>
      </w:r>
      <w:r w:rsidR="00D23C91" w:rsidRPr="00F1203F">
        <w:rPr>
          <w:rFonts w:ascii="Arial" w:hAnsi="Arial" w:cs="Arial"/>
          <w:sz w:val="22"/>
          <w:lang w:val="es-419"/>
        </w:rPr>
        <w:t xml:space="preserve">del DS-024-2016-EM y sus </w:t>
      </w:r>
      <w:r w:rsidR="00F1203F" w:rsidRPr="00F1203F">
        <w:rPr>
          <w:rFonts w:ascii="Arial" w:hAnsi="Arial" w:cs="Arial"/>
          <w:sz w:val="22"/>
          <w:lang w:val="es-419"/>
        </w:rPr>
        <w:t>modificatorias</w:t>
      </w:r>
      <w:r w:rsidR="00D23C91" w:rsidRPr="00F1203F">
        <w:rPr>
          <w:rFonts w:ascii="Arial" w:hAnsi="Arial" w:cs="Arial"/>
          <w:sz w:val="22"/>
          <w:lang w:val="es-419"/>
        </w:rPr>
        <w:t xml:space="preserve"> </w:t>
      </w:r>
      <w:r w:rsidRPr="00F1203F">
        <w:rPr>
          <w:rFonts w:ascii="Arial" w:hAnsi="Arial" w:cs="Arial"/>
          <w:sz w:val="22"/>
          <w:lang w:val="es-419"/>
        </w:rPr>
        <w:t xml:space="preserve">mediante la implementación </w:t>
      </w:r>
      <w:r w:rsidR="00F1203F" w:rsidRPr="00F1203F">
        <w:rPr>
          <w:rFonts w:ascii="Arial" w:hAnsi="Arial" w:cs="Arial"/>
          <w:sz w:val="22"/>
          <w:lang w:val="es-419"/>
        </w:rPr>
        <w:t xml:space="preserve">del </w:t>
      </w:r>
      <w:r w:rsidR="00C35E79" w:rsidRPr="00F1203F">
        <w:rPr>
          <w:rFonts w:ascii="Arial" w:hAnsi="Arial" w:cs="Arial"/>
          <w:sz w:val="22"/>
          <w:lang w:val="es-419"/>
        </w:rPr>
        <w:t>siste</w:t>
      </w:r>
      <w:r w:rsidR="00F1203F" w:rsidRPr="00F1203F">
        <w:rPr>
          <w:rFonts w:ascii="Arial" w:hAnsi="Arial" w:cs="Arial"/>
          <w:sz w:val="22"/>
          <w:lang w:val="es-419"/>
        </w:rPr>
        <w:t>ma</w:t>
      </w:r>
      <w:r w:rsidR="00C35E79" w:rsidRPr="00F1203F">
        <w:rPr>
          <w:rFonts w:ascii="Arial" w:hAnsi="Arial" w:cs="Arial"/>
          <w:sz w:val="22"/>
          <w:lang w:val="es-419"/>
        </w:rPr>
        <w:t xml:space="preserve"> clas</w:t>
      </w:r>
      <w:r w:rsidR="00F1203F" w:rsidRPr="00F1203F">
        <w:rPr>
          <w:rFonts w:ascii="Arial" w:hAnsi="Arial" w:cs="Arial"/>
          <w:sz w:val="22"/>
          <w:lang w:val="es-419"/>
        </w:rPr>
        <w:t>i</w:t>
      </w:r>
      <w:r w:rsidR="00C35E79" w:rsidRPr="00F1203F">
        <w:rPr>
          <w:rFonts w:ascii="Arial" w:hAnsi="Arial" w:cs="Arial"/>
          <w:sz w:val="22"/>
          <w:lang w:val="es-419"/>
        </w:rPr>
        <w:t>f</w:t>
      </w:r>
      <w:r w:rsidR="00F1203F" w:rsidRPr="00F1203F">
        <w:rPr>
          <w:rFonts w:ascii="Arial" w:hAnsi="Arial" w:cs="Arial"/>
          <w:sz w:val="22"/>
          <w:lang w:val="es-419"/>
        </w:rPr>
        <w:t>icación de riesgos en depósitos de desmonte</w:t>
      </w:r>
      <w:r w:rsidRPr="00F1203F">
        <w:rPr>
          <w:rFonts w:ascii="Arial" w:hAnsi="Arial" w:cs="Arial"/>
          <w:sz w:val="22"/>
          <w:lang w:val="es-419"/>
        </w:rPr>
        <w:t>.</w:t>
      </w:r>
    </w:p>
    <w:p w14:paraId="069283E5" w14:textId="103A1A3B" w:rsidR="00FD7C9F" w:rsidRDefault="00FD7C9F" w:rsidP="00B8583D">
      <w:pPr>
        <w:spacing w:line="360" w:lineRule="auto"/>
        <w:jc w:val="both"/>
        <w:rPr>
          <w:rFonts w:ascii="Arial" w:hAnsi="Arial" w:cs="Arial"/>
          <w:sz w:val="22"/>
          <w:lang w:val="es-419"/>
        </w:rPr>
      </w:pPr>
      <w:r w:rsidRPr="00FD7C9F">
        <w:rPr>
          <w:rFonts w:ascii="Arial" w:hAnsi="Arial" w:cs="Arial"/>
          <w:sz w:val="22"/>
          <w:lang w:val="es-419"/>
        </w:rPr>
        <w:t>La implementación del sistema WSRHC en la</w:t>
      </w:r>
      <w:r w:rsidR="00B8583D">
        <w:rPr>
          <w:rFonts w:ascii="Arial" w:hAnsi="Arial" w:cs="Arial"/>
          <w:sz w:val="22"/>
          <w:lang w:val="es-419"/>
        </w:rPr>
        <w:t xml:space="preserve"> </w:t>
      </w:r>
      <w:r w:rsidR="00B8583D" w:rsidRPr="002122C1">
        <w:rPr>
          <w:rFonts w:ascii="Arial" w:eastAsia="Aptos" w:hAnsi="Arial" w:cs="Arial"/>
          <w:bCs/>
          <w:sz w:val="22"/>
          <w:szCs w:val="22"/>
          <w:lang w:val="es-419"/>
        </w:rPr>
        <w:t>Unidad Minera de Producción y Acumulación Cuajone</w:t>
      </w:r>
      <w:r w:rsidR="00B8583D">
        <w:rPr>
          <w:rFonts w:ascii="Arial" w:eastAsia="Aptos" w:hAnsi="Arial" w:cs="Arial"/>
          <w:bCs/>
          <w:sz w:val="22"/>
          <w:szCs w:val="22"/>
          <w:lang w:val="es-419"/>
        </w:rPr>
        <w:t>,</w:t>
      </w:r>
      <w:r w:rsidR="00B8583D" w:rsidRPr="00FD7C9F">
        <w:rPr>
          <w:rFonts w:ascii="Arial" w:hAnsi="Arial" w:cs="Arial"/>
          <w:sz w:val="22"/>
          <w:lang w:val="es-419"/>
        </w:rPr>
        <w:t xml:space="preserve"> </w:t>
      </w:r>
      <w:r w:rsidRPr="00FD7C9F">
        <w:rPr>
          <w:rFonts w:ascii="Arial" w:hAnsi="Arial" w:cs="Arial"/>
          <w:sz w:val="22"/>
          <w:lang w:val="es-419"/>
        </w:rPr>
        <w:t>ha cambiado la gestión de los depósitos de desmonte, mejorando su estabilidad, reduciendo los riesgos y fortaleciendo la seguridad operativa. El sistema ha demostrado su eficiencia al incorporar un enfoque técnico avanzado y participativo. Este sistema no solo ha permitido una evaluación integral de múltiples parámetros críticos, sino que también ha fortalecido la colaboración entre áreas técnicas y operativas.</w:t>
      </w:r>
    </w:p>
    <w:p w14:paraId="2E1B5F23" w14:textId="0FD08106" w:rsidR="00DE4FDF" w:rsidRPr="00D82781" w:rsidRDefault="00DE4FDF" w:rsidP="00B8583D">
      <w:pPr>
        <w:spacing w:line="360" w:lineRule="auto"/>
        <w:jc w:val="both"/>
        <w:rPr>
          <w:rFonts w:ascii="Arial" w:hAnsi="Arial" w:cs="Arial"/>
          <w:sz w:val="22"/>
          <w:lang w:val="es-PE"/>
        </w:rPr>
      </w:pPr>
      <w:r w:rsidRPr="00D82781">
        <w:rPr>
          <w:rFonts w:ascii="Arial" w:hAnsi="Arial" w:cs="Arial"/>
          <w:sz w:val="22"/>
          <w:lang w:val="es-PE"/>
        </w:rPr>
        <w:lastRenderedPageBreak/>
        <w:t xml:space="preserve">Palabras clave: </w:t>
      </w:r>
      <w:r w:rsidR="00EB1E95" w:rsidRPr="00FD7C9F">
        <w:rPr>
          <w:rFonts w:ascii="Arial" w:hAnsi="Arial" w:cs="Arial"/>
          <w:sz w:val="22"/>
          <w:lang w:val="es-419"/>
        </w:rPr>
        <w:t>clasificación</w:t>
      </w:r>
      <w:r w:rsidR="00FC640E">
        <w:rPr>
          <w:rFonts w:ascii="Arial" w:hAnsi="Arial" w:cs="Arial"/>
          <w:sz w:val="22"/>
          <w:lang w:val="es-419"/>
        </w:rPr>
        <w:t xml:space="preserve"> </w:t>
      </w:r>
      <w:r w:rsidR="00EB1E95" w:rsidRPr="00FD7C9F">
        <w:rPr>
          <w:rFonts w:ascii="Arial" w:hAnsi="Arial" w:cs="Arial"/>
          <w:sz w:val="22"/>
          <w:lang w:val="es-419"/>
        </w:rPr>
        <w:t>WSRHC</w:t>
      </w:r>
      <w:r w:rsidR="00D82781">
        <w:rPr>
          <w:rFonts w:ascii="Arial" w:hAnsi="Arial" w:cs="Arial"/>
          <w:sz w:val="22"/>
          <w:lang w:val="es-PE"/>
        </w:rPr>
        <w:t xml:space="preserve">, </w:t>
      </w:r>
      <w:r w:rsidR="00EB1E95">
        <w:rPr>
          <w:rFonts w:ascii="Arial" w:hAnsi="Arial" w:cs="Arial"/>
          <w:sz w:val="22"/>
          <w:lang w:val="es-PE"/>
        </w:rPr>
        <w:t xml:space="preserve">inspecciones de </w:t>
      </w:r>
      <w:r w:rsidR="00D82781">
        <w:rPr>
          <w:rFonts w:ascii="Arial" w:hAnsi="Arial" w:cs="Arial"/>
          <w:sz w:val="22"/>
          <w:lang w:val="es-PE"/>
        </w:rPr>
        <w:t>depósitos, parámetros geotécnicos, análisis de estabilidad, seguridad operativa</w:t>
      </w:r>
      <w:r w:rsidR="00EB1E95">
        <w:rPr>
          <w:rFonts w:ascii="Arial" w:hAnsi="Arial" w:cs="Arial"/>
          <w:sz w:val="22"/>
          <w:lang w:val="es-PE"/>
        </w:rPr>
        <w:t>, rendimiento del depósito.</w:t>
      </w:r>
    </w:p>
    <w:p w14:paraId="0BA6A5E6" w14:textId="77777777" w:rsidR="007A72C4" w:rsidRPr="00D82781" w:rsidRDefault="007A72C4" w:rsidP="00B8583D">
      <w:pPr>
        <w:spacing w:line="360" w:lineRule="auto"/>
        <w:jc w:val="both"/>
        <w:rPr>
          <w:rFonts w:ascii="Arial" w:hAnsi="Arial" w:cs="Arial"/>
          <w:sz w:val="22"/>
          <w:lang w:val="es-PE"/>
        </w:rPr>
      </w:pPr>
    </w:p>
    <w:p w14:paraId="1AACF5D7" w14:textId="77777777" w:rsidR="007A72C4" w:rsidRPr="007A72C4" w:rsidRDefault="007A72C4" w:rsidP="007A72C4">
      <w:pPr>
        <w:pStyle w:val="ListParagraph"/>
        <w:tabs>
          <w:tab w:val="left" w:pos="360"/>
        </w:tabs>
        <w:spacing w:line="360" w:lineRule="auto"/>
        <w:ind w:left="0"/>
        <w:jc w:val="both"/>
        <w:rPr>
          <w:rFonts w:ascii="Arial" w:hAnsi="Arial" w:cs="Arial"/>
          <w:b/>
          <w:bCs/>
          <w:sz w:val="22"/>
          <w:szCs w:val="22"/>
          <w:lang w:val="es-419"/>
        </w:rPr>
      </w:pPr>
      <w:r w:rsidRPr="007A72C4">
        <w:rPr>
          <w:rFonts w:ascii="Arial" w:hAnsi="Arial" w:cs="Arial"/>
          <w:b/>
          <w:bCs/>
          <w:sz w:val="22"/>
          <w:szCs w:val="22"/>
          <w:lang w:val="es-419"/>
        </w:rPr>
        <w:t>Reseña profesional:</w:t>
      </w:r>
    </w:p>
    <w:p w14:paraId="785FF3B2" w14:textId="5FE56272" w:rsidR="007A72C4" w:rsidRPr="007A72C4" w:rsidRDefault="007A72C4" w:rsidP="007A72C4">
      <w:pPr>
        <w:pStyle w:val="ListParagraph"/>
        <w:spacing w:line="360" w:lineRule="auto"/>
        <w:ind w:left="0"/>
        <w:jc w:val="both"/>
        <w:rPr>
          <w:rFonts w:ascii="Arial" w:hAnsi="Arial" w:cs="Arial"/>
          <w:sz w:val="22"/>
          <w:szCs w:val="22"/>
          <w:lang w:val="es-419"/>
        </w:rPr>
      </w:pPr>
      <w:r w:rsidRPr="007A72C4">
        <w:rPr>
          <w:rFonts w:ascii="Arial" w:hAnsi="Arial" w:cs="Arial"/>
          <w:b/>
          <w:bCs/>
          <w:sz w:val="22"/>
          <w:szCs w:val="22"/>
          <w:lang w:val="es-419"/>
        </w:rPr>
        <w:t>Autor:</w:t>
      </w:r>
      <w:r w:rsidRPr="007A72C4">
        <w:rPr>
          <w:rFonts w:ascii="Arial" w:hAnsi="Arial" w:cs="Arial"/>
          <w:sz w:val="22"/>
          <w:szCs w:val="22"/>
          <w:lang w:val="es-419"/>
        </w:rPr>
        <w:t xml:space="preserve"> Jorge Barrios, actualmente es Superintendente de Geotecnia en la U.P. Cuajone de </w:t>
      </w:r>
      <w:proofErr w:type="spellStart"/>
      <w:r w:rsidRPr="007A72C4">
        <w:rPr>
          <w:rFonts w:ascii="Arial" w:hAnsi="Arial" w:cs="Arial"/>
          <w:sz w:val="22"/>
          <w:szCs w:val="22"/>
          <w:lang w:val="es-419"/>
        </w:rPr>
        <w:t>Southern</w:t>
      </w:r>
      <w:proofErr w:type="spellEnd"/>
      <w:r w:rsidRPr="007A72C4">
        <w:rPr>
          <w:rFonts w:ascii="Arial" w:hAnsi="Arial" w:cs="Arial"/>
          <w:sz w:val="22"/>
          <w:szCs w:val="22"/>
          <w:lang w:val="es-419"/>
        </w:rPr>
        <w:t xml:space="preserve"> Perú. Es Ingeniero Geólogo – Geotécnico, C.I.P. 71277, por la Universidad Nacional de San Agustín de Arequipa, con maestría en Ingeniería de Minas por la Universidad de Antofagasta de Chile. Cuenta con 23 años de experiencia en el manejo de estabilidad de taludes en operaciones a tajo abierto de gran minería (LOP), liderando como Ingeniero Geotécnico Senior, en las Operaciones de Mina Toquepala (10 años) y Mina Cuajone (13 años).</w:t>
      </w:r>
    </w:p>
    <w:p w14:paraId="1422D73B" w14:textId="74505684" w:rsidR="00D82781" w:rsidRDefault="007A72C4" w:rsidP="00AB58BA">
      <w:pPr>
        <w:spacing w:line="360" w:lineRule="auto"/>
        <w:jc w:val="both"/>
        <w:rPr>
          <w:rFonts w:ascii="Arial" w:hAnsi="Arial" w:cs="Arial"/>
          <w:sz w:val="22"/>
          <w:szCs w:val="22"/>
          <w:lang w:val="es-419"/>
        </w:rPr>
      </w:pPr>
      <w:r w:rsidRPr="007A72C4">
        <w:rPr>
          <w:rFonts w:ascii="Arial" w:hAnsi="Arial" w:cs="Arial"/>
          <w:b/>
          <w:bCs/>
          <w:sz w:val="22"/>
          <w:szCs w:val="22"/>
          <w:lang w:val="es-PE"/>
        </w:rPr>
        <w:t>Coautor:</w:t>
      </w:r>
      <w:r w:rsidRPr="007A72C4">
        <w:rPr>
          <w:rFonts w:ascii="Arial" w:hAnsi="Arial" w:cs="Arial"/>
          <w:sz w:val="22"/>
          <w:szCs w:val="22"/>
          <w:lang w:val="es-PE"/>
        </w:rPr>
        <w:t xml:space="preserve"> José Quispe Chipana, actualmente es </w:t>
      </w:r>
      <w:r w:rsidR="00AB58BA" w:rsidRPr="00AB58BA">
        <w:rPr>
          <w:rFonts w:ascii="Arial" w:hAnsi="Arial" w:cs="Arial"/>
          <w:sz w:val="22"/>
          <w:szCs w:val="22"/>
          <w:lang w:val="es-PE"/>
        </w:rPr>
        <w:t xml:space="preserve">Ingeniero </w:t>
      </w:r>
      <w:r w:rsidRPr="007A72C4">
        <w:rPr>
          <w:rFonts w:ascii="Arial" w:hAnsi="Arial" w:cs="Arial"/>
          <w:sz w:val="22"/>
          <w:szCs w:val="22"/>
          <w:lang w:val="es-PE"/>
        </w:rPr>
        <w:t xml:space="preserve">Geotécnico Senior de Campo </w:t>
      </w:r>
      <w:r w:rsidRPr="007A72C4">
        <w:rPr>
          <w:rFonts w:ascii="Arial" w:hAnsi="Arial" w:cs="Arial"/>
          <w:sz w:val="22"/>
          <w:szCs w:val="22"/>
          <w:lang w:val="es-419"/>
        </w:rPr>
        <w:t xml:space="preserve">en la U.P. Cuajone de </w:t>
      </w:r>
      <w:proofErr w:type="spellStart"/>
      <w:r w:rsidRPr="007A72C4">
        <w:rPr>
          <w:rFonts w:ascii="Arial" w:hAnsi="Arial" w:cs="Arial"/>
          <w:sz w:val="22"/>
          <w:szCs w:val="22"/>
          <w:lang w:val="es-419"/>
        </w:rPr>
        <w:t>Southern</w:t>
      </w:r>
      <w:proofErr w:type="spellEnd"/>
      <w:r w:rsidRPr="007A72C4">
        <w:rPr>
          <w:rFonts w:ascii="Arial" w:hAnsi="Arial" w:cs="Arial"/>
          <w:sz w:val="22"/>
          <w:szCs w:val="22"/>
          <w:lang w:val="es-419"/>
        </w:rPr>
        <w:t xml:space="preserve"> Perú. Es Ingeniero Geólogo – Geotécnico, C.I.P. </w:t>
      </w:r>
      <w:r w:rsidR="00BD2F17">
        <w:rPr>
          <w:rFonts w:ascii="Arial" w:hAnsi="Arial" w:cs="Arial"/>
          <w:sz w:val="22"/>
          <w:szCs w:val="22"/>
          <w:lang w:val="es-419"/>
        </w:rPr>
        <w:t xml:space="preserve">214043, por la </w:t>
      </w:r>
      <w:r w:rsidR="00BD2F17" w:rsidRPr="007A72C4">
        <w:rPr>
          <w:rFonts w:ascii="Arial" w:hAnsi="Arial" w:cs="Arial"/>
          <w:sz w:val="22"/>
          <w:szCs w:val="22"/>
          <w:lang w:val="es-419"/>
        </w:rPr>
        <w:t>Universidad Nacional de San Agustín de Arequipa, con maestría</w:t>
      </w:r>
      <w:r w:rsidR="00BD2F17">
        <w:rPr>
          <w:rFonts w:ascii="Arial" w:hAnsi="Arial" w:cs="Arial"/>
          <w:sz w:val="22"/>
          <w:szCs w:val="22"/>
          <w:lang w:val="es-419"/>
        </w:rPr>
        <w:t xml:space="preserve"> </w:t>
      </w:r>
      <w:r w:rsidR="00BD2F17" w:rsidRPr="00AB58BA">
        <w:rPr>
          <w:rFonts w:ascii="Arial" w:hAnsi="Arial" w:cs="Arial"/>
          <w:sz w:val="22"/>
          <w:szCs w:val="22"/>
          <w:lang w:val="es-PE"/>
        </w:rPr>
        <w:t xml:space="preserve">en </w:t>
      </w:r>
      <w:r w:rsidR="00BD2F17" w:rsidRPr="007A72C4">
        <w:rPr>
          <w:rFonts w:ascii="Arial" w:hAnsi="Arial" w:cs="Arial"/>
          <w:sz w:val="22"/>
          <w:szCs w:val="22"/>
          <w:lang w:val="es-PE"/>
        </w:rPr>
        <w:t>ciencias de la Tierra con mención en Geotecnia de</w:t>
      </w:r>
      <w:r w:rsidR="00BD2F17" w:rsidRPr="00AB58BA">
        <w:rPr>
          <w:rFonts w:ascii="Arial" w:hAnsi="Arial" w:cs="Arial"/>
          <w:sz w:val="22"/>
          <w:szCs w:val="22"/>
          <w:lang w:val="es-PE"/>
        </w:rPr>
        <w:t xml:space="preserve"> la </w:t>
      </w:r>
      <w:r w:rsidR="00BD2F17" w:rsidRPr="007A72C4">
        <w:rPr>
          <w:rFonts w:ascii="Arial" w:hAnsi="Arial" w:cs="Arial"/>
          <w:sz w:val="22"/>
          <w:szCs w:val="22"/>
          <w:lang w:val="es-PE"/>
        </w:rPr>
        <w:t>Universidad Nacional de San Agustín de Arequipa y diplomado en Mecánica de Rocas y Geotecnia de la Universidad de Antofagasta</w:t>
      </w:r>
      <w:r w:rsidR="00BD2F17">
        <w:rPr>
          <w:rFonts w:ascii="Arial" w:hAnsi="Arial" w:cs="Arial"/>
          <w:sz w:val="22"/>
          <w:szCs w:val="22"/>
          <w:lang w:val="es-PE"/>
        </w:rPr>
        <w:t xml:space="preserve"> de</w:t>
      </w:r>
      <w:r w:rsidR="00BD2F17" w:rsidRPr="007A72C4">
        <w:rPr>
          <w:rFonts w:ascii="Arial" w:hAnsi="Arial" w:cs="Arial"/>
          <w:sz w:val="22"/>
          <w:szCs w:val="22"/>
          <w:lang w:val="es-PE"/>
        </w:rPr>
        <w:t xml:space="preserve"> Chile</w:t>
      </w:r>
      <w:r w:rsidR="00BD2F17">
        <w:rPr>
          <w:rFonts w:ascii="Arial" w:hAnsi="Arial" w:cs="Arial"/>
          <w:sz w:val="22"/>
          <w:szCs w:val="22"/>
          <w:lang w:val="es-PE"/>
        </w:rPr>
        <w:t xml:space="preserve">. </w:t>
      </w:r>
      <w:r w:rsidR="00BD2F17" w:rsidRPr="007A72C4">
        <w:rPr>
          <w:rFonts w:ascii="Arial" w:hAnsi="Arial" w:cs="Arial"/>
          <w:sz w:val="22"/>
          <w:szCs w:val="22"/>
          <w:lang w:val="es-419"/>
        </w:rPr>
        <w:t>Cuenta con</w:t>
      </w:r>
      <w:r w:rsidR="00BD2F17">
        <w:rPr>
          <w:rFonts w:ascii="Arial" w:hAnsi="Arial" w:cs="Arial"/>
          <w:sz w:val="22"/>
          <w:szCs w:val="22"/>
          <w:lang w:val="es-419"/>
        </w:rPr>
        <w:t xml:space="preserve"> 02 años de experiencia como geólogo de sección </w:t>
      </w:r>
      <w:r w:rsidR="00262B77">
        <w:rPr>
          <w:rFonts w:ascii="Arial" w:hAnsi="Arial" w:cs="Arial"/>
          <w:sz w:val="22"/>
          <w:szCs w:val="22"/>
          <w:lang w:val="es-419"/>
        </w:rPr>
        <w:t>en mina subterránea y</w:t>
      </w:r>
      <w:r w:rsidR="00BD2F17" w:rsidRPr="007A72C4">
        <w:rPr>
          <w:rFonts w:ascii="Arial" w:hAnsi="Arial" w:cs="Arial"/>
          <w:sz w:val="22"/>
          <w:szCs w:val="22"/>
          <w:lang w:val="es-419"/>
        </w:rPr>
        <w:t xml:space="preserve"> </w:t>
      </w:r>
      <w:r w:rsidR="00BD2F17">
        <w:rPr>
          <w:rFonts w:ascii="Arial" w:hAnsi="Arial" w:cs="Arial"/>
          <w:sz w:val="22"/>
          <w:szCs w:val="22"/>
          <w:lang w:val="es-419"/>
        </w:rPr>
        <w:t>1</w:t>
      </w:r>
      <w:r w:rsidR="00BD2F17" w:rsidRPr="007A72C4">
        <w:rPr>
          <w:rFonts w:ascii="Arial" w:hAnsi="Arial" w:cs="Arial"/>
          <w:sz w:val="22"/>
          <w:szCs w:val="22"/>
          <w:lang w:val="es-419"/>
        </w:rPr>
        <w:t xml:space="preserve">3 años de experiencia en el manejo de estabilidad de taludes </w:t>
      </w:r>
      <w:r w:rsidR="00BD2F17">
        <w:rPr>
          <w:rFonts w:ascii="Arial" w:hAnsi="Arial" w:cs="Arial"/>
          <w:sz w:val="22"/>
          <w:szCs w:val="22"/>
          <w:lang w:val="es-419"/>
        </w:rPr>
        <w:t xml:space="preserve">en tajo, depósitos de desmonte y </w:t>
      </w:r>
      <w:proofErr w:type="spellStart"/>
      <w:r w:rsidR="00BD2F17">
        <w:rPr>
          <w:rFonts w:ascii="Arial" w:hAnsi="Arial" w:cs="Arial"/>
          <w:sz w:val="22"/>
          <w:szCs w:val="22"/>
          <w:lang w:val="es-419"/>
        </w:rPr>
        <w:t>pad</w:t>
      </w:r>
      <w:proofErr w:type="spellEnd"/>
      <w:r w:rsidR="00BD2F17">
        <w:rPr>
          <w:rFonts w:ascii="Arial" w:hAnsi="Arial" w:cs="Arial"/>
          <w:sz w:val="22"/>
          <w:szCs w:val="22"/>
          <w:lang w:val="es-419"/>
        </w:rPr>
        <w:t xml:space="preserve"> de lixiviación</w:t>
      </w:r>
      <w:r w:rsidR="00BD2F17" w:rsidRPr="007A72C4">
        <w:rPr>
          <w:rFonts w:ascii="Arial" w:hAnsi="Arial" w:cs="Arial"/>
          <w:sz w:val="22"/>
          <w:szCs w:val="22"/>
          <w:lang w:val="es-419"/>
        </w:rPr>
        <w:t>, como Ingeniero Geotécnico</w:t>
      </w:r>
      <w:r w:rsidR="00BD2F17">
        <w:rPr>
          <w:rFonts w:ascii="Arial" w:hAnsi="Arial" w:cs="Arial"/>
          <w:sz w:val="22"/>
          <w:szCs w:val="22"/>
          <w:lang w:val="es-419"/>
        </w:rPr>
        <w:t xml:space="preserve"> de campo</w:t>
      </w:r>
      <w:r w:rsidR="00BD2F17" w:rsidRPr="007A72C4">
        <w:rPr>
          <w:rFonts w:ascii="Arial" w:hAnsi="Arial" w:cs="Arial"/>
          <w:sz w:val="22"/>
          <w:szCs w:val="22"/>
          <w:lang w:val="es-419"/>
        </w:rPr>
        <w:t xml:space="preserve">, en las Operaciones de </w:t>
      </w:r>
      <w:r w:rsidR="00BD2F17">
        <w:rPr>
          <w:rFonts w:ascii="Arial" w:hAnsi="Arial" w:cs="Arial"/>
          <w:sz w:val="22"/>
          <w:szCs w:val="22"/>
          <w:lang w:val="es-419"/>
        </w:rPr>
        <w:t xml:space="preserve">Mina Cuajone </w:t>
      </w:r>
      <w:proofErr w:type="spellStart"/>
      <w:r w:rsidR="00BD2F17">
        <w:rPr>
          <w:rFonts w:ascii="Arial" w:hAnsi="Arial" w:cs="Arial"/>
          <w:sz w:val="22"/>
          <w:szCs w:val="22"/>
          <w:lang w:val="es-419"/>
        </w:rPr>
        <w:t>Cuajone</w:t>
      </w:r>
      <w:proofErr w:type="spellEnd"/>
      <w:r w:rsidR="00BD2F17" w:rsidRPr="007A72C4">
        <w:rPr>
          <w:rFonts w:ascii="Arial" w:hAnsi="Arial" w:cs="Arial"/>
          <w:sz w:val="22"/>
          <w:szCs w:val="22"/>
          <w:lang w:val="es-419"/>
        </w:rPr>
        <w:t>.</w:t>
      </w:r>
    </w:p>
    <w:sectPr w:rsidR="00D82781" w:rsidSect="00FD7C9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349FB"/>
    <w:multiLevelType w:val="hybridMultilevel"/>
    <w:tmpl w:val="AF0E5BF2"/>
    <w:lvl w:ilvl="0" w:tplc="D8BC351C">
      <w:start w:val="1"/>
      <w:numFmt w:val="bullet"/>
      <w:lvlText w:val=""/>
      <w:lvlJc w:val="left"/>
      <w:pPr>
        <w:ind w:left="720" w:hanging="360"/>
      </w:pPr>
      <w:rPr>
        <w:rFonts w:ascii="Symbol" w:hAnsi="Symbol" w:hint="default"/>
        <w:color w:val="auto"/>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357FA7"/>
    <w:multiLevelType w:val="hybridMultilevel"/>
    <w:tmpl w:val="BFC6B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E03A5"/>
    <w:multiLevelType w:val="hybridMultilevel"/>
    <w:tmpl w:val="E5AA5A46"/>
    <w:lvl w:ilvl="0" w:tplc="7146EC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0A6E0B"/>
    <w:multiLevelType w:val="hybridMultilevel"/>
    <w:tmpl w:val="E9AA9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82841C4"/>
    <w:multiLevelType w:val="hybridMultilevel"/>
    <w:tmpl w:val="A0A0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350BA8"/>
    <w:multiLevelType w:val="hybridMultilevel"/>
    <w:tmpl w:val="DACA1C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09009A"/>
    <w:multiLevelType w:val="hybridMultilevel"/>
    <w:tmpl w:val="6DA25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203781">
    <w:abstractNumId w:val="4"/>
  </w:num>
  <w:num w:numId="2" w16cid:durableId="316885373">
    <w:abstractNumId w:val="1"/>
  </w:num>
  <w:num w:numId="3" w16cid:durableId="400521804">
    <w:abstractNumId w:val="6"/>
  </w:num>
  <w:num w:numId="4" w16cid:durableId="460265483">
    <w:abstractNumId w:val="2"/>
  </w:num>
  <w:num w:numId="5" w16cid:durableId="511189894">
    <w:abstractNumId w:val="5"/>
  </w:num>
  <w:num w:numId="6" w16cid:durableId="954949823">
    <w:abstractNumId w:val="3"/>
  </w:num>
  <w:num w:numId="7" w16cid:durableId="31529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F6"/>
    <w:rsid w:val="00091F83"/>
    <w:rsid w:val="000B203B"/>
    <w:rsid w:val="000C723D"/>
    <w:rsid w:val="0013142C"/>
    <w:rsid w:val="002122C1"/>
    <w:rsid w:val="00252DF9"/>
    <w:rsid w:val="00262B77"/>
    <w:rsid w:val="0038701A"/>
    <w:rsid w:val="003B4C92"/>
    <w:rsid w:val="0044085A"/>
    <w:rsid w:val="00540F34"/>
    <w:rsid w:val="005A09E8"/>
    <w:rsid w:val="005E373D"/>
    <w:rsid w:val="005F6DB5"/>
    <w:rsid w:val="00603CDB"/>
    <w:rsid w:val="006962B7"/>
    <w:rsid w:val="00782737"/>
    <w:rsid w:val="007A72C4"/>
    <w:rsid w:val="009770B4"/>
    <w:rsid w:val="00993911"/>
    <w:rsid w:val="00AB58BA"/>
    <w:rsid w:val="00AF180B"/>
    <w:rsid w:val="00B8583D"/>
    <w:rsid w:val="00BD2F17"/>
    <w:rsid w:val="00C1111F"/>
    <w:rsid w:val="00C35E79"/>
    <w:rsid w:val="00C671BC"/>
    <w:rsid w:val="00C95DF6"/>
    <w:rsid w:val="00CD2A4A"/>
    <w:rsid w:val="00D23C91"/>
    <w:rsid w:val="00D82781"/>
    <w:rsid w:val="00DE4FDF"/>
    <w:rsid w:val="00EB1E95"/>
    <w:rsid w:val="00ED7E6A"/>
    <w:rsid w:val="00F1203F"/>
    <w:rsid w:val="00F223F2"/>
    <w:rsid w:val="00F87CA6"/>
    <w:rsid w:val="00FC640E"/>
    <w:rsid w:val="00FD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BCED"/>
  <w15:chartTrackingRefBased/>
  <w15:docId w15:val="{62E5439B-EEDD-4D80-8472-B0237FBF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73D"/>
  </w:style>
  <w:style w:type="paragraph" w:styleId="Heading1">
    <w:name w:val="heading 1"/>
    <w:basedOn w:val="Normal"/>
    <w:next w:val="Normal"/>
    <w:link w:val="Heading1Char"/>
    <w:uiPriority w:val="9"/>
    <w:qFormat/>
    <w:rsid w:val="00C95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DF6"/>
    <w:rPr>
      <w:rFonts w:eastAsiaTheme="majorEastAsia" w:cstheme="majorBidi"/>
      <w:color w:val="272727" w:themeColor="text1" w:themeTint="D8"/>
    </w:rPr>
  </w:style>
  <w:style w:type="paragraph" w:styleId="Title">
    <w:name w:val="Title"/>
    <w:basedOn w:val="Normal"/>
    <w:next w:val="Normal"/>
    <w:link w:val="TitleChar"/>
    <w:uiPriority w:val="10"/>
    <w:qFormat/>
    <w:rsid w:val="00C95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DF6"/>
    <w:pPr>
      <w:spacing w:before="160"/>
      <w:jc w:val="center"/>
    </w:pPr>
    <w:rPr>
      <w:i/>
      <w:iCs/>
      <w:color w:val="404040" w:themeColor="text1" w:themeTint="BF"/>
    </w:rPr>
  </w:style>
  <w:style w:type="character" w:customStyle="1" w:styleId="QuoteChar">
    <w:name w:val="Quote Char"/>
    <w:basedOn w:val="DefaultParagraphFont"/>
    <w:link w:val="Quote"/>
    <w:uiPriority w:val="29"/>
    <w:rsid w:val="00C95DF6"/>
    <w:rPr>
      <w:i/>
      <w:iCs/>
      <w:color w:val="404040" w:themeColor="text1" w:themeTint="BF"/>
    </w:rPr>
  </w:style>
  <w:style w:type="paragraph" w:styleId="ListParagraph">
    <w:name w:val="List Paragraph"/>
    <w:basedOn w:val="Normal"/>
    <w:uiPriority w:val="34"/>
    <w:qFormat/>
    <w:rsid w:val="00C95DF6"/>
    <w:pPr>
      <w:ind w:left="720"/>
      <w:contextualSpacing/>
    </w:pPr>
  </w:style>
  <w:style w:type="character" w:styleId="IntenseEmphasis">
    <w:name w:val="Intense Emphasis"/>
    <w:basedOn w:val="DefaultParagraphFont"/>
    <w:uiPriority w:val="21"/>
    <w:qFormat/>
    <w:rsid w:val="00C95DF6"/>
    <w:rPr>
      <w:i/>
      <w:iCs/>
      <w:color w:val="0F4761" w:themeColor="accent1" w:themeShade="BF"/>
    </w:rPr>
  </w:style>
  <w:style w:type="paragraph" w:styleId="IntenseQuote">
    <w:name w:val="Intense Quote"/>
    <w:basedOn w:val="Normal"/>
    <w:next w:val="Normal"/>
    <w:link w:val="IntenseQuoteChar"/>
    <w:uiPriority w:val="30"/>
    <w:qFormat/>
    <w:rsid w:val="00C95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DF6"/>
    <w:rPr>
      <w:i/>
      <w:iCs/>
      <w:color w:val="0F4761" w:themeColor="accent1" w:themeShade="BF"/>
    </w:rPr>
  </w:style>
  <w:style w:type="character" w:styleId="IntenseReference">
    <w:name w:val="Intense Reference"/>
    <w:basedOn w:val="DefaultParagraphFont"/>
    <w:uiPriority w:val="32"/>
    <w:qFormat/>
    <w:rsid w:val="00C95DF6"/>
    <w:rPr>
      <w:b/>
      <w:bCs/>
      <w:smallCaps/>
      <w:color w:val="0F4761" w:themeColor="accent1" w:themeShade="BF"/>
      <w:spacing w:val="5"/>
    </w:rPr>
  </w:style>
  <w:style w:type="character" w:styleId="Hyperlink">
    <w:name w:val="Hyperlink"/>
    <w:rsid w:val="0038701A"/>
    <w:rPr>
      <w:color w:val="0000FF"/>
      <w:u w:val="single"/>
    </w:rPr>
  </w:style>
  <w:style w:type="character" w:styleId="UnresolvedMention">
    <w:name w:val="Unresolved Mention"/>
    <w:basedOn w:val="DefaultParagraphFont"/>
    <w:uiPriority w:val="99"/>
    <w:semiHidden/>
    <w:unhideWhenUsed/>
    <w:rsid w:val="00F87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joseqch@gmail.com" TargetMode="External"/><Relationship Id="rId3" Type="http://schemas.openxmlformats.org/officeDocument/2006/relationships/settings" Target="settings.xml"/><Relationship Id="rId7" Type="http://schemas.openxmlformats.org/officeDocument/2006/relationships/hyperlink" Target="mailto:%20jquispec@southernperu.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barrios_c@yahoo.es" TargetMode="External"/><Relationship Id="rId5" Type="http://schemas.openxmlformats.org/officeDocument/2006/relationships/hyperlink" Target="mailto:jbarriosc@southernperu.com.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Quispe Chipana, Jose</dc:creator>
  <cp:keywords/>
  <dc:description/>
  <cp:lastModifiedBy>Salas Arata, Melissa</cp:lastModifiedBy>
  <cp:revision>2</cp:revision>
  <dcterms:created xsi:type="dcterms:W3CDTF">2025-04-28T20:28:00Z</dcterms:created>
  <dcterms:modified xsi:type="dcterms:W3CDTF">2025-04-28T20:28:00Z</dcterms:modified>
</cp:coreProperties>
</file>