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092C7" w14:textId="77777777" w:rsidR="00E564E2" w:rsidRPr="002A7354" w:rsidRDefault="00000000">
      <w:pPr>
        <w:pStyle w:val="Heading1"/>
        <w:rPr>
          <w:lang w:val="es-PE"/>
        </w:rPr>
      </w:pPr>
      <w:r w:rsidRPr="002A7354">
        <w:rPr>
          <w:lang w:val="es-PE"/>
        </w:rPr>
        <w:t>Aplicación del Principio de “Reasonable Prospects for Eventual Economic Extraction” (RPEEE) en la Estimación de Recursos Minerales</w:t>
      </w:r>
    </w:p>
    <w:p w14:paraId="230B8F2C" w14:textId="77777777" w:rsidR="00E564E2" w:rsidRPr="002A7354" w:rsidRDefault="00000000">
      <w:pPr>
        <w:rPr>
          <w:lang w:val="es-PE"/>
        </w:rPr>
      </w:pPr>
      <w:r w:rsidRPr="002A7354">
        <w:rPr>
          <w:lang w:val="es-PE"/>
        </w:rPr>
        <w:t>El concepto de Reasonable Prospects for Eventual Economic Extraction (RPEEE), o su traducción al español como “prospectos razonables para una eventual extracción económica”, constituye la base fundamental para la definición adecuada de los recursos minerales, conforme a las guías de mejores prácticas establecidas por el Canadian Institute of Mining, Metallurgy and Petroleum (CIM). Estos estándares respaldan los procedimientos requeridos para el cumplimiento de la norma NI 43-101, que regula la divulgación pública de información técnica y científica sobre proyectos minerales en Canadá.</w:t>
      </w:r>
    </w:p>
    <w:p w14:paraId="0D804B47" w14:textId="77777777" w:rsidR="00E564E2" w:rsidRPr="002A7354" w:rsidRDefault="00000000">
      <w:pPr>
        <w:rPr>
          <w:lang w:val="es-PE"/>
        </w:rPr>
      </w:pPr>
      <w:r w:rsidRPr="002A7354">
        <w:rPr>
          <w:lang w:val="es-PE"/>
        </w:rPr>
        <w:t>En Fortuna Mining, hemos adoptado el principio de RPEEE como parte integral del proceso de estimación de recursos minerales en nuestras operaciones, tanto subterráneas como a cielo abierto. Esta implementación implica una evaluación rigurosa que va más allá del modelamiento geológico y la estimación estadística, e incorpora criterios técnicos y económicos que permiten determinar si los recursos identificados tienen una razonable posibilidad de ser extraídos económicamente en el futuro. El presente trabajo expone la metodología aplicada, cuales fueron las ventajas y desventajas de este proceso.</w:t>
      </w:r>
    </w:p>
    <w:p w14:paraId="0DD4906D" w14:textId="77777777" w:rsidR="00E564E2" w:rsidRPr="002A7354" w:rsidRDefault="00000000">
      <w:pPr>
        <w:pStyle w:val="Heading2"/>
        <w:rPr>
          <w:lang w:val="es-PE"/>
        </w:rPr>
      </w:pPr>
      <w:r w:rsidRPr="002A7354">
        <w:rPr>
          <w:lang w:val="es-PE"/>
        </w:rPr>
        <w:t>Componentes del Proceso de Estimación de Recursos</w:t>
      </w:r>
    </w:p>
    <w:p w14:paraId="2EB570D4" w14:textId="77777777" w:rsidR="00E564E2" w:rsidRPr="002A7354" w:rsidRDefault="00000000">
      <w:pPr>
        <w:rPr>
          <w:lang w:val="es-PE"/>
        </w:rPr>
      </w:pPr>
      <w:r w:rsidRPr="002A7354">
        <w:rPr>
          <w:lang w:val="es-PE"/>
        </w:rPr>
        <w:t>El proceso parte de la recopilación y validación de datos así como su procesamiento, incluyendo:</w:t>
      </w:r>
    </w:p>
    <w:p w14:paraId="01B63695" w14:textId="77777777" w:rsidR="00E564E2" w:rsidRPr="002A7354" w:rsidRDefault="00000000">
      <w:pPr>
        <w:pStyle w:val="ListBullet"/>
        <w:rPr>
          <w:lang w:val="es-PE"/>
        </w:rPr>
      </w:pPr>
      <w:r w:rsidRPr="002A7354">
        <w:rPr>
          <w:lang w:val="es-PE"/>
        </w:rPr>
        <w:t>Información de sondajes y muestreo.</w:t>
      </w:r>
    </w:p>
    <w:p w14:paraId="4658A322" w14:textId="77777777" w:rsidR="00E564E2" w:rsidRPr="002A7354" w:rsidRDefault="00000000">
      <w:pPr>
        <w:pStyle w:val="ListBullet"/>
        <w:rPr>
          <w:lang w:val="es-PE"/>
        </w:rPr>
      </w:pPr>
      <w:r w:rsidRPr="002A7354">
        <w:rPr>
          <w:lang w:val="es-PE"/>
        </w:rPr>
        <w:t>Análisis de control de calidad de datos (QA/QC).</w:t>
      </w:r>
    </w:p>
    <w:p w14:paraId="51772140" w14:textId="77777777" w:rsidR="00E564E2" w:rsidRPr="002A7354" w:rsidRDefault="00000000">
      <w:pPr>
        <w:pStyle w:val="ListBullet"/>
        <w:rPr>
          <w:lang w:val="es-PE"/>
        </w:rPr>
      </w:pPr>
      <w:r w:rsidRPr="002A7354">
        <w:rPr>
          <w:lang w:val="es-PE"/>
        </w:rPr>
        <w:t>Desarrollo de modelos geológicos (litología, mineralización, etc.).</w:t>
      </w:r>
    </w:p>
    <w:p w14:paraId="6243732F" w14:textId="77777777" w:rsidR="00E564E2" w:rsidRPr="002A7354" w:rsidRDefault="00000000">
      <w:pPr>
        <w:pStyle w:val="ListBullet"/>
        <w:rPr>
          <w:lang w:val="es-PE"/>
        </w:rPr>
      </w:pPr>
      <w:r w:rsidRPr="002A7354">
        <w:rPr>
          <w:lang w:val="es-PE"/>
        </w:rPr>
        <w:t>Aplicación de metodologías de estimación como kriging ordinario, kriging indicador, entre otros.</w:t>
      </w:r>
    </w:p>
    <w:p w14:paraId="50A6B13C" w14:textId="77777777" w:rsidR="00E564E2" w:rsidRPr="002A7354" w:rsidRDefault="00000000">
      <w:pPr>
        <w:rPr>
          <w:lang w:val="es-PE"/>
        </w:rPr>
      </w:pPr>
      <w:r w:rsidRPr="002A7354">
        <w:rPr>
          <w:lang w:val="es-PE"/>
        </w:rPr>
        <w:t>Sin embargo, para que un recurso pueda ser reportado bajo el criterio de RPEEE, debe demostrarse su razonabilidad técnica y económica, considerando los siguientes factores:</w:t>
      </w:r>
    </w:p>
    <w:p w14:paraId="25EA1880" w14:textId="77777777" w:rsidR="00E564E2" w:rsidRPr="002A7354" w:rsidRDefault="00000000">
      <w:pPr>
        <w:pStyle w:val="ListBullet"/>
        <w:rPr>
          <w:lang w:val="es-PE"/>
        </w:rPr>
      </w:pPr>
      <w:r w:rsidRPr="002A7354">
        <w:rPr>
          <w:lang w:val="es-PE"/>
        </w:rPr>
        <w:t>Precio de los metales utilizado específicamente para la estimación de recursos (diferente al aplicado en reservas).</w:t>
      </w:r>
    </w:p>
    <w:p w14:paraId="20BAA7D7" w14:textId="77777777" w:rsidR="00E564E2" w:rsidRDefault="00000000">
      <w:pPr>
        <w:pStyle w:val="ListBullet"/>
      </w:pPr>
      <w:r>
        <w:t>Costos operativos estimados.</w:t>
      </w:r>
    </w:p>
    <w:p w14:paraId="33C5A591" w14:textId="77777777" w:rsidR="00E564E2" w:rsidRDefault="00000000">
      <w:pPr>
        <w:pStyle w:val="ListBullet"/>
      </w:pPr>
      <w:r>
        <w:t>Recuperaciones metalúrgicas esperadas.</w:t>
      </w:r>
    </w:p>
    <w:p w14:paraId="406D89F0" w14:textId="77777777" w:rsidR="00E564E2" w:rsidRPr="002A7354" w:rsidRDefault="00000000">
      <w:pPr>
        <w:pStyle w:val="ListBullet"/>
        <w:rPr>
          <w:lang w:val="es-PE"/>
        </w:rPr>
      </w:pPr>
      <w:r w:rsidRPr="002A7354">
        <w:rPr>
          <w:lang w:val="es-PE"/>
        </w:rPr>
        <w:t>Parámetros de minado relevantes según el método de explotación (cielo abierto o subterráneo).</w:t>
      </w:r>
    </w:p>
    <w:p w14:paraId="455182FF" w14:textId="77777777" w:rsidR="00E564E2" w:rsidRPr="002A7354" w:rsidRDefault="00000000">
      <w:pPr>
        <w:rPr>
          <w:lang w:val="es-PE"/>
        </w:rPr>
      </w:pPr>
      <w:r w:rsidRPr="002A7354">
        <w:rPr>
          <w:lang w:val="es-PE"/>
        </w:rPr>
        <w:t>Este análisis requiere una colaboración estrecha entre el geólogo de recursos y el ingeniero de planificación, quien aplica criterios similares a los factores modificantes utilizados en la conversión de recursos a reservas, aunque con ciertas excepciones.</w:t>
      </w:r>
    </w:p>
    <w:p w14:paraId="631B3D10" w14:textId="77777777" w:rsidR="00E564E2" w:rsidRPr="002A7354" w:rsidRDefault="00000000">
      <w:pPr>
        <w:pStyle w:val="Heading2"/>
        <w:rPr>
          <w:lang w:val="es-PE"/>
        </w:rPr>
      </w:pPr>
      <w:r w:rsidRPr="002A7354">
        <w:rPr>
          <w:lang w:val="es-PE"/>
        </w:rPr>
        <w:lastRenderedPageBreak/>
        <w:t>Consideraciones Técnicas y Económicas</w:t>
      </w:r>
    </w:p>
    <w:p w14:paraId="27027325" w14:textId="77777777" w:rsidR="00E564E2" w:rsidRPr="002A7354" w:rsidRDefault="00000000">
      <w:pPr>
        <w:rPr>
          <w:lang w:val="es-PE"/>
        </w:rPr>
      </w:pPr>
      <w:r w:rsidRPr="002A7354">
        <w:rPr>
          <w:lang w:val="es-PE"/>
        </w:rPr>
        <w:t>Por definición, un Recurso Mineral debe cumplir con el principio de RPEEE. Por lo tanto, la Persona Calificada (Qualified Person) debe asegurarse de que se satisfacen los siguientes criterios:</w:t>
      </w:r>
    </w:p>
    <w:p w14:paraId="24080E3C" w14:textId="77777777" w:rsidR="00E564E2" w:rsidRPr="002A7354" w:rsidRDefault="00000000">
      <w:pPr>
        <w:pStyle w:val="ListBullet"/>
        <w:rPr>
          <w:lang w:val="es-PE"/>
        </w:rPr>
      </w:pPr>
      <w:r w:rsidRPr="002A7354">
        <w:rPr>
          <w:lang w:val="es-PE"/>
        </w:rPr>
        <w:t>Evaluación de la viabilidad técnica y el potencial económico del recurso.</w:t>
      </w:r>
    </w:p>
    <w:p w14:paraId="6416EBB0" w14:textId="77777777" w:rsidR="00E564E2" w:rsidRPr="002A7354" w:rsidRDefault="00000000">
      <w:pPr>
        <w:pStyle w:val="ListBullet"/>
        <w:rPr>
          <w:lang w:val="es-PE"/>
        </w:rPr>
      </w:pPr>
      <w:r w:rsidRPr="002A7354">
        <w:rPr>
          <w:lang w:val="es-PE"/>
        </w:rPr>
        <w:t>Consideración del tamaño del recurso, su ubicación, y las condiciones legales del terreno.</w:t>
      </w:r>
    </w:p>
    <w:p w14:paraId="5E5C9B3F" w14:textId="77777777" w:rsidR="00E564E2" w:rsidRPr="002A7354" w:rsidRDefault="00000000">
      <w:pPr>
        <w:pStyle w:val="ListBullet"/>
        <w:rPr>
          <w:lang w:val="es-PE"/>
        </w:rPr>
      </w:pPr>
      <w:r w:rsidRPr="002A7354">
        <w:rPr>
          <w:lang w:val="es-PE"/>
        </w:rPr>
        <w:t>Inclusión de restricciones operativas, ambientales o legales que puedan afectar la extracción.</w:t>
      </w:r>
    </w:p>
    <w:p w14:paraId="21BCB7B3" w14:textId="3983B6EF" w:rsidR="00E564E2" w:rsidRPr="002A7354" w:rsidRDefault="00000000">
      <w:pPr>
        <w:rPr>
          <w:lang w:val="es-PE"/>
        </w:rPr>
      </w:pPr>
      <w:r w:rsidRPr="002A7354">
        <w:rPr>
          <w:lang w:val="es-PE"/>
        </w:rPr>
        <w:t>En el caso de operaciones subterráneas, utilizamos herramientas como el Mineable Shape Optimizer (MSO) para generar escenarios de tajeos subterráneos potenciales. Estos deben ser ajustados para excluir zonas no minables, como pilares remanentes, áreas protegidas o concesiones no disponibles, según el criterio del evaluador. En el caso de operaciones a cielo abierto, utilizamos herramientas que optimizan el pit final con Lerch-Grossman o Pseudoflow, con lo cual nos permiten determinar un pit final de potencial explotación minera</w:t>
      </w:r>
      <w:r w:rsidR="002A7354" w:rsidRPr="002A7354">
        <w:rPr>
          <w:lang w:val="es-PE"/>
        </w:rPr>
        <w:t xml:space="preserve"> </w:t>
      </w:r>
      <w:r w:rsidR="002A7354">
        <w:rPr>
          <w:lang w:val="es-PE"/>
        </w:rPr>
        <w:t>excluyendo también zonas por donde el pit shell no debe considerarlo similar al caso de minería subterránea.</w:t>
      </w:r>
    </w:p>
    <w:p w14:paraId="5FE01283" w14:textId="77777777" w:rsidR="00E564E2" w:rsidRPr="002A7354" w:rsidRDefault="00000000">
      <w:pPr>
        <w:rPr>
          <w:lang w:val="es-PE"/>
        </w:rPr>
      </w:pPr>
      <w:r w:rsidRPr="002A7354">
        <w:rPr>
          <w:lang w:val="es-PE"/>
        </w:rPr>
        <w:t>En ambos tipos de minería, se incluyen los recursos medidos, indicados e inferidos que constituyen el soporte al principio de RPEEE, otorgándole además una ventaja el criterio de reportar el inventario de recursos sobre los recursos tabulados a determinada ley de corte y es su ubicación espacial, la cual ofrece mayor certeza de poder extraer el recurso cuando con la aplicación de los factores modificantes puedan convertirse en reservas minerales. Es por ello que la persona calificada debe considerar factores significativos como el valor económico de los recursos y no solo cuando estos van a ser calificados y presentados como reservas minerales.</w:t>
      </w:r>
    </w:p>
    <w:p w14:paraId="3233062E" w14:textId="77777777" w:rsidR="00E564E2" w:rsidRPr="002A7354" w:rsidRDefault="00000000">
      <w:pPr>
        <w:pStyle w:val="Heading1"/>
        <w:rPr>
          <w:lang w:val="es-PE"/>
        </w:rPr>
      </w:pPr>
      <w:r w:rsidRPr="002A7354">
        <w:rPr>
          <w:lang w:val="es-PE"/>
        </w:rPr>
        <w:t>Comparación entre RPEEE y Tabulación por Ley de Corte</w:t>
      </w:r>
    </w:p>
    <w:tbl>
      <w:tblPr>
        <w:tblStyle w:val="TableGrid"/>
        <w:tblW w:w="0" w:type="auto"/>
        <w:tblLook w:val="04A0" w:firstRow="1" w:lastRow="0" w:firstColumn="1" w:lastColumn="0" w:noHBand="0" w:noVBand="1"/>
      </w:tblPr>
      <w:tblGrid>
        <w:gridCol w:w="2880"/>
        <w:gridCol w:w="2880"/>
        <w:gridCol w:w="2880"/>
      </w:tblGrid>
      <w:tr w:rsidR="00E564E2" w:rsidRPr="002A7354" w14:paraId="1A336958" w14:textId="77777777">
        <w:tc>
          <w:tcPr>
            <w:tcW w:w="2880" w:type="dxa"/>
          </w:tcPr>
          <w:p w14:paraId="6A80DD56" w14:textId="77777777" w:rsidR="00E564E2" w:rsidRDefault="00000000">
            <w:r>
              <w:t>Criterio</w:t>
            </w:r>
          </w:p>
        </w:tc>
        <w:tc>
          <w:tcPr>
            <w:tcW w:w="2880" w:type="dxa"/>
          </w:tcPr>
          <w:p w14:paraId="6CB82925" w14:textId="77777777" w:rsidR="00E564E2" w:rsidRDefault="00000000">
            <w:r>
              <w:t>Aplicación del Principio RPEEE</w:t>
            </w:r>
          </w:p>
        </w:tc>
        <w:tc>
          <w:tcPr>
            <w:tcW w:w="2880" w:type="dxa"/>
          </w:tcPr>
          <w:p w14:paraId="700F68C6" w14:textId="77777777" w:rsidR="00E564E2" w:rsidRPr="002A7354" w:rsidRDefault="00000000">
            <w:pPr>
              <w:rPr>
                <w:lang w:val="es-PE"/>
              </w:rPr>
            </w:pPr>
            <w:r w:rsidRPr="002A7354">
              <w:rPr>
                <w:lang w:val="es-PE"/>
              </w:rPr>
              <w:t>Tabulación por Ley de Corte</w:t>
            </w:r>
          </w:p>
        </w:tc>
      </w:tr>
      <w:tr w:rsidR="00E564E2" w:rsidRPr="002A7354" w14:paraId="4622F786" w14:textId="77777777">
        <w:tc>
          <w:tcPr>
            <w:tcW w:w="2880" w:type="dxa"/>
          </w:tcPr>
          <w:p w14:paraId="415D20B9" w14:textId="77777777" w:rsidR="00E564E2" w:rsidRDefault="00000000">
            <w:r>
              <w:t>Enfoque</w:t>
            </w:r>
          </w:p>
        </w:tc>
        <w:tc>
          <w:tcPr>
            <w:tcW w:w="2880" w:type="dxa"/>
          </w:tcPr>
          <w:p w14:paraId="2CBD2530" w14:textId="77777777" w:rsidR="00E564E2" w:rsidRPr="002A7354" w:rsidRDefault="00000000">
            <w:pPr>
              <w:rPr>
                <w:lang w:val="es-PE"/>
              </w:rPr>
            </w:pPr>
            <w:r w:rsidRPr="002A7354">
              <w:rPr>
                <w:lang w:val="es-PE"/>
              </w:rPr>
              <w:t>Integra criterios técnicos y económicos para definir recursos con potencial de extracción.</w:t>
            </w:r>
          </w:p>
        </w:tc>
        <w:tc>
          <w:tcPr>
            <w:tcW w:w="2880" w:type="dxa"/>
          </w:tcPr>
          <w:p w14:paraId="6F485CF4" w14:textId="39D1D479" w:rsidR="00E564E2" w:rsidRPr="002A7354" w:rsidRDefault="00000000">
            <w:pPr>
              <w:rPr>
                <w:lang w:val="es-PE"/>
              </w:rPr>
            </w:pPr>
            <w:r w:rsidRPr="002A7354">
              <w:rPr>
                <w:lang w:val="es-PE"/>
              </w:rPr>
              <w:t xml:space="preserve">Se basa únicamente en la ley de corte sin considerar </w:t>
            </w:r>
            <w:r w:rsidR="002A7354">
              <w:rPr>
                <w:lang w:val="es-PE"/>
              </w:rPr>
              <w:t xml:space="preserve">mayor detalle sobre su </w:t>
            </w:r>
            <w:r w:rsidRPr="002A7354">
              <w:rPr>
                <w:lang w:val="es-PE"/>
              </w:rPr>
              <w:t>viabilidad económica o técnica.</w:t>
            </w:r>
          </w:p>
        </w:tc>
      </w:tr>
      <w:tr w:rsidR="00E564E2" w:rsidRPr="002A7354" w14:paraId="6703E7D7" w14:textId="77777777">
        <w:tc>
          <w:tcPr>
            <w:tcW w:w="2880" w:type="dxa"/>
          </w:tcPr>
          <w:p w14:paraId="467EA553" w14:textId="77777777" w:rsidR="00E564E2" w:rsidRDefault="00000000">
            <w:r>
              <w:t>Ventaja principal</w:t>
            </w:r>
          </w:p>
        </w:tc>
        <w:tc>
          <w:tcPr>
            <w:tcW w:w="2880" w:type="dxa"/>
          </w:tcPr>
          <w:p w14:paraId="03992C3C" w14:textId="7B006314" w:rsidR="00E564E2" w:rsidRPr="002A7354" w:rsidRDefault="00000000">
            <w:pPr>
              <w:rPr>
                <w:lang w:val="es-PE"/>
              </w:rPr>
            </w:pPr>
            <w:r w:rsidRPr="002A7354">
              <w:rPr>
                <w:lang w:val="es-PE"/>
              </w:rPr>
              <w:t>Refleja mejor la realidad operativa y económica de</w:t>
            </w:r>
            <w:r w:rsidR="002A7354">
              <w:rPr>
                <w:lang w:val="es-PE"/>
              </w:rPr>
              <w:t xml:space="preserve"> los recursos minerales</w:t>
            </w:r>
          </w:p>
        </w:tc>
        <w:tc>
          <w:tcPr>
            <w:tcW w:w="2880" w:type="dxa"/>
          </w:tcPr>
          <w:p w14:paraId="2642AD6D" w14:textId="77777777" w:rsidR="00E564E2" w:rsidRPr="002A7354" w:rsidRDefault="00000000">
            <w:pPr>
              <w:rPr>
                <w:lang w:val="es-PE"/>
              </w:rPr>
            </w:pPr>
            <w:r w:rsidRPr="002A7354">
              <w:rPr>
                <w:lang w:val="es-PE"/>
              </w:rPr>
              <w:t>Rápido y simple para obtener una visión preliminar del inventario.</w:t>
            </w:r>
          </w:p>
        </w:tc>
      </w:tr>
      <w:tr w:rsidR="00E564E2" w:rsidRPr="002A7354" w14:paraId="5CB64C9F" w14:textId="77777777">
        <w:tc>
          <w:tcPr>
            <w:tcW w:w="2880" w:type="dxa"/>
          </w:tcPr>
          <w:p w14:paraId="1BE21A9E" w14:textId="77777777" w:rsidR="00E564E2" w:rsidRDefault="00000000">
            <w:r>
              <w:t>Desventaja principal</w:t>
            </w:r>
          </w:p>
        </w:tc>
        <w:tc>
          <w:tcPr>
            <w:tcW w:w="2880" w:type="dxa"/>
          </w:tcPr>
          <w:p w14:paraId="4C23EE5F" w14:textId="77777777" w:rsidR="00E564E2" w:rsidRPr="002A7354" w:rsidRDefault="00000000">
            <w:pPr>
              <w:rPr>
                <w:lang w:val="es-PE"/>
              </w:rPr>
            </w:pPr>
            <w:r w:rsidRPr="002A7354">
              <w:rPr>
                <w:lang w:val="es-PE"/>
              </w:rPr>
              <w:t>Requiere más información, tiempo y colaboración interdisciplinaria.</w:t>
            </w:r>
          </w:p>
        </w:tc>
        <w:tc>
          <w:tcPr>
            <w:tcW w:w="2880" w:type="dxa"/>
          </w:tcPr>
          <w:p w14:paraId="197C9D96" w14:textId="77777777" w:rsidR="00E564E2" w:rsidRPr="002A7354" w:rsidRDefault="00000000">
            <w:pPr>
              <w:rPr>
                <w:lang w:val="es-PE"/>
              </w:rPr>
            </w:pPr>
            <w:r w:rsidRPr="002A7354">
              <w:rPr>
                <w:lang w:val="es-PE"/>
              </w:rPr>
              <w:t>Puede sobreestimar recursos al incluir material no económicamente viable.</w:t>
            </w:r>
          </w:p>
        </w:tc>
      </w:tr>
      <w:tr w:rsidR="00E564E2" w:rsidRPr="002A7354" w14:paraId="37C818CF" w14:textId="77777777">
        <w:tc>
          <w:tcPr>
            <w:tcW w:w="2880" w:type="dxa"/>
          </w:tcPr>
          <w:p w14:paraId="58A65464" w14:textId="77777777" w:rsidR="00E564E2" w:rsidRDefault="00000000">
            <w:r>
              <w:t>Precisión</w:t>
            </w:r>
          </w:p>
        </w:tc>
        <w:tc>
          <w:tcPr>
            <w:tcW w:w="2880" w:type="dxa"/>
          </w:tcPr>
          <w:p w14:paraId="00005800" w14:textId="35E38086" w:rsidR="00E564E2" w:rsidRPr="002A7354" w:rsidRDefault="00000000">
            <w:pPr>
              <w:rPr>
                <w:lang w:val="es-PE"/>
              </w:rPr>
            </w:pPr>
            <w:r w:rsidRPr="002A7354">
              <w:rPr>
                <w:lang w:val="es-PE"/>
              </w:rPr>
              <w:t>Alta, al considerar factores como recuperación</w:t>
            </w:r>
            <w:r w:rsidR="002A7354">
              <w:rPr>
                <w:lang w:val="es-PE"/>
              </w:rPr>
              <w:t xml:space="preserve"> </w:t>
            </w:r>
            <w:r w:rsidR="002A7354">
              <w:rPr>
                <w:lang w:val="es-PE"/>
              </w:rPr>
              <w:lastRenderedPageBreak/>
              <w:t>metalúrgica, dilución planificada</w:t>
            </w:r>
            <w:r w:rsidRPr="002A7354">
              <w:rPr>
                <w:lang w:val="es-PE"/>
              </w:rPr>
              <w:t>, costos, precios y restricciones legales.</w:t>
            </w:r>
          </w:p>
        </w:tc>
        <w:tc>
          <w:tcPr>
            <w:tcW w:w="2880" w:type="dxa"/>
          </w:tcPr>
          <w:p w14:paraId="283C990C" w14:textId="77777777" w:rsidR="00E564E2" w:rsidRPr="002A7354" w:rsidRDefault="00000000">
            <w:pPr>
              <w:rPr>
                <w:lang w:val="es-PE"/>
              </w:rPr>
            </w:pPr>
            <w:r w:rsidRPr="002A7354">
              <w:rPr>
                <w:lang w:val="es-PE"/>
              </w:rPr>
              <w:lastRenderedPageBreak/>
              <w:t xml:space="preserve">Baja, ya que no filtra por viabilidad técnica ni </w:t>
            </w:r>
            <w:r w:rsidRPr="002A7354">
              <w:rPr>
                <w:lang w:val="es-PE"/>
              </w:rPr>
              <w:lastRenderedPageBreak/>
              <w:t>económica.</w:t>
            </w:r>
          </w:p>
        </w:tc>
      </w:tr>
      <w:tr w:rsidR="00E564E2" w:rsidRPr="002A7354" w14:paraId="7EF5A745" w14:textId="77777777">
        <w:tc>
          <w:tcPr>
            <w:tcW w:w="2880" w:type="dxa"/>
          </w:tcPr>
          <w:p w14:paraId="126C8E5A" w14:textId="77777777" w:rsidR="00E564E2" w:rsidRDefault="00000000">
            <w:r>
              <w:t>Utilidad para planificación</w:t>
            </w:r>
          </w:p>
        </w:tc>
        <w:tc>
          <w:tcPr>
            <w:tcW w:w="2880" w:type="dxa"/>
          </w:tcPr>
          <w:p w14:paraId="699DBB4E" w14:textId="160A40B6" w:rsidR="00E564E2" w:rsidRPr="002A7354" w:rsidRDefault="00000000">
            <w:pPr>
              <w:rPr>
                <w:lang w:val="es-PE"/>
              </w:rPr>
            </w:pPr>
            <w:r w:rsidRPr="002A7354">
              <w:rPr>
                <w:lang w:val="es-PE"/>
              </w:rPr>
              <w:t>Alta: base sólida para estudios económicos y planificación minera</w:t>
            </w:r>
            <w:r w:rsidR="002A7354">
              <w:rPr>
                <w:lang w:val="es-PE"/>
              </w:rPr>
              <w:t xml:space="preserve"> base de las reservas minerales</w:t>
            </w:r>
          </w:p>
        </w:tc>
        <w:tc>
          <w:tcPr>
            <w:tcW w:w="2880" w:type="dxa"/>
          </w:tcPr>
          <w:p w14:paraId="63278A68" w14:textId="77777777" w:rsidR="00E564E2" w:rsidRPr="002A7354" w:rsidRDefault="00000000">
            <w:pPr>
              <w:rPr>
                <w:lang w:val="es-PE"/>
              </w:rPr>
            </w:pPr>
            <w:r w:rsidRPr="002A7354">
              <w:rPr>
                <w:lang w:val="es-PE"/>
              </w:rPr>
              <w:t>Limitada: útil solo para análisis preliminares o comparativos.</w:t>
            </w:r>
          </w:p>
        </w:tc>
      </w:tr>
      <w:tr w:rsidR="00E564E2" w:rsidRPr="002A7354" w14:paraId="69A0B609" w14:textId="77777777">
        <w:tc>
          <w:tcPr>
            <w:tcW w:w="2880" w:type="dxa"/>
          </w:tcPr>
          <w:p w14:paraId="311F0D0F" w14:textId="77777777" w:rsidR="00E564E2" w:rsidRDefault="00000000">
            <w:r>
              <w:t>Aceptación normativa (NI 43-101)</w:t>
            </w:r>
          </w:p>
        </w:tc>
        <w:tc>
          <w:tcPr>
            <w:tcW w:w="2880" w:type="dxa"/>
          </w:tcPr>
          <w:p w14:paraId="0F44D032" w14:textId="77777777" w:rsidR="00E564E2" w:rsidRPr="002A7354" w:rsidRDefault="00000000">
            <w:pPr>
              <w:rPr>
                <w:lang w:val="es-PE"/>
              </w:rPr>
            </w:pPr>
            <w:r w:rsidRPr="002A7354">
              <w:rPr>
                <w:lang w:val="es-PE"/>
              </w:rPr>
              <w:t>Requerido para declarar recursos minerales públicamente.</w:t>
            </w:r>
          </w:p>
        </w:tc>
        <w:tc>
          <w:tcPr>
            <w:tcW w:w="2880" w:type="dxa"/>
          </w:tcPr>
          <w:p w14:paraId="5DF3B62D" w14:textId="2E81BB24" w:rsidR="00E564E2" w:rsidRPr="002A7354" w:rsidRDefault="002A7354">
            <w:pPr>
              <w:rPr>
                <w:lang w:val="es-PE"/>
              </w:rPr>
            </w:pPr>
            <w:r>
              <w:rPr>
                <w:lang w:val="es-PE"/>
              </w:rPr>
              <w:t xml:space="preserve">Sus valores pueden ser cuestionados en los requisitos de </w:t>
            </w:r>
            <w:r w:rsidR="00000000" w:rsidRPr="002A7354">
              <w:rPr>
                <w:lang w:val="es-PE"/>
              </w:rPr>
              <w:t>divulgación técnica.</w:t>
            </w:r>
          </w:p>
        </w:tc>
      </w:tr>
      <w:tr w:rsidR="00E564E2" w14:paraId="5694AD4C" w14:textId="77777777">
        <w:tc>
          <w:tcPr>
            <w:tcW w:w="2880" w:type="dxa"/>
          </w:tcPr>
          <w:p w14:paraId="5574615E" w14:textId="77777777" w:rsidR="00E564E2" w:rsidRDefault="00000000">
            <w:r>
              <w:t>Colaboración requerida</w:t>
            </w:r>
          </w:p>
        </w:tc>
        <w:tc>
          <w:tcPr>
            <w:tcW w:w="2880" w:type="dxa"/>
          </w:tcPr>
          <w:p w14:paraId="6CC834C7" w14:textId="77777777" w:rsidR="00E564E2" w:rsidRPr="002A7354" w:rsidRDefault="00000000">
            <w:pPr>
              <w:rPr>
                <w:lang w:val="es-PE"/>
              </w:rPr>
            </w:pPr>
            <w:r w:rsidRPr="002A7354">
              <w:rPr>
                <w:lang w:val="es-PE"/>
              </w:rPr>
              <w:t>Geología, planificación minera, metalurgia, legal.</w:t>
            </w:r>
          </w:p>
        </w:tc>
        <w:tc>
          <w:tcPr>
            <w:tcW w:w="2880" w:type="dxa"/>
          </w:tcPr>
          <w:p w14:paraId="579DAA22" w14:textId="77777777" w:rsidR="00E564E2" w:rsidRDefault="00000000">
            <w:r>
              <w:t>Principalmente geología.</w:t>
            </w:r>
          </w:p>
        </w:tc>
      </w:tr>
      <w:tr w:rsidR="00E564E2" w:rsidRPr="002A7354" w14:paraId="790DBBC0" w14:textId="77777777">
        <w:tc>
          <w:tcPr>
            <w:tcW w:w="2880" w:type="dxa"/>
          </w:tcPr>
          <w:p w14:paraId="20C9195F" w14:textId="77777777" w:rsidR="00E564E2" w:rsidRDefault="00000000">
            <w:r>
              <w:t>Visualización espacial</w:t>
            </w:r>
          </w:p>
        </w:tc>
        <w:tc>
          <w:tcPr>
            <w:tcW w:w="2880" w:type="dxa"/>
          </w:tcPr>
          <w:p w14:paraId="5DDF2667" w14:textId="77777777" w:rsidR="00E564E2" w:rsidRPr="002A7354" w:rsidRDefault="00000000">
            <w:pPr>
              <w:rPr>
                <w:lang w:val="es-PE"/>
              </w:rPr>
            </w:pPr>
            <w:r w:rsidRPr="002A7354">
              <w:rPr>
                <w:lang w:val="es-PE"/>
              </w:rPr>
              <w:t>Permite delimitar zonas minables con mayor certeza.</w:t>
            </w:r>
          </w:p>
        </w:tc>
        <w:tc>
          <w:tcPr>
            <w:tcW w:w="2880" w:type="dxa"/>
          </w:tcPr>
          <w:p w14:paraId="54D135E7" w14:textId="77777777" w:rsidR="00E564E2" w:rsidRPr="002A7354" w:rsidRDefault="00000000">
            <w:pPr>
              <w:rPr>
                <w:lang w:val="es-PE"/>
              </w:rPr>
            </w:pPr>
            <w:r w:rsidRPr="002A7354">
              <w:rPr>
                <w:lang w:val="es-PE"/>
              </w:rPr>
              <w:t>No necesariamente refleja continuidad o geometría explotable.</w:t>
            </w:r>
          </w:p>
        </w:tc>
      </w:tr>
    </w:tbl>
    <w:p w14:paraId="1EE8B6FA" w14:textId="77777777" w:rsidR="00E564E2" w:rsidRPr="002A7354" w:rsidRDefault="00000000">
      <w:pPr>
        <w:pStyle w:val="Heading1"/>
        <w:rPr>
          <w:lang w:val="es-PE"/>
        </w:rPr>
      </w:pPr>
      <w:r w:rsidRPr="002A7354">
        <w:rPr>
          <w:lang w:val="es-PE"/>
        </w:rPr>
        <w:t>Conclusión</w:t>
      </w:r>
    </w:p>
    <w:p w14:paraId="60C062F8" w14:textId="64D820E9" w:rsidR="00E564E2" w:rsidRPr="002A7354" w:rsidRDefault="00000000">
      <w:pPr>
        <w:rPr>
          <w:lang w:val="es-PE"/>
        </w:rPr>
      </w:pPr>
      <w:r w:rsidRPr="002A7354">
        <w:rPr>
          <w:lang w:val="es-PE"/>
        </w:rPr>
        <w:t xml:space="preserve">Aplicar el principio de RPEEE permite una estimación de recursos más realista, defendible y alineada con los estándares internacionales como la NI 43-101. Aunque es más exigente en términos de datos y análisis, ofrece una base mucho más sólida para la toma de decisiones técnicas y económicas. En cambio, la tabulación por ley de corte puede ser útil en etapas tempranas del proyecto, pero no </w:t>
      </w:r>
      <w:r w:rsidR="002A7354">
        <w:rPr>
          <w:lang w:val="es-PE"/>
        </w:rPr>
        <w:t xml:space="preserve">es recomendables </w:t>
      </w:r>
      <w:r w:rsidRPr="002A7354">
        <w:rPr>
          <w:lang w:val="es-PE"/>
        </w:rPr>
        <w:t xml:space="preserve">como base para reportes </w:t>
      </w:r>
      <w:r w:rsidR="002A7354">
        <w:rPr>
          <w:lang w:val="es-PE"/>
        </w:rPr>
        <w:t xml:space="preserve">de recursos </w:t>
      </w:r>
      <w:r w:rsidRPr="002A7354">
        <w:rPr>
          <w:lang w:val="es-PE"/>
        </w:rPr>
        <w:t>oficiales</w:t>
      </w:r>
      <w:r w:rsidR="002A7354">
        <w:rPr>
          <w:lang w:val="es-PE"/>
        </w:rPr>
        <w:t xml:space="preserve"> o previos al calculo de reservas minerales.</w:t>
      </w:r>
      <w:r w:rsidRPr="002A7354">
        <w:rPr>
          <w:lang w:val="es-PE"/>
        </w:rPr>
        <w:t xml:space="preserve"> </w:t>
      </w:r>
    </w:p>
    <w:p w14:paraId="2F2D8D45" w14:textId="46C416C5" w:rsidR="00E564E2" w:rsidRPr="002A7354" w:rsidRDefault="00E564E2">
      <w:pPr>
        <w:rPr>
          <w:lang w:val="es-PE"/>
        </w:rPr>
      </w:pPr>
    </w:p>
    <w:sectPr w:rsidR="00E564E2" w:rsidRPr="002A73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3394342">
    <w:abstractNumId w:val="8"/>
  </w:num>
  <w:num w:numId="2" w16cid:durableId="835924839">
    <w:abstractNumId w:val="6"/>
  </w:num>
  <w:num w:numId="3" w16cid:durableId="23555988">
    <w:abstractNumId w:val="5"/>
  </w:num>
  <w:num w:numId="4" w16cid:durableId="457190086">
    <w:abstractNumId w:val="4"/>
  </w:num>
  <w:num w:numId="5" w16cid:durableId="1621645701">
    <w:abstractNumId w:val="7"/>
  </w:num>
  <w:num w:numId="6" w16cid:durableId="947856961">
    <w:abstractNumId w:val="3"/>
  </w:num>
  <w:num w:numId="7" w16cid:durableId="1061834033">
    <w:abstractNumId w:val="2"/>
  </w:num>
  <w:num w:numId="8" w16cid:durableId="1010376848">
    <w:abstractNumId w:val="1"/>
  </w:num>
  <w:num w:numId="9" w16cid:durableId="1068380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7354"/>
    <w:rsid w:val="00326F90"/>
    <w:rsid w:val="00AA1D8D"/>
    <w:rsid w:val="00B47730"/>
    <w:rsid w:val="00CB0664"/>
    <w:rsid w:val="00E564E2"/>
    <w:rsid w:val="00F656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44CB38"/>
  <w14:defaultImageDpi w14:val="300"/>
  <w15:docId w15:val="{06C25E0C-98CC-484B-9B91-ACB3A3EFF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865</Words>
  <Characters>5308</Characters>
  <Application>Microsoft Office Word</Application>
  <DocSecurity>0</DocSecurity>
  <Lines>136</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Raul Espinoza</cp:lastModifiedBy>
  <cp:revision>2</cp:revision>
  <dcterms:created xsi:type="dcterms:W3CDTF">2013-12-23T23:15:00Z</dcterms:created>
  <dcterms:modified xsi:type="dcterms:W3CDTF">2025-05-13T03:50:00Z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b31dbe4d-8b58-4520-9019-d50d20796bfc</vt:lpwstr>
  </property>
</Properties>
</file>