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7565" w14:textId="77777777" w:rsidR="003A3719" w:rsidRPr="001A25E9" w:rsidRDefault="003A3719" w:rsidP="003A3719">
      <w:pPr>
        <w:jc w:val="center"/>
        <w:rPr>
          <w:rFonts w:ascii="Arial" w:hAnsi="Arial" w:cs="Arial"/>
          <w:bCs/>
          <w:sz w:val="22"/>
          <w:szCs w:val="22"/>
          <w:lang w:val="es-PE"/>
        </w:rPr>
      </w:pPr>
    </w:p>
    <w:p w14:paraId="08C72D52" w14:textId="100038B1" w:rsidR="00DC31AC" w:rsidRPr="003013BC" w:rsidRDefault="003A3719" w:rsidP="00DC31AC">
      <w:pPr>
        <w:jc w:val="center"/>
        <w:rPr>
          <w:rFonts w:ascii="Arial" w:hAnsi="Arial" w:cs="Arial"/>
          <w:bCs/>
          <w:sz w:val="22"/>
          <w:szCs w:val="22"/>
          <w:lang w:val="en-US"/>
        </w:rPr>
      </w:pPr>
      <w:r w:rsidRPr="003013BC">
        <w:rPr>
          <w:rFonts w:ascii="Arial" w:hAnsi="Arial" w:cs="Arial"/>
          <w:bCs/>
          <w:sz w:val="22"/>
          <w:szCs w:val="22"/>
          <w:lang w:val="en-US"/>
        </w:rPr>
        <w:t xml:space="preserve"> Enhancing Water Recovery in Mining Operation: A Case Study from a Copper Mine Trial in Peru</w:t>
      </w:r>
    </w:p>
    <w:p w14:paraId="18655DEC" w14:textId="2F1061C1" w:rsidR="007373B8" w:rsidRPr="003013BC" w:rsidRDefault="00DC31AC" w:rsidP="00DC31AC">
      <w:pPr>
        <w:jc w:val="center"/>
        <w:rPr>
          <w:rFonts w:ascii="Arial" w:hAnsi="Arial" w:cs="Arial"/>
          <w:sz w:val="22"/>
          <w:szCs w:val="22"/>
          <w:lang w:val="en-US"/>
        </w:rPr>
      </w:pPr>
      <w:r w:rsidRPr="003013BC">
        <w:rPr>
          <w:rFonts w:ascii="Arial" w:hAnsi="Arial" w:cs="Arial"/>
          <w:sz w:val="22"/>
          <w:szCs w:val="22"/>
          <w:lang w:val="en-US"/>
        </w:rPr>
        <w:t>(Solid/Liquid Separation Operations</w:t>
      </w:r>
      <w:r w:rsidR="00A201D7" w:rsidRPr="003013BC">
        <w:rPr>
          <w:rFonts w:ascii="Arial" w:hAnsi="Arial" w:cs="Arial"/>
          <w:sz w:val="22"/>
          <w:szCs w:val="22"/>
          <w:lang w:val="en-US"/>
        </w:rPr>
        <w:t>)</w:t>
      </w:r>
    </w:p>
    <w:p w14:paraId="03D0F56A" w14:textId="77777777" w:rsidR="00A05DB9" w:rsidRPr="003013BC" w:rsidRDefault="00A05DB9" w:rsidP="007373B8">
      <w:pPr>
        <w:rPr>
          <w:rFonts w:ascii="Arial" w:hAnsi="Arial" w:cs="Arial"/>
          <w:sz w:val="22"/>
          <w:szCs w:val="22"/>
          <w:lang w:val="en-US"/>
        </w:rPr>
      </w:pPr>
    </w:p>
    <w:p w14:paraId="02638C59" w14:textId="680883B1" w:rsidR="0087565A" w:rsidRPr="003013BC" w:rsidRDefault="002A398B" w:rsidP="0087565A">
      <w:pPr>
        <w:jc w:val="center"/>
        <w:rPr>
          <w:rFonts w:ascii="Arial" w:hAnsi="Arial" w:cs="Arial"/>
          <w:b/>
          <w:bCs/>
          <w:sz w:val="22"/>
          <w:szCs w:val="22"/>
          <w:lang w:val="en-US"/>
        </w:rPr>
      </w:pPr>
      <w:r w:rsidRPr="003013BC">
        <w:rPr>
          <w:rFonts w:ascii="Arial" w:hAnsi="Arial" w:cs="Arial"/>
          <w:b/>
          <w:bCs/>
          <w:sz w:val="22"/>
          <w:szCs w:val="22"/>
          <w:lang w:val="en-US"/>
        </w:rPr>
        <w:t>Trong Dang-Vu</w:t>
      </w:r>
      <w:r w:rsidRPr="003013BC">
        <w:rPr>
          <w:rFonts w:ascii="Arial" w:hAnsi="Arial" w:cs="Arial"/>
          <w:b/>
          <w:bCs/>
          <w:sz w:val="22"/>
          <w:szCs w:val="22"/>
          <w:vertAlign w:val="superscript"/>
          <w:lang w:val="en-US"/>
        </w:rPr>
        <w:t>1</w:t>
      </w:r>
      <w:r w:rsidRPr="003013BC">
        <w:rPr>
          <w:rFonts w:ascii="Arial" w:hAnsi="Arial" w:cs="Arial"/>
          <w:b/>
          <w:bCs/>
          <w:sz w:val="22"/>
          <w:szCs w:val="22"/>
          <w:lang w:val="en-US"/>
        </w:rPr>
        <w:t xml:space="preserve">, </w:t>
      </w:r>
      <w:r w:rsidR="00E24C9E" w:rsidRPr="003013BC">
        <w:rPr>
          <w:rFonts w:ascii="Arial" w:hAnsi="Arial" w:cs="Arial"/>
          <w:b/>
          <w:bCs/>
          <w:sz w:val="22"/>
          <w:szCs w:val="22"/>
          <w:lang w:val="en-US"/>
        </w:rPr>
        <w:t>Ronny Guido García Mallqui</w:t>
      </w:r>
      <w:r w:rsidR="001A25E9">
        <w:rPr>
          <w:rFonts w:ascii="Arial" w:hAnsi="Arial" w:cs="Arial"/>
          <w:b/>
          <w:bCs/>
          <w:sz w:val="22"/>
          <w:szCs w:val="22"/>
          <w:vertAlign w:val="superscript"/>
          <w:lang w:val="en-US"/>
        </w:rPr>
        <w:t>2</w:t>
      </w:r>
      <w:r w:rsidR="0087565A" w:rsidRPr="003013BC">
        <w:rPr>
          <w:rFonts w:ascii="Arial" w:hAnsi="Arial" w:cs="Arial"/>
          <w:b/>
          <w:bCs/>
          <w:sz w:val="22"/>
          <w:szCs w:val="22"/>
          <w:lang w:val="en-US"/>
        </w:rPr>
        <w:t xml:space="preserve">, </w:t>
      </w:r>
      <w:r w:rsidR="00E24C9E" w:rsidRPr="003013BC">
        <w:rPr>
          <w:rFonts w:ascii="Arial" w:hAnsi="Arial" w:cs="Arial"/>
          <w:b/>
          <w:bCs/>
          <w:sz w:val="22"/>
          <w:szCs w:val="22"/>
          <w:lang w:val="en-US"/>
        </w:rPr>
        <w:t>Juan José Cahuana Cuba</w:t>
      </w:r>
      <w:r w:rsidR="001A25E9">
        <w:rPr>
          <w:rFonts w:ascii="Arial" w:hAnsi="Arial" w:cs="Arial"/>
          <w:b/>
          <w:bCs/>
          <w:sz w:val="22"/>
          <w:szCs w:val="22"/>
          <w:vertAlign w:val="superscript"/>
          <w:lang w:val="en-US"/>
        </w:rPr>
        <w:t>3</w:t>
      </w:r>
    </w:p>
    <w:p w14:paraId="400BE595" w14:textId="77777777" w:rsidR="0087565A" w:rsidRPr="003013BC" w:rsidRDefault="0087565A" w:rsidP="0087565A">
      <w:pPr>
        <w:jc w:val="center"/>
        <w:rPr>
          <w:rFonts w:ascii="Arial" w:hAnsi="Arial" w:cs="Arial"/>
          <w:bCs/>
          <w:sz w:val="22"/>
          <w:szCs w:val="22"/>
          <w:lang w:val="en-US"/>
        </w:rPr>
      </w:pPr>
    </w:p>
    <w:p w14:paraId="23736843" w14:textId="77777777" w:rsidR="007373B8" w:rsidRPr="003013BC" w:rsidRDefault="007373B8" w:rsidP="007373B8">
      <w:pPr>
        <w:rPr>
          <w:rFonts w:ascii="Arial" w:hAnsi="Arial" w:cs="Arial"/>
          <w:sz w:val="22"/>
          <w:szCs w:val="22"/>
          <w:lang w:val="en-US"/>
        </w:rPr>
      </w:pPr>
    </w:p>
    <w:p w14:paraId="1D73A8BC" w14:textId="47A1A4FC" w:rsidR="007373B8" w:rsidRPr="003013BC" w:rsidRDefault="001F7167" w:rsidP="00382F0B">
      <w:pPr>
        <w:ind w:left="142" w:hanging="142"/>
        <w:jc w:val="both"/>
        <w:rPr>
          <w:rFonts w:ascii="Arial" w:hAnsi="Arial" w:cs="Arial"/>
          <w:sz w:val="22"/>
          <w:szCs w:val="22"/>
          <w:lang w:val="en-US"/>
        </w:rPr>
      </w:pPr>
      <w:r w:rsidRPr="003013BC">
        <w:rPr>
          <w:rFonts w:ascii="Arial" w:hAnsi="Arial" w:cs="Arial"/>
          <w:sz w:val="22"/>
          <w:szCs w:val="22"/>
          <w:vertAlign w:val="superscript"/>
          <w:lang w:val="en-US"/>
        </w:rPr>
        <w:t>1</w:t>
      </w:r>
      <w:r w:rsidR="00026605" w:rsidRPr="003013BC">
        <w:rPr>
          <w:rFonts w:ascii="Arial" w:hAnsi="Arial" w:cs="Arial"/>
          <w:sz w:val="22"/>
          <w:szCs w:val="22"/>
          <w:lang w:val="en-US"/>
        </w:rPr>
        <w:t>Autho</w:t>
      </w:r>
      <w:r w:rsidR="00F718B1" w:rsidRPr="003013BC">
        <w:rPr>
          <w:rFonts w:ascii="Arial" w:hAnsi="Arial" w:cs="Arial"/>
          <w:sz w:val="22"/>
          <w:szCs w:val="22"/>
          <w:lang w:val="en-US"/>
        </w:rPr>
        <w:t>r</w:t>
      </w:r>
      <w:r w:rsidR="002D1C36" w:rsidRPr="003013BC">
        <w:rPr>
          <w:rFonts w:ascii="Arial" w:hAnsi="Arial" w:cs="Arial"/>
          <w:sz w:val="22"/>
          <w:szCs w:val="22"/>
          <w:lang w:val="en-US"/>
        </w:rPr>
        <w:t xml:space="preserve">: </w:t>
      </w:r>
      <w:r w:rsidR="002A398B" w:rsidRPr="003013BC">
        <w:rPr>
          <w:rFonts w:ascii="Arial" w:hAnsi="Arial" w:cs="Arial"/>
          <w:sz w:val="22"/>
          <w:szCs w:val="22"/>
          <w:lang w:val="en-US"/>
        </w:rPr>
        <w:t xml:space="preserve">Trong Dang-Vu, SNF, Mining R&amp;D Manager, Canada, </w:t>
      </w:r>
      <w:r w:rsidR="00B40A3D">
        <w:rPr>
          <w:rFonts w:ascii="Arial" w:hAnsi="Arial" w:cs="Arial"/>
          <w:sz w:val="22"/>
          <w:szCs w:val="22"/>
          <w:lang w:val="en-US"/>
        </w:rPr>
        <w:t>td</w:t>
      </w:r>
      <w:r w:rsidR="002A398B" w:rsidRPr="003013BC">
        <w:rPr>
          <w:rFonts w:ascii="Arial" w:hAnsi="Arial" w:cs="Arial"/>
          <w:sz w:val="22"/>
          <w:szCs w:val="22"/>
          <w:lang w:val="en-US"/>
        </w:rPr>
        <w:t>ang</w:t>
      </w:r>
      <w:r w:rsidR="00B40A3D">
        <w:rPr>
          <w:rFonts w:ascii="Arial" w:hAnsi="Arial" w:cs="Arial"/>
          <w:sz w:val="22"/>
          <w:szCs w:val="22"/>
          <w:lang w:val="en-US"/>
        </w:rPr>
        <w:t>u</w:t>
      </w:r>
      <w:r w:rsidR="002A398B" w:rsidRPr="003013BC">
        <w:rPr>
          <w:rFonts w:ascii="Arial" w:hAnsi="Arial" w:cs="Arial"/>
          <w:sz w:val="22"/>
          <w:szCs w:val="22"/>
          <w:lang w:val="en-US"/>
        </w:rPr>
        <w:t>u@snf.com, +1(437)9796869.</w:t>
      </w:r>
    </w:p>
    <w:p w14:paraId="720F55B2" w14:textId="02488C8A" w:rsidR="002A398B" w:rsidRPr="003013BC" w:rsidRDefault="00846C74" w:rsidP="0013737D">
      <w:pPr>
        <w:ind w:left="142" w:hanging="142"/>
        <w:jc w:val="both"/>
        <w:rPr>
          <w:rFonts w:ascii="Arial" w:hAnsi="Arial" w:cs="Arial"/>
          <w:sz w:val="22"/>
          <w:szCs w:val="22"/>
          <w:lang w:val="en-US"/>
        </w:rPr>
      </w:pPr>
      <w:r>
        <w:rPr>
          <w:rFonts w:ascii="Arial" w:hAnsi="Arial" w:cs="Arial"/>
          <w:sz w:val="22"/>
          <w:szCs w:val="22"/>
          <w:vertAlign w:val="superscript"/>
          <w:lang w:val="en-US"/>
        </w:rPr>
        <w:t>2</w:t>
      </w:r>
      <w:r w:rsidR="002D1C36" w:rsidRPr="003013BC">
        <w:rPr>
          <w:rFonts w:ascii="Arial" w:hAnsi="Arial" w:cs="Arial"/>
          <w:sz w:val="22"/>
          <w:szCs w:val="22"/>
          <w:lang w:val="en-US"/>
        </w:rPr>
        <w:t>Coaut</w:t>
      </w:r>
      <w:r w:rsidR="00F718B1" w:rsidRPr="003013BC">
        <w:rPr>
          <w:rFonts w:ascii="Arial" w:hAnsi="Arial" w:cs="Arial"/>
          <w:sz w:val="22"/>
          <w:szCs w:val="22"/>
          <w:lang w:val="en-US"/>
        </w:rPr>
        <w:t>h</w:t>
      </w:r>
      <w:r w:rsidR="002D1C36" w:rsidRPr="003013BC">
        <w:rPr>
          <w:rFonts w:ascii="Arial" w:hAnsi="Arial" w:cs="Arial"/>
          <w:sz w:val="22"/>
          <w:szCs w:val="22"/>
          <w:lang w:val="en-US"/>
        </w:rPr>
        <w:t>or 2:</w:t>
      </w:r>
      <w:r w:rsidR="0013737D" w:rsidRPr="003013BC">
        <w:rPr>
          <w:rFonts w:ascii="Arial" w:hAnsi="Arial" w:cs="Arial"/>
          <w:sz w:val="22"/>
          <w:szCs w:val="22"/>
          <w:lang w:val="en-US"/>
        </w:rPr>
        <w:t xml:space="preserve"> </w:t>
      </w:r>
      <w:r w:rsidR="002A398B" w:rsidRPr="003013BC">
        <w:rPr>
          <w:rFonts w:ascii="Arial" w:hAnsi="Arial" w:cs="Arial"/>
          <w:sz w:val="22"/>
          <w:szCs w:val="22"/>
          <w:lang w:val="en-US"/>
        </w:rPr>
        <w:t>Ronny Guido García Mallqui, SNF Peru, Technical Advisor, Av. José pardo 434 Miraflores, rogarcia@snf.com, 970974091</w:t>
      </w:r>
      <w:r w:rsidR="00322B9F">
        <w:rPr>
          <w:rFonts w:ascii="Arial" w:hAnsi="Arial" w:cs="Arial"/>
          <w:sz w:val="22"/>
          <w:szCs w:val="22"/>
          <w:lang w:val="en-US"/>
        </w:rPr>
        <w:t>.</w:t>
      </w:r>
    </w:p>
    <w:p w14:paraId="676FAC05" w14:textId="3AC566C9" w:rsidR="006D0F12" w:rsidRPr="003013BC" w:rsidRDefault="00846C74" w:rsidP="0013737D">
      <w:pPr>
        <w:ind w:left="142" w:hanging="142"/>
        <w:jc w:val="both"/>
        <w:rPr>
          <w:rFonts w:ascii="Arial" w:hAnsi="Arial" w:cs="Arial"/>
          <w:sz w:val="22"/>
          <w:szCs w:val="22"/>
          <w:lang w:val="en-US"/>
        </w:rPr>
      </w:pPr>
      <w:r>
        <w:rPr>
          <w:rFonts w:ascii="Arial" w:hAnsi="Arial" w:cs="Arial"/>
          <w:sz w:val="22"/>
          <w:szCs w:val="22"/>
          <w:vertAlign w:val="superscript"/>
          <w:lang w:val="en-US"/>
        </w:rPr>
        <w:t>3</w:t>
      </w:r>
      <w:r w:rsidR="005A6B72" w:rsidRPr="003013BC">
        <w:rPr>
          <w:rFonts w:ascii="Arial" w:hAnsi="Arial" w:cs="Arial"/>
          <w:sz w:val="22"/>
          <w:szCs w:val="22"/>
          <w:lang w:val="en-US"/>
        </w:rPr>
        <w:t xml:space="preserve">Coauthor </w:t>
      </w:r>
      <w:r w:rsidR="005A6B72">
        <w:rPr>
          <w:rFonts w:ascii="Arial" w:hAnsi="Arial" w:cs="Arial"/>
          <w:sz w:val="22"/>
          <w:szCs w:val="22"/>
          <w:lang w:val="en-US"/>
        </w:rPr>
        <w:t>3: J</w:t>
      </w:r>
      <w:r w:rsidR="0013737D" w:rsidRPr="003013BC">
        <w:rPr>
          <w:rFonts w:ascii="Arial" w:hAnsi="Arial" w:cs="Arial"/>
          <w:sz w:val="22"/>
          <w:szCs w:val="22"/>
          <w:lang w:val="en-US"/>
        </w:rPr>
        <w:t xml:space="preserve">uan José Cahuana Cuba, </w:t>
      </w:r>
      <w:proofErr w:type="spellStart"/>
      <w:r w:rsidR="0013737D" w:rsidRPr="003013BC">
        <w:rPr>
          <w:rFonts w:ascii="Arial" w:hAnsi="Arial" w:cs="Arial"/>
          <w:sz w:val="22"/>
          <w:szCs w:val="22"/>
          <w:lang w:val="en-US"/>
        </w:rPr>
        <w:t>Angloamerican</w:t>
      </w:r>
      <w:proofErr w:type="spellEnd"/>
      <w:r w:rsidR="0013737D" w:rsidRPr="003013BC">
        <w:rPr>
          <w:rFonts w:ascii="Arial" w:hAnsi="Arial" w:cs="Arial"/>
          <w:sz w:val="22"/>
          <w:szCs w:val="22"/>
          <w:lang w:val="en-US"/>
        </w:rPr>
        <w:t xml:space="preserve"> Quellaveco, Process Manager, Peru, Juan.cahuana@angloamerican.com, 996328351.</w:t>
      </w:r>
    </w:p>
    <w:p w14:paraId="42271F3F" w14:textId="3A7F1FE4" w:rsidR="00C90525" w:rsidRPr="003013BC" w:rsidRDefault="00C90525" w:rsidP="00C90525">
      <w:pPr>
        <w:rPr>
          <w:rFonts w:ascii="Arial" w:hAnsi="Arial" w:cs="Arial"/>
          <w:sz w:val="22"/>
          <w:szCs w:val="22"/>
          <w:lang w:val="en-US"/>
        </w:rPr>
      </w:pPr>
      <w:r w:rsidRPr="003013BC">
        <w:rPr>
          <w:rFonts w:ascii="Arial" w:hAnsi="Arial" w:cs="Arial"/>
          <w:sz w:val="22"/>
          <w:szCs w:val="22"/>
          <w:lang w:val="en-US"/>
        </w:rPr>
        <w:t>____________________________________________________________________________________</w:t>
      </w:r>
    </w:p>
    <w:p w14:paraId="71E68F26" w14:textId="77777777" w:rsidR="00A63A13" w:rsidRPr="003013BC" w:rsidRDefault="00A63A13" w:rsidP="00D5647F">
      <w:pPr>
        <w:jc w:val="both"/>
        <w:rPr>
          <w:rFonts w:ascii="Arial" w:hAnsi="Arial" w:cs="Arial"/>
          <w:b/>
          <w:sz w:val="22"/>
          <w:szCs w:val="22"/>
          <w:lang w:val="en-US"/>
        </w:rPr>
      </w:pPr>
    </w:p>
    <w:p w14:paraId="350E87C9" w14:textId="77777777" w:rsidR="000A599E" w:rsidRPr="003013BC" w:rsidRDefault="000A599E" w:rsidP="00650F70">
      <w:pPr>
        <w:jc w:val="both"/>
        <w:rPr>
          <w:rFonts w:ascii="Arial" w:hAnsi="Arial" w:cs="Arial"/>
          <w:b/>
          <w:sz w:val="22"/>
          <w:szCs w:val="22"/>
          <w:lang w:val="en-US"/>
        </w:rPr>
        <w:sectPr w:rsidR="000A599E" w:rsidRPr="003013BC">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1E9DF549" w:rsidR="00460D0B" w:rsidRPr="003013BC" w:rsidRDefault="00026605" w:rsidP="00650F70">
      <w:pPr>
        <w:jc w:val="both"/>
        <w:rPr>
          <w:rFonts w:ascii="Arial" w:hAnsi="Arial" w:cs="Arial"/>
          <w:b/>
          <w:sz w:val="22"/>
          <w:szCs w:val="22"/>
          <w:lang w:val="en-US"/>
        </w:rPr>
      </w:pPr>
      <w:r w:rsidRPr="003013BC">
        <w:rPr>
          <w:rFonts w:ascii="Arial" w:hAnsi="Arial" w:cs="Arial"/>
          <w:b/>
          <w:sz w:val="22"/>
          <w:szCs w:val="22"/>
          <w:lang w:val="en-US"/>
        </w:rPr>
        <w:t>ABSTRACT</w:t>
      </w:r>
    </w:p>
    <w:p w14:paraId="50199749" w14:textId="06942524" w:rsidR="007056B1" w:rsidRPr="003013BC" w:rsidRDefault="00C63B8A" w:rsidP="00650F70">
      <w:pPr>
        <w:jc w:val="both"/>
        <w:rPr>
          <w:rFonts w:ascii="Arial" w:hAnsi="Arial" w:cs="Arial"/>
          <w:bCs/>
          <w:sz w:val="22"/>
          <w:szCs w:val="22"/>
          <w:lang w:val="en-US"/>
        </w:rPr>
      </w:pPr>
      <w:r w:rsidRPr="003013BC">
        <w:rPr>
          <w:rFonts w:ascii="Arial" w:hAnsi="Arial" w:cs="Arial"/>
          <w:bCs/>
          <w:sz w:val="22"/>
          <w:szCs w:val="22"/>
          <w:lang w:val="en-US"/>
        </w:rPr>
        <w:t xml:space="preserve">Water scarcity and environmental constraints have made water recovery a critical challenge in copper mining, particularly in arid regions like Peru. As operations expand in water-limited areas, maximizing the recycling of process water from tailings has become the </w:t>
      </w:r>
      <w:r w:rsidR="00B40A3D" w:rsidRPr="003013BC">
        <w:rPr>
          <w:rFonts w:ascii="Arial" w:hAnsi="Arial" w:cs="Arial"/>
          <w:bCs/>
          <w:sz w:val="22"/>
          <w:szCs w:val="22"/>
          <w:lang w:val="en-US"/>
        </w:rPr>
        <w:t>focus</w:t>
      </w:r>
      <w:r w:rsidRPr="003013BC">
        <w:rPr>
          <w:rFonts w:ascii="Arial" w:hAnsi="Arial" w:cs="Arial"/>
          <w:bCs/>
          <w:sz w:val="22"/>
          <w:szCs w:val="22"/>
          <w:lang w:val="en-US"/>
        </w:rPr>
        <w:t>. While mechanical dewatering methods (e.g., filter presses</w:t>
      </w:r>
      <w:r w:rsidR="0049328D">
        <w:rPr>
          <w:rFonts w:ascii="Arial" w:hAnsi="Arial" w:cs="Arial"/>
          <w:bCs/>
          <w:sz w:val="22"/>
          <w:szCs w:val="22"/>
          <w:lang w:val="en-US"/>
        </w:rPr>
        <w:t xml:space="preserve"> and</w:t>
      </w:r>
      <w:r w:rsidRPr="003013BC">
        <w:rPr>
          <w:rFonts w:ascii="Arial" w:hAnsi="Arial" w:cs="Arial"/>
          <w:bCs/>
          <w:sz w:val="22"/>
          <w:szCs w:val="22"/>
          <w:lang w:val="en-US"/>
        </w:rPr>
        <w:t xml:space="preserve"> centrifuges) are often employed, chemical approaches offer a parallel strategy for improving thickener efficiency. This study presents a full-scale trial of an innovative water-soluble polymer flocculant for </w:t>
      </w:r>
      <w:r w:rsidR="0069355B" w:rsidRPr="003013BC">
        <w:rPr>
          <w:rFonts w:ascii="Arial" w:hAnsi="Arial" w:cs="Arial"/>
          <w:bCs/>
          <w:sz w:val="22"/>
          <w:szCs w:val="22"/>
          <w:lang w:val="en-US"/>
        </w:rPr>
        <w:t xml:space="preserve">thickener application </w:t>
      </w:r>
      <w:r w:rsidRPr="003013BC">
        <w:rPr>
          <w:rFonts w:ascii="Arial" w:hAnsi="Arial" w:cs="Arial"/>
          <w:bCs/>
          <w:sz w:val="22"/>
          <w:szCs w:val="22"/>
          <w:lang w:val="en-US"/>
        </w:rPr>
        <w:t xml:space="preserve">at an operating copper mine in Peru. </w:t>
      </w:r>
      <w:r w:rsidR="0069355B" w:rsidRPr="003013BC">
        <w:rPr>
          <w:rFonts w:ascii="Arial" w:hAnsi="Arial" w:cs="Arial"/>
          <w:bCs/>
          <w:sz w:val="22"/>
          <w:szCs w:val="22"/>
          <w:lang w:val="en-US"/>
        </w:rPr>
        <w:t>The new f</w:t>
      </w:r>
      <w:r w:rsidRPr="003013BC">
        <w:rPr>
          <w:rFonts w:ascii="Arial" w:hAnsi="Arial" w:cs="Arial"/>
          <w:bCs/>
          <w:sz w:val="22"/>
          <w:szCs w:val="22"/>
          <w:lang w:val="en-US"/>
        </w:rPr>
        <w:t xml:space="preserve">locculant was evaluated against the </w:t>
      </w:r>
      <w:r w:rsidR="007056B1" w:rsidRPr="003013BC">
        <w:rPr>
          <w:rFonts w:ascii="Arial" w:hAnsi="Arial" w:cs="Arial"/>
          <w:bCs/>
          <w:sz w:val="22"/>
          <w:szCs w:val="22"/>
          <w:lang w:val="en-US"/>
        </w:rPr>
        <w:t>standard</w:t>
      </w:r>
      <w:r w:rsidRPr="003013BC">
        <w:rPr>
          <w:rFonts w:ascii="Arial" w:hAnsi="Arial" w:cs="Arial"/>
          <w:bCs/>
          <w:sz w:val="22"/>
          <w:szCs w:val="22"/>
          <w:lang w:val="en-US"/>
        </w:rPr>
        <w:t xml:space="preserve"> flocculant at equal dosage (11.5 g/t) in the </w:t>
      </w:r>
      <w:proofErr w:type="gramStart"/>
      <w:r w:rsidRPr="003013BC">
        <w:rPr>
          <w:rFonts w:ascii="Arial" w:hAnsi="Arial" w:cs="Arial"/>
          <w:bCs/>
          <w:sz w:val="22"/>
          <w:szCs w:val="22"/>
          <w:lang w:val="en-US"/>
        </w:rPr>
        <w:t>tailings</w:t>
      </w:r>
      <w:proofErr w:type="gramEnd"/>
      <w:r w:rsidRPr="003013BC">
        <w:rPr>
          <w:rFonts w:ascii="Arial" w:hAnsi="Arial" w:cs="Arial"/>
          <w:bCs/>
          <w:sz w:val="22"/>
          <w:szCs w:val="22"/>
          <w:lang w:val="en-US"/>
        </w:rPr>
        <w:t xml:space="preserve"> thickener, with key parameters closely monitored via </w:t>
      </w:r>
      <w:proofErr w:type="spellStart"/>
      <w:r w:rsidRPr="003013BC">
        <w:rPr>
          <w:rFonts w:ascii="Arial" w:hAnsi="Arial" w:cs="Arial"/>
          <w:bCs/>
          <w:sz w:val="22"/>
          <w:szCs w:val="22"/>
          <w:lang w:val="en-US"/>
        </w:rPr>
        <w:t>ThermoFisher</w:t>
      </w:r>
      <w:proofErr w:type="spellEnd"/>
      <w:r w:rsidRPr="003013BC">
        <w:rPr>
          <w:rFonts w:ascii="Arial" w:hAnsi="Arial" w:cs="Arial"/>
          <w:bCs/>
          <w:sz w:val="22"/>
          <w:szCs w:val="22"/>
          <w:lang w:val="en-US"/>
        </w:rPr>
        <w:t xml:space="preserve"> rheometer.</w:t>
      </w:r>
    </w:p>
    <w:p w14:paraId="6E7B3301" w14:textId="77777777" w:rsidR="007056B1" w:rsidRPr="003013BC" w:rsidRDefault="007056B1" w:rsidP="00650F70">
      <w:pPr>
        <w:jc w:val="both"/>
        <w:rPr>
          <w:rFonts w:ascii="Arial" w:hAnsi="Arial" w:cs="Arial"/>
          <w:bCs/>
          <w:sz w:val="22"/>
          <w:szCs w:val="22"/>
          <w:lang w:val="en-US"/>
        </w:rPr>
      </w:pPr>
    </w:p>
    <w:p w14:paraId="510A3F73" w14:textId="5C4C2AED" w:rsidR="00BC4D43" w:rsidRPr="003013BC" w:rsidRDefault="00C63B8A" w:rsidP="00650F70">
      <w:pPr>
        <w:jc w:val="both"/>
        <w:rPr>
          <w:rFonts w:ascii="Arial" w:hAnsi="Arial" w:cs="Arial"/>
          <w:bCs/>
          <w:sz w:val="22"/>
          <w:szCs w:val="22"/>
          <w:lang w:val="en-US"/>
        </w:rPr>
      </w:pPr>
      <w:r w:rsidRPr="003013BC">
        <w:rPr>
          <w:rFonts w:ascii="Arial" w:hAnsi="Arial" w:cs="Arial"/>
          <w:bCs/>
          <w:sz w:val="22"/>
          <w:szCs w:val="22"/>
          <w:lang w:val="en-US"/>
        </w:rPr>
        <w:t xml:space="preserve">The </w:t>
      </w:r>
      <w:r w:rsidR="0069355B" w:rsidRPr="003013BC">
        <w:rPr>
          <w:rFonts w:ascii="Arial" w:hAnsi="Arial" w:cs="Arial"/>
          <w:bCs/>
          <w:sz w:val="22"/>
          <w:szCs w:val="22"/>
          <w:lang w:val="en-US"/>
        </w:rPr>
        <w:t>new f</w:t>
      </w:r>
      <w:r w:rsidRPr="003013BC">
        <w:rPr>
          <w:rFonts w:ascii="Arial" w:hAnsi="Arial" w:cs="Arial"/>
          <w:bCs/>
          <w:sz w:val="22"/>
          <w:szCs w:val="22"/>
          <w:lang w:val="en-US"/>
        </w:rPr>
        <w:t xml:space="preserve">locculant chemistry significantly enhanced flocculation performance: under </w:t>
      </w:r>
      <w:r w:rsidR="0069355B" w:rsidRPr="003013BC">
        <w:rPr>
          <w:rFonts w:ascii="Arial" w:hAnsi="Arial" w:cs="Arial"/>
          <w:bCs/>
          <w:sz w:val="22"/>
          <w:szCs w:val="22"/>
          <w:lang w:val="en-US"/>
        </w:rPr>
        <w:t>simil</w:t>
      </w:r>
      <w:r w:rsidR="00897FC3" w:rsidRPr="003013BC">
        <w:rPr>
          <w:rFonts w:ascii="Arial" w:hAnsi="Arial" w:cs="Arial"/>
          <w:bCs/>
          <w:sz w:val="22"/>
          <w:szCs w:val="22"/>
          <w:lang w:val="en-US"/>
        </w:rPr>
        <w:t>a</w:t>
      </w:r>
      <w:r w:rsidR="0069355B" w:rsidRPr="003013BC">
        <w:rPr>
          <w:rFonts w:ascii="Arial" w:hAnsi="Arial" w:cs="Arial"/>
          <w:bCs/>
          <w:sz w:val="22"/>
          <w:szCs w:val="22"/>
          <w:lang w:val="en-US"/>
        </w:rPr>
        <w:t xml:space="preserve">r </w:t>
      </w:r>
      <w:r w:rsidRPr="003013BC">
        <w:rPr>
          <w:rFonts w:ascii="Arial" w:hAnsi="Arial" w:cs="Arial"/>
          <w:bCs/>
          <w:sz w:val="22"/>
          <w:szCs w:val="22"/>
          <w:lang w:val="en-US"/>
        </w:rPr>
        <w:t>conditions it increased water recovery by approximately 8%, raising the thickener underflow solids from 49% (with the standard flocculant) to 52%. This higher underflow density translated to roughly 560 m³/h of additional water being reclaimed. Moreover, the improved rheology enabled stable operation at these elevated underflow solid concentrations without modifications to pumping infrastructure. These results demonstrate that advanced flocculant chemistry can substantially improve thickener performance and tailings dewatering, contributing to more sustainable water use and improved tailings management in modern mining operations.</w:t>
      </w:r>
    </w:p>
    <w:p w14:paraId="5C2B0FCA" w14:textId="77777777" w:rsidR="00C63B8A" w:rsidRPr="003013BC" w:rsidRDefault="00C63B8A" w:rsidP="00650F70">
      <w:pPr>
        <w:jc w:val="both"/>
        <w:rPr>
          <w:rFonts w:ascii="Arial" w:hAnsi="Arial" w:cs="Arial"/>
          <w:b/>
          <w:sz w:val="22"/>
          <w:szCs w:val="22"/>
          <w:lang w:val="en-US"/>
        </w:rPr>
      </w:pPr>
    </w:p>
    <w:p w14:paraId="113109B4" w14:textId="13D9F61D" w:rsidR="00441B34" w:rsidRPr="003013BC" w:rsidRDefault="00F7409F" w:rsidP="00650F70">
      <w:pPr>
        <w:jc w:val="both"/>
        <w:rPr>
          <w:rFonts w:ascii="Arial" w:hAnsi="Arial" w:cs="Arial"/>
          <w:b/>
          <w:sz w:val="22"/>
          <w:szCs w:val="22"/>
          <w:lang w:val="en-US"/>
        </w:rPr>
      </w:pPr>
      <w:r w:rsidRPr="003013BC">
        <w:rPr>
          <w:rFonts w:ascii="Arial" w:hAnsi="Arial" w:cs="Arial"/>
          <w:b/>
          <w:sz w:val="22"/>
          <w:szCs w:val="22"/>
          <w:lang w:val="en-US"/>
        </w:rPr>
        <w:t xml:space="preserve">1. </w:t>
      </w:r>
      <w:r w:rsidR="00026605" w:rsidRPr="003013BC">
        <w:rPr>
          <w:rFonts w:ascii="Arial" w:hAnsi="Arial" w:cs="Arial"/>
          <w:b/>
          <w:sz w:val="22"/>
          <w:szCs w:val="22"/>
          <w:lang w:val="en-US"/>
        </w:rPr>
        <w:t>Introduction</w:t>
      </w:r>
      <w:r w:rsidR="00314F9E" w:rsidRPr="003013BC">
        <w:rPr>
          <w:rFonts w:ascii="Arial" w:hAnsi="Arial" w:cs="Arial"/>
          <w:b/>
          <w:sz w:val="22"/>
          <w:szCs w:val="22"/>
          <w:lang w:val="en-US"/>
        </w:rPr>
        <w:t xml:space="preserve"> </w:t>
      </w:r>
    </w:p>
    <w:p w14:paraId="214DF996" w14:textId="77777777" w:rsidR="00D5647F" w:rsidRPr="003013BC" w:rsidRDefault="00D5647F" w:rsidP="00650F70">
      <w:pPr>
        <w:jc w:val="both"/>
        <w:rPr>
          <w:rFonts w:ascii="Arial" w:hAnsi="Arial" w:cs="Arial"/>
          <w:sz w:val="22"/>
          <w:szCs w:val="22"/>
          <w:lang w:val="en-US"/>
        </w:rPr>
      </w:pPr>
    </w:p>
    <w:p w14:paraId="05827CBA" w14:textId="20563A58" w:rsidR="007334B3" w:rsidRPr="003013BC" w:rsidRDefault="005F355F" w:rsidP="007334B3">
      <w:pPr>
        <w:jc w:val="both"/>
        <w:rPr>
          <w:rFonts w:ascii="Arial" w:hAnsi="Arial" w:cs="Arial"/>
          <w:sz w:val="22"/>
          <w:szCs w:val="22"/>
          <w:lang w:val="en-US"/>
        </w:rPr>
      </w:pPr>
      <w:r w:rsidRPr="003013BC">
        <w:rPr>
          <w:rFonts w:ascii="Arial" w:hAnsi="Arial" w:cs="Arial"/>
          <w:sz w:val="22"/>
          <w:szCs w:val="22"/>
          <w:lang w:val="en-US"/>
        </w:rPr>
        <w:t>Copper mining operations in Peru face increasingly pressure from water scarcity, stringent environmental regulations, and growing expectations for sustainable resource management</w:t>
      </w:r>
      <w:r w:rsidR="0049328D">
        <w:rPr>
          <w:rFonts w:ascii="Arial" w:hAnsi="Arial" w:cs="Arial"/>
          <w:sz w:val="22"/>
          <w:szCs w:val="22"/>
          <w:lang w:val="en-US"/>
        </w:rPr>
        <w:t xml:space="preserve"> [1]</w:t>
      </w:r>
      <w:r w:rsidRPr="003013BC">
        <w:rPr>
          <w:rFonts w:ascii="Arial" w:hAnsi="Arial" w:cs="Arial"/>
          <w:sz w:val="22"/>
          <w:szCs w:val="22"/>
          <w:lang w:val="en-US"/>
        </w:rPr>
        <w:t xml:space="preserve">. As a result, maximizing water recycling has become a critical operational objective. Thickener </w:t>
      </w:r>
      <w:r w:rsidRPr="003013BC">
        <w:rPr>
          <w:rFonts w:ascii="Arial" w:hAnsi="Arial" w:cs="Arial"/>
          <w:sz w:val="22"/>
          <w:szCs w:val="22"/>
          <w:lang w:val="en-US"/>
        </w:rPr>
        <w:t>performance plays a central role in this effort, influencing directly water recovery, tailings handling, and downstream processing efficiency</w:t>
      </w:r>
      <w:r w:rsidR="007334B3" w:rsidRPr="003013BC">
        <w:rPr>
          <w:rFonts w:ascii="Arial" w:hAnsi="Arial" w:cs="Arial"/>
          <w:sz w:val="22"/>
          <w:szCs w:val="22"/>
          <w:lang w:val="en-US"/>
        </w:rPr>
        <w:t>.</w:t>
      </w:r>
    </w:p>
    <w:p w14:paraId="43392AF9" w14:textId="77777777" w:rsidR="00762DAB" w:rsidRPr="003013BC" w:rsidRDefault="00762DAB" w:rsidP="007334B3">
      <w:pPr>
        <w:jc w:val="both"/>
        <w:rPr>
          <w:rFonts w:ascii="Arial" w:hAnsi="Arial" w:cs="Arial"/>
          <w:sz w:val="22"/>
          <w:szCs w:val="22"/>
          <w:lang w:val="en-US"/>
        </w:rPr>
      </w:pPr>
    </w:p>
    <w:p w14:paraId="034278D4" w14:textId="2B2E59FE" w:rsidR="005F355F" w:rsidRPr="003013BC" w:rsidRDefault="005F355F" w:rsidP="005F355F">
      <w:pPr>
        <w:jc w:val="both"/>
        <w:rPr>
          <w:rFonts w:ascii="Arial" w:hAnsi="Arial" w:cs="Arial"/>
          <w:sz w:val="22"/>
          <w:szCs w:val="22"/>
          <w:lang w:val="en-US"/>
        </w:rPr>
      </w:pPr>
      <w:r w:rsidRPr="003013BC">
        <w:rPr>
          <w:rFonts w:ascii="Arial" w:hAnsi="Arial" w:cs="Arial"/>
          <w:sz w:val="22"/>
          <w:szCs w:val="22"/>
          <w:lang w:val="en-US"/>
        </w:rPr>
        <w:t xml:space="preserve">While mechanical dewatering technologies, such as filter presses and centrifuges are effective at increasing water recovery and reducing tailings volume; they often involve high CAPEX and OPEX, long lead time, and significant maintenance requirements. Chemical approaches, particularly </w:t>
      </w:r>
      <w:r w:rsidR="005A6B72" w:rsidRPr="003013BC">
        <w:rPr>
          <w:rFonts w:ascii="Arial" w:hAnsi="Arial" w:cs="Arial"/>
          <w:sz w:val="22"/>
          <w:szCs w:val="22"/>
          <w:lang w:val="en-US"/>
        </w:rPr>
        <w:t>using</w:t>
      </w:r>
      <w:r w:rsidRPr="003013BC">
        <w:rPr>
          <w:rFonts w:ascii="Arial" w:hAnsi="Arial" w:cs="Arial"/>
          <w:sz w:val="22"/>
          <w:szCs w:val="22"/>
          <w:lang w:val="en-US"/>
        </w:rPr>
        <w:t xml:space="preserve"> flocculants, have gained traction as a flexible and cost-effective alternative, requiring no major infrastructure changes. These chemicals can be injected directly into the existing system</w:t>
      </w:r>
      <w:r w:rsidR="00D50425">
        <w:rPr>
          <w:rFonts w:ascii="Arial" w:hAnsi="Arial" w:cs="Arial"/>
          <w:sz w:val="22"/>
          <w:szCs w:val="22"/>
          <w:lang w:val="en-US"/>
        </w:rPr>
        <w:t xml:space="preserve"> [2]</w:t>
      </w:r>
      <w:r w:rsidRPr="003013BC">
        <w:rPr>
          <w:rFonts w:ascii="Arial" w:hAnsi="Arial" w:cs="Arial"/>
          <w:sz w:val="22"/>
          <w:szCs w:val="22"/>
          <w:lang w:val="en-US"/>
        </w:rPr>
        <w:t xml:space="preserve">. </w:t>
      </w:r>
    </w:p>
    <w:p w14:paraId="1E4A8AE5" w14:textId="77777777" w:rsidR="005F355F" w:rsidRPr="003013BC" w:rsidRDefault="005F355F" w:rsidP="005F355F">
      <w:pPr>
        <w:jc w:val="both"/>
        <w:rPr>
          <w:rFonts w:ascii="Arial" w:hAnsi="Arial" w:cs="Arial"/>
          <w:sz w:val="22"/>
          <w:szCs w:val="22"/>
          <w:lang w:val="en-US"/>
        </w:rPr>
      </w:pPr>
    </w:p>
    <w:p w14:paraId="28222121" w14:textId="2BEB0F4C" w:rsidR="005F355F" w:rsidRPr="003013BC" w:rsidRDefault="005F355F" w:rsidP="005F355F">
      <w:pPr>
        <w:jc w:val="both"/>
        <w:rPr>
          <w:rFonts w:ascii="Arial" w:hAnsi="Arial" w:cs="Arial"/>
          <w:sz w:val="22"/>
          <w:szCs w:val="22"/>
          <w:lang w:val="en-US"/>
        </w:rPr>
      </w:pPr>
      <w:r w:rsidRPr="003013BC">
        <w:rPr>
          <w:rFonts w:ascii="Arial" w:hAnsi="Arial" w:cs="Arial"/>
          <w:sz w:val="22"/>
          <w:szCs w:val="22"/>
          <w:lang w:val="en-US"/>
        </w:rPr>
        <w:t>Conventional flocculants are effective in improving water recovery; however, increase in thickener underflow (UF) often leads to high UF yield stress, which can present pumping challenges</w:t>
      </w:r>
      <w:r w:rsidR="00A970BB">
        <w:rPr>
          <w:rFonts w:ascii="Arial" w:hAnsi="Arial" w:cs="Arial"/>
          <w:sz w:val="22"/>
          <w:szCs w:val="22"/>
          <w:lang w:val="en-US"/>
        </w:rPr>
        <w:t xml:space="preserve"> [3]</w:t>
      </w:r>
      <w:r w:rsidRPr="003013BC">
        <w:rPr>
          <w:rFonts w:ascii="Arial" w:hAnsi="Arial" w:cs="Arial"/>
          <w:sz w:val="22"/>
          <w:szCs w:val="22"/>
          <w:lang w:val="en-US"/>
        </w:rPr>
        <w:t xml:space="preserve">. One solution is to upgrade </w:t>
      </w:r>
      <w:r w:rsidR="005A6B72" w:rsidRPr="003013BC">
        <w:rPr>
          <w:rFonts w:ascii="Arial" w:hAnsi="Arial" w:cs="Arial"/>
          <w:sz w:val="22"/>
          <w:szCs w:val="22"/>
          <w:lang w:val="en-US"/>
        </w:rPr>
        <w:t>the pumping</w:t>
      </w:r>
      <w:r w:rsidRPr="003013BC">
        <w:rPr>
          <w:rFonts w:ascii="Arial" w:hAnsi="Arial" w:cs="Arial"/>
          <w:sz w:val="22"/>
          <w:szCs w:val="22"/>
          <w:lang w:val="en-US"/>
        </w:rPr>
        <w:t xml:space="preserve"> system, but this is typically expensive and time-consuming. To address his issue, a new flocculant, referred to as the Water Recovery Enhancer (WRE), was developed to achieve both high water recovery and favorable rheological characteristics for existing pumping system.</w:t>
      </w:r>
    </w:p>
    <w:p w14:paraId="40A7CCD7" w14:textId="77777777" w:rsidR="005F355F" w:rsidRPr="003013BC" w:rsidRDefault="005F355F" w:rsidP="005F355F">
      <w:pPr>
        <w:jc w:val="both"/>
        <w:rPr>
          <w:rFonts w:ascii="Arial" w:hAnsi="Arial" w:cs="Arial"/>
          <w:sz w:val="22"/>
          <w:szCs w:val="22"/>
          <w:lang w:val="en-US"/>
        </w:rPr>
      </w:pPr>
    </w:p>
    <w:p w14:paraId="405DA6BD" w14:textId="77777777" w:rsidR="005F355F" w:rsidRPr="003013BC" w:rsidRDefault="005F355F" w:rsidP="005F355F">
      <w:pPr>
        <w:jc w:val="both"/>
        <w:rPr>
          <w:rFonts w:ascii="Arial" w:hAnsi="Arial" w:cs="Arial"/>
          <w:sz w:val="22"/>
          <w:szCs w:val="22"/>
          <w:lang w:val="en-US"/>
        </w:rPr>
      </w:pPr>
      <w:r w:rsidRPr="003013BC">
        <w:rPr>
          <w:rFonts w:ascii="Arial" w:hAnsi="Arial" w:cs="Arial"/>
          <w:sz w:val="22"/>
          <w:szCs w:val="22"/>
          <w:lang w:val="en-US"/>
        </w:rPr>
        <w:t>A full-scale trial of this novel flocculant was conducted at the Quellaveco copper mine in Peru. This collaborative effort between SNF and Quellaveco aimed to evaluate the performance of the WRE in comparison to the incumbent flocculant. Key parameters assessed included UF solids content, water recovery, UF rheology, and operational stability. The trial sought to demonstrate how advanced flocculant formulations can contribute to improved water management under the challenging environmental and operational conditions typical of the Peruvian mining industry.</w:t>
      </w:r>
    </w:p>
    <w:p w14:paraId="14E77568" w14:textId="77777777" w:rsidR="00DC31AC" w:rsidRPr="003013BC" w:rsidRDefault="00DC31AC" w:rsidP="00F06048">
      <w:pPr>
        <w:jc w:val="both"/>
        <w:rPr>
          <w:rFonts w:ascii="Arial" w:hAnsi="Arial" w:cs="Arial"/>
          <w:sz w:val="22"/>
          <w:szCs w:val="22"/>
          <w:lang w:val="en-US"/>
        </w:rPr>
      </w:pPr>
    </w:p>
    <w:p w14:paraId="2FD3ED7B" w14:textId="6D673352" w:rsidR="00441B34" w:rsidRPr="003013BC" w:rsidRDefault="00F7409F" w:rsidP="00650F70">
      <w:pPr>
        <w:jc w:val="both"/>
        <w:rPr>
          <w:rFonts w:ascii="Arial" w:hAnsi="Arial" w:cs="Arial"/>
          <w:b/>
          <w:bCs/>
          <w:sz w:val="22"/>
          <w:szCs w:val="22"/>
          <w:lang w:val="en-US"/>
        </w:rPr>
      </w:pPr>
      <w:r w:rsidRPr="003013BC">
        <w:rPr>
          <w:rFonts w:ascii="Arial" w:hAnsi="Arial" w:cs="Arial"/>
          <w:b/>
          <w:bCs/>
          <w:sz w:val="22"/>
          <w:szCs w:val="22"/>
          <w:lang w:val="en-US"/>
        </w:rPr>
        <w:t xml:space="preserve">2. </w:t>
      </w:r>
      <w:r w:rsidR="00026605" w:rsidRPr="003013BC">
        <w:rPr>
          <w:rFonts w:ascii="Arial" w:hAnsi="Arial" w:cs="Arial"/>
          <w:b/>
          <w:bCs/>
          <w:sz w:val="22"/>
          <w:szCs w:val="22"/>
          <w:lang w:val="en-US"/>
        </w:rPr>
        <w:t>Objectives</w:t>
      </w:r>
      <w:r w:rsidR="005A352B" w:rsidRPr="003013BC">
        <w:rPr>
          <w:rFonts w:ascii="Arial" w:hAnsi="Arial" w:cs="Arial"/>
          <w:b/>
          <w:bCs/>
          <w:color w:val="808080"/>
          <w:sz w:val="22"/>
          <w:szCs w:val="22"/>
          <w:lang w:val="en-US"/>
        </w:rPr>
        <w:t xml:space="preserve"> </w:t>
      </w:r>
    </w:p>
    <w:p w14:paraId="704A469F" w14:textId="77777777" w:rsidR="00441B34" w:rsidRPr="003013BC" w:rsidRDefault="00441B34" w:rsidP="00650F70">
      <w:pPr>
        <w:jc w:val="both"/>
        <w:rPr>
          <w:rFonts w:ascii="Arial" w:hAnsi="Arial" w:cs="Arial"/>
          <w:b/>
          <w:bCs/>
          <w:sz w:val="22"/>
          <w:szCs w:val="22"/>
          <w:lang w:val="en-US"/>
        </w:rPr>
      </w:pPr>
    </w:p>
    <w:p w14:paraId="2CD612D2" w14:textId="51D7283E" w:rsidR="005F355F" w:rsidRPr="003013BC" w:rsidRDefault="005F355F" w:rsidP="005F355F">
      <w:pPr>
        <w:jc w:val="both"/>
        <w:rPr>
          <w:rFonts w:ascii="Arial" w:hAnsi="Arial" w:cs="Arial"/>
          <w:bCs/>
          <w:sz w:val="22"/>
          <w:szCs w:val="22"/>
          <w:lang w:val="en-US"/>
        </w:rPr>
      </w:pPr>
      <w:r w:rsidRPr="003013BC">
        <w:rPr>
          <w:rFonts w:ascii="Arial" w:hAnsi="Arial" w:cs="Arial"/>
          <w:bCs/>
          <w:sz w:val="22"/>
          <w:szCs w:val="22"/>
          <w:lang w:val="en-US"/>
        </w:rPr>
        <w:t xml:space="preserve">The primary goal of this plan trial is to assess the effectiveness of the Water Recovery Enhancer </w:t>
      </w:r>
      <w:r w:rsidRPr="003013BC">
        <w:rPr>
          <w:rFonts w:ascii="Arial" w:hAnsi="Arial" w:cs="Arial"/>
          <w:bCs/>
          <w:sz w:val="22"/>
          <w:szCs w:val="22"/>
          <w:lang w:val="en-US"/>
        </w:rPr>
        <w:lastRenderedPageBreak/>
        <w:t>(WRE) flocculant in improving water recovery at a copper mine in Peru. Specifically, the study evaluates whether the WRE can increase the solids content of thickener underflow while maintaining pumpability comparable to that of the incumbent flocculant. The increase in UF density enables more water to be recovered from the thickener circuit. Specific objectives include:</w:t>
      </w:r>
    </w:p>
    <w:p w14:paraId="750E3858" w14:textId="77777777" w:rsidR="005F355F" w:rsidRPr="003013BC" w:rsidRDefault="005F355F" w:rsidP="005F355F">
      <w:pPr>
        <w:jc w:val="both"/>
        <w:rPr>
          <w:rFonts w:ascii="Arial" w:hAnsi="Arial" w:cs="Arial"/>
          <w:bCs/>
          <w:sz w:val="22"/>
          <w:szCs w:val="22"/>
          <w:lang w:val="en-US"/>
        </w:rPr>
      </w:pPr>
    </w:p>
    <w:p w14:paraId="2B9CCB32" w14:textId="77777777" w:rsidR="005F355F" w:rsidRPr="003013BC" w:rsidRDefault="005F355F" w:rsidP="005F355F">
      <w:pPr>
        <w:numPr>
          <w:ilvl w:val="0"/>
          <w:numId w:val="3"/>
        </w:numPr>
        <w:jc w:val="both"/>
        <w:rPr>
          <w:rFonts w:ascii="Arial" w:hAnsi="Arial" w:cs="Arial"/>
          <w:bCs/>
          <w:sz w:val="22"/>
          <w:szCs w:val="22"/>
          <w:lang w:val="en-US"/>
        </w:rPr>
      </w:pPr>
      <w:r w:rsidRPr="003013BC">
        <w:rPr>
          <w:rFonts w:ascii="Arial" w:hAnsi="Arial" w:cs="Arial"/>
          <w:bCs/>
          <w:sz w:val="22"/>
          <w:szCs w:val="22"/>
          <w:lang w:val="en-US"/>
        </w:rPr>
        <w:t>Quantify the improvement in water recovery using WRE to support more sustainable water management in mining industry.</w:t>
      </w:r>
    </w:p>
    <w:p w14:paraId="045E8726" w14:textId="77777777" w:rsidR="005F355F" w:rsidRPr="003013BC" w:rsidRDefault="005F355F" w:rsidP="005F355F">
      <w:pPr>
        <w:ind w:left="720"/>
        <w:jc w:val="both"/>
        <w:rPr>
          <w:rFonts w:ascii="Arial" w:hAnsi="Arial" w:cs="Arial"/>
          <w:bCs/>
          <w:sz w:val="22"/>
          <w:szCs w:val="22"/>
          <w:lang w:val="en-US"/>
        </w:rPr>
      </w:pPr>
    </w:p>
    <w:p w14:paraId="163CC761" w14:textId="77777777" w:rsidR="005F355F" w:rsidRPr="003013BC" w:rsidRDefault="005F355F" w:rsidP="00E44B71">
      <w:pPr>
        <w:numPr>
          <w:ilvl w:val="0"/>
          <w:numId w:val="3"/>
        </w:numPr>
        <w:jc w:val="both"/>
        <w:rPr>
          <w:rFonts w:ascii="Arial" w:hAnsi="Arial" w:cs="Arial"/>
          <w:bCs/>
          <w:sz w:val="22"/>
          <w:szCs w:val="22"/>
          <w:lang w:val="en-US"/>
        </w:rPr>
      </w:pPr>
      <w:r w:rsidRPr="003013BC">
        <w:rPr>
          <w:rFonts w:ascii="Arial" w:hAnsi="Arial" w:cs="Arial"/>
          <w:bCs/>
          <w:sz w:val="22"/>
          <w:szCs w:val="22"/>
          <w:lang w:val="en-US"/>
        </w:rPr>
        <w:t>Assess operational stability during WRE application.</w:t>
      </w:r>
    </w:p>
    <w:p w14:paraId="34B98A43" w14:textId="77777777" w:rsidR="005F355F" w:rsidRPr="003013BC" w:rsidRDefault="005F355F" w:rsidP="005F355F">
      <w:pPr>
        <w:pStyle w:val="Prrafodelista"/>
        <w:rPr>
          <w:rFonts w:ascii="Arial" w:hAnsi="Arial" w:cs="Arial"/>
          <w:bCs/>
          <w:sz w:val="22"/>
          <w:szCs w:val="22"/>
          <w:lang w:val="en-US"/>
        </w:rPr>
      </w:pPr>
    </w:p>
    <w:p w14:paraId="3D2ADEAE" w14:textId="462FB8A7" w:rsidR="005F355F" w:rsidRPr="003013BC" w:rsidRDefault="005F355F" w:rsidP="00E44B71">
      <w:pPr>
        <w:numPr>
          <w:ilvl w:val="0"/>
          <w:numId w:val="3"/>
        </w:numPr>
        <w:jc w:val="both"/>
        <w:rPr>
          <w:rFonts w:ascii="Arial" w:hAnsi="Arial" w:cs="Arial"/>
          <w:bCs/>
          <w:sz w:val="22"/>
          <w:szCs w:val="22"/>
          <w:lang w:val="en-US"/>
        </w:rPr>
      </w:pPr>
      <w:r w:rsidRPr="003013BC">
        <w:rPr>
          <w:rFonts w:ascii="Arial" w:hAnsi="Arial" w:cs="Arial"/>
          <w:bCs/>
          <w:sz w:val="22"/>
          <w:szCs w:val="22"/>
          <w:lang w:val="en-US"/>
        </w:rPr>
        <w:t>Analyze the rheological properties of thickened tailings treated with WRE to confirm compatibility with existing pumping systems</w:t>
      </w:r>
      <w:r w:rsidR="00606759" w:rsidRPr="003013BC">
        <w:rPr>
          <w:rFonts w:ascii="Arial" w:hAnsi="Arial" w:cs="Arial"/>
          <w:bCs/>
          <w:sz w:val="22"/>
          <w:szCs w:val="22"/>
          <w:lang w:val="en-US"/>
        </w:rPr>
        <w:t>.</w:t>
      </w:r>
    </w:p>
    <w:p w14:paraId="7D4EA2AB" w14:textId="77777777" w:rsidR="00606759" w:rsidRPr="003013BC" w:rsidRDefault="00606759" w:rsidP="00606759">
      <w:pPr>
        <w:pStyle w:val="Prrafodelista"/>
        <w:rPr>
          <w:rFonts w:ascii="Arial" w:hAnsi="Arial" w:cs="Arial"/>
          <w:bCs/>
          <w:sz w:val="22"/>
          <w:szCs w:val="22"/>
          <w:lang w:val="en-US"/>
        </w:rPr>
      </w:pPr>
    </w:p>
    <w:p w14:paraId="330260F7" w14:textId="412880DB" w:rsidR="00606759" w:rsidRPr="003013BC" w:rsidRDefault="00606759" w:rsidP="00606759">
      <w:pPr>
        <w:jc w:val="both"/>
        <w:rPr>
          <w:rFonts w:ascii="Arial" w:hAnsi="Arial" w:cs="Arial"/>
          <w:bCs/>
          <w:sz w:val="22"/>
          <w:szCs w:val="22"/>
          <w:lang w:val="en-US"/>
        </w:rPr>
      </w:pPr>
      <w:r w:rsidRPr="003013BC">
        <w:rPr>
          <w:rFonts w:ascii="Arial" w:hAnsi="Arial" w:cs="Arial"/>
          <w:bCs/>
          <w:sz w:val="22"/>
          <w:szCs w:val="22"/>
          <w:lang w:val="en-US"/>
        </w:rPr>
        <w:t xml:space="preserve">The </w:t>
      </w:r>
      <w:r w:rsidR="005A6B72" w:rsidRPr="003013BC">
        <w:rPr>
          <w:rFonts w:ascii="Arial" w:hAnsi="Arial" w:cs="Arial"/>
          <w:bCs/>
          <w:sz w:val="22"/>
          <w:szCs w:val="22"/>
          <w:lang w:val="en-US"/>
        </w:rPr>
        <w:t>milestone</w:t>
      </w:r>
      <w:r w:rsidRPr="003013BC">
        <w:rPr>
          <w:rFonts w:ascii="Arial" w:hAnsi="Arial" w:cs="Arial"/>
          <w:bCs/>
          <w:sz w:val="22"/>
          <w:szCs w:val="22"/>
          <w:lang w:val="en-US"/>
        </w:rPr>
        <w:t xml:space="preserve"> of the trial is </w:t>
      </w:r>
      <w:r w:rsidR="00D038AA" w:rsidRPr="003013BC">
        <w:rPr>
          <w:rFonts w:ascii="Arial" w:hAnsi="Arial" w:cs="Arial"/>
          <w:bCs/>
          <w:sz w:val="22"/>
          <w:szCs w:val="22"/>
          <w:lang w:val="en-US"/>
        </w:rPr>
        <w:t xml:space="preserve">to </w:t>
      </w:r>
      <w:r w:rsidR="005A6B72" w:rsidRPr="003013BC">
        <w:rPr>
          <w:rFonts w:ascii="Arial" w:hAnsi="Arial" w:cs="Arial"/>
          <w:bCs/>
          <w:sz w:val="22"/>
          <w:szCs w:val="22"/>
          <w:lang w:val="en-US"/>
        </w:rPr>
        <w:t>recover</w:t>
      </w:r>
      <w:r w:rsidR="00D038AA" w:rsidRPr="003013BC">
        <w:rPr>
          <w:rFonts w:ascii="Arial" w:hAnsi="Arial" w:cs="Arial"/>
          <w:bCs/>
          <w:sz w:val="22"/>
          <w:szCs w:val="22"/>
          <w:lang w:val="en-US"/>
        </w:rPr>
        <w:t xml:space="preserve"> </w:t>
      </w:r>
      <w:proofErr w:type="gramStart"/>
      <w:r w:rsidR="00D038AA" w:rsidRPr="003013BC">
        <w:rPr>
          <w:rFonts w:ascii="Arial" w:hAnsi="Arial" w:cs="Arial"/>
          <w:bCs/>
          <w:sz w:val="22"/>
          <w:szCs w:val="22"/>
          <w:lang w:val="en-US"/>
        </w:rPr>
        <w:t>higher</w:t>
      </w:r>
      <w:proofErr w:type="gramEnd"/>
      <w:r w:rsidR="00D038AA" w:rsidRPr="003013BC">
        <w:rPr>
          <w:rFonts w:ascii="Arial" w:hAnsi="Arial" w:cs="Arial"/>
          <w:bCs/>
          <w:sz w:val="22"/>
          <w:szCs w:val="22"/>
          <w:lang w:val="en-US"/>
        </w:rPr>
        <w:t xml:space="preserve"> volume of water, maintaining </w:t>
      </w:r>
      <w:r w:rsidRPr="003013BC">
        <w:rPr>
          <w:rFonts w:ascii="Arial" w:hAnsi="Arial" w:cs="Arial"/>
          <w:bCs/>
          <w:sz w:val="22"/>
          <w:szCs w:val="22"/>
          <w:lang w:val="en-US"/>
        </w:rPr>
        <w:t>simi</w:t>
      </w:r>
      <w:r w:rsidR="00D038AA" w:rsidRPr="003013BC">
        <w:rPr>
          <w:rFonts w:ascii="Arial" w:hAnsi="Arial" w:cs="Arial"/>
          <w:bCs/>
          <w:sz w:val="22"/>
          <w:szCs w:val="22"/>
          <w:lang w:val="en-US"/>
        </w:rPr>
        <w:t>lar</w:t>
      </w:r>
      <w:r w:rsidRPr="003013BC">
        <w:rPr>
          <w:rFonts w:ascii="Arial" w:hAnsi="Arial" w:cs="Arial"/>
          <w:bCs/>
          <w:sz w:val="22"/>
          <w:szCs w:val="22"/>
          <w:lang w:val="en-US"/>
        </w:rPr>
        <w:t xml:space="preserve"> OF quality</w:t>
      </w:r>
      <w:r w:rsidR="00D038AA" w:rsidRPr="003013BC">
        <w:rPr>
          <w:rFonts w:ascii="Arial" w:hAnsi="Arial" w:cs="Arial"/>
          <w:bCs/>
          <w:sz w:val="22"/>
          <w:szCs w:val="22"/>
          <w:lang w:val="en-US"/>
        </w:rPr>
        <w:t xml:space="preserve"> </w:t>
      </w:r>
      <w:proofErr w:type="gramStart"/>
      <w:r w:rsidR="00D038AA" w:rsidRPr="003013BC">
        <w:rPr>
          <w:rFonts w:ascii="Arial" w:hAnsi="Arial" w:cs="Arial"/>
          <w:bCs/>
          <w:sz w:val="22"/>
          <w:szCs w:val="22"/>
          <w:lang w:val="en-US"/>
        </w:rPr>
        <w:t xml:space="preserve">with  </w:t>
      </w:r>
      <w:r w:rsidRPr="003013BC">
        <w:rPr>
          <w:rFonts w:ascii="Arial" w:hAnsi="Arial" w:cs="Arial"/>
          <w:bCs/>
          <w:sz w:val="22"/>
          <w:szCs w:val="22"/>
          <w:lang w:val="en-US"/>
        </w:rPr>
        <w:t>higher</w:t>
      </w:r>
      <w:proofErr w:type="gramEnd"/>
      <w:r w:rsidRPr="003013BC">
        <w:rPr>
          <w:rFonts w:ascii="Arial" w:hAnsi="Arial" w:cs="Arial"/>
          <w:bCs/>
          <w:sz w:val="22"/>
          <w:szCs w:val="22"/>
          <w:lang w:val="en-US"/>
        </w:rPr>
        <w:t xml:space="preserve"> UF solids higher than 51%, torque </w:t>
      </w:r>
      <w:r w:rsidR="003013BC" w:rsidRPr="003013BC">
        <w:rPr>
          <w:rFonts w:ascii="Arial" w:hAnsi="Arial" w:cs="Arial"/>
          <w:bCs/>
          <w:sz w:val="22"/>
          <w:szCs w:val="22"/>
          <w:lang w:val="en-US"/>
        </w:rPr>
        <w:t>similar</w:t>
      </w:r>
      <w:r w:rsidRPr="003013BC">
        <w:rPr>
          <w:rFonts w:ascii="Arial" w:hAnsi="Arial" w:cs="Arial"/>
          <w:bCs/>
          <w:sz w:val="22"/>
          <w:szCs w:val="22"/>
          <w:lang w:val="en-US"/>
        </w:rPr>
        <w:t xml:space="preserve"> or less than that for the incumbent product, </w:t>
      </w:r>
    </w:p>
    <w:p w14:paraId="5F49E3D9" w14:textId="77777777" w:rsidR="0087588F" w:rsidRPr="003013BC" w:rsidRDefault="0087588F" w:rsidP="0087588F">
      <w:pPr>
        <w:jc w:val="both"/>
        <w:rPr>
          <w:rFonts w:ascii="Arial" w:hAnsi="Arial" w:cs="Arial"/>
          <w:bCs/>
          <w:sz w:val="22"/>
          <w:szCs w:val="22"/>
          <w:lang w:val="en-US"/>
        </w:rPr>
      </w:pPr>
    </w:p>
    <w:p w14:paraId="3A9EE638" w14:textId="180BF665" w:rsidR="007D2A73" w:rsidRPr="003013BC" w:rsidRDefault="007D2A73" w:rsidP="007D2A73">
      <w:pPr>
        <w:jc w:val="both"/>
        <w:rPr>
          <w:rFonts w:ascii="Arial" w:hAnsi="Arial" w:cs="Arial"/>
          <w:b/>
          <w:bCs/>
          <w:sz w:val="22"/>
          <w:szCs w:val="22"/>
          <w:lang w:val="en-US"/>
        </w:rPr>
      </w:pPr>
      <w:r w:rsidRPr="003013BC">
        <w:rPr>
          <w:rFonts w:ascii="Arial" w:hAnsi="Arial" w:cs="Arial"/>
          <w:b/>
          <w:bCs/>
          <w:sz w:val="22"/>
          <w:szCs w:val="22"/>
          <w:lang w:val="en-US"/>
        </w:rPr>
        <w:t xml:space="preserve">3. </w:t>
      </w:r>
      <w:r w:rsidR="005F355F" w:rsidRPr="003013BC">
        <w:rPr>
          <w:rFonts w:ascii="Arial" w:hAnsi="Arial" w:cs="Arial"/>
          <w:b/>
          <w:bCs/>
          <w:sz w:val="22"/>
          <w:szCs w:val="22"/>
          <w:lang w:val="en-US"/>
        </w:rPr>
        <w:t>Full-scale Plant Trial</w:t>
      </w:r>
    </w:p>
    <w:p w14:paraId="656F1500" w14:textId="77777777" w:rsidR="007D2A73" w:rsidRPr="003013BC" w:rsidRDefault="007D2A73" w:rsidP="007D2A73">
      <w:pPr>
        <w:ind w:firstLine="142"/>
        <w:jc w:val="both"/>
        <w:rPr>
          <w:rFonts w:ascii="Arial" w:hAnsi="Arial" w:cs="Arial"/>
          <w:bCs/>
          <w:sz w:val="22"/>
          <w:szCs w:val="22"/>
          <w:lang w:val="en-US"/>
        </w:rPr>
      </w:pPr>
    </w:p>
    <w:p w14:paraId="335D118F" w14:textId="77777777" w:rsidR="005F355F" w:rsidRPr="003013BC" w:rsidRDefault="005F355F" w:rsidP="005F355F">
      <w:pPr>
        <w:jc w:val="both"/>
        <w:rPr>
          <w:rFonts w:ascii="Arial" w:hAnsi="Arial" w:cs="Arial"/>
          <w:bCs/>
          <w:sz w:val="22"/>
          <w:szCs w:val="22"/>
          <w:lang w:val="en-US"/>
        </w:rPr>
      </w:pPr>
      <w:r w:rsidRPr="003013BC">
        <w:rPr>
          <w:rFonts w:ascii="Arial" w:hAnsi="Arial" w:cs="Arial"/>
          <w:bCs/>
          <w:sz w:val="22"/>
          <w:szCs w:val="22"/>
          <w:lang w:val="en-US"/>
        </w:rPr>
        <w:t>Thickener performance was continuously monitored for 24-h periods with data recorded every three hours. Key operational parameters included:</w:t>
      </w:r>
    </w:p>
    <w:p w14:paraId="14775F83" w14:textId="6E8F5DCB" w:rsidR="005F355F" w:rsidRPr="003013BC" w:rsidRDefault="005F355F" w:rsidP="005F355F">
      <w:pPr>
        <w:numPr>
          <w:ilvl w:val="0"/>
          <w:numId w:val="4"/>
        </w:numPr>
        <w:jc w:val="both"/>
        <w:rPr>
          <w:rFonts w:ascii="Arial" w:hAnsi="Arial" w:cs="Arial"/>
          <w:bCs/>
          <w:sz w:val="22"/>
          <w:szCs w:val="22"/>
          <w:lang w:val="en-US"/>
        </w:rPr>
      </w:pPr>
      <w:r w:rsidRPr="003013BC">
        <w:rPr>
          <w:rFonts w:ascii="Arial" w:hAnsi="Arial" w:cs="Arial"/>
          <w:bCs/>
          <w:sz w:val="22"/>
          <w:szCs w:val="22"/>
          <w:lang w:val="en-US"/>
        </w:rPr>
        <w:t xml:space="preserve">Thickener feed flow rate: Slurry was </w:t>
      </w:r>
      <w:r w:rsidR="005A6B72">
        <w:rPr>
          <w:rFonts w:ascii="Arial" w:hAnsi="Arial" w:cs="Arial"/>
          <w:bCs/>
          <w:sz w:val="22"/>
          <w:szCs w:val="22"/>
          <w:lang w:val="en-US"/>
        </w:rPr>
        <w:t>distributed between t</w:t>
      </w:r>
      <w:r w:rsidRPr="003013BC">
        <w:rPr>
          <w:rFonts w:ascii="Arial" w:hAnsi="Arial" w:cs="Arial"/>
          <w:bCs/>
          <w:sz w:val="22"/>
          <w:szCs w:val="22"/>
          <w:lang w:val="en-US"/>
        </w:rPr>
        <w:t xml:space="preserve">hickener 1 (TH1) and </w:t>
      </w:r>
      <w:r w:rsidR="005A6B72">
        <w:rPr>
          <w:rFonts w:ascii="Arial" w:hAnsi="Arial" w:cs="Arial"/>
          <w:bCs/>
          <w:sz w:val="22"/>
          <w:szCs w:val="22"/>
          <w:lang w:val="en-US"/>
        </w:rPr>
        <w:t>t</w:t>
      </w:r>
      <w:r w:rsidRPr="003013BC">
        <w:rPr>
          <w:rFonts w:ascii="Arial" w:hAnsi="Arial" w:cs="Arial"/>
          <w:bCs/>
          <w:sz w:val="22"/>
          <w:szCs w:val="22"/>
          <w:lang w:val="en-US"/>
        </w:rPr>
        <w:t>hickener 2 (TH2) via a distribution box. Flowrates were recorded using inline flowmeters.</w:t>
      </w:r>
    </w:p>
    <w:p w14:paraId="4297DFC9" w14:textId="29F0D866" w:rsidR="005F355F" w:rsidRPr="003013BC" w:rsidRDefault="005F355F" w:rsidP="005F355F">
      <w:pPr>
        <w:numPr>
          <w:ilvl w:val="0"/>
          <w:numId w:val="4"/>
        </w:numPr>
        <w:jc w:val="both"/>
        <w:rPr>
          <w:rFonts w:ascii="Arial" w:hAnsi="Arial" w:cs="Arial"/>
          <w:bCs/>
          <w:sz w:val="22"/>
          <w:szCs w:val="22"/>
          <w:lang w:val="en-US"/>
        </w:rPr>
      </w:pPr>
      <w:r w:rsidRPr="003013BC">
        <w:rPr>
          <w:rFonts w:ascii="Arial" w:hAnsi="Arial" w:cs="Arial"/>
          <w:bCs/>
          <w:sz w:val="22"/>
          <w:szCs w:val="22"/>
          <w:lang w:val="en-US"/>
        </w:rPr>
        <w:t>Thickener feed solids content: re</w:t>
      </w:r>
      <w:r w:rsidR="005A6B72">
        <w:rPr>
          <w:rFonts w:ascii="Arial" w:hAnsi="Arial" w:cs="Arial"/>
          <w:bCs/>
          <w:sz w:val="22"/>
          <w:szCs w:val="22"/>
          <w:lang w:val="en-US"/>
        </w:rPr>
        <w:t>corded</w:t>
      </w:r>
      <w:r w:rsidRPr="003013BC">
        <w:rPr>
          <w:rFonts w:ascii="Arial" w:hAnsi="Arial" w:cs="Arial"/>
          <w:bCs/>
          <w:sz w:val="22"/>
          <w:szCs w:val="22"/>
          <w:lang w:val="en-US"/>
        </w:rPr>
        <w:t xml:space="preserve"> from a control room </w:t>
      </w:r>
      <w:r w:rsidR="00B40A3D" w:rsidRPr="003013BC">
        <w:rPr>
          <w:rFonts w:ascii="Arial" w:hAnsi="Arial" w:cs="Arial"/>
          <w:bCs/>
          <w:sz w:val="22"/>
          <w:szCs w:val="22"/>
          <w:lang w:val="en-US"/>
        </w:rPr>
        <w:t>and</w:t>
      </w:r>
      <w:r w:rsidR="005A6B72">
        <w:rPr>
          <w:rFonts w:ascii="Arial" w:hAnsi="Arial" w:cs="Arial"/>
          <w:bCs/>
          <w:sz w:val="22"/>
          <w:szCs w:val="22"/>
          <w:lang w:val="en-US"/>
        </w:rPr>
        <w:t xml:space="preserve"> verified through sampling</w:t>
      </w:r>
      <w:r w:rsidRPr="003013BC">
        <w:rPr>
          <w:rFonts w:ascii="Arial" w:hAnsi="Arial" w:cs="Arial"/>
          <w:bCs/>
          <w:sz w:val="22"/>
          <w:szCs w:val="22"/>
          <w:lang w:val="en-US"/>
        </w:rPr>
        <w:t>.</w:t>
      </w:r>
    </w:p>
    <w:p w14:paraId="5770E887" w14:textId="535C16BC" w:rsidR="005F355F" w:rsidRPr="003013BC" w:rsidRDefault="00D038AA" w:rsidP="005F355F">
      <w:pPr>
        <w:numPr>
          <w:ilvl w:val="0"/>
          <w:numId w:val="4"/>
        </w:numPr>
        <w:jc w:val="both"/>
        <w:rPr>
          <w:rFonts w:ascii="Arial" w:hAnsi="Arial" w:cs="Arial"/>
          <w:bCs/>
          <w:sz w:val="22"/>
          <w:szCs w:val="22"/>
          <w:lang w:val="en-US"/>
        </w:rPr>
      </w:pPr>
      <w:r w:rsidRPr="003013BC">
        <w:rPr>
          <w:rFonts w:ascii="Arial" w:hAnsi="Arial" w:cs="Arial"/>
          <w:bCs/>
          <w:sz w:val="22"/>
          <w:szCs w:val="22"/>
          <w:lang w:val="en-US"/>
        </w:rPr>
        <w:t>P</w:t>
      </w:r>
      <w:r w:rsidR="005F355F" w:rsidRPr="003013BC">
        <w:rPr>
          <w:rFonts w:ascii="Arial" w:hAnsi="Arial" w:cs="Arial"/>
          <w:bCs/>
          <w:sz w:val="22"/>
          <w:szCs w:val="22"/>
          <w:lang w:val="en-US"/>
        </w:rPr>
        <w:t>article size</w:t>
      </w:r>
      <w:r w:rsidRPr="003013BC">
        <w:rPr>
          <w:rFonts w:ascii="Arial" w:hAnsi="Arial" w:cs="Arial"/>
          <w:bCs/>
          <w:sz w:val="22"/>
          <w:szCs w:val="22"/>
          <w:lang w:val="en-US"/>
        </w:rPr>
        <w:t xml:space="preserve"> of thickener feed</w:t>
      </w:r>
      <w:r w:rsidR="005F355F" w:rsidRPr="003013BC">
        <w:rPr>
          <w:rFonts w:ascii="Arial" w:hAnsi="Arial" w:cs="Arial"/>
          <w:bCs/>
          <w:sz w:val="22"/>
          <w:szCs w:val="22"/>
          <w:lang w:val="en-US"/>
        </w:rPr>
        <w:t xml:space="preserve"> (P80): measured following ASTM standards.</w:t>
      </w:r>
    </w:p>
    <w:p w14:paraId="219559F6" w14:textId="77777777" w:rsidR="005F355F" w:rsidRPr="003013BC" w:rsidRDefault="005F355F" w:rsidP="005F355F">
      <w:pPr>
        <w:numPr>
          <w:ilvl w:val="0"/>
          <w:numId w:val="4"/>
        </w:numPr>
        <w:jc w:val="both"/>
        <w:rPr>
          <w:rFonts w:ascii="Arial" w:hAnsi="Arial" w:cs="Arial"/>
          <w:bCs/>
          <w:sz w:val="22"/>
          <w:szCs w:val="22"/>
          <w:lang w:val="en-US"/>
        </w:rPr>
      </w:pPr>
      <w:r w:rsidRPr="003013BC">
        <w:rPr>
          <w:rFonts w:ascii="Arial" w:hAnsi="Arial" w:cs="Arial"/>
          <w:bCs/>
          <w:sz w:val="22"/>
          <w:szCs w:val="22"/>
          <w:lang w:val="en-US"/>
        </w:rPr>
        <w:t>Thickener feed density: reported by the control room system.</w:t>
      </w:r>
    </w:p>
    <w:p w14:paraId="79A900D0" w14:textId="77777777" w:rsidR="005F355F" w:rsidRPr="003013BC" w:rsidRDefault="005F355F" w:rsidP="005F355F">
      <w:pPr>
        <w:numPr>
          <w:ilvl w:val="0"/>
          <w:numId w:val="4"/>
        </w:numPr>
        <w:jc w:val="both"/>
        <w:rPr>
          <w:rFonts w:ascii="Arial" w:hAnsi="Arial" w:cs="Arial"/>
          <w:bCs/>
          <w:sz w:val="22"/>
          <w:szCs w:val="22"/>
          <w:lang w:val="en-US"/>
        </w:rPr>
      </w:pPr>
      <w:r w:rsidRPr="003013BC">
        <w:rPr>
          <w:rFonts w:ascii="Arial" w:hAnsi="Arial" w:cs="Arial"/>
          <w:bCs/>
          <w:sz w:val="22"/>
          <w:szCs w:val="22"/>
          <w:lang w:val="en-US"/>
        </w:rPr>
        <w:t>Flocculant dosage: Calculated from polymer solution flowrate and feed properties. Polymer solution was prepared at 3g/L and then diluted to 0.3g/L before injection.</w:t>
      </w:r>
    </w:p>
    <w:p w14:paraId="63913295" w14:textId="77777777" w:rsidR="005F355F" w:rsidRPr="003013BC" w:rsidRDefault="005F355F" w:rsidP="005F355F">
      <w:pPr>
        <w:numPr>
          <w:ilvl w:val="0"/>
          <w:numId w:val="4"/>
        </w:numPr>
        <w:jc w:val="both"/>
        <w:rPr>
          <w:rFonts w:ascii="Arial" w:hAnsi="Arial" w:cs="Arial"/>
          <w:bCs/>
          <w:sz w:val="22"/>
          <w:szCs w:val="22"/>
          <w:lang w:val="en-US"/>
        </w:rPr>
      </w:pPr>
      <w:r w:rsidRPr="003013BC">
        <w:rPr>
          <w:rFonts w:ascii="Arial" w:hAnsi="Arial" w:cs="Arial"/>
          <w:bCs/>
          <w:sz w:val="22"/>
          <w:szCs w:val="22"/>
          <w:lang w:val="en-US"/>
        </w:rPr>
        <w:t xml:space="preserve">Yield stress: measured using </w:t>
      </w:r>
      <w:proofErr w:type="spellStart"/>
      <w:r w:rsidRPr="003013BC">
        <w:rPr>
          <w:rFonts w:ascii="Arial" w:hAnsi="Arial" w:cs="Arial"/>
          <w:bCs/>
          <w:sz w:val="22"/>
          <w:szCs w:val="22"/>
          <w:lang w:val="en-US"/>
        </w:rPr>
        <w:t>ThermoFisher</w:t>
      </w:r>
      <w:proofErr w:type="spellEnd"/>
      <w:r w:rsidRPr="003013BC">
        <w:rPr>
          <w:rFonts w:ascii="Arial" w:hAnsi="Arial" w:cs="Arial"/>
          <w:bCs/>
          <w:sz w:val="22"/>
          <w:szCs w:val="22"/>
          <w:lang w:val="en-US"/>
        </w:rPr>
        <w:t xml:space="preserve"> rheometer.</w:t>
      </w:r>
    </w:p>
    <w:p w14:paraId="544E6441" w14:textId="751C2B1F" w:rsidR="005F355F" w:rsidRPr="003013BC" w:rsidRDefault="005F355F" w:rsidP="005F355F">
      <w:pPr>
        <w:numPr>
          <w:ilvl w:val="0"/>
          <w:numId w:val="4"/>
        </w:numPr>
        <w:jc w:val="both"/>
        <w:rPr>
          <w:rFonts w:ascii="Arial" w:hAnsi="Arial" w:cs="Arial"/>
          <w:bCs/>
          <w:sz w:val="22"/>
          <w:szCs w:val="22"/>
          <w:lang w:val="en-US"/>
        </w:rPr>
      </w:pPr>
      <w:r w:rsidRPr="003013BC">
        <w:rPr>
          <w:rFonts w:ascii="Arial" w:hAnsi="Arial" w:cs="Arial"/>
          <w:bCs/>
          <w:sz w:val="22"/>
          <w:szCs w:val="22"/>
          <w:lang w:val="en-US"/>
        </w:rPr>
        <w:t xml:space="preserve">Rak torque: </w:t>
      </w:r>
      <w:r w:rsidR="005A6B72">
        <w:rPr>
          <w:rFonts w:ascii="Arial" w:hAnsi="Arial" w:cs="Arial"/>
          <w:bCs/>
          <w:sz w:val="22"/>
          <w:szCs w:val="22"/>
          <w:lang w:val="en-US"/>
        </w:rPr>
        <w:t xml:space="preserve">Monitored though the </w:t>
      </w:r>
      <w:r w:rsidRPr="003013BC">
        <w:rPr>
          <w:rFonts w:ascii="Arial" w:hAnsi="Arial" w:cs="Arial"/>
          <w:bCs/>
          <w:sz w:val="22"/>
          <w:szCs w:val="22"/>
          <w:lang w:val="en-US"/>
        </w:rPr>
        <w:t>control room.</w:t>
      </w:r>
    </w:p>
    <w:p w14:paraId="5E69018E" w14:textId="77777777" w:rsidR="005F355F" w:rsidRPr="003013BC" w:rsidRDefault="005F355F" w:rsidP="005F355F">
      <w:pPr>
        <w:numPr>
          <w:ilvl w:val="0"/>
          <w:numId w:val="4"/>
        </w:numPr>
        <w:jc w:val="both"/>
        <w:rPr>
          <w:rFonts w:ascii="Arial" w:hAnsi="Arial" w:cs="Arial"/>
          <w:bCs/>
          <w:sz w:val="22"/>
          <w:szCs w:val="22"/>
          <w:lang w:val="en-US"/>
        </w:rPr>
      </w:pPr>
      <w:r w:rsidRPr="003013BC">
        <w:rPr>
          <w:rFonts w:ascii="Arial" w:hAnsi="Arial" w:cs="Arial"/>
          <w:bCs/>
          <w:sz w:val="22"/>
          <w:szCs w:val="22"/>
          <w:lang w:val="en-US"/>
        </w:rPr>
        <w:t>Mud/water interface height</w:t>
      </w:r>
    </w:p>
    <w:p w14:paraId="7D6D8CA8" w14:textId="0A6C1C49" w:rsidR="005F355F" w:rsidRPr="003013BC" w:rsidRDefault="005F355F" w:rsidP="005F355F">
      <w:pPr>
        <w:numPr>
          <w:ilvl w:val="0"/>
          <w:numId w:val="4"/>
        </w:numPr>
        <w:jc w:val="both"/>
        <w:rPr>
          <w:rFonts w:ascii="Arial" w:hAnsi="Arial" w:cs="Arial"/>
          <w:bCs/>
          <w:sz w:val="22"/>
          <w:szCs w:val="22"/>
          <w:lang w:val="en-US"/>
        </w:rPr>
      </w:pPr>
      <w:r w:rsidRPr="003013BC">
        <w:rPr>
          <w:rFonts w:ascii="Arial" w:hAnsi="Arial" w:cs="Arial"/>
          <w:bCs/>
          <w:sz w:val="22"/>
          <w:szCs w:val="22"/>
          <w:lang w:val="en-US"/>
        </w:rPr>
        <w:t xml:space="preserve">Bed </w:t>
      </w:r>
      <w:r w:rsidR="005A6B72" w:rsidRPr="003013BC">
        <w:rPr>
          <w:rFonts w:ascii="Arial" w:hAnsi="Arial" w:cs="Arial"/>
          <w:bCs/>
          <w:sz w:val="22"/>
          <w:szCs w:val="22"/>
          <w:lang w:val="en-US"/>
        </w:rPr>
        <w:t>mass (</w:t>
      </w:r>
      <w:r w:rsidRPr="003013BC">
        <w:rPr>
          <w:rFonts w:ascii="Arial" w:hAnsi="Arial" w:cs="Arial"/>
          <w:bCs/>
          <w:sz w:val="22"/>
          <w:szCs w:val="22"/>
          <w:lang w:val="en-US"/>
        </w:rPr>
        <w:t>kPa)</w:t>
      </w:r>
    </w:p>
    <w:p w14:paraId="6EBA14B2" w14:textId="77777777" w:rsidR="005F355F" w:rsidRPr="003013BC" w:rsidRDefault="005F355F" w:rsidP="005F355F">
      <w:pPr>
        <w:numPr>
          <w:ilvl w:val="0"/>
          <w:numId w:val="4"/>
        </w:numPr>
        <w:jc w:val="both"/>
        <w:rPr>
          <w:rFonts w:ascii="Arial" w:hAnsi="Arial" w:cs="Arial"/>
          <w:bCs/>
          <w:sz w:val="22"/>
          <w:szCs w:val="22"/>
          <w:lang w:val="en-US"/>
        </w:rPr>
      </w:pPr>
      <w:r w:rsidRPr="003013BC">
        <w:rPr>
          <w:rFonts w:ascii="Arial" w:hAnsi="Arial" w:cs="Arial"/>
          <w:bCs/>
          <w:sz w:val="22"/>
          <w:szCs w:val="22"/>
          <w:lang w:val="en-US"/>
        </w:rPr>
        <w:t>Throughput (Mt/h)</w:t>
      </w:r>
    </w:p>
    <w:p w14:paraId="73B8E0AE" w14:textId="058C4CB0" w:rsidR="005F355F" w:rsidRPr="003013BC" w:rsidRDefault="005F355F" w:rsidP="005F355F">
      <w:pPr>
        <w:numPr>
          <w:ilvl w:val="0"/>
          <w:numId w:val="4"/>
        </w:numPr>
        <w:jc w:val="both"/>
        <w:rPr>
          <w:rFonts w:ascii="Arial" w:hAnsi="Arial" w:cs="Arial"/>
          <w:bCs/>
          <w:sz w:val="22"/>
          <w:szCs w:val="22"/>
          <w:lang w:val="en-US"/>
        </w:rPr>
      </w:pPr>
      <w:r w:rsidRPr="003013BC">
        <w:rPr>
          <w:rFonts w:ascii="Arial" w:hAnsi="Arial" w:cs="Arial"/>
          <w:bCs/>
          <w:sz w:val="22"/>
          <w:szCs w:val="22"/>
          <w:lang w:val="en-US"/>
        </w:rPr>
        <w:t>Clay content:</w:t>
      </w:r>
      <w:r w:rsidR="00D038AA" w:rsidRPr="003013BC">
        <w:rPr>
          <w:rFonts w:ascii="Arial" w:hAnsi="Arial" w:cs="Arial"/>
          <w:bCs/>
          <w:sz w:val="22"/>
          <w:szCs w:val="22"/>
          <w:lang w:val="en-US"/>
        </w:rPr>
        <w:t xml:space="preserve"> </w:t>
      </w:r>
      <w:r w:rsidRPr="003013BC">
        <w:rPr>
          <w:rFonts w:ascii="Arial" w:hAnsi="Arial" w:cs="Arial"/>
          <w:bCs/>
          <w:sz w:val="22"/>
          <w:szCs w:val="22"/>
          <w:lang w:val="en-US"/>
        </w:rPr>
        <w:t>determined by XRD. Two samples were collected for XRD analyses per 24-h period.</w:t>
      </w:r>
    </w:p>
    <w:p w14:paraId="16906255" w14:textId="77777777" w:rsidR="005F355F" w:rsidRPr="003013BC" w:rsidRDefault="005F355F" w:rsidP="005F355F">
      <w:pPr>
        <w:numPr>
          <w:ilvl w:val="0"/>
          <w:numId w:val="4"/>
        </w:numPr>
        <w:jc w:val="both"/>
        <w:rPr>
          <w:rFonts w:ascii="Arial" w:hAnsi="Arial" w:cs="Arial"/>
          <w:bCs/>
          <w:sz w:val="22"/>
          <w:szCs w:val="22"/>
          <w:lang w:val="en-US"/>
        </w:rPr>
      </w:pPr>
      <w:r w:rsidRPr="003013BC">
        <w:rPr>
          <w:rFonts w:ascii="Arial" w:hAnsi="Arial" w:cs="Arial"/>
          <w:bCs/>
          <w:sz w:val="22"/>
          <w:szCs w:val="22"/>
          <w:lang w:val="en-US"/>
        </w:rPr>
        <w:t>Baseline data: collected with the incumbent flocculant for comparison.</w:t>
      </w:r>
    </w:p>
    <w:p w14:paraId="3F1BFD39" w14:textId="77777777" w:rsidR="005F355F" w:rsidRPr="003013BC" w:rsidRDefault="005F355F" w:rsidP="005F355F">
      <w:pPr>
        <w:jc w:val="both"/>
        <w:rPr>
          <w:rFonts w:ascii="Arial" w:hAnsi="Arial" w:cs="Arial"/>
          <w:bCs/>
          <w:sz w:val="22"/>
          <w:szCs w:val="22"/>
          <w:lang w:val="en-US"/>
        </w:rPr>
      </w:pPr>
    </w:p>
    <w:p w14:paraId="3C1918BE" w14:textId="2680C05F" w:rsidR="005F355F" w:rsidRPr="003013BC" w:rsidRDefault="005F355F" w:rsidP="005F355F">
      <w:pPr>
        <w:jc w:val="both"/>
        <w:rPr>
          <w:rFonts w:ascii="Arial" w:hAnsi="Arial" w:cs="Arial"/>
          <w:bCs/>
          <w:sz w:val="22"/>
          <w:szCs w:val="22"/>
          <w:lang w:val="en-US"/>
        </w:rPr>
      </w:pPr>
      <w:r w:rsidRPr="003013BC">
        <w:rPr>
          <w:rFonts w:ascii="Arial" w:hAnsi="Arial" w:cs="Arial"/>
          <w:bCs/>
          <w:sz w:val="22"/>
          <w:szCs w:val="22"/>
          <w:lang w:val="en-US"/>
        </w:rPr>
        <w:t xml:space="preserve">A representative example of thickener feed characteristics for both thickener 1 (TH-1) and 2 (TH-2) for January 29 is shown in Table 1. Data </w:t>
      </w:r>
      <w:r w:rsidR="005A6B72" w:rsidRPr="003013BC">
        <w:rPr>
          <w:rFonts w:ascii="Arial" w:hAnsi="Arial" w:cs="Arial"/>
          <w:bCs/>
          <w:sz w:val="22"/>
          <w:szCs w:val="22"/>
          <w:lang w:val="en-US"/>
        </w:rPr>
        <w:t>was</w:t>
      </w:r>
      <w:r w:rsidRPr="003013BC">
        <w:rPr>
          <w:rFonts w:ascii="Arial" w:hAnsi="Arial" w:cs="Arial"/>
          <w:bCs/>
          <w:sz w:val="22"/>
          <w:szCs w:val="22"/>
          <w:lang w:val="en-US"/>
        </w:rPr>
        <w:t xml:space="preserve"> collected over 24 hours at 3-hour intervals. Both flow characteristics and clay content were monitored for consistency.</w:t>
      </w:r>
    </w:p>
    <w:p w14:paraId="3791A85A" w14:textId="77777777" w:rsidR="00A714D4" w:rsidRPr="003013BC" w:rsidRDefault="00A714D4" w:rsidP="007D2A73">
      <w:pPr>
        <w:ind w:firstLine="142"/>
        <w:jc w:val="both"/>
        <w:rPr>
          <w:rFonts w:ascii="Arial" w:hAnsi="Arial" w:cs="Arial"/>
          <w:bCs/>
          <w:sz w:val="22"/>
          <w:szCs w:val="22"/>
          <w:lang w:val="en-US"/>
        </w:rPr>
      </w:pPr>
    </w:p>
    <w:p w14:paraId="71857D75" w14:textId="60B46E98" w:rsidR="00E77D13" w:rsidRPr="003013BC" w:rsidRDefault="00E77D13" w:rsidP="00E77D13">
      <w:pPr>
        <w:jc w:val="both"/>
        <w:rPr>
          <w:rFonts w:ascii="Arial" w:hAnsi="Arial" w:cs="Arial"/>
          <w:b/>
          <w:bCs/>
          <w:sz w:val="22"/>
          <w:szCs w:val="22"/>
          <w:lang w:val="en-US"/>
        </w:rPr>
      </w:pPr>
      <w:r w:rsidRPr="003013BC">
        <w:rPr>
          <w:rFonts w:ascii="Arial" w:hAnsi="Arial" w:cs="Arial"/>
          <w:b/>
          <w:bCs/>
          <w:sz w:val="22"/>
          <w:szCs w:val="22"/>
          <w:lang w:val="en-US"/>
        </w:rPr>
        <w:t xml:space="preserve">4. </w:t>
      </w:r>
      <w:r w:rsidR="005F355F" w:rsidRPr="003013BC">
        <w:rPr>
          <w:rFonts w:ascii="Arial" w:hAnsi="Arial" w:cs="Arial"/>
          <w:b/>
          <w:bCs/>
          <w:sz w:val="22"/>
          <w:szCs w:val="22"/>
          <w:lang w:val="en-US"/>
        </w:rPr>
        <w:t>Results and Discussion</w:t>
      </w:r>
    </w:p>
    <w:p w14:paraId="292AF741" w14:textId="77777777" w:rsidR="00E77D13" w:rsidRPr="003013BC" w:rsidRDefault="00E77D13" w:rsidP="00E77D13">
      <w:pPr>
        <w:jc w:val="both"/>
        <w:rPr>
          <w:rFonts w:ascii="Arial" w:hAnsi="Arial" w:cs="Arial"/>
          <w:b/>
          <w:bCs/>
          <w:sz w:val="22"/>
          <w:szCs w:val="22"/>
          <w:lang w:val="en-US"/>
        </w:rPr>
      </w:pPr>
    </w:p>
    <w:p w14:paraId="0925A1E6" w14:textId="67C429C1" w:rsidR="005F355F" w:rsidRPr="003013BC" w:rsidRDefault="005F355F" w:rsidP="005F355F">
      <w:pPr>
        <w:jc w:val="both"/>
        <w:rPr>
          <w:rFonts w:ascii="Arial" w:hAnsi="Arial" w:cs="Arial"/>
          <w:bCs/>
          <w:sz w:val="22"/>
          <w:szCs w:val="22"/>
          <w:lang w:val="en-US"/>
        </w:rPr>
      </w:pPr>
      <w:r w:rsidRPr="003013BC">
        <w:rPr>
          <w:rFonts w:ascii="Arial" w:hAnsi="Arial" w:cs="Arial"/>
          <w:bCs/>
          <w:sz w:val="22"/>
          <w:szCs w:val="22"/>
          <w:lang w:val="en-US"/>
        </w:rPr>
        <w:t>Table 2 summarizes the thickener performance metrics recorded on January 29</w:t>
      </w:r>
      <w:r w:rsidR="005A6B72">
        <w:rPr>
          <w:rFonts w:ascii="Arial" w:hAnsi="Arial" w:cs="Arial"/>
          <w:bCs/>
          <w:sz w:val="22"/>
          <w:szCs w:val="22"/>
          <w:lang w:val="en-US"/>
        </w:rPr>
        <w:t>,</w:t>
      </w:r>
      <w:r w:rsidRPr="003013BC">
        <w:rPr>
          <w:rFonts w:ascii="Arial" w:hAnsi="Arial" w:cs="Arial"/>
          <w:bCs/>
          <w:sz w:val="22"/>
          <w:szCs w:val="22"/>
          <w:lang w:val="en-US"/>
        </w:rPr>
        <w:t xml:space="preserve"> 2025, over </w:t>
      </w:r>
      <w:r w:rsidR="005A6B72" w:rsidRPr="003013BC">
        <w:rPr>
          <w:rFonts w:ascii="Arial" w:hAnsi="Arial" w:cs="Arial"/>
          <w:bCs/>
          <w:sz w:val="22"/>
          <w:szCs w:val="22"/>
          <w:lang w:val="en-US"/>
        </w:rPr>
        <w:t>24 hours</w:t>
      </w:r>
      <w:r w:rsidRPr="003013BC">
        <w:rPr>
          <w:rFonts w:ascii="Arial" w:hAnsi="Arial" w:cs="Arial"/>
          <w:bCs/>
          <w:sz w:val="22"/>
          <w:szCs w:val="22"/>
          <w:lang w:val="en-US"/>
        </w:rPr>
        <w:t xml:space="preserve"> with 3-hour intervals, during the first day of the trial. Underflow solids content, yield stress, flocculant dosage, interface height, and rake torque were measured for both thickeners using conventional (Product B) and novel (Product A - WRE) flocculants.</w:t>
      </w:r>
    </w:p>
    <w:p w14:paraId="4D608069" w14:textId="77777777" w:rsidR="005F355F" w:rsidRPr="003013BC" w:rsidRDefault="005F355F" w:rsidP="00E77D13">
      <w:pPr>
        <w:jc w:val="both"/>
        <w:rPr>
          <w:rFonts w:ascii="Arial" w:hAnsi="Arial" w:cs="Arial"/>
          <w:bCs/>
          <w:sz w:val="22"/>
          <w:szCs w:val="22"/>
          <w:lang w:val="en-US"/>
        </w:rPr>
      </w:pPr>
    </w:p>
    <w:p w14:paraId="53AED3BC" w14:textId="77777777" w:rsidR="005F355F" w:rsidRPr="003013BC" w:rsidRDefault="005F355F" w:rsidP="005F355F">
      <w:pPr>
        <w:jc w:val="both"/>
        <w:rPr>
          <w:rFonts w:ascii="Arial" w:hAnsi="Arial" w:cs="Arial"/>
          <w:bCs/>
          <w:sz w:val="22"/>
          <w:szCs w:val="22"/>
          <w:lang w:val="en-US"/>
        </w:rPr>
      </w:pPr>
      <w:r w:rsidRPr="003013BC">
        <w:rPr>
          <w:rFonts w:ascii="Arial" w:hAnsi="Arial" w:cs="Arial"/>
          <w:bCs/>
          <w:sz w:val="22"/>
          <w:szCs w:val="22"/>
          <w:lang w:val="en-US"/>
        </w:rPr>
        <w:t>Figure 1 presents the thickener feed flowrate for both TH-1 and TH-2 during the trial. While additional data were collected on February 5, 6, 7, and 9, significant flow variability during these days made them unsuitable for comparative evaluation. As feed flowrate directly influences dilution, flocculant mixing, and settling behavior, only data collected under stable flow conditions were analyzed.</w:t>
      </w:r>
    </w:p>
    <w:p w14:paraId="415BFE90" w14:textId="41F18568" w:rsidR="00467B2D" w:rsidRPr="003013BC" w:rsidRDefault="00467B2D" w:rsidP="002D1C36">
      <w:pPr>
        <w:jc w:val="both"/>
        <w:rPr>
          <w:rFonts w:ascii="Arial" w:hAnsi="Arial" w:cs="Arial"/>
          <w:bCs/>
          <w:sz w:val="22"/>
          <w:szCs w:val="22"/>
          <w:highlight w:val="yellow"/>
          <w:lang w:val="en-US"/>
        </w:rPr>
      </w:pPr>
    </w:p>
    <w:p w14:paraId="4E7899DF" w14:textId="1197D88E" w:rsidR="005F355F" w:rsidRPr="003013BC" w:rsidRDefault="005F355F" w:rsidP="005F355F">
      <w:pPr>
        <w:jc w:val="both"/>
        <w:rPr>
          <w:rFonts w:ascii="Arial" w:hAnsi="Arial" w:cs="Arial"/>
          <w:bCs/>
          <w:sz w:val="22"/>
          <w:szCs w:val="22"/>
          <w:lang w:val="en-US"/>
        </w:rPr>
      </w:pPr>
      <w:r w:rsidRPr="003013BC">
        <w:rPr>
          <w:rFonts w:ascii="Arial" w:hAnsi="Arial" w:cs="Arial"/>
          <w:bCs/>
          <w:sz w:val="22"/>
          <w:szCs w:val="22"/>
          <w:lang w:val="en-US"/>
        </w:rPr>
        <w:t xml:space="preserve">Clay content, a key factor influencing thickener performance and overflow clarity, was measured using XRD. Only test periods with comparable clay levels (~5.9%) were included in the final analysis to avoid confounding effects. Table 3: Clay content measured by XRD of the thickener feed slurry. </w:t>
      </w:r>
      <w:r w:rsidRPr="003013BC">
        <w:rPr>
          <w:rFonts w:ascii="Arial" w:hAnsi="Arial" w:cs="Arial"/>
          <w:sz w:val="22"/>
          <w:szCs w:val="22"/>
          <w:lang w:val="en-US"/>
        </w:rPr>
        <w:t>Note that o</w:t>
      </w:r>
      <w:r w:rsidRPr="003013BC">
        <w:rPr>
          <w:rFonts w:ascii="Arial" w:hAnsi="Arial" w:cs="Arial"/>
          <w:bCs/>
          <w:sz w:val="22"/>
          <w:szCs w:val="22"/>
          <w:lang w:val="en-US"/>
        </w:rPr>
        <w:t>nly data from January 29, 31, February 1, and 8 (highlighted green in the original table) were used for performance comparisons.</w:t>
      </w:r>
    </w:p>
    <w:p w14:paraId="518E1229" w14:textId="6997B827" w:rsidR="004A74C2" w:rsidRPr="003013BC" w:rsidRDefault="004A74C2" w:rsidP="004A74C2">
      <w:pPr>
        <w:jc w:val="both"/>
        <w:rPr>
          <w:rFonts w:ascii="Arial" w:hAnsi="Arial" w:cs="Arial"/>
          <w:bCs/>
          <w:sz w:val="22"/>
          <w:szCs w:val="22"/>
          <w:lang w:val="en-US"/>
        </w:rPr>
      </w:pPr>
    </w:p>
    <w:p w14:paraId="7C3F1C8C" w14:textId="77777777" w:rsidR="005F355F" w:rsidRPr="003013BC" w:rsidRDefault="005F355F" w:rsidP="005F355F">
      <w:pPr>
        <w:jc w:val="both"/>
        <w:rPr>
          <w:rFonts w:ascii="Arial" w:hAnsi="Arial" w:cs="Arial"/>
          <w:bCs/>
          <w:sz w:val="22"/>
          <w:szCs w:val="22"/>
          <w:lang w:val="en-US"/>
        </w:rPr>
      </w:pPr>
      <w:r w:rsidRPr="003013BC">
        <w:rPr>
          <w:rFonts w:ascii="Arial" w:hAnsi="Arial" w:cs="Arial"/>
          <w:bCs/>
          <w:sz w:val="22"/>
          <w:szCs w:val="22"/>
          <w:lang w:val="en-US"/>
        </w:rPr>
        <w:t>The impact of the WRE flocculant on underflow solids content and rheology is illustrated in Figure 2. For TH-1, the incumbent flocculant resulted in underflow solids between 48.5% and 50%, with yield stress ranging from 25 to 31 Pa. In contrast, the WRE flocculant increased underflow solids to ~53% while maintaining or reducing yield stress. Similar trends were observed in TH-2.</w:t>
      </w:r>
    </w:p>
    <w:p w14:paraId="16C1D2C4" w14:textId="77777777" w:rsidR="005F355F" w:rsidRPr="003013BC" w:rsidRDefault="005F355F" w:rsidP="005F355F">
      <w:pPr>
        <w:jc w:val="both"/>
        <w:rPr>
          <w:rFonts w:ascii="Arial" w:hAnsi="Arial" w:cs="Arial"/>
          <w:bCs/>
          <w:sz w:val="22"/>
          <w:szCs w:val="22"/>
          <w:lang w:val="en-US"/>
        </w:rPr>
      </w:pPr>
    </w:p>
    <w:p w14:paraId="20D30D4E" w14:textId="77777777" w:rsidR="005F355F" w:rsidRPr="003013BC" w:rsidRDefault="005F355F" w:rsidP="005F355F">
      <w:pPr>
        <w:jc w:val="both"/>
        <w:rPr>
          <w:rFonts w:ascii="Arial" w:hAnsi="Arial" w:cs="Arial"/>
          <w:bCs/>
          <w:sz w:val="22"/>
          <w:szCs w:val="22"/>
          <w:lang w:val="en-US"/>
        </w:rPr>
      </w:pPr>
      <w:r w:rsidRPr="003013BC">
        <w:rPr>
          <w:rFonts w:ascii="Arial" w:hAnsi="Arial" w:cs="Arial"/>
          <w:bCs/>
          <w:sz w:val="22"/>
          <w:szCs w:val="22"/>
          <w:lang w:val="en-US"/>
        </w:rPr>
        <w:t>Rake torque data further confirmed the rheological benefit of the WRE flocculant. As shown in Figure 3, the novel flocculant consistently maintained or reduced torque levels, even at higher underflow densities. This indicates that WRE improves compaction without overloading the rake mechanism or increasing energy consumption.</w:t>
      </w:r>
    </w:p>
    <w:p w14:paraId="5C8CCE4B" w14:textId="77777777" w:rsidR="005F355F" w:rsidRPr="003013BC" w:rsidRDefault="005F355F" w:rsidP="005F355F">
      <w:pPr>
        <w:jc w:val="both"/>
        <w:rPr>
          <w:rFonts w:ascii="Arial" w:hAnsi="Arial" w:cs="Arial"/>
          <w:bCs/>
          <w:sz w:val="22"/>
          <w:szCs w:val="22"/>
          <w:lang w:val="en-US"/>
        </w:rPr>
      </w:pPr>
    </w:p>
    <w:p w14:paraId="3A064F2E" w14:textId="193C622D" w:rsidR="005F355F" w:rsidRPr="003013BC" w:rsidRDefault="005F355F" w:rsidP="005F355F">
      <w:pPr>
        <w:jc w:val="both"/>
        <w:rPr>
          <w:rFonts w:ascii="Arial" w:hAnsi="Arial" w:cs="Arial"/>
          <w:bCs/>
          <w:sz w:val="22"/>
          <w:szCs w:val="22"/>
          <w:lang w:val="en-US"/>
        </w:rPr>
      </w:pPr>
      <w:r w:rsidRPr="003013BC">
        <w:rPr>
          <w:rFonts w:ascii="Arial" w:hAnsi="Arial" w:cs="Arial"/>
          <w:bCs/>
          <w:sz w:val="22"/>
          <w:szCs w:val="22"/>
          <w:lang w:val="en-US"/>
        </w:rPr>
        <w:lastRenderedPageBreak/>
        <w:t xml:space="preserve">The results from Figures 2 and 3 clearly indicate that novel flocculant allowed </w:t>
      </w:r>
      <w:r w:rsidR="005A6B72" w:rsidRPr="003013BC">
        <w:rPr>
          <w:rFonts w:ascii="Arial" w:hAnsi="Arial" w:cs="Arial"/>
          <w:bCs/>
          <w:sz w:val="22"/>
          <w:szCs w:val="22"/>
          <w:lang w:val="en-US"/>
        </w:rPr>
        <w:t>thickeners</w:t>
      </w:r>
      <w:r w:rsidRPr="003013BC">
        <w:rPr>
          <w:rFonts w:ascii="Arial" w:hAnsi="Arial" w:cs="Arial"/>
          <w:bCs/>
          <w:sz w:val="22"/>
          <w:szCs w:val="22"/>
          <w:lang w:val="en-US"/>
        </w:rPr>
        <w:t xml:space="preserve"> </w:t>
      </w:r>
      <w:r w:rsidR="003013BC" w:rsidRPr="003013BC">
        <w:rPr>
          <w:rFonts w:ascii="Arial" w:hAnsi="Arial" w:cs="Arial"/>
          <w:bCs/>
          <w:sz w:val="22"/>
          <w:szCs w:val="22"/>
          <w:lang w:val="en-US"/>
        </w:rPr>
        <w:t>to operate</w:t>
      </w:r>
      <w:r w:rsidRPr="003013BC">
        <w:rPr>
          <w:rFonts w:ascii="Arial" w:hAnsi="Arial" w:cs="Arial"/>
          <w:bCs/>
          <w:sz w:val="22"/>
          <w:szCs w:val="22"/>
          <w:lang w:val="en-US"/>
        </w:rPr>
        <w:t xml:space="preserve"> at higher underflow solids to 53% as compared to 48-49% for conventional flocculant, while maintaining comparable or even lowering torque rake. </w:t>
      </w:r>
    </w:p>
    <w:p w14:paraId="716E92E5" w14:textId="07ABB3C3" w:rsidR="005F355F" w:rsidRPr="003013BC" w:rsidRDefault="005F355F" w:rsidP="005F355F">
      <w:pPr>
        <w:jc w:val="both"/>
        <w:rPr>
          <w:rFonts w:ascii="Arial" w:hAnsi="Arial" w:cs="Arial"/>
          <w:bCs/>
          <w:sz w:val="22"/>
          <w:szCs w:val="22"/>
          <w:lang w:val="en-US"/>
        </w:rPr>
      </w:pPr>
      <w:r w:rsidRPr="003013BC">
        <w:rPr>
          <w:rFonts w:ascii="Arial" w:hAnsi="Arial" w:cs="Arial"/>
          <w:bCs/>
          <w:sz w:val="22"/>
          <w:szCs w:val="22"/>
          <w:lang w:val="en-US"/>
        </w:rPr>
        <w:t>According to data from Quellaveco’s Smart System, applying WRE flocculant at the same polymer dosage of 16 g/t resulted in significant gain in UF solids. For thickener 1, UF solids increased from 48.2% to 52.5%, and for thickener 2 - from 47.4% to 53.5%. These improvements corresponded to an additional 562.4 m</w:t>
      </w:r>
      <w:r w:rsidRPr="003013BC">
        <w:rPr>
          <w:rFonts w:ascii="Arial" w:hAnsi="Arial" w:cs="Arial"/>
          <w:bCs/>
          <w:sz w:val="22"/>
          <w:szCs w:val="22"/>
          <w:vertAlign w:val="superscript"/>
          <w:lang w:val="en-US"/>
        </w:rPr>
        <w:t>3</w:t>
      </w:r>
      <w:r w:rsidRPr="003013BC">
        <w:rPr>
          <w:rFonts w:ascii="Arial" w:hAnsi="Arial" w:cs="Arial"/>
          <w:bCs/>
          <w:sz w:val="22"/>
          <w:szCs w:val="22"/>
          <w:lang w:val="en-US"/>
        </w:rPr>
        <w:t>/h of water recovery, or approximately 4.93 million m</w:t>
      </w:r>
      <w:r w:rsidRPr="003013BC">
        <w:rPr>
          <w:rFonts w:ascii="Arial" w:hAnsi="Arial" w:cs="Arial"/>
          <w:bCs/>
          <w:sz w:val="22"/>
          <w:szCs w:val="22"/>
          <w:vertAlign w:val="superscript"/>
          <w:lang w:val="en-US"/>
        </w:rPr>
        <w:t>3</w:t>
      </w:r>
      <w:r w:rsidRPr="003013BC">
        <w:rPr>
          <w:rFonts w:ascii="Arial" w:hAnsi="Arial" w:cs="Arial"/>
          <w:bCs/>
          <w:sz w:val="22"/>
          <w:szCs w:val="22"/>
          <w:lang w:val="en-US"/>
        </w:rPr>
        <w:t>/year.</w:t>
      </w:r>
    </w:p>
    <w:p w14:paraId="1D70E2F3" w14:textId="77777777" w:rsidR="005F355F" w:rsidRPr="003013BC" w:rsidRDefault="005F355F" w:rsidP="005F355F">
      <w:pPr>
        <w:jc w:val="both"/>
        <w:rPr>
          <w:rFonts w:ascii="Arial" w:hAnsi="Arial" w:cs="Arial"/>
          <w:bCs/>
          <w:sz w:val="22"/>
          <w:szCs w:val="22"/>
          <w:lang w:val="en-US"/>
        </w:rPr>
      </w:pPr>
    </w:p>
    <w:p w14:paraId="3C8FB597" w14:textId="77777777" w:rsidR="005F355F" w:rsidRPr="003013BC" w:rsidRDefault="005F355F" w:rsidP="005F355F">
      <w:pPr>
        <w:jc w:val="both"/>
        <w:rPr>
          <w:rFonts w:ascii="Arial" w:hAnsi="Arial" w:cs="Arial"/>
          <w:bCs/>
          <w:sz w:val="22"/>
          <w:szCs w:val="22"/>
          <w:lang w:val="en-US"/>
        </w:rPr>
      </w:pPr>
      <w:r w:rsidRPr="003013BC">
        <w:rPr>
          <w:rFonts w:ascii="Arial" w:hAnsi="Arial" w:cs="Arial"/>
          <w:bCs/>
          <w:sz w:val="22"/>
          <w:szCs w:val="22"/>
          <w:lang w:val="en-US"/>
        </w:rPr>
        <w:t xml:space="preserve">The improvement in water recovery is also reflected in the water/mud interface height. As shown in Figure </w:t>
      </w:r>
      <w:r w:rsidRPr="003013BC">
        <w:rPr>
          <w:rFonts w:ascii="Arial" w:hAnsi="Arial" w:cs="Arial"/>
          <w:bCs/>
          <w:sz w:val="22"/>
          <w:szCs w:val="22"/>
          <w:lang w:val="en-US"/>
        </w:rPr>
        <w:tab/>
        <w:t>5, the WRE flocculant increased interface height from 3.3–3.5 m to 4.0–4.2 m, indicating more effective solids settling and clearer overflow.</w:t>
      </w:r>
    </w:p>
    <w:p w14:paraId="002C7898" w14:textId="77777777" w:rsidR="00E77D13" w:rsidRPr="003013BC" w:rsidRDefault="00E77D13" w:rsidP="007921DD">
      <w:pPr>
        <w:jc w:val="both"/>
        <w:rPr>
          <w:rFonts w:ascii="Arial" w:hAnsi="Arial" w:cs="Arial"/>
          <w:bCs/>
          <w:sz w:val="22"/>
          <w:szCs w:val="22"/>
          <w:lang w:val="en-US"/>
        </w:rPr>
      </w:pPr>
    </w:p>
    <w:p w14:paraId="451B031C" w14:textId="5A19CB35" w:rsidR="008C3927" w:rsidRPr="003013BC" w:rsidRDefault="00F857C3" w:rsidP="008C3927">
      <w:pPr>
        <w:jc w:val="both"/>
        <w:rPr>
          <w:rFonts w:ascii="Arial" w:hAnsi="Arial" w:cs="Arial"/>
          <w:b/>
          <w:bCs/>
          <w:sz w:val="22"/>
          <w:szCs w:val="22"/>
          <w:lang w:val="en-US"/>
        </w:rPr>
      </w:pPr>
      <w:r w:rsidRPr="003013BC">
        <w:rPr>
          <w:rFonts w:ascii="Arial" w:hAnsi="Arial" w:cs="Arial"/>
          <w:b/>
          <w:bCs/>
          <w:sz w:val="22"/>
          <w:szCs w:val="22"/>
          <w:lang w:val="en-US"/>
        </w:rPr>
        <w:t xml:space="preserve">5. </w:t>
      </w:r>
      <w:r w:rsidR="00EB7EB8" w:rsidRPr="003013BC">
        <w:rPr>
          <w:rFonts w:ascii="Arial" w:hAnsi="Arial" w:cs="Arial"/>
          <w:b/>
          <w:bCs/>
          <w:sz w:val="22"/>
          <w:szCs w:val="22"/>
          <w:lang w:val="en-US"/>
        </w:rPr>
        <w:t>Conclusions</w:t>
      </w:r>
    </w:p>
    <w:p w14:paraId="3853233D" w14:textId="77777777" w:rsidR="008C3927" w:rsidRPr="003013BC" w:rsidRDefault="008C3927" w:rsidP="008C3927">
      <w:pPr>
        <w:jc w:val="both"/>
        <w:rPr>
          <w:rFonts w:ascii="Arial" w:hAnsi="Arial" w:cs="Arial"/>
          <w:b/>
          <w:bCs/>
          <w:sz w:val="22"/>
          <w:szCs w:val="22"/>
          <w:lang w:val="en-US"/>
        </w:rPr>
      </w:pPr>
    </w:p>
    <w:p w14:paraId="01094822" w14:textId="2D7FE95B" w:rsidR="009E3978" w:rsidRPr="003013BC" w:rsidRDefault="005F355F" w:rsidP="005F355F">
      <w:pPr>
        <w:jc w:val="both"/>
        <w:rPr>
          <w:rFonts w:ascii="Arial" w:hAnsi="Arial" w:cs="Arial"/>
          <w:sz w:val="22"/>
          <w:szCs w:val="22"/>
          <w:lang w:val="en-US"/>
        </w:rPr>
      </w:pPr>
      <w:r w:rsidRPr="003013BC">
        <w:rPr>
          <w:rFonts w:ascii="Arial" w:hAnsi="Arial" w:cs="Arial"/>
          <w:sz w:val="22"/>
          <w:szCs w:val="22"/>
          <w:lang w:val="en-US"/>
        </w:rPr>
        <w:t xml:space="preserve">The </w:t>
      </w:r>
      <w:r w:rsidR="007921DD" w:rsidRPr="003013BC">
        <w:rPr>
          <w:rFonts w:ascii="Arial" w:hAnsi="Arial" w:cs="Arial"/>
          <w:sz w:val="22"/>
          <w:szCs w:val="22"/>
          <w:lang w:val="en-US"/>
        </w:rPr>
        <w:t xml:space="preserve">plant trail successfully achieved its </w:t>
      </w:r>
      <w:r w:rsidR="00D038AA" w:rsidRPr="003013BC">
        <w:rPr>
          <w:rFonts w:ascii="Arial" w:hAnsi="Arial" w:cs="Arial"/>
          <w:sz w:val="22"/>
          <w:szCs w:val="22"/>
          <w:lang w:val="en-US"/>
        </w:rPr>
        <w:t>milestones</w:t>
      </w:r>
      <w:r w:rsidR="007921DD" w:rsidRPr="003013BC">
        <w:rPr>
          <w:rFonts w:ascii="Arial" w:hAnsi="Arial" w:cs="Arial"/>
          <w:sz w:val="22"/>
          <w:szCs w:val="22"/>
          <w:lang w:val="en-US"/>
        </w:rPr>
        <w:t>, demonstrating the superior performance of the novel f</w:t>
      </w:r>
      <w:r w:rsidRPr="003013BC">
        <w:rPr>
          <w:rFonts w:ascii="Arial" w:hAnsi="Arial" w:cs="Arial"/>
          <w:sz w:val="22"/>
          <w:szCs w:val="22"/>
          <w:lang w:val="en-US"/>
        </w:rPr>
        <w:t xml:space="preserve">locculant </w:t>
      </w:r>
      <w:r w:rsidR="007921DD" w:rsidRPr="003013BC">
        <w:rPr>
          <w:rFonts w:ascii="Arial" w:hAnsi="Arial" w:cs="Arial"/>
          <w:sz w:val="22"/>
          <w:szCs w:val="22"/>
          <w:lang w:val="en-US"/>
        </w:rPr>
        <w:t xml:space="preserve">compared </w:t>
      </w:r>
      <w:r w:rsidRPr="003013BC">
        <w:rPr>
          <w:rFonts w:ascii="Arial" w:hAnsi="Arial" w:cs="Arial"/>
          <w:sz w:val="22"/>
          <w:szCs w:val="22"/>
          <w:lang w:val="en-US"/>
        </w:rPr>
        <w:t>to the incumbent flocculant.</w:t>
      </w:r>
    </w:p>
    <w:p w14:paraId="1AFDF278" w14:textId="3D41C89D" w:rsidR="005F355F" w:rsidRPr="003013BC" w:rsidRDefault="007921DD" w:rsidP="005F355F">
      <w:pPr>
        <w:jc w:val="both"/>
        <w:rPr>
          <w:rFonts w:ascii="Arial" w:hAnsi="Arial" w:cs="Arial"/>
          <w:sz w:val="22"/>
          <w:szCs w:val="22"/>
          <w:lang w:val="en-US"/>
        </w:rPr>
      </w:pPr>
      <w:r w:rsidRPr="003013BC">
        <w:rPr>
          <w:rFonts w:ascii="Arial" w:hAnsi="Arial" w:cs="Arial"/>
          <w:sz w:val="22"/>
          <w:szCs w:val="22"/>
          <w:lang w:val="en-US"/>
        </w:rPr>
        <w:t>The ley outcomes of the trial include</w:t>
      </w:r>
      <w:r w:rsidR="009E3978" w:rsidRPr="003013BC">
        <w:rPr>
          <w:rFonts w:ascii="Arial" w:hAnsi="Arial" w:cs="Arial"/>
          <w:sz w:val="22"/>
          <w:szCs w:val="22"/>
          <w:lang w:val="en-US"/>
        </w:rPr>
        <w:t xml:space="preserve">: </w:t>
      </w:r>
    </w:p>
    <w:p w14:paraId="7D9CEFAA" w14:textId="6B2427DA" w:rsidR="009E3978" w:rsidRPr="003013BC" w:rsidRDefault="009E3978" w:rsidP="00EC6E90">
      <w:pPr>
        <w:numPr>
          <w:ilvl w:val="0"/>
          <w:numId w:val="5"/>
        </w:numPr>
        <w:jc w:val="both"/>
        <w:rPr>
          <w:rFonts w:ascii="Arial" w:hAnsi="Arial" w:cs="Arial"/>
          <w:sz w:val="22"/>
          <w:szCs w:val="22"/>
          <w:lang w:val="en-US"/>
        </w:rPr>
      </w:pPr>
      <w:r w:rsidRPr="003013BC">
        <w:rPr>
          <w:rFonts w:ascii="Arial" w:hAnsi="Arial" w:cs="Arial"/>
          <w:sz w:val="22"/>
          <w:szCs w:val="22"/>
          <w:lang w:val="en-US"/>
        </w:rPr>
        <w:t xml:space="preserve">Enhanced water recovery: Application of the WRE flocculant </w:t>
      </w:r>
      <w:r w:rsidR="007921DD" w:rsidRPr="003013BC">
        <w:rPr>
          <w:rFonts w:ascii="Arial" w:hAnsi="Arial" w:cs="Arial"/>
          <w:sz w:val="22"/>
          <w:szCs w:val="22"/>
          <w:lang w:val="en-US"/>
        </w:rPr>
        <w:t xml:space="preserve">led to an increase </w:t>
      </w:r>
      <w:r w:rsidR="005A6B72" w:rsidRPr="003013BC">
        <w:rPr>
          <w:rFonts w:ascii="Arial" w:hAnsi="Arial" w:cs="Arial"/>
          <w:sz w:val="22"/>
          <w:szCs w:val="22"/>
          <w:lang w:val="en-US"/>
        </w:rPr>
        <w:t>of 562.4</w:t>
      </w:r>
      <w:r w:rsidRPr="003013BC">
        <w:rPr>
          <w:rFonts w:ascii="Arial" w:hAnsi="Arial" w:cs="Arial"/>
          <w:sz w:val="22"/>
          <w:szCs w:val="22"/>
          <w:lang w:val="en-US"/>
        </w:rPr>
        <w:t xml:space="preserve"> m³/h </w:t>
      </w:r>
      <w:r w:rsidR="007921DD" w:rsidRPr="003013BC">
        <w:rPr>
          <w:rFonts w:ascii="Arial" w:hAnsi="Arial" w:cs="Arial"/>
          <w:sz w:val="22"/>
          <w:szCs w:val="22"/>
          <w:lang w:val="en-US"/>
        </w:rPr>
        <w:t xml:space="preserve">in </w:t>
      </w:r>
      <w:r w:rsidRPr="003013BC">
        <w:rPr>
          <w:rFonts w:ascii="Arial" w:hAnsi="Arial" w:cs="Arial"/>
          <w:sz w:val="22"/>
          <w:szCs w:val="22"/>
          <w:lang w:val="en-US"/>
        </w:rPr>
        <w:t>water recover</w:t>
      </w:r>
      <w:r w:rsidR="007921DD" w:rsidRPr="003013BC">
        <w:rPr>
          <w:rFonts w:ascii="Arial" w:hAnsi="Arial" w:cs="Arial"/>
          <w:sz w:val="22"/>
          <w:szCs w:val="22"/>
          <w:lang w:val="en-US"/>
        </w:rPr>
        <w:t xml:space="preserve">y, equivalent to </w:t>
      </w:r>
      <w:r w:rsidR="005A6B72" w:rsidRPr="003013BC">
        <w:rPr>
          <w:rFonts w:ascii="Arial" w:hAnsi="Arial" w:cs="Arial"/>
          <w:sz w:val="22"/>
          <w:szCs w:val="22"/>
          <w:lang w:val="en-US"/>
        </w:rPr>
        <w:t>nearly 5</w:t>
      </w:r>
      <w:r w:rsidRPr="003013BC">
        <w:rPr>
          <w:rFonts w:ascii="Arial" w:hAnsi="Arial" w:cs="Arial"/>
          <w:sz w:val="22"/>
          <w:szCs w:val="22"/>
          <w:lang w:val="en-US"/>
        </w:rPr>
        <w:t xml:space="preserve"> million m³</w:t>
      </w:r>
      <w:r w:rsidR="00031612" w:rsidRPr="003013BC">
        <w:rPr>
          <w:rFonts w:ascii="Arial" w:hAnsi="Arial" w:cs="Arial"/>
          <w:sz w:val="22"/>
          <w:szCs w:val="22"/>
          <w:lang w:val="en-US"/>
        </w:rPr>
        <w:t xml:space="preserve"> annually</w:t>
      </w:r>
      <w:r w:rsidRPr="003013BC">
        <w:rPr>
          <w:rFonts w:ascii="Arial" w:hAnsi="Arial" w:cs="Arial"/>
          <w:sz w:val="22"/>
          <w:szCs w:val="22"/>
          <w:lang w:val="en-US"/>
        </w:rPr>
        <w:t>.</w:t>
      </w:r>
    </w:p>
    <w:p w14:paraId="07B91410" w14:textId="286B43BF" w:rsidR="009E3978" w:rsidRPr="003013BC" w:rsidRDefault="00031612" w:rsidP="009E3978">
      <w:pPr>
        <w:numPr>
          <w:ilvl w:val="0"/>
          <w:numId w:val="5"/>
        </w:numPr>
        <w:jc w:val="both"/>
        <w:rPr>
          <w:rFonts w:ascii="Arial" w:hAnsi="Arial" w:cs="Arial"/>
          <w:sz w:val="22"/>
          <w:szCs w:val="22"/>
          <w:lang w:val="en-US"/>
        </w:rPr>
      </w:pPr>
      <w:r w:rsidRPr="003013BC">
        <w:rPr>
          <w:rFonts w:ascii="Arial" w:hAnsi="Arial" w:cs="Arial"/>
          <w:sz w:val="22"/>
          <w:szCs w:val="22"/>
          <w:lang w:val="en-US"/>
        </w:rPr>
        <w:t xml:space="preserve">Higher UF solids content: UF solids </w:t>
      </w:r>
      <w:r w:rsidR="005A6B72" w:rsidRPr="003013BC">
        <w:rPr>
          <w:rFonts w:ascii="Arial" w:hAnsi="Arial" w:cs="Arial"/>
          <w:sz w:val="22"/>
          <w:szCs w:val="22"/>
          <w:lang w:val="en-US"/>
        </w:rPr>
        <w:t>increased</w:t>
      </w:r>
      <w:r w:rsidR="009E3978" w:rsidRPr="003013BC">
        <w:rPr>
          <w:rFonts w:ascii="Arial" w:hAnsi="Arial" w:cs="Arial"/>
          <w:sz w:val="22"/>
          <w:szCs w:val="22"/>
          <w:lang w:val="en-US"/>
        </w:rPr>
        <w:t xml:space="preserve"> to 53% </w:t>
      </w:r>
      <w:r w:rsidRPr="003013BC">
        <w:rPr>
          <w:rFonts w:ascii="Arial" w:hAnsi="Arial" w:cs="Arial"/>
          <w:sz w:val="22"/>
          <w:szCs w:val="22"/>
          <w:lang w:val="en-US"/>
        </w:rPr>
        <w:t xml:space="preserve">while maintaining </w:t>
      </w:r>
      <w:r w:rsidR="009E3978" w:rsidRPr="003013BC">
        <w:rPr>
          <w:rFonts w:ascii="Arial" w:hAnsi="Arial" w:cs="Arial"/>
          <w:sz w:val="22"/>
          <w:szCs w:val="22"/>
          <w:lang w:val="en-US"/>
        </w:rPr>
        <w:t>lower rake torque.</w:t>
      </w:r>
    </w:p>
    <w:p w14:paraId="5E6568E9" w14:textId="37ADF909" w:rsidR="009E3978" w:rsidRPr="003013BC" w:rsidRDefault="007921DD" w:rsidP="007921DD">
      <w:pPr>
        <w:numPr>
          <w:ilvl w:val="0"/>
          <w:numId w:val="5"/>
        </w:numPr>
        <w:jc w:val="both"/>
        <w:rPr>
          <w:rFonts w:ascii="Arial" w:hAnsi="Arial" w:cs="Arial"/>
          <w:sz w:val="22"/>
          <w:szCs w:val="22"/>
          <w:lang w:val="en-US"/>
        </w:rPr>
      </w:pPr>
      <w:r w:rsidRPr="003013BC">
        <w:rPr>
          <w:rFonts w:ascii="Arial" w:hAnsi="Arial" w:cs="Arial"/>
          <w:sz w:val="22"/>
          <w:szCs w:val="22"/>
          <w:lang w:val="en-US"/>
        </w:rPr>
        <w:t xml:space="preserve">Improved OF clarity: </w:t>
      </w:r>
      <w:r w:rsidR="00031612" w:rsidRPr="003013BC">
        <w:rPr>
          <w:rFonts w:ascii="Arial" w:hAnsi="Arial" w:cs="Arial"/>
          <w:sz w:val="22"/>
          <w:szCs w:val="22"/>
          <w:lang w:val="en-US"/>
        </w:rPr>
        <w:t>Higher mud-line height reflected more robust</w:t>
      </w:r>
      <w:r w:rsidR="009E3978" w:rsidRPr="003013BC">
        <w:rPr>
          <w:rFonts w:ascii="Arial" w:hAnsi="Arial" w:cs="Arial"/>
          <w:sz w:val="22"/>
          <w:szCs w:val="22"/>
          <w:lang w:val="en-US"/>
        </w:rPr>
        <w:t xml:space="preserve"> floc formation and</w:t>
      </w:r>
      <w:r w:rsidR="00031612" w:rsidRPr="003013BC">
        <w:rPr>
          <w:rFonts w:ascii="Arial" w:hAnsi="Arial" w:cs="Arial"/>
          <w:sz w:val="22"/>
          <w:szCs w:val="22"/>
          <w:lang w:val="en-US"/>
        </w:rPr>
        <w:t xml:space="preserve"> better water/solids separation</w:t>
      </w:r>
      <w:r w:rsidR="009E3978" w:rsidRPr="003013BC">
        <w:rPr>
          <w:rFonts w:ascii="Arial" w:hAnsi="Arial" w:cs="Arial"/>
          <w:sz w:val="22"/>
          <w:szCs w:val="22"/>
          <w:lang w:val="en-US"/>
        </w:rPr>
        <w:t>.</w:t>
      </w:r>
    </w:p>
    <w:p w14:paraId="66C87053" w14:textId="77777777" w:rsidR="007921DD" w:rsidRPr="003013BC" w:rsidRDefault="007921DD" w:rsidP="007921DD">
      <w:pPr>
        <w:ind w:left="720"/>
        <w:jc w:val="both"/>
        <w:rPr>
          <w:rFonts w:ascii="Arial" w:hAnsi="Arial" w:cs="Arial"/>
          <w:sz w:val="22"/>
          <w:szCs w:val="22"/>
          <w:lang w:val="en-US"/>
        </w:rPr>
      </w:pPr>
    </w:p>
    <w:p w14:paraId="0A8F5018" w14:textId="49875D37" w:rsidR="009E3978" w:rsidRPr="003013BC" w:rsidRDefault="009E3978" w:rsidP="009E3978">
      <w:pPr>
        <w:jc w:val="both"/>
        <w:rPr>
          <w:rFonts w:ascii="Arial" w:hAnsi="Arial" w:cs="Arial"/>
          <w:sz w:val="22"/>
          <w:szCs w:val="22"/>
          <w:lang w:val="en-US"/>
        </w:rPr>
      </w:pPr>
      <w:r w:rsidRPr="003013BC">
        <w:rPr>
          <w:rFonts w:ascii="Arial" w:hAnsi="Arial" w:cs="Arial"/>
          <w:sz w:val="22"/>
          <w:szCs w:val="22"/>
          <w:lang w:val="en-US"/>
        </w:rPr>
        <w:t>Additional</w:t>
      </w:r>
      <w:r w:rsidR="00031612" w:rsidRPr="003013BC">
        <w:rPr>
          <w:rFonts w:ascii="Arial" w:hAnsi="Arial" w:cs="Arial"/>
          <w:sz w:val="22"/>
          <w:szCs w:val="22"/>
          <w:lang w:val="en-US"/>
        </w:rPr>
        <w:t xml:space="preserve"> operational </w:t>
      </w:r>
      <w:r w:rsidRPr="003013BC">
        <w:rPr>
          <w:rFonts w:ascii="Arial" w:hAnsi="Arial" w:cs="Arial"/>
          <w:sz w:val="22"/>
          <w:szCs w:val="22"/>
          <w:lang w:val="en-US"/>
        </w:rPr>
        <w:t>benefits</w:t>
      </w:r>
      <w:r w:rsidR="00031612" w:rsidRPr="003013BC">
        <w:rPr>
          <w:rFonts w:ascii="Arial" w:hAnsi="Arial" w:cs="Arial"/>
          <w:sz w:val="22"/>
          <w:szCs w:val="22"/>
          <w:lang w:val="en-US"/>
        </w:rPr>
        <w:t xml:space="preserve"> observed:</w:t>
      </w:r>
    </w:p>
    <w:p w14:paraId="1B4BB5B2" w14:textId="555491F4" w:rsidR="005F355F" w:rsidRPr="003013BC" w:rsidRDefault="009E3978" w:rsidP="00EC6E90">
      <w:pPr>
        <w:numPr>
          <w:ilvl w:val="0"/>
          <w:numId w:val="5"/>
        </w:numPr>
        <w:jc w:val="both"/>
        <w:rPr>
          <w:rFonts w:ascii="Arial" w:hAnsi="Arial" w:cs="Arial"/>
          <w:sz w:val="22"/>
          <w:szCs w:val="22"/>
          <w:lang w:val="en-US"/>
        </w:rPr>
      </w:pPr>
      <w:r w:rsidRPr="003013BC">
        <w:rPr>
          <w:rFonts w:ascii="Arial" w:hAnsi="Arial" w:cs="Arial"/>
          <w:sz w:val="22"/>
          <w:szCs w:val="22"/>
          <w:lang w:val="en-US"/>
        </w:rPr>
        <w:t>Reduc</w:t>
      </w:r>
      <w:r w:rsidR="00031612" w:rsidRPr="003013BC">
        <w:rPr>
          <w:rFonts w:ascii="Arial" w:hAnsi="Arial" w:cs="Arial"/>
          <w:sz w:val="22"/>
          <w:szCs w:val="22"/>
          <w:lang w:val="en-US"/>
        </w:rPr>
        <w:t>ed t</w:t>
      </w:r>
      <w:r w:rsidR="005F355F" w:rsidRPr="003013BC">
        <w:rPr>
          <w:rFonts w:ascii="Arial" w:hAnsi="Arial" w:cs="Arial"/>
          <w:sz w:val="22"/>
          <w:szCs w:val="22"/>
          <w:lang w:val="en-US"/>
        </w:rPr>
        <w:t>ailings disposal volume</w:t>
      </w:r>
      <w:r w:rsidRPr="003013BC">
        <w:rPr>
          <w:rFonts w:ascii="Arial" w:hAnsi="Arial" w:cs="Arial"/>
          <w:sz w:val="22"/>
          <w:szCs w:val="22"/>
          <w:lang w:val="en-US"/>
        </w:rPr>
        <w:t>,</w:t>
      </w:r>
      <w:r w:rsidR="00031612" w:rsidRPr="003013BC">
        <w:rPr>
          <w:rFonts w:ascii="Arial" w:hAnsi="Arial" w:cs="Arial"/>
          <w:sz w:val="22"/>
          <w:szCs w:val="22"/>
          <w:lang w:val="en-US"/>
        </w:rPr>
        <w:t xml:space="preserve"> therefore extending the lifespan </w:t>
      </w:r>
      <w:r w:rsidRPr="003013BC">
        <w:rPr>
          <w:rFonts w:ascii="Arial" w:hAnsi="Arial" w:cs="Arial"/>
          <w:sz w:val="22"/>
          <w:szCs w:val="22"/>
          <w:lang w:val="en-US"/>
        </w:rPr>
        <w:t xml:space="preserve">of the </w:t>
      </w:r>
      <w:proofErr w:type="gramStart"/>
      <w:r w:rsidRPr="003013BC">
        <w:rPr>
          <w:rFonts w:ascii="Arial" w:hAnsi="Arial" w:cs="Arial"/>
          <w:sz w:val="22"/>
          <w:szCs w:val="22"/>
          <w:lang w:val="en-US"/>
        </w:rPr>
        <w:t>tailings</w:t>
      </w:r>
      <w:proofErr w:type="gramEnd"/>
      <w:r w:rsidR="00031612" w:rsidRPr="003013BC">
        <w:rPr>
          <w:rFonts w:ascii="Arial" w:hAnsi="Arial" w:cs="Arial"/>
          <w:sz w:val="22"/>
          <w:szCs w:val="22"/>
          <w:lang w:val="en-US"/>
        </w:rPr>
        <w:t xml:space="preserve"> storage facility</w:t>
      </w:r>
      <w:r w:rsidR="005F355F" w:rsidRPr="003013BC">
        <w:rPr>
          <w:rFonts w:ascii="Arial" w:hAnsi="Arial" w:cs="Arial"/>
          <w:sz w:val="22"/>
          <w:szCs w:val="22"/>
          <w:lang w:val="en-US"/>
        </w:rPr>
        <w:t>.</w:t>
      </w:r>
    </w:p>
    <w:p w14:paraId="2FB2083E" w14:textId="7CF9E887" w:rsidR="005F355F" w:rsidRPr="003013BC" w:rsidRDefault="00031612" w:rsidP="007921DD">
      <w:pPr>
        <w:numPr>
          <w:ilvl w:val="0"/>
          <w:numId w:val="5"/>
        </w:numPr>
        <w:jc w:val="both"/>
        <w:rPr>
          <w:rFonts w:ascii="Arial" w:hAnsi="Arial" w:cs="Arial"/>
          <w:sz w:val="22"/>
          <w:szCs w:val="22"/>
          <w:lang w:val="en-US"/>
        </w:rPr>
      </w:pPr>
      <w:r w:rsidRPr="003013BC">
        <w:rPr>
          <w:rFonts w:ascii="Arial" w:hAnsi="Arial" w:cs="Arial"/>
          <w:sz w:val="22"/>
          <w:szCs w:val="22"/>
          <w:lang w:val="en-US"/>
        </w:rPr>
        <w:t xml:space="preserve">Lower energy </w:t>
      </w:r>
      <w:r w:rsidR="009E3978" w:rsidRPr="003013BC">
        <w:rPr>
          <w:rFonts w:ascii="Arial" w:hAnsi="Arial" w:cs="Arial"/>
          <w:sz w:val="22"/>
          <w:szCs w:val="22"/>
          <w:lang w:val="en-US"/>
        </w:rPr>
        <w:t>consumption by reducing yield stress of the UF solids.</w:t>
      </w:r>
    </w:p>
    <w:p w14:paraId="1A649C80" w14:textId="77777777" w:rsidR="00031612" w:rsidRPr="003013BC" w:rsidRDefault="00031612" w:rsidP="005F355F">
      <w:pPr>
        <w:jc w:val="both"/>
        <w:rPr>
          <w:rFonts w:ascii="Arial" w:hAnsi="Arial" w:cs="Arial"/>
          <w:sz w:val="22"/>
          <w:szCs w:val="22"/>
          <w:lang w:val="en-US"/>
        </w:rPr>
      </w:pPr>
    </w:p>
    <w:p w14:paraId="12E3E35A" w14:textId="417EE5F1" w:rsidR="005F355F" w:rsidRPr="003013BC" w:rsidRDefault="005F355F" w:rsidP="005F355F">
      <w:pPr>
        <w:jc w:val="both"/>
        <w:rPr>
          <w:rFonts w:ascii="Arial" w:hAnsi="Arial" w:cs="Arial"/>
          <w:sz w:val="22"/>
          <w:szCs w:val="22"/>
          <w:lang w:val="en-US"/>
        </w:rPr>
      </w:pPr>
      <w:r w:rsidRPr="003013BC">
        <w:rPr>
          <w:rFonts w:ascii="Arial" w:hAnsi="Arial" w:cs="Arial"/>
          <w:sz w:val="22"/>
          <w:szCs w:val="22"/>
          <w:lang w:val="en-US"/>
        </w:rPr>
        <w:t>These results confirm the WRE flocculant as a</w:t>
      </w:r>
      <w:r w:rsidR="00031612" w:rsidRPr="003013BC">
        <w:rPr>
          <w:rFonts w:ascii="Arial" w:hAnsi="Arial" w:cs="Arial"/>
          <w:sz w:val="22"/>
          <w:szCs w:val="22"/>
          <w:lang w:val="en-US"/>
        </w:rPr>
        <w:t>n effective and sustainable</w:t>
      </w:r>
      <w:r w:rsidRPr="003013BC">
        <w:rPr>
          <w:rFonts w:ascii="Arial" w:hAnsi="Arial" w:cs="Arial"/>
          <w:sz w:val="22"/>
          <w:szCs w:val="22"/>
          <w:lang w:val="en-US"/>
        </w:rPr>
        <w:t xml:space="preserve"> solution for optimizing thickener </w:t>
      </w:r>
      <w:r w:rsidR="00031612" w:rsidRPr="003013BC">
        <w:rPr>
          <w:rFonts w:ascii="Arial" w:hAnsi="Arial" w:cs="Arial"/>
          <w:sz w:val="22"/>
          <w:szCs w:val="22"/>
          <w:lang w:val="en-US"/>
        </w:rPr>
        <w:t>performance</w:t>
      </w:r>
      <w:r w:rsidRPr="003013BC">
        <w:rPr>
          <w:rFonts w:ascii="Arial" w:hAnsi="Arial" w:cs="Arial"/>
          <w:sz w:val="22"/>
          <w:szCs w:val="22"/>
          <w:lang w:val="en-US"/>
        </w:rPr>
        <w:t>, improving both water</w:t>
      </w:r>
      <w:r w:rsidR="00031612" w:rsidRPr="003013BC">
        <w:rPr>
          <w:rFonts w:ascii="Arial" w:hAnsi="Arial" w:cs="Arial"/>
          <w:sz w:val="22"/>
          <w:szCs w:val="22"/>
          <w:lang w:val="en-US"/>
        </w:rPr>
        <w:t xml:space="preserve"> recovery and enhancing </w:t>
      </w:r>
      <w:r w:rsidRPr="003013BC">
        <w:rPr>
          <w:rFonts w:ascii="Arial" w:hAnsi="Arial" w:cs="Arial"/>
          <w:sz w:val="22"/>
          <w:szCs w:val="22"/>
          <w:lang w:val="en-US"/>
        </w:rPr>
        <w:t xml:space="preserve">operational efficiency in copper mining </w:t>
      </w:r>
      <w:r w:rsidR="00031612" w:rsidRPr="003013BC">
        <w:rPr>
          <w:rFonts w:ascii="Arial" w:hAnsi="Arial" w:cs="Arial"/>
          <w:sz w:val="22"/>
          <w:szCs w:val="22"/>
          <w:lang w:val="en-US"/>
        </w:rPr>
        <w:t>operations</w:t>
      </w:r>
      <w:r w:rsidRPr="003013BC">
        <w:rPr>
          <w:rFonts w:ascii="Arial" w:hAnsi="Arial" w:cs="Arial"/>
          <w:sz w:val="22"/>
          <w:szCs w:val="22"/>
          <w:lang w:val="en-US"/>
        </w:rPr>
        <w:t>.</w:t>
      </w:r>
    </w:p>
    <w:p w14:paraId="03F8E035" w14:textId="77777777" w:rsidR="005F355F" w:rsidRPr="003013BC" w:rsidRDefault="005F355F" w:rsidP="008C3927">
      <w:pPr>
        <w:jc w:val="both"/>
        <w:rPr>
          <w:rFonts w:ascii="Arial" w:hAnsi="Arial" w:cs="Arial"/>
          <w:b/>
          <w:bCs/>
          <w:sz w:val="22"/>
          <w:szCs w:val="22"/>
          <w:lang w:val="en-US"/>
        </w:rPr>
      </w:pPr>
    </w:p>
    <w:p w14:paraId="353D938E" w14:textId="3F913F3F" w:rsidR="00AF2A3B" w:rsidRPr="003013BC" w:rsidRDefault="00EC5D28" w:rsidP="00AF2A3B">
      <w:pPr>
        <w:jc w:val="both"/>
        <w:rPr>
          <w:rFonts w:ascii="Arial" w:hAnsi="Arial" w:cs="Arial"/>
          <w:b/>
          <w:bCs/>
          <w:sz w:val="22"/>
          <w:szCs w:val="22"/>
          <w:lang w:val="en-US"/>
        </w:rPr>
      </w:pPr>
      <w:r w:rsidRPr="003013BC">
        <w:rPr>
          <w:rFonts w:ascii="Arial" w:hAnsi="Arial" w:cs="Arial"/>
          <w:b/>
          <w:bCs/>
          <w:sz w:val="22"/>
          <w:szCs w:val="22"/>
          <w:lang w:val="en-US"/>
        </w:rPr>
        <w:t>6</w:t>
      </w:r>
      <w:r w:rsidR="00AF2A3B" w:rsidRPr="003013BC">
        <w:rPr>
          <w:rFonts w:ascii="Arial" w:hAnsi="Arial" w:cs="Arial"/>
          <w:b/>
          <w:bCs/>
          <w:sz w:val="22"/>
          <w:szCs w:val="22"/>
          <w:lang w:val="en-US"/>
        </w:rPr>
        <w:t xml:space="preserve">. </w:t>
      </w:r>
      <w:r w:rsidR="00EB7EB8" w:rsidRPr="003013BC">
        <w:rPr>
          <w:rFonts w:ascii="Arial" w:hAnsi="Arial" w:cs="Arial"/>
          <w:b/>
          <w:bCs/>
          <w:sz w:val="22"/>
          <w:szCs w:val="22"/>
          <w:lang w:val="en-US"/>
        </w:rPr>
        <w:t>Annexes</w:t>
      </w:r>
    </w:p>
    <w:p w14:paraId="4983A74A" w14:textId="33A975AC" w:rsidR="00264160" w:rsidRPr="003013BC" w:rsidRDefault="00264160" w:rsidP="0026415E">
      <w:pPr>
        <w:jc w:val="both"/>
        <w:rPr>
          <w:rFonts w:ascii="Arial" w:hAnsi="Arial" w:cs="Arial"/>
          <w:b/>
          <w:bCs/>
          <w:sz w:val="22"/>
          <w:szCs w:val="22"/>
          <w:lang w:val="en-US"/>
        </w:rPr>
      </w:pPr>
    </w:p>
    <w:p w14:paraId="0E1B8BD6" w14:textId="77777777" w:rsidR="00AA5AC7" w:rsidRPr="003013BC" w:rsidRDefault="00AA5AC7" w:rsidP="0026415E">
      <w:pPr>
        <w:jc w:val="both"/>
        <w:rPr>
          <w:rFonts w:ascii="Arial" w:hAnsi="Arial" w:cs="Arial"/>
          <w:b/>
          <w:bCs/>
          <w:sz w:val="22"/>
          <w:szCs w:val="22"/>
          <w:lang w:val="en-US"/>
        </w:rPr>
      </w:pPr>
    </w:p>
    <w:p w14:paraId="4FC6A178" w14:textId="06B42DDE" w:rsidR="00AA5AC7" w:rsidRPr="003013BC" w:rsidRDefault="00AA5AC7" w:rsidP="0026415E">
      <w:pPr>
        <w:jc w:val="both"/>
        <w:rPr>
          <w:rFonts w:ascii="Arial" w:hAnsi="Arial" w:cs="Arial"/>
          <w:b/>
          <w:bCs/>
          <w:sz w:val="22"/>
          <w:szCs w:val="22"/>
          <w:lang w:val="en-US"/>
        </w:rPr>
      </w:pPr>
      <w:r w:rsidRPr="003013BC">
        <w:rPr>
          <w:noProof/>
          <w:lang w:val="en-US"/>
        </w:rPr>
        <w:drawing>
          <wp:inline distT="0" distB="0" distL="0" distR="0" wp14:anchorId="495051F3" wp14:editId="68DCCF49">
            <wp:extent cx="3015343" cy="1715757"/>
            <wp:effectExtent l="0" t="0" r="0" b="0"/>
            <wp:docPr id="908924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a:extLst>
                        <a:ext uri="{28A0092B-C50C-407E-A947-70E740481C1C}">
                          <a14:useLocalDpi xmlns:a14="http://schemas.microsoft.com/office/drawing/2010/main" val="0"/>
                        </a:ext>
                      </a:extLst>
                    </a:blip>
                    <a:srcRect l="2928" t="5150" r="3956" b="5899"/>
                    <a:stretch>
                      <a:fillRect/>
                    </a:stretch>
                  </pic:blipFill>
                  <pic:spPr bwMode="auto">
                    <a:xfrm>
                      <a:off x="0" y="0"/>
                      <a:ext cx="3028153" cy="1723046"/>
                    </a:xfrm>
                    <a:prstGeom prst="rect">
                      <a:avLst/>
                    </a:prstGeom>
                    <a:noFill/>
                    <a:ln>
                      <a:noFill/>
                    </a:ln>
                    <a:extLst>
                      <a:ext uri="{53640926-AAD7-44D8-BBD7-CCE9431645EC}">
                        <a14:shadowObscured xmlns:a14="http://schemas.microsoft.com/office/drawing/2010/main"/>
                      </a:ext>
                    </a:extLst>
                  </pic:spPr>
                </pic:pic>
              </a:graphicData>
            </a:graphic>
          </wp:inline>
        </w:drawing>
      </w:r>
    </w:p>
    <w:p w14:paraId="4C1689B2" w14:textId="6525A107" w:rsidR="0026415E" w:rsidRPr="003013BC" w:rsidRDefault="0026415E" w:rsidP="0026415E">
      <w:pPr>
        <w:jc w:val="both"/>
        <w:rPr>
          <w:rFonts w:ascii="Arial" w:hAnsi="Arial" w:cs="Arial"/>
          <w:bCs/>
          <w:sz w:val="22"/>
          <w:szCs w:val="22"/>
          <w:lang w:val="en-US"/>
        </w:rPr>
      </w:pPr>
      <w:r w:rsidRPr="003013BC">
        <w:rPr>
          <w:rFonts w:ascii="Arial" w:hAnsi="Arial" w:cs="Arial"/>
          <w:b/>
          <w:bCs/>
          <w:sz w:val="22"/>
          <w:szCs w:val="22"/>
          <w:lang w:val="en-US"/>
        </w:rPr>
        <w:t xml:space="preserve">Figure 1. </w:t>
      </w:r>
      <w:r w:rsidR="00AA5AC7" w:rsidRPr="003013BC">
        <w:rPr>
          <w:rFonts w:ascii="Arial" w:hAnsi="Arial" w:cs="Arial"/>
          <w:bCs/>
          <w:sz w:val="22"/>
          <w:szCs w:val="22"/>
          <w:lang w:val="en-US"/>
        </w:rPr>
        <w:t>Flow rate of the thickener feed slurry</w:t>
      </w:r>
    </w:p>
    <w:p w14:paraId="2CB1EDFD" w14:textId="4A4B76BA" w:rsidR="00A534CB" w:rsidRPr="003013BC" w:rsidRDefault="00A534CB" w:rsidP="002D1C36">
      <w:pPr>
        <w:jc w:val="both"/>
        <w:rPr>
          <w:rFonts w:ascii="Arial" w:hAnsi="Arial" w:cs="Arial"/>
          <w:bCs/>
          <w:sz w:val="22"/>
          <w:szCs w:val="22"/>
          <w:lang w:val="en-US"/>
        </w:rPr>
      </w:pPr>
    </w:p>
    <w:p w14:paraId="5D62E801" w14:textId="1725D563" w:rsidR="00AA5AC7" w:rsidRPr="003013BC" w:rsidRDefault="00AA5AC7" w:rsidP="002D1C36">
      <w:pPr>
        <w:jc w:val="both"/>
        <w:rPr>
          <w:rFonts w:ascii="Arial" w:hAnsi="Arial" w:cs="Arial"/>
          <w:bCs/>
          <w:sz w:val="22"/>
          <w:szCs w:val="22"/>
          <w:lang w:val="en-US"/>
        </w:rPr>
      </w:pPr>
      <w:r w:rsidRPr="003013BC">
        <w:rPr>
          <w:rFonts w:ascii="Arial" w:hAnsi="Arial" w:cs="Arial"/>
          <w:bCs/>
          <w:noProof/>
          <w:sz w:val="22"/>
          <w:szCs w:val="22"/>
          <w:lang w:val="en-US"/>
        </w:rPr>
        <w:drawing>
          <wp:inline distT="0" distB="0" distL="0" distR="0" wp14:anchorId="54EC596F" wp14:editId="1F623F5F">
            <wp:extent cx="2731135" cy="2414270"/>
            <wp:effectExtent l="0" t="0" r="0" b="5080"/>
            <wp:docPr id="318033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1135" cy="2414270"/>
                    </a:xfrm>
                    <a:prstGeom prst="rect">
                      <a:avLst/>
                    </a:prstGeom>
                    <a:noFill/>
                  </pic:spPr>
                </pic:pic>
              </a:graphicData>
            </a:graphic>
          </wp:inline>
        </w:drawing>
      </w:r>
    </w:p>
    <w:p w14:paraId="3E73873F" w14:textId="21780172" w:rsidR="003546D9" w:rsidRPr="003013BC" w:rsidRDefault="003546D9" w:rsidP="002D1C36">
      <w:pPr>
        <w:jc w:val="both"/>
        <w:rPr>
          <w:noProof/>
          <w:lang w:val="en-US"/>
        </w:rPr>
      </w:pPr>
    </w:p>
    <w:p w14:paraId="73246C2A" w14:textId="105A001E" w:rsidR="00AA5AC7" w:rsidRPr="003013BC" w:rsidRDefault="00855DA5" w:rsidP="002D1C36">
      <w:pPr>
        <w:jc w:val="both"/>
        <w:rPr>
          <w:noProof/>
          <w:lang w:val="en-US"/>
        </w:rPr>
      </w:pPr>
      <w:r w:rsidRPr="003013BC">
        <w:rPr>
          <w:noProof/>
          <w:lang w:val="en-US"/>
        </w:rPr>
        <w:drawing>
          <wp:inline distT="0" distB="0" distL="0" distR="0" wp14:anchorId="2AD6C4D1" wp14:editId="5BAC0DF2">
            <wp:extent cx="2731135" cy="2442458"/>
            <wp:effectExtent l="0" t="0" r="0" b="0"/>
            <wp:docPr id="15422924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1813" cy="2452007"/>
                    </a:xfrm>
                    <a:prstGeom prst="rect">
                      <a:avLst/>
                    </a:prstGeom>
                    <a:noFill/>
                  </pic:spPr>
                </pic:pic>
              </a:graphicData>
            </a:graphic>
          </wp:inline>
        </w:drawing>
      </w:r>
    </w:p>
    <w:p w14:paraId="2854460F" w14:textId="77777777" w:rsidR="00AA5AC7" w:rsidRPr="003013BC" w:rsidRDefault="00AA5AC7" w:rsidP="002D1C36">
      <w:pPr>
        <w:jc w:val="both"/>
        <w:rPr>
          <w:rFonts w:ascii="Arial" w:hAnsi="Arial" w:cs="Arial"/>
          <w:bCs/>
          <w:sz w:val="22"/>
          <w:szCs w:val="22"/>
          <w:lang w:val="en-US"/>
        </w:rPr>
      </w:pPr>
    </w:p>
    <w:p w14:paraId="72582DEA" w14:textId="09DC43F9" w:rsidR="00B551CD" w:rsidRPr="003013BC" w:rsidRDefault="00B551CD" w:rsidP="00B551CD">
      <w:pPr>
        <w:jc w:val="both"/>
        <w:rPr>
          <w:rFonts w:ascii="Arial" w:hAnsi="Arial" w:cs="Arial"/>
          <w:bCs/>
          <w:sz w:val="22"/>
          <w:szCs w:val="22"/>
          <w:lang w:val="en-US"/>
        </w:rPr>
      </w:pPr>
      <w:r w:rsidRPr="003013BC">
        <w:rPr>
          <w:rFonts w:ascii="Arial" w:hAnsi="Arial" w:cs="Arial"/>
          <w:b/>
          <w:bCs/>
          <w:sz w:val="22"/>
          <w:szCs w:val="22"/>
          <w:lang w:val="en-US"/>
        </w:rPr>
        <w:t xml:space="preserve">Figure 2. </w:t>
      </w:r>
      <w:r w:rsidR="00AA5AC7" w:rsidRPr="003013BC">
        <w:rPr>
          <w:rFonts w:ascii="Arial" w:hAnsi="Arial" w:cs="Arial"/>
          <w:bCs/>
          <w:sz w:val="22"/>
          <w:szCs w:val="22"/>
          <w:lang w:val="en-US"/>
        </w:rPr>
        <w:t xml:space="preserve">The relationship between UF solids content and yield stress; where open triangles </w:t>
      </w:r>
      <w:r w:rsidR="00855DA5" w:rsidRPr="003013BC">
        <w:rPr>
          <w:rFonts w:ascii="Arial" w:hAnsi="Arial" w:cs="Arial"/>
          <w:bCs/>
          <w:sz w:val="22"/>
          <w:szCs w:val="22"/>
          <w:lang w:val="en-US"/>
        </w:rPr>
        <w:t>(</w:t>
      </w:r>
      <w:r w:rsidR="00AA5AC7" w:rsidRPr="003013BC">
        <w:rPr>
          <w:rFonts w:ascii="Cambria Math" w:hAnsi="Cambria Math" w:cs="Cambria Math"/>
          <w:bCs/>
          <w:sz w:val="22"/>
          <w:szCs w:val="22"/>
          <w:lang w:val="en-US"/>
        </w:rPr>
        <w:t>△</w:t>
      </w:r>
      <w:r w:rsidR="00855DA5" w:rsidRPr="003013BC">
        <w:rPr>
          <w:rFonts w:ascii="Cambria Math" w:hAnsi="Cambria Math" w:cs="Cambria Math"/>
          <w:bCs/>
          <w:sz w:val="22"/>
          <w:szCs w:val="22"/>
          <w:lang w:val="en-US"/>
        </w:rPr>
        <w:t>)</w:t>
      </w:r>
      <w:r w:rsidR="00AA5AC7" w:rsidRPr="003013BC">
        <w:rPr>
          <w:rFonts w:ascii="Arial" w:hAnsi="Arial" w:cs="Arial"/>
          <w:bCs/>
          <w:sz w:val="22"/>
          <w:szCs w:val="22"/>
          <w:lang w:val="en-US"/>
        </w:rPr>
        <w:t xml:space="preserve"> represent conventional flocculant and filled circles </w:t>
      </w:r>
      <w:r w:rsidR="00855DA5" w:rsidRPr="003013BC">
        <w:rPr>
          <w:rFonts w:ascii="Arial" w:hAnsi="Arial" w:cs="Arial"/>
          <w:bCs/>
          <w:sz w:val="22"/>
          <w:szCs w:val="22"/>
          <w:lang w:val="en-US"/>
        </w:rPr>
        <w:t>(</w:t>
      </w:r>
      <w:r w:rsidR="00AA5AC7" w:rsidRPr="003013BC">
        <w:rPr>
          <w:rFonts w:ascii="Cambria Math" w:hAnsi="Cambria Math" w:cs="Cambria Math"/>
          <w:bCs/>
          <w:sz w:val="22"/>
          <w:szCs w:val="22"/>
          <w:lang w:val="en-US"/>
        </w:rPr>
        <w:t>◯</w:t>
      </w:r>
      <w:r w:rsidR="00855DA5" w:rsidRPr="003013BC">
        <w:rPr>
          <w:rFonts w:ascii="Cambria Math" w:hAnsi="Cambria Math" w:cs="Cambria Math"/>
          <w:bCs/>
          <w:sz w:val="22"/>
          <w:szCs w:val="22"/>
          <w:lang w:val="en-US"/>
        </w:rPr>
        <w:t>)</w:t>
      </w:r>
      <w:r w:rsidR="00AA5AC7" w:rsidRPr="003013BC">
        <w:rPr>
          <w:rFonts w:ascii="Arial" w:hAnsi="Arial" w:cs="Arial"/>
          <w:bCs/>
          <w:sz w:val="22"/>
          <w:szCs w:val="22"/>
          <w:lang w:val="en-US"/>
        </w:rPr>
        <w:t xml:space="preserve"> represent </w:t>
      </w:r>
      <w:r w:rsidR="005A6B72" w:rsidRPr="003013BC">
        <w:rPr>
          <w:rFonts w:ascii="Arial" w:hAnsi="Arial" w:cs="Arial"/>
          <w:bCs/>
          <w:sz w:val="22"/>
          <w:szCs w:val="22"/>
          <w:lang w:val="en-US"/>
        </w:rPr>
        <w:t>novel</w:t>
      </w:r>
      <w:r w:rsidR="00AA5AC7" w:rsidRPr="003013BC">
        <w:rPr>
          <w:rFonts w:ascii="Arial" w:hAnsi="Arial" w:cs="Arial"/>
          <w:bCs/>
          <w:sz w:val="22"/>
          <w:szCs w:val="22"/>
          <w:lang w:val="en-US"/>
        </w:rPr>
        <w:t xml:space="preserve"> flocculant</w:t>
      </w:r>
      <w:r w:rsidR="00AA5AC7" w:rsidRPr="003013BC">
        <w:rPr>
          <w:lang w:val="en-US"/>
        </w:rPr>
        <w:t>.</w:t>
      </w:r>
    </w:p>
    <w:p w14:paraId="3A2E2F18" w14:textId="77777777" w:rsidR="003546D9" w:rsidRPr="003013BC" w:rsidRDefault="003546D9" w:rsidP="00B551CD">
      <w:pPr>
        <w:jc w:val="both"/>
        <w:rPr>
          <w:rFonts w:ascii="Arial" w:hAnsi="Arial" w:cs="Arial"/>
          <w:bCs/>
          <w:sz w:val="22"/>
          <w:szCs w:val="22"/>
          <w:lang w:val="en-US"/>
        </w:rPr>
      </w:pPr>
    </w:p>
    <w:p w14:paraId="23D17FA4" w14:textId="1A144C5E" w:rsidR="00DB2C41" w:rsidRPr="003013BC" w:rsidRDefault="00220B16" w:rsidP="002D1C36">
      <w:pPr>
        <w:jc w:val="both"/>
        <w:rPr>
          <w:rFonts w:ascii="Arial" w:hAnsi="Arial" w:cs="Arial"/>
          <w:bCs/>
          <w:sz w:val="22"/>
          <w:szCs w:val="22"/>
          <w:lang w:val="en-US"/>
        </w:rPr>
      </w:pPr>
      <w:r w:rsidRPr="003013BC">
        <w:rPr>
          <w:rFonts w:ascii="Arial" w:hAnsi="Arial" w:cs="Arial"/>
          <w:bCs/>
          <w:noProof/>
          <w:sz w:val="22"/>
          <w:szCs w:val="22"/>
          <w:lang w:val="en-US"/>
        </w:rPr>
        <w:lastRenderedPageBreak/>
        <w:drawing>
          <wp:inline distT="0" distB="0" distL="0" distR="0" wp14:anchorId="7CF27A40" wp14:editId="0E7AC78E">
            <wp:extent cx="2960914" cy="2633852"/>
            <wp:effectExtent l="0" t="0" r="0" b="0"/>
            <wp:docPr id="7278501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9190" cy="2641213"/>
                    </a:xfrm>
                    <a:prstGeom prst="rect">
                      <a:avLst/>
                    </a:prstGeom>
                    <a:noFill/>
                  </pic:spPr>
                </pic:pic>
              </a:graphicData>
            </a:graphic>
          </wp:inline>
        </w:drawing>
      </w:r>
    </w:p>
    <w:p w14:paraId="002B2C45" w14:textId="77777777" w:rsidR="00220B16" w:rsidRPr="003013BC" w:rsidRDefault="00220B16" w:rsidP="002D1C36">
      <w:pPr>
        <w:jc w:val="both"/>
        <w:rPr>
          <w:rFonts w:ascii="Arial" w:hAnsi="Arial" w:cs="Arial"/>
          <w:bCs/>
          <w:sz w:val="22"/>
          <w:szCs w:val="22"/>
          <w:lang w:val="en-US"/>
        </w:rPr>
      </w:pPr>
    </w:p>
    <w:p w14:paraId="057881F2" w14:textId="332046DD" w:rsidR="00220B16" w:rsidRPr="003013BC" w:rsidRDefault="00220B16" w:rsidP="002D1C36">
      <w:pPr>
        <w:jc w:val="both"/>
        <w:rPr>
          <w:rFonts w:ascii="Arial" w:hAnsi="Arial" w:cs="Arial"/>
          <w:bCs/>
          <w:sz w:val="22"/>
          <w:szCs w:val="22"/>
          <w:lang w:val="en-US"/>
        </w:rPr>
      </w:pPr>
      <w:r w:rsidRPr="003013BC">
        <w:rPr>
          <w:rFonts w:ascii="Arial" w:hAnsi="Arial" w:cs="Arial"/>
          <w:bCs/>
          <w:noProof/>
          <w:sz w:val="22"/>
          <w:szCs w:val="22"/>
          <w:lang w:val="en-US"/>
        </w:rPr>
        <w:drawing>
          <wp:inline distT="0" distB="0" distL="0" distR="0" wp14:anchorId="18A6DAF5" wp14:editId="25D4B684">
            <wp:extent cx="3053443" cy="2703791"/>
            <wp:effectExtent l="0" t="0" r="0" b="1905"/>
            <wp:docPr id="9443432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9205" cy="2708893"/>
                    </a:xfrm>
                    <a:prstGeom prst="rect">
                      <a:avLst/>
                    </a:prstGeom>
                    <a:noFill/>
                  </pic:spPr>
                </pic:pic>
              </a:graphicData>
            </a:graphic>
          </wp:inline>
        </w:drawing>
      </w:r>
    </w:p>
    <w:p w14:paraId="40F422D0" w14:textId="77777777" w:rsidR="00220B16" w:rsidRPr="003013BC" w:rsidRDefault="00220B16" w:rsidP="002D1C36">
      <w:pPr>
        <w:jc w:val="both"/>
        <w:rPr>
          <w:rFonts w:ascii="Arial" w:hAnsi="Arial" w:cs="Arial"/>
          <w:bCs/>
          <w:sz w:val="22"/>
          <w:szCs w:val="22"/>
          <w:lang w:val="en-US"/>
        </w:rPr>
      </w:pPr>
    </w:p>
    <w:p w14:paraId="77C7B712" w14:textId="5220465E" w:rsidR="00E019CF" w:rsidRPr="003013BC" w:rsidRDefault="00E019CF" w:rsidP="00E019CF">
      <w:pPr>
        <w:jc w:val="both"/>
        <w:rPr>
          <w:rFonts w:ascii="Arial" w:hAnsi="Arial" w:cs="Arial"/>
          <w:bCs/>
          <w:sz w:val="22"/>
          <w:szCs w:val="22"/>
          <w:lang w:val="en-US"/>
        </w:rPr>
      </w:pPr>
      <w:r w:rsidRPr="003013BC">
        <w:rPr>
          <w:rFonts w:ascii="Arial" w:hAnsi="Arial" w:cs="Arial"/>
          <w:b/>
          <w:bCs/>
          <w:sz w:val="22"/>
          <w:szCs w:val="22"/>
          <w:lang w:val="en-US"/>
        </w:rPr>
        <w:t xml:space="preserve">Figure 3. </w:t>
      </w:r>
      <w:r w:rsidR="00855DA5" w:rsidRPr="003013BC">
        <w:rPr>
          <w:rFonts w:ascii="Arial" w:hAnsi="Arial" w:cs="Arial"/>
          <w:bCs/>
          <w:sz w:val="22"/>
          <w:szCs w:val="22"/>
          <w:lang w:val="en-US"/>
        </w:rPr>
        <w:t>The relationship between solids content of the thickener and rake torque; where open triangles (</w:t>
      </w:r>
      <w:r w:rsidR="00855DA5" w:rsidRPr="003013BC">
        <w:rPr>
          <w:rFonts w:ascii="Cambria Math" w:hAnsi="Cambria Math" w:cs="Cambria Math"/>
          <w:bCs/>
          <w:sz w:val="22"/>
          <w:szCs w:val="22"/>
          <w:lang w:val="en-US"/>
        </w:rPr>
        <w:t>△)</w:t>
      </w:r>
      <w:r w:rsidR="00855DA5" w:rsidRPr="003013BC">
        <w:rPr>
          <w:rFonts w:ascii="Arial" w:hAnsi="Arial" w:cs="Arial"/>
          <w:bCs/>
          <w:sz w:val="22"/>
          <w:szCs w:val="22"/>
          <w:lang w:val="en-US"/>
        </w:rPr>
        <w:t xml:space="preserve"> represent conventional flocculant and filled circles (</w:t>
      </w:r>
      <w:r w:rsidR="00855DA5" w:rsidRPr="003013BC">
        <w:rPr>
          <w:rFonts w:ascii="Cambria Math" w:hAnsi="Cambria Math" w:cs="Cambria Math"/>
          <w:bCs/>
          <w:sz w:val="22"/>
          <w:szCs w:val="22"/>
          <w:lang w:val="en-US"/>
        </w:rPr>
        <w:t>◯)</w:t>
      </w:r>
      <w:r w:rsidR="00855DA5" w:rsidRPr="003013BC">
        <w:rPr>
          <w:rFonts w:ascii="Arial" w:hAnsi="Arial" w:cs="Arial"/>
          <w:bCs/>
          <w:sz w:val="22"/>
          <w:szCs w:val="22"/>
          <w:lang w:val="en-US"/>
        </w:rPr>
        <w:t xml:space="preserve"> represent </w:t>
      </w:r>
      <w:r w:rsidR="003013BC" w:rsidRPr="003013BC">
        <w:rPr>
          <w:rFonts w:ascii="Arial" w:hAnsi="Arial" w:cs="Arial"/>
          <w:bCs/>
          <w:sz w:val="22"/>
          <w:szCs w:val="22"/>
          <w:lang w:val="en-US"/>
        </w:rPr>
        <w:t>novel</w:t>
      </w:r>
      <w:r w:rsidR="00855DA5" w:rsidRPr="003013BC">
        <w:rPr>
          <w:rFonts w:ascii="Arial" w:hAnsi="Arial" w:cs="Arial"/>
          <w:bCs/>
          <w:sz w:val="22"/>
          <w:szCs w:val="22"/>
          <w:lang w:val="en-US"/>
        </w:rPr>
        <w:t xml:space="preserve"> flocculant.</w:t>
      </w:r>
    </w:p>
    <w:p w14:paraId="08713336" w14:textId="77777777" w:rsidR="00B551CD" w:rsidRPr="003013BC" w:rsidRDefault="00B551CD" w:rsidP="002D1C36">
      <w:pPr>
        <w:jc w:val="both"/>
        <w:rPr>
          <w:rFonts w:ascii="Arial" w:hAnsi="Arial" w:cs="Arial"/>
          <w:bCs/>
          <w:sz w:val="22"/>
          <w:szCs w:val="22"/>
          <w:lang w:val="en-US"/>
        </w:rPr>
      </w:pPr>
    </w:p>
    <w:p w14:paraId="30160D60" w14:textId="29576052" w:rsidR="003546D9" w:rsidRPr="003013BC" w:rsidRDefault="00220B16" w:rsidP="002D1C36">
      <w:pPr>
        <w:jc w:val="both"/>
        <w:rPr>
          <w:rFonts w:ascii="Arial" w:hAnsi="Arial" w:cs="Arial"/>
          <w:bCs/>
          <w:sz w:val="22"/>
          <w:szCs w:val="22"/>
          <w:lang w:val="en-US"/>
        </w:rPr>
      </w:pPr>
      <w:r w:rsidRPr="003013BC">
        <w:rPr>
          <w:rFonts w:ascii="Arial" w:hAnsi="Arial" w:cs="Arial"/>
          <w:bCs/>
          <w:noProof/>
          <w:sz w:val="22"/>
          <w:szCs w:val="22"/>
          <w:lang w:val="en-US"/>
        </w:rPr>
        <w:drawing>
          <wp:inline distT="0" distB="0" distL="0" distR="0" wp14:anchorId="4C9E0C1D" wp14:editId="6C840C47">
            <wp:extent cx="3131054" cy="2386965"/>
            <wp:effectExtent l="0" t="0" r="0" b="0"/>
            <wp:docPr id="9814235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6">
                      <a:extLst>
                        <a:ext uri="{28A0092B-C50C-407E-A947-70E740481C1C}">
                          <a14:useLocalDpi xmlns:a14="http://schemas.microsoft.com/office/drawing/2010/main" val="0"/>
                        </a:ext>
                      </a:extLst>
                    </a:blip>
                    <a:srcRect l="4324" t="2199" b="1360"/>
                    <a:stretch>
                      <a:fillRect/>
                    </a:stretch>
                  </pic:blipFill>
                  <pic:spPr bwMode="auto">
                    <a:xfrm>
                      <a:off x="0" y="0"/>
                      <a:ext cx="3136422" cy="2391057"/>
                    </a:xfrm>
                    <a:prstGeom prst="rect">
                      <a:avLst/>
                    </a:prstGeom>
                    <a:noFill/>
                    <a:ln>
                      <a:noFill/>
                    </a:ln>
                    <a:extLst>
                      <a:ext uri="{53640926-AAD7-44D8-BBD7-CCE9431645EC}">
                        <a14:shadowObscured xmlns:a14="http://schemas.microsoft.com/office/drawing/2010/main"/>
                      </a:ext>
                    </a:extLst>
                  </pic:spPr>
                </pic:pic>
              </a:graphicData>
            </a:graphic>
          </wp:inline>
        </w:drawing>
      </w:r>
    </w:p>
    <w:p w14:paraId="3A02480E" w14:textId="34ECE38F" w:rsidR="003546D9" w:rsidRPr="003013BC" w:rsidRDefault="003546D9" w:rsidP="003546D9">
      <w:pPr>
        <w:jc w:val="both"/>
        <w:rPr>
          <w:rFonts w:ascii="Arial" w:hAnsi="Arial" w:cs="Arial"/>
          <w:bCs/>
          <w:sz w:val="22"/>
          <w:szCs w:val="22"/>
          <w:lang w:val="en-US"/>
        </w:rPr>
      </w:pPr>
      <w:r w:rsidRPr="003013BC">
        <w:rPr>
          <w:rFonts w:ascii="Arial" w:hAnsi="Arial" w:cs="Arial"/>
          <w:b/>
          <w:bCs/>
          <w:sz w:val="22"/>
          <w:szCs w:val="22"/>
          <w:lang w:val="en-US"/>
        </w:rPr>
        <w:t xml:space="preserve">Figure 4. </w:t>
      </w:r>
      <w:r w:rsidR="00220B16" w:rsidRPr="003013BC">
        <w:rPr>
          <w:rFonts w:ascii="Arial" w:hAnsi="Arial" w:cs="Arial"/>
          <w:bCs/>
          <w:sz w:val="22"/>
          <w:szCs w:val="22"/>
          <w:lang w:val="en-US"/>
        </w:rPr>
        <w:t>OF flowrate for conventional and novel flocculants</w:t>
      </w:r>
      <w:r w:rsidRPr="003013BC">
        <w:rPr>
          <w:rFonts w:ascii="Arial" w:hAnsi="Arial" w:cs="Arial"/>
          <w:bCs/>
          <w:sz w:val="22"/>
          <w:szCs w:val="22"/>
          <w:lang w:val="en-US"/>
        </w:rPr>
        <w:t>.</w:t>
      </w:r>
    </w:p>
    <w:p w14:paraId="035691FA" w14:textId="77777777" w:rsidR="00E019CF" w:rsidRPr="003013BC" w:rsidRDefault="00E019CF" w:rsidP="002D1C36">
      <w:pPr>
        <w:jc w:val="both"/>
        <w:rPr>
          <w:rFonts w:ascii="Arial" w:hAnsi="Arial" w:cs="Arial"/>
          <w:bCs/>
          <w:sz w:val="22"/>
          <w:szCs w:val="22"/>
          <w:lang w:val="en-US"/>
        </w:rPr>
      </w:pPr>
    </w:p>
    <w:p w14:paraId="774A69FC" w14:textId="05CDEA8F" w:rsidR="00A534CB" w:rsidRPr="003013BC" w:rsidRDefault="00220B16" w:rsidP="002D1C36">
      <w:pPr>
        <w:jc w:val="both"/>
        <w:rPr>
          <w:rFonts w:ascii="Arial" w:hAnsi="Arial" w:cs="Arial"/>
          <w:bCs/>
          <w:sz w:val="22"/>
          <w:szCs w:val="22"/>
          <w:lang w:val="en-US"/>
        </w:rPr>
      </w:pPr>
      <w:r w:rsidRPr="003013BC">
        <w:rPr>
          <w:rFonts w:ascii="Arial" w:hAnsi="Arial" w:cs="Arial"/>
          <w:bCs/>
          <w:noProof/>
          <w:sz w:val="22"/>
          <w:szCs w:val="22"/>
          <w:lang w:val="en-US"/>
        </w:rPr>
        <w:drawing>
          <wp:inline distT="0" distB="0" distL="0" distR="0" wp14:anchorId="7271D998" wp14:editId="7A276613">
            <wp:extent cx="3102498" cy="2269671"/>
            <wp:effectExtent l="0" t="0" r="3175" b="0"/>
            <wp:docPr id="15184698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13229" cy="2277521"/>
                    </a:xfrm>
                    <a:prstGeom prst="rect">
                      <a:avLst/>
                    </a:prstGeom>
                    <a:noFill/>
                  </pic:spPr>
                </pic:pic>
              </a:graphicData>
            </a:graphic>
          </wp:inline>
        </w:drawing>
      </w:r>
    </w:p>
    <w:p w14:paraId="350341A4" w14:textId="355874E4" w:rsidR="00E17D9E" w:rsidRPr="003013BC" w:rsidRDefault="00E17D9E" w:rsidP="00E17D9E">
      <w:pPr>
        <w:jc w:val="both"/>
        <w:rPr>
          <w:rFonts w:ascii="Arial" w:hAnsi="Arial" w:cs="Arial"/>
          <w:bCs/>
          <w:sz w:val="22"/>
          <w:szCs w:val="22"/>
          <w:lang w:val="en-US"/>
        </w:rPr>
      </w:pPr>
      <w:r w:rsidRPr="003013BC">
        <w:rPr>
          <w:rFonts w:ascii="Arial" w:hAnsi="Arial" w:cs="Arial"/>
          <w:b/>
          <w:bCs/>
          <w:sz w:val="22"/>
          <w:szCs w:val="22"/>
          <w:lang w:val="en-US"/>
        </w:rPr>
        <w:t xml:space="preserve">Figure 5. </w:t>
      </w:r>
      <w:r w:rsidR="00220B16" w:rsidRPr="003013BC">
        <w:rPr>
          <w:rFonts w:ascii="Arial" w:hAnsi="Arial" w:cs="Arial"/>
          <w:bCs/>
          <w:sz w:val="22"/>
          <w:szCs w:val="22"/>
          <w:lang w:val="en-US"/>
        </w:rPr>
        <w:t>Mud/water interface height</w:t>
      </w:r>
      <w:r w:rsidR="00220B16" w:rsidRPr="003013BC">
        <w:rPr>
          <w:lang w:val="en-US"/>
        </w:rPr>
        <w:t>.</w:t>
      </w:r>
    </w:p>
    <w:p w14:paraId="59853813" w14:textId="77777777" w:rsidR="00E17D9E" w:rsidRPr="003013BC" w:rsidRDefault="00E17D9E" w:rsidP="002D1C36">
      <w:pPr>
        <w:jc w:val="both"/>
        <w:rPr>
          <w:rFonts w:ascii="Arial" w:hAnsi="Arial" w:cs="Arial"/>
          <w:bCs/>
          <w:sz w:val="22"/>
          <w:szCs w:val="22"/>
          <w:lang w:val="en-US"/>
        </w:rPr>
      </w:pPr>
    </w:p>
    <w:p w14:paraId="0FA9AF01" w14:textId="2233ED47" w:rsidR="00FB07DE" w:rsidRPr="003013BC" w:rsidRDefault="00FB07DE" w:rsidP="007F5F63">
      <w:pPr>
        <w:ind w:left="142" w:hanging="142"/>
        <w:jc w:val="both"/>
        <w:rPr>
          <w:rFonts w:ascii="Arial" w:hAnsi="Arial" w:cs="Arial"/>
          <w:bCs/>
          <w:sz w:val="22"/>
          <w:szCs w:val="22"/>
          <w:lang w:val="en-US"/>
        </w:rPr>
      </w:pPr>
    </w:p>
    <w:p w14:paraId="1E861F09" w14:textId="59392108" w:rsidR="0049328D" w:rsidRPr="003013BC" w:rsidRDefault="0049328D" w:rsidP="0049328D">
      <w:pPr>
        <w:jc w:val="both"/>
        <w:rPr>
          <w:rFonts w:ascii="Arial" w:hAnsi="Arial" w:cs="Arial"/>
          <w:b/>
          <w:bCs/>
          <w:sz w:val="22"/>
          <w:szCs w:val="22"/>
          <w:lang w:val="en-US"/>
        </w:rPr>
      </w:pPr>
      <w:r w:rsidRPr="003013BC">
        <w:rPr>
          <w:rFonts w:ascii="Arial" w:hAnsi="Arial" w:cs="Arial"/>
          <w:b/>
          <w:bCs/>
          <w:sz w:val="22"/>
          <w:szCs w:val="22"/>
          <w:lang w:val="en-US"/>
        </w:rPr>
        <w:t xml:space="preserve">8. </w:t>
      </w:r>
      <w:r>
        <w:rPr>
          <w:rFonts w:ascii="Arial" w:hAnsi="Arial" w:cs="Arial"/>
          <w:b/>
          <w:bCs/>
          <w:sz w:val="22"/>
          <w:szCs w:val="22"/>
          <w:lang w:val="en-US"/>
        </w:rPr>
        <w:t>References</w:t>
      </w:r>
    </w:p>
    <w:p w14:paraId="3EEA5A30" w14:textId="77777777" w:rsidR="00220B16" w:rsidRDefault="00220B16" w:rsidP="007F5F63">
      <w:pPr>
        <w:ind w:left="142" w:hanging="142"/>
        <w:jc w:val="both"/>
        <w:rPr>
          <w:rFonts w:ascii="Arial" w:hAnsi="Arial" w:cs="Arial"/>
          <w:bCs/>
          <w:sz w:val="22"/>
          <w:szCs w:val="22"/>
          <w:lang w:val="en-US"/>
        </w:rPr>
      </w:pPr>
    </w:p>
    <w:p w14:paraId="0744541C" w14:textId="79EC0F85" w:rsidR="0049328D" w:rsidRPr="004D63E1" w:rsidRDefault="00012A28" w:rsidP="0049328D">
      <w:pPr>
        <w:ind w:left="142" w:hanging="142"/>
        <w:rPr>
          <w:rFonts w:ascii="Arial" w:hAnsi="Arial" w:cs="Arial"/>
          <w:bCs/>
          <w:sz w:val="22"/>
          <w:szCs w:val="22"/>
          <w:lang w:val="en-US"/>
        </w:rPr>
      </w:pPr>
      <w:r w:rsidRPr="004D63E1">
        <w:rPr>
          <w:rFonts w:ascii="Arial" w:hAnsi="Arial" w:cs="Arial"/>
          <w:bCs/>
          <w:sz w:val="22"/>
          <w:szCs w:val="22"/>
          <w:lang w:val="en-US"/>
        </w:rPr>
        <w:t>1. Fraser J., Kunz N. C. (2018)</w:t>
      </w:r>
      <w:r w:rsidR="0049328D" w:rsidRPr="004D63E1">
        <w:rPr>
          <w:rFonts w:ascii="Arial" w:hAnsi="Arial" w:cs="Arial"/>
          <w:bCs/>
          <w:sz w:val="22"/>
          <w:szCs w:val="22"/>
          <w:lang w:val="en-US"/>
        </w:rPr>
        <w:t xml:space="preserve">. </w:t>
      </w:r>
      <w:r w:rsidRPr="004D63E1">
        <w:rPr>
          <w:rFonts w:ascii="Arial" w:hAnsi="Arial" w:cs="Arial"/>
          <w:bCs/>
          <w:sz w:val="22"/>
          <w:szCs w:val="22"/>
          <w:lang w:val="en-US"/>
        </w:rPr>
        <w:t>Water stewardship: Attributes of collaborative partnership between mining companies and communities. Water 10 (8) 1081.</w:t>
      </w:r>
    </w:p>
    <w:p w14:paraId="0F1AA798" w14:textId="3DBB9249" w:rsidR="00D50425" w:rsidRPr="004D63E1" w:rsidRDefault="00D50425" w:rsidP="0049328D">
      <w:pPr>
        <w:ind w:left="142" w:hanging="142"/>
        <w:rPr>
          <w:rFonts w:ascii="Arial" w:hAnsi="Arial" w:cs="Arial"/>
          <w:bCs/>
          <w:sz w:val="22"/>
          <w:szCs w:val="22"/>
          <w:lang w:val="en-US"/>
        </w:rPr>
      </w:pPr>
      <w:r w:rsidRPr="004D63E1">
        <w:rPr>
          <w:rFonts w:ascii="Arial" w:hAnsi="Arial" w:cs="Arial"/>
          <w:bCs/>
          <w:sz w:val="22"/>
          <w:szCs w:val="22"/>
          <w:lang w:val="en-US"/>
        </w:rPr>
        <w:t xml:space="preserve">2. </w:t>
      </w:r>
      <w:proofErr w:type="spellStart"/>
      <w:r w:rsidRPr="004D63E1">
        <w:rPr>
          <w:rFonts w:ascii="Arial" w:hAnsi="Arial" w:cs="Arial"/>
          <w:bCs/>
          <w:sz w:val="22"/>
          <w:szCs w:val="22"/>
          <w:lang w:val="en-US"/>
        </w:rPr>
        <w:t>Bembrick</w:t>
      </w:r>
      <w:proofErr w:type="spellEnd"/>
      <w:r w:rsidRPr="004D63E1">
        <w:rPr>
          <w:rFonts w:ascii="Arial" w:hAnsi="Arial" w:cs="Arial"/>
          <w:bCs/>
          <w:sz w:val="22"/>
          <w:szCs w:val="22"/>
          <w:lang w:val="en-US"/>
        </w:rPr>
        <w:t xml:space="preserve"> D. (2008). The Impact of Flocculant Addition on a Tailings Storage Facility. In </w:t>
      </w:r>
      <w:proofErr w:type="spellStart"/>
      <w:r w:rsidRPr="004D63E1">
        <w:rPr>
          <w:rFonts w:ascii="Arial" w:hAnsi="Arial" w:cs="Arial"/>
          <w:bCs/>
          <w:sz w:val="22"/>
          <w:szCs w:val="22"/>
          <w:lang w:val="en-US"/>
        </w:rPr>
        <w:t>MetPlant</w:t>
      </w:r>
      <w:proofErr w:type="spellEnd"/>
      <w:r w:rsidRPr="004D63E1">
        <w:rPr>
          <w:rFonts w:ascii="Arial" w:hAnsi="Arial" w:cs="Arial"/>
          <w:bCs/>
          <w:sz w:val="22"/>
          <w:szCs w:val="22"/>
          <w:lang w:val="en-US"/>
        </w:rPr>
        <w:t xml:space="preserve"> 2008 Conference Proceedings, pp 541-550 (The Australasian Institute of Mining and Metallurgy).</w:t>
      </w:r>
    </w:p>
    <w:p w14:paraId="615856AF" w14:textId="5F186755" w:rsidR="00A970BB" w:rsidRPr="00012A28" w:rsidRDefault="00A970BB" w:rsidP="0049328D">
      <w:pPr>
        <w:ind w:left="142" w:hanging="142"/>
        <w:rPr>
          <w:rFonts w:ascii="Arial" w:hAnsi="Arial" w:cs="Arial"/>
          <w:bCs/>
          <w:sz w:val="22"/>
          <w:szCs w:val="22"/>
          <w:lang w:val="pt-BR"/>
        </w:rPr>
      </w:pPr>
      <w:r w:rsidRPr="004D63E1">
        <w:rPr>
          <w:rFonts w:ascii="Arial" w:hAnsi="Arial" w:cs="Arial"/>
          <w:bCs/>
          <w:sz w:val="22"/>
          <w:szCs w:val="22"/>
          <w:lang w:val="es-PE"/>
        </w:rPr>
        <w:t>3. Vargas C. C., Pulido A. M. (2022). S</w:t>
      </w:r>
      <w:proofErr w:type="spellStart"/>
      <w:r w:rsidRPr="00A970BB">
        <w:rPr>
          <w:rFonts w:ascii="Arial" w:hAnsi="Arial" w:cs="Arial"/>
          <w:bCs/>
          <w:sz w:val="22"/>
          <w:szCs w:val="22"/>
        </w:rPr>
        <w:t>ustainable</w:t>
      </w:r>
      <w:proofErr w:type="spellEnd"/>
      <w:r w:rsidRPr="00A970BB">
        <w:rPr>
          <w:rFonts w:ascii="Arial" w:hAnsi="Arial" w:cs="Arial"/>
          <w:bCs/>
          <w:sz w:val="22"/>
          <w:szCs w:val="22"/>
        </w:rPr>
        <w:t xml:space="preserve"> Management of </w:t>
      </w:r>
      <w:proofErr w:type="spellStart"/>
      <w:r w:rsidRPr="00A970BB">
        <w:rPr>
          <w:rFonts w:ascii="Arial" w:hAnsi="Arial" w:cs="Arial"/>
          <w:bCs/>
          <w:sz w:val="22"/>
          <w:szCs w:val="22"/>
        </w:rPr>
        <w:t>Thickened</w:t>
      </w:r>
      <w:proofErr w:type="spellEnd"/>
      <w:r w:rsidRPr="00A970BB">
        <w:rPr>
          <w:rFonts w:ascii="Arial" w:hAnsi="Arial" w:cs="Arial"/>
          <w:bCs/>
          <w:sz w:val="22"/>
          <w:szCs w:val="22"/>
        </w:rPr>
        <w:t xml:space="preserve"> Tailings in Chile and </w:t>
      </w:r>
      <w:proofErr w:type="spellStart"/>
      <w:r w:rsidRPr="00A970BB">
        <w:rPr>
          <w:rFonts w:ascii="Arial" w:hAnsi="Arial" w:cs="Arial"/>
          <w:bCs/>
          <w:sz w:val="22"/>
          <w:szCs w:val="22"/>
        </w:rPr>
        <w:t>Peru</w:t>
      </w:r>
      <w:proofErr w:type="spellEnd"/>
      <w:r w:rsidRPr="00A970BB">
        <w:rPr>
          <w:rFonts w:ascii="Arial" w:hAnsi="Arial" w:cs="Arial"/>
          <w:bCs/>
          <w:sz w:val="22"/>
          <w:szCs w:val="22"/>
        </w:rPr>
        <w:t xml:space="preserve">: A </w:t>
      </w:r>
      <w:proofErr w:type="spellStart"/>
      <w:r w:rsidRPr="00A970BB">
        <w:rPr>
          <w:rFonts w:ascii="Arial" w:hAnsi="Arial" w:cs="Arial"/>
          <w:bCs/>
          <w:sz w:val="22"/>
          <w:szCs w:val="22"/>
        </w:rPr>
        <w:t>Review</w:t>
      </w:r>
      <w:proofErr w:type="spellEnd"/>
      <w:r w:rsidRPr="00A970BB">
        <w:rPr>
          <w:rFonts w:ascii="Arial" w:hAnsi="Arial" w:cs="Arial"/>
          <w:bCs/>
          <w:sz w:val="22"/>
          <w:szCs w:val="22"/>
        </w:rPr>
        <w:t xml:space="preserve"> of </w:t>
      </w:r>
      <w:proofErr w:type="spellStart"/>
      <w:r w:rsidRPr="00A970BB">
        <w:rPr>
          <w:rFonts w:ascii="Arial" w:hAnsi="Arial" w:cs="Arial"/>
          <w:bCs/>
          <w:sz w:val="22"/>
          <w:szCs w:val="22"/>
        </w:rPr>
        <w:t>Practical</w:t>
      </w:r>
      <w:proofErr w:type="spellEnd"/>
      <w:r w:rsidRPr="00A970BB">
        <w:rPr>
          <w:rFonts w:ascii="Arial" w:hAnsi="Arial" w:cs="Arial"/>
          <w:bCs/>
          <w:sz w:val="22"/>
          <w:szCs w:val="22"/>
        </w:rPr>
        <w:t xml:space="preserve"> </w:t>
      </w:r>
      <w:proofErr w:type="spellStart"/>
      <w:r w:rsidRPr="00A970BB">
        <w:rPr>
          <w:rFonts w:ascii="Arial" w:hAnsi="Arial" w:cs="Arial"/>
          <w:bCs/>
          <w:sz w:val="22"/>
          <w:szCs w:val="22"/>
        </w:rPr>
        <w:t>Experience</w:t>
      </w:r>
      <w:proofErr w:type="spellEnd"/>
      <w:r w:rsidRPr="00A970BB">
        <w:rPr>
          <w:rFonts w:ascii="Arial" w:hAnsi="Arial" w:cs="Arial"/>
          <w:bCs/>
          <w:sz w:val="22"/>
          <w:szCs w:val="22"/>
        </w:rPr>
        <w:t xml:space="preserve"> and Socio-</w:t>
      </w:r>
      <w:proofErr w:type="spellStart"/>
      <w:r w:rsidRPr="00A970BB">
        <w:rPr>
          <w:rFonts w:ascii="Arial" w:hAnsi="Arial" w:cs="Arial"/>
          <w:bCs/>
          <w:sz w:val="22"/>
          <w:szCs w:val="22"/>
        </w:rPr>
        <w:t>Environmental</w:t>
      </w:r>
      <w:proofErr w:type="spellEnd"/>
      <w:r w:rsidRPr="00A970BB">
        <w:rPr>
          <w:rFonts w:ascii="Arial" w:hAnsi="Arial" w:cs="Arial"/>
          <w:bCs/>
          <w:sz w:val="22"/>
          <w:szCs w:val="22"/>
        </w:rPr>
        <w:t xml:space="preserve"> Acceptance</w:t>
      </w:r>
      <w:r>
        <w:rPr>
          <w:rFonts w:ascii="Arial" w:hAnsi="Arial" w:cs="Arial"/>
          <w:bCs/>
          <w:sz w:val="22"/>
          <w:szCs w:val="22"/>
        </w:rPr>
        <w:t xml:space="preserve">. </w:t>
      </w:r>
      <w:proofErr w:type="spellStart"/>
      <w:r w:rsidRPr="00A970BB">
        <w:rPr>
          <w:rFonts w:ascii="Arial" w:hAnsi="Arial" w:cs="Arial"/>
          <w:bCs/>
          <w:sz w:val="22"/>
          <w:szCs w:val="22"/>
        </w:rPr>
        <w:t>Sustainability</w:t>
      </w:r>
      <w:proofErr w:type="spellEnd"/>
      <w:r w:rsidRPr="00A970BB">
        <w:rPr>
          <w:rFonts w:ascii="Arial" w:hAnsi="Arial" w:cs="Arial"/>
          <w:bCs/>
          <w:sz w:val="22"/>
          <w:szCs w:val="22"/>
        </w:rPr>
        <w:t xml:space="preserve"> 2022, 14, 10901</w:t>
      </w:r>
      <w:r>
        <w:rPr>
          <w:rFonts w:ascii="Arial" w:hAnsi="Arial" w:cs="Arial"/>
          <w:bCs/>
          <w:sz w:val="22"/>
          <w:szCs w:val="22"/>
        </w:rPr>
        <w:t>.</w:t>
      </w:r>
    </w:p>
    <w:p w14:paraId="2C6BEED3" w14:textId="248C5DB0" w:rsidR="00FB07DE" w:rsidRDefault="00FB07DE" w:rsidP="00FB07DE">
      <w:pPr>
        <w:ind w:left="142" w:hanging="142"/>
        <w:jc w:val="both"/>
        <w:rPr>
          <w:rFonts w:ascii="Arial" w:hAnsi="Arial" w:cs="Arial"/>
          <w:bCs/>
          <w:color w:val="BFBFBF" w:themeColor="background1" w:themeShade="BF"/>
          <w:sz w:val="22"/>
          <w:szCs w:val="22"/>
          <w:lang w:val="en-US"/>
        </w:rPr>
      </w:pPr>
    </w:p>
    <w:p w14:paraId="7EC194DA" w14:textId="77777777" w:rsidR="00DA3FC0" w:rsidRDefault="00DA3FC0" w:rsidP="00FB07DE">
      <w:pPr>
        <w:ind w:left="142" w:hanging="142"/>
        <w:jc w:val="both"/>
        <w:rPr>
          <w:rFonts w:ascii="Arial" w:hAnsi="Arial" w:cs="Arial"/>
          <w:bCs/>
          <w:color w:val="BFBFBF" w:themeColor="background1" w:themeShade="BF"/>
          <w:sz w:val="22"/>
          <w:szCs w:val="22"/>
          <w:lang w:val="en-US"/>
        </w:rPr>
      </w:pPr>
    </w:p>
    <w:p w14:paraId="1E594D99" w14:textId="77777777" w:rsidR="00DA3FC0" w:rsidRDefault="00DA3FC0" w:rsidP="00FB07DE">
      <w:pPr>
        <w:ind w:left="142" w:hanging="142"/>
        <w:jc w:val="both"/>
        <w:rPr>
          <w:rFonts w:ascii="Arial" w:hAnsi="Arial" w:cs="Arial"/>
          <w:bCs/>
          <w:color w:val="BFBFBF" w:themeColor="background1" w:themeShade="BF"/>
          <w:sz w:val="22"/>
          <w:szCs w:val="22"/>
          <w:lang w:val="en-US"/>
        </w:rPr>
      </w:pPr>
    </w:p>
    <w:p w14:paraId="7AED68CB" w14:textId="77777777" w:rsidR="00DA3FC0" w:rsidRPr="003013BC" w:rsidRDefault="00DA3FC0" w:rsidP="00FB07DE">
      <w:pPr>
        <w:ind w:left="142" w:hanging="142"/>
        <w:jc w:val="both"/>
        <w:rPr>
          <w:rFonts w:ascii="Arial" w:hAnsi="Arial" w:cs="Arial"/>
          <w:bCs/>
          <w:color w:val="BFBFBF" w:themeColor="background1" w:themeShade="BF"/>
          <w:sz w:val="22"/>
          <w:szCs w:val="22"/>
          <w:lang w:val="en-US"/>
        </w:rPr>
      </w:pPr>
    </w:p>
    <w:p w14:paraId="1215344E" w14:textId="7A70C893" w:rsidR="00904E24" w:rsidRPr="003013BC" w:rsidRDefault="00904E24" w:rsidP="00907DA3">
      <w:pPr>
        <w:widowControl w:val="0"/>
        <w:autoSpaceDE w:val="0"/>
        <w:autoSpaceDN w:val="0"/>
        <w:adjustRightInd w:val="0"/>
        <w:rPr>
          <w:rFonts w:ascii="Arial" w:hAnsi="Arial" w:cs="Arial"/>
          <w:bCs/>
          <w:sz w:val="22"/>
          <w:szCs w:val="22"/>
          <w:lang w:val="en-US"/>
        </w:rPr>
        <w:sectPr w:rsidR="00904E24" w:rsidRPr="003013BC" w:rsidSect="00D34811">
          <w:type w:val="continuous"/>
          <w:pgSz w:w="11900" w:h="16840"/>
          <w:pgMar w:top="1134" w:right="680" w:bottom="964" w:left="851" w:header="680" w:footer="567" w:gutter="0"/>
          <w:cols w:num="2" w:space="397"/>
          <w:docGrid w:linePitch="360"/>
        </w:sectPr>
      </w:pPr>
    </w:p>
    <w:p w14:paraId="521FBCC5" w14:textId="77777777" w:rsidR="001F29ED" w:rsidRPr="003013BC" w:rsidRDefault="001F29ED" w:rsidP="00E46216">
      <w:pPr>
        <w:rPr>
          <w:rFonts w:ascii="Arial" w:hAnsi="Arial" w:cs="Arial"/>
          <w:b/>
          <w:sz w:val="22"/>
          <w:szCs w:val="22"/>
          <w:lang w:val="en-US"/>
        </w:rPr>
      </w:pPr>
    </w:p>
    <w:p w14:paraId="0F31CC40" w14:textId="77777777" w:rsidR="00394CF8" w:rsidRPr="003013BC" w:rsidRDefault="00394CF8" w:rsidP="001F29ED">
      <w:pPr>
        <w:ind w:left="142" w:hanging="142"/>
        <w:jc w:val="center"/>
        <w:rPr>
          <w:rFonts w:ascii="Arial" w:hAnsi="Arial" w:cs="Arial"/>
          <w:b/>
          <w:sz w:val="22"/>
          <w:szCs w:val="22"/>
          <w:lang w:val="en-US"/>
        </w:rPr>
      </w:pPr>
    </w:p>
    <w:p w14:paraId="29A4A035" w14:textId="77777777" w:rsidR="00394CF8" w:rsidRPr="003013BC" w:rsidRDefault="00394CF8" w:rsidP="001F29ED">
      <w:pPr>
        <w:ind w:left="142" w:hanging="142"/>
        <w:jc w:val="center"/>
        <w:rPr>
          <w:rFonts w:ascii="Arial" w:hAnsi="Arial" w:cs="Arial"/>
          <w:b/>
          <w:sz w:val="22"/>
          <w:szCs w:val="22"/>
          <w:lang w:val="en-US"/>
        </w:rPr>
      </w:pPr>
    </w:p>
    <w:p w14:paraId="3E366104" w14:textId="372BED8C" w:rsidR="00AA1A96" w:rsidRPr="003013BC" w:rsidRDefault="00AA1A96" w:rsidP="00AA1A96">
      <w:pPr>
        <w:jc w:val="both"/>
        <w:rPr>
          <w:rFonts w:ascii="Arial" w:hAnsi="Arial" w:cs="Arial"/>
          <w:b/>
          <w:bCs/>
          <w:sz w:val="22"/>
          <w:szCs w:val="22"/>
          <w:lang w:val="en-US"/>
        </w:rPr>
      </w:pPr>
      <w:r w:rsidRPr="003013BC">
        <w:rPr>
          <w:rFonts w:ascii="Arial" w:hAnsi="Arial" w:cs="Arial"/>
          <w:b/>
          <w:bCs/>
          <w:sz w:val="22"/>
          <w:szCs w:val="22"/>
          <w:lang w:val="en-US"/>
        </w:rPr>
        <w:lastRenderedPageBreak/>
        <w:t>8. Illustrations / Images / Tables</w:t>
      </w:r>
    </w:p>
    <w:p w14:paraId="4A0E8DEB" w14:textId="77777777" w:rsidR="00AA1A96" w:rsidRPr="003013BC" w:rsidRDefault="00AA1A96" w:rsidP="00AA1A96">
      <w:pPr>
        <w:jc w:val="both"/>
        <w:rPr>
          <w:rFonts w:ascii="Arial" w:hAnsi="Arial" w:cs="Arial"/>
          <w:b/>
          <w:bCs/>
          <w:sz w:val="22"/>
          <w:szCs w:val="22"/>
          <w:lang w:val="en-US"/>
        </w:rPr>
      </w:pPr>
    </w:p>
    <w:p w14:paraId="1062602B" w14:textId="77777777" w:rsidR="004F62E6" w:rsidRPr="003013BC" w:rsidRDefault="004F62E6" w:rsidP="00AA1A96">
      <w:pPr>
        <w:jc w:val="both"/>
        <w:rPr>
          <w:rFonts w:ascii="Arial" w:hAnsi="Arial" w:cs="Arial"/>
          <w:b/>
          <w:bCs/>
          <w:sz w:val="22"/>
          <w:szCs w:val="22"/>
          <w:lang w:val="en-US"/>
        </w:rPr>
      </w:pPr>
    </w:p>
    <w:p w14:paraId="66C2E033" w14:textId="77777777" w:rsidR="004F62E6" w:rsidRPr="003013BC" w:rsidRDefault="004F62E6" w:rsidP="00AA1A96">
      <w:pPr>
        <w:jc w:val="both"/>
        <w:rPr>
          <w:rFonts w:ascii="Arial" w:hAnsi="Arial" w:cs="Arial"/>
          <w:b/>
          <w:bCs/>
          <w:sz w:val="22"/>
          <w:szCs w:val="22"/>
          <w:lang w:val="en-US"/>
        </w:rPr>
      </w:pPr>
    </w:p>
    <w:tbl>
      <w:tblPr>
        <w:tblW w:w="4813" w:type="pct"/>
        <w:tblInd w:w="-5" w:type="dxa"/>
        <w:tblLayout w:type="fixed"/>
        <w:tblLook w:val="04A0" w:firstRow="1" w:lastRow="0" w:firstColumn="1" w:lastColumn="0" w:noHBand="0" w:noVBand="1"/>
      </w:tblPr>
      <w:tblGrid>
        <w:gridCol w:w="1351"/>
        <w:gridCol w:w="1350"/>
        <w:gridCol w:w="2784"/>
        <w:gridCol w:w="2692"/>
        <w:gridCol w:w="1795"/>
      </w:tblGrid>
      <w:tr w:rsidR="004F62E6" w:rsidRPr="003013BC" w14:paraId="3B7ABAA5" w14:textId="77777777" w:rsidTr="004F62E6">
        <w:trPr>
          <w:trHeight w:val="530"/>
        </w:trPr>
        <w:tc>
          <w:tcPr>
            <w:tcW w:w="677" w:type="pct"/>
            <w:tcBorders>
              <w:top w:val="single" w:sz="4" w:space="0" w:color="auto"/>
              <w:left w:val="single" w:sz="4" w:space="0" w:color="auto"/>
              <w:bottom w:val="single" w:sz="4" w:space="0" w:color="auto"/>
              <w:right w:val="single" w:sz="4" w:space="0" w:color="auto"/>
            </w:tcBorders>
            <w:vAlign w:val="center"/>
            <w:hideMark/>
          </w:tcPr>
          <w:p w14:paraId="75C2A4A9"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Time</w:t>
            </w:r>
          </w:p>
        </w:tc>
        <w:tc>
          <w:tcPr>
            <w:tcW w:w="677" w:type="pct"/>
            <w:tcBorders>
              <w:top w:val="single" w:sz="4" w:space="0" w:color="auto"/>
              <w:left w:val="nil"/>
              <w:bottom w:val="single" w:sz="4" w:space="0" w:color="auto"/>
              <w:right w:val="single" w:sz="4" w:space="0" w:color="auto"/>
            </w:tcBorders>
            <w:vAlign w:val="center"/>
            <w:hideMark/>
          </w:tcPr>
          <w:p w14:paraId="4733E786"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Thickener</w:t>
            </w:r>
          </w:p>
        </w:tc>
        <w:tc>
          <w:tcPr>
            <w:tcW w:w="1396" w:type="pct"/>
            <w:tcBorders>
              <w:top w:val="single" w:sz="4" w:space="0" w:color="auto"/>
              <w:left w:val="nil"/>
              <w:bottom w:val="single" w:sz="4" w:space="0" w:color="auto"/>
              <w:right w:val="nil"/>
            </w:tcBorders>
            <w:vAlign w:val="center"/>
          </w:tcPr>
          <w:p w14:paraId="2D45CA89"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Tailing flow rate, [m</w:t>
            </w:r>
            <w:r w:rsidRPr="003013BC">
              <w:rPr>
                <w:rFonts w:ascii="Arial" w:hAnsi="Arial" w:cs="Arial"/>
                <w:sz w:val="22"/>
                <w:szCs w:val="22"/>
                <w:vertAlign w:val="superscript"/>
                <w:lang w:val="en-US"/>
              </w:rPr>
              <w:t>3</w:t>
            </w:r>
            <w:r w:rsidRPr="003013BC">
              <w:rPr>
                <w:rFonts w:ascii="Arial" w:hAnsi="Arial" w:cs="Arial"/>
                <w:sz w:val="22"/>
                <w:szCs w:val="22"/>
                <w:lang w:val="en-US"/>
              </w:rPr>
              <w:t>/h]</w:t>
            </w:r>
          </w:p>
        </w:tc>
        <w:tc>
          <w:tcPr>
            <w:tcW w:w="1350" w:type="pct"/>
            <w:tcBorders>
              <w:top w:val="single" w:sz="4" w:space="0" w:color="auto"/>
              <w:left w:val="nil"/>
              <w:bottom w:val="single" w:sz="4" w:space="0" w:color="auto"/>
              <w:right w:val="single" w:sz="4" w:space="0" w:color="auto"/>
            </w:tcBorders>
            <w:vAlign w:val="center"/>
            <w:hideMark/>
          </w:tcPr>
          <w:p w14:paraId="6977AEDA"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P80 um thickener UF</w:t>
            </w:r>
          </w:p>
        </w:tc>
        <w:tc>
          <w:tcPr>
            <w:tcW w:w="900" w:type="pct"/>
            <w:tcBorders>
              <w:top w:val="single" w:sz="4" w:space="0" w:color="auto"/>
              <w:left w:val="nil"/>
              <w:bottom w:val="single" w:sz="4" w:space="0" w:color="auto"/>
              <w:right w:val="single" w:sz="4" w:space="0" w:color="auto"/>
            </w:tcBorders>
            <w:vAlign w:val="center"/>
            <w:hideMark/>
          </w:tcPr>
          <w:p w14:paraId="2F7BCD2B"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 clay (XRD)</w:t>
            </w:r>
          </w:p>
        </w:tc>
      </w:tr>
      <w:tr w:rsidR="004F62E6" w:rsidRPr="003013BC" w14:paraId="5EB863F0" w14:textId="77777777" w:rsidTr="004F62E6">
        <w:trPr>
          <w:trHeight w:val="525"/>
        </w:trPr>
        <w:tc>
          <w:tcPr>
            <w:tcW w:w="677" w:type="pct"/>
            <w:tcBorders>
              <w:top w:val="nil"/>
              <w:left w:val="single" w:sz="4" w:space="0" w:color="auto"/>
              <w:bottom w:val="nil"/>
              <w:right w:val="single" w:sz="4" w:space="0" w:color="auto"/>
            </w:tcBorders>
            <w:noWrap/>
            <w:vAlign w:val="center"/>
            <w:hideMark/>
          </w:tcPr>
          <w:p w14:paraId="6E57257A"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08:00</w:t>
            </w:r>
          </w:p>
        </w:tc>
        <w:tc>
          <w:tcPr>
            <w:tcW w:w="677" w:type="pct"/>
            <w:tcBorders>
              <w:top w:val="nil"/>
              <w:left w:val="nil"/>
              <w:bottom w:val="single" w:sz="4" w:space="0" w:color="auto"/>
              <w:right w:val="single" w:sz="4" w:space="0" w:color="auto"/>
            </w:tcBorders>
            <w:noWrap/>
            <w:vAlign w:val="center"/>
            <w:hideMark/>
          </w:tcPr>
          <w:p w14:paraId="2045BBD9"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TH-1</w:t>
            </w:r>
          </w:p>
        </w:tc>
        <w:tc>
          <w:tcPr>
            <w:tcW w:w="1396" w:type="pct"/>
            <w:tcBorders>
              <w:top w:val="nil"/>
              <w:left w:val="nil"/>
              <w:bottom w:val="single" w:sz="4" w:space="0" w:color="auto"/>
              <w:right w:val="nil"/>
            </w:tcBorders>
            <w:vAlign w:val="center"/>
          </w:tcPr>
          <w:p w14:paraId="2E44377E"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3169</w:t>
            </w:r>
          </w:p>
        </w:tc>
        <w:tc>
          <w:tcPr>
            <w:tcW w:w="1350" w:type="pct"/>
            <w:tcBorders>
              <w:top w:val="nil"/>
              <w:left w:val="nil"/>
              <w:bottom w:val="single" w:sz="4" w:space="0" w:color="auto"/>
              <w:right w:val="single" w:sz="4" w:space="0" w:color="auto"/>
            </w:tcBorders>
            <w:noWrap/>
            <w:vAlign w:val="center"/>
            <w:hideMark/>
          </w:tcPr>
          <w:p w14:paraId="0A11B771"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242</w:t>
            </w:r>
          </w:p>
        </w:tc>
        <w:tc>
          <w:tcPr>
            <w:tcW w:w="900" w:type="pct"/>
            <w:tcBorders>
              <w:top w:val="nil"/>
              <w:left w:val="nil"/>
              <w:bottom w:val="nil"/>
              <w:right w:val="single" w:sz="4" w:space="0" w:color="auto"/>
            </w:tcBorders>
            <w:noWrap/>
            <w:vAlign w:val="center"/>
            <w:hideMark/>
          </w:tcPr>
          <w:p w14:paraId="64B71548"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5.75</w:t>
            </w:r>
          </w:p>
        </w:tc>
      </w:tr>
      <w:tr w:rsidR="004F62E6" w:rsidRPr="003013BC" w14:paraId="40D5F4F0" w14:textId="77777777" w:rsidTr="004F62E6">
        <w:trPr>
          <w:trHeight w:val="525"/>
        </w:trPr>
        <w:tc>
          <w:tcPr>
            <w:tcW w:w="677" w:type="pct"/>
            <w:tcBorders>
              <w:top w:val="nil"/>
              <w:left w:val="single" w:sz="4" w:space="0" w:color="auto"/>
              <w:bottom w:val="single" w:sz="4" w:space="0" w:color="auto"/>
              <w:right w:val="single" w:sz="4" w:space="0" w:color="auto"/>
            </w:tcBorders>
            <w:noWrap/>
            <w:vAlign w:val="center"/>
            <w:hideMark/>
          </w:tcPr>
          <w:p w14:paraId="62DEE6E5"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11:30</w:t>
            </w:r>
          </w:p>
        </w:tc>
        <w:tc>
          <w:tcPr>
            <w:tcW w:w="677" w:type="pct"/>
            <w:tcBorders>
              <w:top w:val="nil"/>
              <w:left w:val="nil"/>
              <w:bottom w:val="single" w:sz="4" w:space="0" w:color="auto"/>
              <w:right w:val="single" w:sz="4" w:space="0" w:color="auto"/>
            </w:tcBorders>
            <w:noWrap/>
            <w:vAlign w:val="center"/>
            <w:hideMark/>
          </w:tcPr>
          <w:p w14:paraId="1C4CD0EF"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TH-1</w:t>
            </w:r>
          </w:p>
        </w:tc>
        <w:tc>
          <w:tcPr>
            <w:tcW w:w="1396" w:type="pct"/>
            <w:tcBorders>
              <w:top w:val="nil"/>
              <w:left w:val="nil"/>
              <w:bottom w:val="single" w:sz="4" w:space="0" w:color="auto"/>
              <w:right w:val="nil"/>
            </w:tcBorders>
            <w:vAlign w:val="center"/>
          </w:tcPr>
          <w:p w14:paraId="49F83053"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3298</w:t>
            </w:r>
          </w:p>
        </w:tc>
        <w:tc>
          <w:tcPr>
            <w:tcW w:w="1350" w:type="pct"/>
            <w:tcBorders>
              <w:top w:val="nil"/>
              <w:left w:val="nil"/>
              <w:bottom w:val="single" w:sz="4" w:space="0" w:color="auto"/>
              <w:right w:val="single" w:sz="4" w:space="0" w:color="auto"/>
            </w:tcBorders>
            <w:noWrap/>
            <w:vAlign w:val="center"/>
            <w:hideMark/>
          </w:tcPr>
          <w:p w14:paraId="5162AF47"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225</w:t>
            </w:r>
          </w:p>
        </w:tc>
        <w:tc>
          <w:tcPr>
            <w:tcW w:w="900" w:type="pct"/>
            <w:tcBorders>
              <w:top w:val="single" w:sz="4" w:space="0" w:color="auto"/>
              <w:left w:val="nil"/>
              <w:bottom w:val="nil"/>
              <w:right w:val="single" w:sz="4" w:space="0" w:color="auto"/>
            </w:tcBorders>
            <w:noWrap/>
            <w:vAlign w:val="center"/>
            <w:hideMark/>
          </w:tcPr>
          <w:p w14:paraId="51EB0970"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5.75</w:t>
            </w:r>
          </w:p>
        </w:tc>
      </w:tr>
      <w:tr w:rsidR="004F62E6" w:rsidRPr="003013BC" w14:paraId="3979B014" w14:textId="77777777" w:rsidTr="004F62E6">
        <w:trPr>
          <w:trHeight w:val="525"/>
        </w:trPr>
        <w:tc>
          <w:tcPr>
            <w:tcW w:w="677" w:type="pct"/>
            <w:tcBorders>
              <w:top w:val="nil"/>
              <w:left w:val="single" w:sz="4" w:space="0" w:color="auto"/>
              <w:bottom w:val="nil"/>
              <w:right w:val="single" w:sz="4" w:space="0" w:color="auto"/>
            </w:tcBorders>
            <w:noWrap/>
            <w:vAlign w:val="center"/>
            <w:hideMark/>
          </w:tcPr>
          <w:p w14:paraId="6B228090"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15:00</w:t>
            </w:r>
          </w:p>
        </w:tc>
        <w:tc>
          <w:tcPr>
            <w:tcW w:w="677" w:type="pct"/>
            <w:tcBorders>
              <w:top w:val="nil"/>
              <w:left w:val="nil"/>
              <w:bottom w:val="single" w:sz="4" w:space="0" w:color="auto"/>
              <w:right w:val="single" w:sz="4" w:space="0" w:color="auto"/>
            </w:tcBorders>
            <w:noWrap/>
            <w:vAlign w:val="center"/>
            <w:hideMark/>
          </w:tcPr>
          <w:p w14:paraId="25AB0B4D"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TH-1</w:t>
            </w:r>
          </w:p>
        </w:tc>
        <w:tc>
          <w:tcPr>
            <w:tcW w:w="1396" w:type="pct"/>
            <w:tcBorders>
              <w:top w:val="nil"/>
              <w:left w:val="nil"/>
              <w:bottom w:val="single" w:sz="4" w:space="0" w:color="auto"/>
              <w:right w:val="nil"/>
            </w:tcBorders>
            <w:vAlign w:val="center"/>
          </w:tcPr>
          <w:p w14:paraId="2DDD4D89"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3536</w:t>
            </w:r>
          </w:p>
        </w:tc>
        <w:tc>
          <w:tcPr>
            <w:tcW w:w="1350" w:type="pct"/>
            <w:tcBorders>
              <w:top w:val="nil"/>
              <w:left w:val="nil"/>
              <w:bottom w:val="single" w:sz="4" w:space="0" w:color="auto"/>
              <w:right w:val="single" w:sz="4" w:space="0" w:color="auto"/>
            </w:tcBorders>
            <w:noWrap/>
            <w:vAlign w:val="center"/>
            <w:hideMark/>
          </w:tcPr>
          <w:p w14:paraId="1DF43BF7"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227</w:t>
            </w:r>
          </w:p>
        </w:tc>
        <w:tc>
          <w:tcPr>
            <w:tcW w:w="900" w:type="pct"/>
            <w:tcBorders>
              <w:top w:val="single" w:sz="4" w:space="0" w:color="auto"/>
              <w:left w:val="nil"/>
              <w:bottom w:val="nil"/>
              <w:right w:val="single" w:sz="4" w:space="0" w:color="auto"/>
            </w:tcBorders>
            <w:noWrap/>
            <w:vAlign w:val="center"/>
            <w:hideMark/>
          </w:tcPr>
          <w:p w14:paraId="3DAD393D"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5.75</w:t>
            </w:r>
          </w:p>
        </w:tc>
      </w:tr>
      <w:tr w:rsidR="004F62E6" w:rsidRPr="003013BC" w14:paraId="68FC3D38" w14:textId="77777777" w:rsidTr="004F62E6">
        <w:trPr>
          <w:trHeight w:val="525"/>
        </w:trPr>
        <w:tc>
          <w:tcPr>
            <w:tcW w:w="677" w:type="pct"/>
            <w:tcBorders>
              <w:top w:val="nil"/>
              <w:left w:val="single" w:sz="4" w:space="0" w:color="auto"/>
              <w:bottom w:val="single" w:sz="4" w:space="0" w:color="auto"/>
              <w:right w:val="single" w:sz="4" w:space="0" w:color="auto"/>
            </w:tcBorders>
            <w:noWrap/>
            <w:vAlign w:val="center"/>
            <w:hideMark/>
          </w:tcPr>
          <w:p w14:paraId="0C64BDB8"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18:00</w:t>
            </w:r>
          </w:p>
        </w:tc>
        <w:tc>
          <w:tcPr>
            <w:tcW w:w="677" w:type="pct"/>
            <w:tcBorders>
              <w:top w:val="nil"/>
              <w:left w:val="nil"/>
              <w:bottom w:val="single" w:sz="4" w:space="0" w:color="auto"/>
              <w:right w:val="single" w:sz="4" w:space="0" w:color="auto"/>
            </w:tcBorders>
            <w:noWrap/>
            <w:vAlign w:val="center"/>
            <w:hideMark/>
          </w:tcPr>
          <w:p w14:paraId="0FCEF624"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TH-1</w:t>
            </w:r>
          </w:p>
        </w:tc>
        <w:tc>
          <w:tcPr>
            <w:tcW w:w="1396" w:type="pct"/>
            <w:tcBorders>
              <w:top w:val="nil"/>
              <w:left w:val="nil"/>
              <w:bottom w:val="single" w:sz="4" w:space="0" w:color="auto"/>
              <w:right w:val="nil"/>
            </w:tcBorders>
            <w:vAlign w:val="center"/>
          </w:tcPr>
          <w:p w14:paraId="11C582B2"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3023</w:t>
            </w:r>
          </w:p>
        </w:tc>
        <w:tc>
          <w:tcPr>
            <w:tcW w:w="1350" w:type="pct"/>
            <w:tcBorders>
              <w:top w:val="nil"/>
              <w:left w:val="nil"/>
              <w:bottom w:val="single" w:sz="4" w:space="0" w:color="auto"/>
              <w:right w:val="single" w:sz="4" w:space="0" w:color="auto"/>
            </w:tcBorders>
            <w:noWrap/>
            <w:vAlign w:val="center"/>
            <w:hideMark/>
          </w:tcPr>
          <w:p w14:paraId="6133A24E"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237</w:t>
            </w:r>
          </w:p>
        </w:tc>
        <w:tc>
          <w:tcPr>
            <w:tcW w:w="900" w:type="pct"/>
            <w:tcBorders>
              <w:top w:val="single" w:sz="4" w:space="0" w:color="auto"/>
              <w:left w:val="nil"/>
              <w:bottom w:val="nil"/>
              <w:right w:val="single" w:sz="4" w:space="0" w:color="auto"/>
            </w:tcBorders>
            <w:noWrap/>
            <w:vAlign w:val="center"/>
            <w:hideMark/>
          </w:tcPr>
          <w:p w14:paraId="14E67AA8"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5.75</w:t>
            </w:r>
          </w:p>
        </w:tc>
      </w:tr>
      <w:tr w:rsidR="004F62E6" w:rsidRPr="003013BC" w14:paraId="6BA4ACC4" w14:textId="77777777" w:rsidTr="004F62E6">
        <w:trPr>
          <w:trHeight w:val="525"/>
        </w:trPr>
        <w:tc>
          <w:tcPr>
            <w:tcW w:w="677" w:type="pct"/>
            <w:tcBorders>
              <w:top w:val="nil"/>
              <w:left w:val="single" w:sz="4" w:space="0" w:color="auto"/>
              <w:bottom w:val="nil"/>
              <w:right w:val="single" w:sz="4" w:space="0" w:color="auto"/>
            </w:tcBorders>
            <w:noWrap/>
            <w:vAlign w:val="center"/>
            <w:hideMark/>
          </w:tcPr>
          <w:p w14:paraId="2FC58468"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21:40</w:t>
            </w:r>
          </w:p>
        </w:tc>
        <w:tc>
          <w:tcPr>
            <w:tcW w:w="677" w:type="pct"/>
            <w:tcBorders>
              <w:top w:val="nil"/>
              <w:left w:val="nil"/>
              <w:bottom w:val="single" w:sz="4" w:space="0" w:color="auto"/>
              <w:right w:val="single" w:sz="4" w:space="0" w:color="auto"/>
            </w:tcBorders>
            <w:noWrap/>
            <w:vAlign w:val="center"/>
            <w:hideMark/>
          </w:tcPr>
          <w:p w14:paraId="4775554F"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TH-1</w:t>
            </w:r>
          </w:p>
        </w:tc>
        <w:tc>
          <w:tcPr>
            <w:tcW w:w="1396" w:type="pct"/>
            <w:tcBorders>
              <w:top w:val="nil"/>
              <w:left w:val="nil"/>
              <w:bottom w:val="single" w:sz="4" w:space="0" w:color="auto"/>
              <w:right w:val="nil"/>
            </w:tcBorders>
            <w:vAlign w:val="center"/>
          </w:tcPr>
          <w:p w14:paraId="7B569522"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3429</w:t>
            </w:r>
          </w:p>
        </w:tc>
        <w:tc>
          <w:tcPr>
            <w:tcW w:w="1350" w:type="pct"/>
            <w:tcBorders>
              <w:top w:val="nil"/>
              <w:left w:val="nil"/>
              <w:bottom w:val="single" w:sz="4" w:space="0" w:color="auto"/>
              <w:right w:val="single" w:sz="4" w:space="0" w:color="auto"/>
            </w:tcBorders>
            <w:noWrap/>
            <w:vAlign w:val="center"/>
            <w:hideMark/>
          </w:tcPr>
          <w:p w14:paraId="43A42699"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230</w:t>
            </w:r>
          </w:p>
        </w:tc>
        <w:tc>
          <w:tcPr>
            <w:tcW w:w="900" w:type="pct"/>
            <w:tcBorders>
              <w:top w:val="single" w:sz="4" w:space="0" w:color="auto"/>
              <w:left w:val="nil"/>
              <w:bottom w:val="nil"/>
              <w:right w:val="single" w:sz="4" w:space="0" w:color="auto"/>
            </w:tcBorders>
            <w:noWrap/>
            <w:vAlign w:val="center"/>
            <w:hideMark/>
          </w:tcPr>
          <w:p w14:paraId="0B698F21"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5.95</w:t>
            </w:r>
          </w:p>
        </w:tc>
      </w:tr>
      <w:tr w:rsidR="004F62E6" w:rsidRPr="003013BC" w14:paraId="4631DD18" w14:textId="77777777" w:rsidTr="004F62E6">
        <w:trPr>
          <w:trHeight w:val="525"/>
        </w:trPr>
        <w:tc>
          <w:tcPr>
            <w:tcW w:w="677" w:type="pct"/>
            <w:tcBorders>
              <w:top w:val="nil"/>
              <w:left w:val="single" w:sz="4" w:space="0" w:color="auto"/>
              <w:bottom w:val="single" w:sz="4" w:space="0" w:color="auto"/>
              <w:right w:val="single" w:sz="4" w:space="0" w:color="auto"/>
            </w:tcBorders>
            <w:noWrap/>
            <w:vAlign w:val="center"/>
            <w:hideMark/>
          </w:tcPr>
          <w:p w14:paraId="2784DBDB"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00:00</w:t>
            </w:r>
          </w:p>
        </w:tc>
        <w:tc>
          <w:tcPr>
            <w:tcW w:w="677" w:type="pct"/>
            <w:tcBorders>
              <w:top w:val="nil"/>
              <w:left w:val="nil"/>
              <w:bottom w:val="single" w:sz="4" w:space="0" w:color="auto"/>
              <w:right w:val="single" w:sz="4" w:space="0" w:color="auto"/>
            </w:tcBorders>
            <w:noWrap/>
            <w:vAlign w:val="center"/>
            <w:hideMark/>
          </w:tcPr>
          <w:p w14:paraId="2EF335C1"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TH-1</w:t>
            </w:r>
          </w:p>
        </w:tc>
        <w:tc>
          <w:tcPr>
            <w:tcW w:w="1396" w:type="pct"/>
            <w:tcBorders>
              <w:top w:val="nil"/>
              <w:left w:val="nil"/>
              <w:bottom w:val="single" w:sz="4" w:space="0" w:color="auto"/>
              <w:right w:val="nil"/>
            </w:tcBorders>
            <w:vAlign w:val="center"/>
          </w:tcPr>
          <w:p w14:paraId="4361F4BF"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3130</w:t>
            </w:r>
          </w:p>
        </w:tc>
        <w:tc>
          <w:tcPr>
            <w:tcW w:w="1350" w:type="pct"/>
            <w:tcBorders>
              <w:top w:val="nil"/>
              <w:left w:val="nil"/>
              <w:bottom w:val="single" w:sz="4" w:space="0" w:color="auto"/>
              <w:right w:val="single" w:sz="4" w:space="0" w:color="auto"/>
            </w:tcBorders>
            <w:noWrap/>
            <w:vAlign w:val="center"/>
            <w:hideMark/>
          </w:tcPr>
          <w:p w14:paraId="1FF70FBE"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243</w:t>
            </w:r>
          </w:p>
        </w:tc>
        <w:tc>
          <w:tcPr>
            <w:tcW w:w="900" w:type="pct"/>
            <w:tcBorders>
              <w:top w:val="single" w:sz="4" w:space="0" w:color="auto"/>
              <w:left w:val="nil"/>
              <w:bottom w:val="nil"/>
              <w:right w:val="single" w:sz="4" w:space="0" w:color="auto"/>
            </w:tcBorders>
            <w:noWrap/>
            <w:vAlign w:val="center"/>
            <w:hideMark/>
          </w:tcPr>
          <w:p w14:paraId="6423A305"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5.95</w:t>
            </w:r>
          </w:p>
        </w:tc>
      </w:tr>
      <w:tr w:rsidR="004F62E6" w:rsidRPr="003013BC" w14:paraId="55667ECD" w14:textId="77777777" w:rsidTr="004F62E6">
        <w:trPr>
          <w:trHeight w:val="525"/>
        </w:trPr>
        <w:tc>
          <w:tcPr>
            <w:tcW w:w="677" w:type="pct"/>
            <w:tcBorders>
              <w:top w:val="nil"/>
              <w:left w:val="single" w:sz="4" w:space="0" w:color="auto"/>
              <w:bottom w:val="nil"/>
              <w:right w:val="single" w:sz="4" w:space="0" w:color="auto"/>
            </w:tcBorders>
            <w:noWrap/>
            <w:vAlign w:val="center"/>
            <w:hideMark/>
          </w:tcPr>
          <w:p w14:paraId="01FBB93D"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03:00</w:t>
            </w:r>
          </w:p>
        </w:tc>
        <w:tc>
          <w:tcPr>
            <w:tcW w:w="677" w:type="pct"/>
            <w:tcBorders>
              <w:top w:val="nil"/>
              <w:left w:val="nil"/>
              <w:bottom w:val="single" w:sz="4" w:space="0" w:color="auto"/>
              <w:right w:val="single" w:sz="4" w:space="0" w:color="auto"/>
            </w:tcBorders>
            <w:noWrap/>
            <w:vAlign w:val="center"/>
            <w:hideMark/>
          </w:tcPr>
          <w:p w14:paraId="30FE12A2"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TH-1</w:t>
            </w:r>
          </w:p>
        </w:tc>
        <w:tc>
          <w:tcPr>
            <w:tcW w:w="1396" w:type="pct"/>
            <w:tcBorders>
              <w:top w:val="nil"/>
              <w:left w:val="nil"/>
              <w:bottom w:val="single" w:sz="4" w:space="0" w:color="auto"/>
              <w:right w:val="nil"/>
            </w:tcBorders>
            <w:vAlign w:val="center"/>
          </w:tcPr>
          <w:p w14:paraId="1E1D908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3271</w:t>
            </w:r>
          </w:p>
        </w:tc>
        <w:tc>
          <w:tcPr>
            <w:tcW w:w="1350" w:type="pct"/>
            <w:tcBorders>
              <w:top w:val="nil"/>
              <w:left w:val="nil"/>
              <w:bottom w:val="single" w:sz="4" w:space="0" w:color="auto"/>
              <w:right w:val="single" w:sz="4" w:space="0" w:color="auto"/>
            </w:tcBorders>
            <w:noWrap/>
            <w:vAlign w:val="center"/>
            <w:hideMark/>
          </w:tcPr>
          <w:p w14:paraId="6F3EFE1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223</w:t>
            </w:r>
          </w:p>
        </w:tc>
        <w:tc>
          <w:tcPr>
            <w:tcW w:w="900" w:type="pct"/>
            <w:tcBorders>
              <w:top w:val="single" w:sz="4" w:space="0" w:color="auto"/>
              <w:left w:val="nil"/>
              <w:bottom w:val="nil"/>
              <w:right w:val="single" w:sz="4" w:space="0" w:color="auto"/>
            </w:tcBorders>
            <w:noWrap/>
            <w:vAlign w:val="center"/>
            <w:hideMark/>
          </w:tcPr>
          <w:p w14:paraId="5EA75B4D"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5.95</w:t>
            </w:r>
          </w:p>
        </w:tc>
      </w:tr>
      <w:tr w:rsidR="004F62E6" w:rsidRPr="003013BC" w14:paraId="13283738" w14:textId="77777777" w:rsidTr="004F62E6">
        <w:trPr>
          <w:trHeight w:val="525"/>
        </w:trPr>
        <w:tc>
          <w:tcPr>
            <w:tcW w:w="677" w:type="pct"/>
            <w:tcBorders>
              <w:top w:val="nil"/>
              <w:left w:val="single" w:sz="4" w:space="0" w:color="auto"/>
              <w:bottom w:val="single" w:sz="4" w:space="0" w:color="auto"/>
              <w:right w:val="single" w:sz="4" w:space="0" w:color="auto"/>
            </w:tcBorders>
            <w:noWrap/>
            <w:vAlign w:val="center"/>
            <w:hideMark/>
          </w:tcPr>
          <w:p w14:paraId="581B528B"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06:00</w:t>
            </w:r>
          </w:p>
        </w:tc>
        <w:tc>
          <w:tcPr>
            <w:tcW w:w="677" w:type="pct"/>
            <w:tcBorders>
              <w:top w:val="nil"/>
              <w:left w:val="nil"/>
              <w:bottom w:val="single" w:sz="4" w:space="0" w:color="auto"/>
              <w:right w:val="single" w:sz="4" w:space="0" w:color="auto"/>
            </w:tcBorders>
            <w:noWrap/>
            <w:vAlign w:val="center"/>
            <w:hideMark/>
          </w:tcPr>
          <w:p w14:paraId="2B3A70B2"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TH-1</w:t>
            </w:r>
          </w:p>
        </w:tc>
        <w:tc>
          <w:tcPr>
            <w:tcW w:w="1396" w:type="pct"/>
            <w:tcBorders>
              <w:top w:val="nil"/>
              <w:left w:val="nil"/>
              <w:bottom w:val="single" w:sz="4" w:space="0" w:color="auto"/>
              <w:right w:val="nil"/>
            </w:tcBorders>
            <w:vAlign w:val="center"/>
          </w:tcPr>
          <w:p w14:paraId="7C021A1A"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3846</w:t>
            </w:r>
          </w:p>
        </w:tc>
        <w:tc>
          <w:tcPr>
            <w:tcW w:w="1350" w:type="pct"/>
            <w:tcBorders>
              <w:top w:val="nil"/>
              <w:left w:val="nil"/>
              <w:bottom w:val="single" w:sz="4" w:space="0" w:color="auto"/>
              <w:right w:val="single" w:sz="4" w:space="0" w:color="auto"/>
            </w:tcBorders>
            <w:noWrap/>
            <w:vAlign w:val="center"/>
            <w:hideMark/>
          </w:tcPr>
          <w:p w14:paraId="77B0558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221</w:t>
            </w:r>
          </w:p>
        </w:tc>
        <w:tc>
          <w:tcPr>
            <w:tcW w:w="900" w:type="pct"/>
            <w:tcBorders>
              <w:top w:val="single" w:sz="4" w:space="0" w:color="auto"/>
              <w:left w:val="nil"/>
              <w:bottom w:val="nil"/>
              <w:right w:val="single" w:sz="4" w:space="0" w:color="auto"/>
            </w:tcBorders>
            <w:noWrap/>
            <w:vAlign w:val="center"/>
            <w:hideMark/>
          </w:tcPr>
          <w:p w14:paraId="42CED0A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5.95</w:t>
            </w:r>
          </w:p>
        </w:tc>
      </w:tr>
      <w:tr w:rsidR="004F62E6" w:rsidRPr="003013BC" w14:paraId="0D37B13E" w14:textId="77777777" w:rsidTr="004F62E6">
        <w:trPr>
          <w:trHeight w:val="525"/>
        </w:trPr>
        <w:tc>
          <w:tcPr>
            <w:tcW w:w="1354" w:type="pct"/>
            <w:gridSpan w:val="2"/>
            <w:tcBorders>
              <w:top w:val="nil"/>
              <w:left w:val="single" w:sz="4" w:space="0" w:color="auto"/>
              <w:bottom w:val="single" w:sz="4" w:space="0" w:color="auto"/>
              <w:right w:val="single" w:sz="4" w:space="0" w:color="auto"/>
            </w:tcBorders>
            <w:noWrap/>
            <w:vAlign w:val="center"/>
          </w:tcPr>
          <w:p w14:paraId="08DB25EE"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Average</w:t>
            </w:r>
          </w:p>
        </w:tc>
        <w:tc>
          <w:tcPr>
            <w:tcW w:w="1396" w:type="pct"/>
            <w:tcBorders>
              <w:top w:val="nil"/>
              <w:left w:val="nil"/>
              <w:bottom w:val="single" w:sz="4" w:space="0" w:color="auto"/>
              <w:right w:val="nil"/>
            </w:tcBorders>
            <w:vAlign w:val="center"/>
          </w:tcPr>
          <w:p w14:paraId="5A4AD2FB"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3337.8</w:t>
            </w:r>
          </w:p>
        </w:tc>
        <w:tc>
          <w:tcPr>
            <w:tcW w:w="1350" w:type="pct"/>
            <w:tcBorders>
              <w:top w:val="nil"/>
              <w:left w:val="nil"/>
              <w:bottom w:val="single" w:sz="4" w:space="0" w:color="auto"/>
              <w:right w:val="single" w:sz="4" w:space="0" w:color="auto"/>
            </w:tcBorders>
            <w:noWrap/>
            <w:vAlign w:val="center"/>
          </w:tcPr>
          <w:p w14:paraId="038CD7E1"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231</w:t>
            </w:r>
          </w:p>
        </w:tc>
        <w:tc>
          <w:tcPr>
            <w:tcW w:w="900" w:type="pct"/>
            <w:tcBorders>
              <w:top w:val="single" w:sz="4" w:space="0" w:color="auto"/>
              <w:left w:val="nil"/>
              <w:bottom w:val="nil"/>
              <w:right w:val="single" w:sz="4" w:space="0" w:color="auto"/>
            </w:tcBorders>
            <w:noWrap/>
            <w:vAlign w:val="center"/>
          </w:tcPr>
          <w:p w14:paraId="4D428D68"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5.9</w:t>
            </w:r>
          </w:p>
        </w:tc>
      </w:tr>
      <w:tr w:rsidR="004F62E6" w:rsidRPr="003013BC" w14:paraId="7AB9E297" w14:textId="77777777" w:rsidTr="004F62E6">
        <w:trPr>
          <w:trHeight w:val="525"/>
        </w:trPr>
        <w:tc>
          <w:tcPr>
            <w:tcW w:w="1354" w:type="pct"/>
            <w:gridSpan w:val="2"/>
            <w:tcBorders>
              <w:top w:val="nil"/>
              <w:left w:val="single" w:sz="4" w:space="0" w:color="auto"/>
              <w:bottom w:val="single" w:sz="4" w:space="0" w:color="auto"/>
              <w:right w:val="single" w:sz="4" w:space="0" w:color="auto"/>
            </w:tcBorders>
            <w:noWrap/>
            <w:vAlign w:val="center"/>
          </w:tcPr>
          <w:p w14:paraId="2C973E90"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Standard Deviation</w:t>
            </w:r>
          </w:p>
        </w:tc>
        <w:tc>
          <w:tcPr>
            <w:tcW w:w="1396" w:type="pct"/>
            <w:tcBorders>
              <w:top w:val="nil"/>
              <w:left w:val="nil"/>
              <w:bottom w:val="single" w:sz="4" w:space="0" w:color="auto"/>
              <w:right w:val="nil"/>
            </w:tcBorders>
            <w:vAlign w:val="center"/>
          </w:tcPr>
          <w:p w14:paraId="4147E624"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245.6</w:t>
            </w:r>
          </w:p>
        </w:tc>
        <w:tc>
          <w:tcPr>
            <w:tcW w:w="1350" w:type="pct"/>
            <w:tcBorders>
              <w:top w:val="nil"/>
              <w:left w:val="nil"/>
              <w:bottom w:val="single" w:sz="4" w:space="0" w:color="auto"/>
              <w:right w:val="single" w:sz="4" w:space="0" w:color="auto"/>
            </w:tcBorders>
            <w:noWrap/>
            <w:vAlign w:val="center"/>
          </w:tcPr>
          <w:p w14:paraId="7E54C605"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8</w:t>
            </w:r>
          </w:p>
        </w:tc>
        <w:tc>
          <w:tcPr>
            <w:tcW w:w="900" w:type="pct"/>
            <w:tcBorders>
              <w:top w:val="single" w:sz="4" w:space="0" w:color="auto"/>
              <w:left w:val="nil"/>
              <w:bottom w:val="nil"/>
              <w:right w:val="single" w:sz="4" w:space="0" w:color="auto"/>
            </w:tcBorders>
            <w:noWrap/>
            <w:vAlign w:val="center"/>
          </w:tcPr>
          <w:p w14:paraId="153DB0F2"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0.1</w:t>
            </w:r>
          </w:p>
        </w:tc>
      </w:tr>
      <w:tr w:rsidR="004F62E6" w:rsidRPr="003013BC" w14:paraId="3F8E59A5" w14:textId="77777777" w:rsidTr="004F62E6">
        <w:trPr>
          <w:trHeight w:val="525"/>
        </w:trPr>
        <w:tc>
          <w:tcPr>
            <w:tcW w:w="677" w:type="pct"/>
            <w:tcBorders>
              <w:top w:val="nil"/>
              <w:left w:val="single" w:sz="4" w:space="0" w:color="auto"/>
              <w:bottom w:val="single" w:sz="4" w:space="0" w:color="auto"/>
              <w:right w:val="single" w:sz="4" w:space="0" w:color="auto"/>
            </w:tcBorders>
            <w:noWrap/>
            <w:vAlign w:val="center"/>
            <w:hideMark/>
          </w:tcPr>
          <w:p w14:paraId="4836C147"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08:00</w:t>
            </w:r>
          </w:p>
        </w:tc>
        <w:tc>
          <w:tcPr>
            <w:tcW w:w="677" w:type="pct"/>
            <w:tcBorders>
              <w:top w:val="nil"/>
              <w:left w:val="nil"/>
              <w:bottom w:val="single" w:sz="4" w:space="0" w:color="auto"/>
              <w:right w:val="single" w:sz="4" w:space="0" w:color="auto"/>
            </w:tcBorders>
            <w:noWrap/>
            <w:vAlign w:val="center"/>
            <w:hideMark/>
          </w:tcPr>
          <w:p w14:paraId="77A19589"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TH-2</w:t>
            </w:r>
          </w:p>
        </w:tc>
        <w:tc>
          <w:tcPr>
            <w:tcW w:w="1396" w:type="pct"/>
            <w:tcBorders>
              <w:top w:val="nil"/>
              <w:left w:val="nil"/>
              <w:bottom w:val="single" w:sz="4" w:space="0" w:color="auto"/>
              <w:right w:val="nil"/>
            </w:tcBorders>
            <w:vAlign w:val="center"/>
          </w:tcPr>
          <w:p w14:paraId="0CF29352"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3906</w:t>
            </w:r>
          </w:p>
        </w:tc>
        <w:tc>
          <w:tcPr>
            <w:tcW w:w="1350" w:type="pct"/>
            <w:tcBorders>
              <w:top w:val="nil"/>
              <w:left w:val="nil"/>
              <w:bottom w:val="single" w:sz="4" w:space="0" w:color="auto"/>
              <w:right w:val="single" w:sz="4" w:space="0" w:color="auto"/>
            </w:tcBorders>
            <w:noWrap/>
            <w:vAlign w:val="center"/>
            <w:hideMark/>
          </w:tcPr>
          <w:p w14:paraId="510A6FA7"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229</w:t>
            </w:r>
          </w:p>
        </w:tc>
        <w:tc>
          <w:tcPr>
            <w:tcW w:w="900" w:type="pct"/>
            <w:tcBorders>
              <w:top w:val="single" w:sz="4" w:space="0" w:color="auto"/>
              <w:left w:val="nil"/>
              <w:bottom w:val="nil"/>
              <w:right w:val="single" w:sz="4" w:space="0" w:color="auto"/>
            </w:tcBorders>
            <w:noWrap/>
            <w:vAlign w:val="center"/>
            <w:hideMark/>
          </w:tcPr>
          <w:p w14:paraId="186A42B8"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5.75</w:t>
            </w:r>
          </w:p>
        </w:tc>
      </w:tr>
      <w:tr w:rsidR="004F62E6" w:rsidRPr="003013BC" w14:paraId="1589581D" w14:textId="77777777" w:rsidTr="004F62E6">
        <w:trPr>
          <w:trHeight w:val="525"/>
        </w:trPr>
        <w:tc>
          <w:tcPr>
            <w:tcW w:w="677" w:type="pct"/>
            <w:tcBorders>
              <w:top w:val="nil"/>
              <w:left w:val="single" w:sz="4" w:space="0" w:color="auto"/>
              <w:bottom w:val="nil"/>
              <w:right w:val="single" w:sz="4" w:space="0" w:color="auto"/>
            </w:tcBorders>
            <w:noWrap/>
            <w:vAlign w:val="center"/>
            <w:hideMark/>
          </w:tcPr>
          <w:p w14:paraId="5311EFBF"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11:30</w:t>
            </w:r>
          </w:p>
        </w:tc>
        <w:tc>
          <w:tcPr>
            <w:tcW w:w="677" w:type="pct"/>
            <w:tcBorders>
              <w:top w:val="nil"/>
              <w:left w:val="nil"/>
              <w:bottom w:val="single" w:sz="4" w:space="0" w:color="auto"/>
              <w:right w:val="single" w:sz="4" w:space="0" w:color="auto"/>
            </w:tcBorders>
            <w:noWrap/>
            <w:vAlign w:val="center"/>
            <w:hideMark/>
          </w:tcPr>
          <w:p w14:paraId="7227664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TH-2</w:t>
            </w:r>
          </w:p>
        </w:tc>
        <w:tc>
          <w:tcPr>
            <w:tcW w:w="1396" w:type="pct"/>
            <w:tcBorders>
              <w:top w:val="nil"/>
              <w:left w:val="nil"/>
              <w:bottom w:val="single" w:sz="4" w:space="0" w:color="auto"/>
              <w:right w:val="nil"/>
            </w:tcBorders>
            <w:vAlign w:val="center"/>
          </w:tcPr>
          <w:p w14:paraId="6C8C71B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3134</w:t>
            </w:r>
          </w:p>
        </w:tc>
        <w:tc>
          <w:tcPr>
            <w:tcW w:w="1350" w:type="pct"/>
            <w:tcBorders>
              <w:top w:val="nil"/>
              <w:left w:val="nil"/>
              <w:bottom w:val="single" w:sz="4" w:space="0" w:color="auto"/>
              <w:right w:val="single" w:sz="4" w:space="0" w:color="auto"/>
            </w:tcBorders>
            <w:noWrap/>
            <w:vAlign w:val="center"/>
            <w:hideMark/>
          </w:tcPr>
          <w:p w14:paraId="62F42A83"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231</w:t>
            </w:r>
          </w:p>
        </w:tc>
        <w:tc>
          <w:tcPr>
            <w:tcW w:w="900" w:type="pct"/>
            <w:tcBorders>
              <w:top w:val="single" w:sz="4" w:space="0" w:color="auto"/>
              <w:left w:val="nil"/>
              <w:bottom w:val="nil"/>
              <w:right w:val="single" w:sz="4" w:space="0" w:color="auto"/>
            </w:tcBorders>
            <w:noWrap/>
            <w:vAlign w:val="center"/>
            <w:hideMark/>
          </w:tcPr>
          <w:p w14:paraId="4C0FCF1D"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5.75</w:t>
            </w:r>
          </w:p>
        </w:tc>
      </w:tr>
      <w:tr w:rsidR="004F62E6" w:rsidRPr="003013BC" w14:paraId="68697D2C" w14:textId="77777777" w:rsidTr="004F62E6">
        <w:trPr>
          <w:trHeight w:val="525"/>
        </w:trPr>
        <w:tc>
          <w:tcPr>
            <w:tcW w:w="677" w:type="pct"/>
            <w:tcBorders>
              <w:top w:val="nil"/>
              <w:left w:val="single" w:sz="4" w:space="0" w:color="auto"/>
              <w:bottom w:val="single" w:sz="4" w:space="0" w:color="auto"/>
              <w:right w:val="single" w:sz="4" w:space="0" w:color="auto"/>
            </w:tcBorders>
            <w:noWrap/>
            <w:vAlign w:val="center"/>
            <w:hideMark/>
          </w:tcPr>
          <w:p w14:paraId="51061C70"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15:00</w:t>
            </w:r>
          </w:p>
        </w:tc>
        <w:tc>
          <w:tcPr>
            <w:tcW w:w="677" w:type="pct"/>
            <w:tcBorders>
              <w:top w:val="nil"/>
              <w:left w:val="nil"/>
              <w:bottom w:val="single" w:sz="4" w:space="0" w:color="auto"/>
              <w:right w:val="single" w:sz="4" w:space="0" w:color="auto"/>
            </w:tcBorders>
            <w:noWrap/>
            <w:vAlign w:val="center"/>
            <w:hideMark/>
          </w:tcPr>
          <w:p w14:paraId="727DCE99"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TH-2</w:t>
            </w:r>
          </w:p>
        </w:tc>
        <w:tc>
          <w:tcPr>
            <w:tcW w:w="1396" w:type="pct"/>
            <w:tcBorders>
              <w:top w:val="nil"/>
              <w:left w:val="nil"/>
              <w:bottom w:val="single" w:sz="4" w:space="0" w:color="auto"/>
              <w:right w:val="nil"/>
            </w:tcBorders>
            <w:vAlign w:val="center"/>
          </w:tcPr>
          <w:p w14:paraId="5F6BC295"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3428</w:t>
            </w:r>
          </w:p>
        </w:tc>
        <w:tc>
          <w:tcPr>
            <w:tcW w:w="1350" w:type="pct"/>
            <w:tcBorders>
              <w:top w:val="nil"/>
              <w:left w:val="nil"/>
              <w:bottom w:val="single" w:sz="4" w:space="0" w:color="auto"/>
              <w:right w:val="single" w:sz="4" w:space="0" w:color="auto"/>
            </w:tcBorders>
            <w:noWrap/>
            <w:vAlign w:val="center"/>
            <w:hideMark/>
          </w:tcPr>
          <w:p w14:paraId="4414C9D6"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235</w:t>
            </w:r>
          </w:p>
        </w:tc>
        <w:tc>
          <w:tcPr>
            <w:tcW w:w="900" w:type="pct"/>
            <w:tcBorders>
              <w:top w:val="single" w:sz="4" w:space="0" w:color="auto"/>
              <w:left w:val="nil"/>
              <w:bottom w:val="nil"/>
              <w:right w:val="single" w:sz="4" w:space="0" w:color="auto"/>
            </w:tcBorders>
            <w:noWrap/>
            <w:vAlign w:val="center"/>
            <w:hideMark/>
          </w:tcPr>
          <w:p w14:paraId="6C8FEC4F"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5.75</w:t>
            </w:r>
          </w:p>
        </w:tc>
      </w:tr>
      <w:tr w:rsidR="004F62E6" w:rsidRPr="003013BC" w14:paraId="54AEF0AE" w14:textId="77777777" w:rsidTr="004F62E6">
        <w:trPr>
          <w:trHeight w:val="525"/>
        </w:trPr>
        <w:tc>
          <w:tcPr>
            <w:tcW w:w="677" w:type="pct"/>
            <w:tcBorders>
              <w:top w:val="nil"/>
              <w:left w:val="single" w:sz="4" w:space="0" w:color="auto"/>
              <w:bottom w:val="nil"/>
              <w:right w:val="single" w:sz="4" w:space="0" w:color="auto"/>
            </w:tcBorders>
            <w:noWrap/>
            <w:vAlign w:val="center"/>
            <w:hideMark/>
          </w:tcPr>
          <w:p w14:paraId="31F3DF2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18:00</w:t>
            </w:r>
          </w:p>
        </w:tc>
        <w:tc>
          <w:tcPr>
            <w:tcW w:w="677" w:type="pct"/>
            <w:tcBorders>
              <w:top w:val="nil"/>
              <w:left w:val="nil"/>
              <w:bottom w:val="single" w:sz="4" w:space="0" w:color="auto"/>
              <w:right w:val="single" w:sz="4" w:space="0" w:color="auto"/>
            </w:tcBorders>
            <w:noWrap/>
            <w:vAlign w:val="center"/>
            <w:hideMark/>
          </w:tcPr>
          <w:p w14:paraId="73C55AD2"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TH-2</w:t>
            </w:r>
          </w:p>
        </w:tc>
        <w:tc>
          <w:tcPr>
            <w:tcW w:w="1396" w:type="pct"/>
            <w:tcBorders>
              <w:top w:val="nil"/>
              <w:left w:val="nil"/>
              <w:bottom w:val="single" w:sz="4" w:space="0" w:color="auto"/>
              <w:right w:val="nil"/>
            </w:tcBorders>
            <w:vAlign w:val="center"/>
          </w:tcPr>
          <w:p w14:paraId="753A2133"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3030</w:t>
            </w:r>
          </w:p>
        </w:tc>
        <w:tc>
          <w:tcPr>
            <w:tcW w:w="1350" w:type="pct"/>
            <w:tcBorders>
              <w:top w:val="nil"/>
              <w:left w:val="nil"/>
              <w:bottom w:val="single" w:sz="4" w:space="0" w:color="auto"/>
              <w:right w:val="single" w:sz="4" w:space="0" w:color="auto"/>
            </w:tcBorders>
            <w:noWrap/>
            <w:vAlign w:val="center"/>
            <w:hideMark/>
          </w:tcPr>
          <w:p w14:paraId="5218858E"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231</w:t>
            </w:r>
          </w:p>
        </w:tc>
        <w:tc>
          <w:tcPr>
            <w:tcW w:w="900" w:type="pct"/>
            <w:tcBorders>
              <w:top w:val="single" w:sz="4" w:space="0" w:color="auto"/>
              <w:left w:val="nil"/>
              <w:bottom w:val="nil"/>
              <w:right w:val="single" w:sz="4" w:space="0" w:color="auto"/>
            </w:tcBorders>
            <w:noWrap/>
            <w:vAlign w:val="center"/>
            <w:hideMark/>
          </w:tcPr>
          <w:p w14:paraId="11C8854F"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5.75</w:t>
            </w:r>
          </w:p>
        </w:tc>
      </w:tr>
      <w:tr w:rsidR="004F62E6" w:rsidRPr="003013BC" w14:paraId="27E5D5DD" w14:textId="77777777" w:rsidTr="004F62E6">
        <w:trPr>
          <w:trHeight w:val="525"/>
        </w:trPr>
        <w:tc>
          <w:tcPr>
            <w:tcW w:w="677" w:type="pct"/>
            <w:tcBorders>
              <w:top w:val="nil"/>
              <w:left w:val="single" w:sz="4" w:space="0" w:color="auto"/>
              <w:bottom w:val="single" w:sz="4" w:space="0" w:color="auto"/>
              <w:right w:val="single" w:sz="4" w:space="0" w:color="auto"/>
            </w:tcBorders>
            <w:noWrap/>
            <w:vAlign w:val="center"/>
            <w:hideMark/>
          </w:tcPr>
          <w:p w14:paraId="565419E7"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21:40</w:t>
            </w:r>
          </w:p>
        </w:tc>
        <w:tc>
          <w:tcPr>
            <w:tcW w:w="677" w:type="pct"/>
            <w:tcBorders>
              <w:top w:val="nil"/>
              <w:left w:val="nil"/>
              <w:bottom w:val="single" w:sz="4" w:space="0" w:color="auto"/>
              <w:right w:val="single" w:sz="4" w:space="0" w:color="auto"/>
            </w:tcBorders>
            <w:noWrap/>
            <w:vAlign w:val="center"/>
            <w:hideMark/>
          </w:tcPr>
          <w:p w14:paraId="737292D3"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TH-2</w:t>
            </w:r>
          </w:p>
        </w:tc>
        <w:tc>
          <w:tcPr>
            <w:tcW w:w="1396" w:type="pct"/>
            <w:tcBorders>
              <w:top w:val="nil"/>
              <w:left w:val="nil"/>
              <w:bottom w:val="single" w:sz="4" w:space="0" w:color="auto"/>
              <w:right w:val="nil"/>
            </w:tcBorders>
            <w:vAlign w:val="center"/>
          </w:tcPr>
          <w:p w14:paraId="0D7795AD"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4387</w:t>
            </w:r>
          </w:p>
        </w:tc>
        <w:tc>
          <w:tcPr>
            <w:tcW w:w="1350" w:type="pct"/>
            <w:tcBorders>
              <w:top w:val="nil"/>
              <w:left w:val="nil"/>
              <w:bottom w:val="single" w:sz="4" w:space="0" w:color="auto"/>
              <w:right w:val="single" w:sz="4" w:space="0" w:color="auto"/>
            </w:tcBorders>
            <w:noWrap/>
            <w:vAlign w:val="center"/>
            <w:hideMark/>
          </w:tcPr>
          <w:p w14:paraId="3FB5CC6A"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251</w:t>
            </w:r>
          </w:p>
        </w:tc>
        <w:tc>
          <w:tcPr>
            <w:tcW w:w="900" w:type="pct"/>
            <w:tcBorders>
              <w:top w:val="single" w:sz="4" w:space="0" w:color="auto"/>
              <w:left w:val="nil"/>
              <w:bottom w:val="nil"/>
              <w:right w:val="single" w:sz="4" w:space="0" w:color="auto"/>
            </w:tcBorders>
            <w:noWrap/>
            <w:vAlign w:val="center"/>
            <w:hideMark/>
          </w:tcPr>
          <w:p w14:paraId="3C6FCBAF"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5.95</w:t>
            </w:r>
          </w:p>
        </w:tc>
      </w:tr>
      <w:tr w:rsidR="004F62E6" w:rsidRPr="003013BC" w14:paraId="33073BB4" w14:textId="77777777" w:rsidTr="004F62E6">
        <w:trPr>
          <w:trHeight w:val="525"/>
        </w:trPr>
        <w:tc>
          <w:tcPr>
            <w:tcW w:w="677" w:type="pct"/>
            <w:tcBorders>
              <w:top w:val="nil"/>
              <w:left w:val="single" w:sz="4" w:space="0" w:color="auto"/>
              <w:bottom w:val="nil"/>
              <w:right w:val="single" w:sz="4" w:space="0" w:color="auto"/>
            </w:tcBorders>
            <w:noWrap/>
            <w:vAlign w:val="center"/>
            <w:hideMark/>
          </w:tcPr>
          <w:p w14:paraId="374A383B"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00:00</w:t>
            </w:r>
          </w:p>
        </w:tc>
        <w:tc>
          <w:tcPr>
            <w:tcW w:w="677" w:type="pct"/>
            <w:tcBorders>
              <w:top w:val="nil"/>
              <w:left w:val="nil"/>
              <w:bottom w:val="single" w:sz="4" w:space="0" w:color="auto"/>
              <w:right w:val="single" w:sz="4" w:space="0" w:color="auto"/>
            </w:tcBorders>
            <w:noWrap/>
            <w:vAlign w:val="center"/>
            <w:hideMark/>
          </w:tcPr>
          <w:p w14:paraId="355C0B12"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TH-2</w:t>
            </w:r>
          </w:p>
        </w:tc>
        <w:tc>
          <w:tcPr>
            <w:tcW w:w="1396" w:type="pct"/>
            <w:tcBorders>
              <w:top w:val="nil"/>
              <w:left w:val="nil"/>
              <w:bottom w:val="single" w:sz="4" w:space="0" w:color="auto"/>
              <w:right w:val="nil"/>
            </w:tcBorders>
            <w:vAlign w:val="center"/>
          </w:tcPr>
          <w:p w14:paraId="27219100"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3044</w:t>
            </w:r>
          </w:p>
        </w:tc>
        <w:tc>
          <w:tcPr>
            <w:tcW w:w="1350" w:type="pct"/>
            <w:tcBorders>
              <w:top w:val="nil"/>
              <w:left w:val="nil"/>
              <w:bottom w:val="single" w:sz="4" w:space="0" w:color="auto"/>
              <w:right w:val="single" w:sz="4" w:space="0" w:color="auto"/>
            </w:tcBorders>
            <w:noWrap/>
            <w:vAlign w:val="center"/>
            <w:hideMark/>
          </w:tcPr>
          <w:p w14:paraId="4DC47036"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241</w:t>
            </w:r>
          </w:p>
        </w:tc>
        <w:tc>
          <w:tcPr>
            <w:tcW w:w="900" w:type="pct"/>
            <w:tcBorders>
              <w:top w:val="single" w:sz="4" w:space="0" w:color="auto"/>
              <w:left w:val="nil"/>
              <w:bottom w:val="nil"/>
              <w:right w:val="single" w:sz="4" w:space="0" w:color="auto"/>
            </w:tcBorders>
            <w:noWrap/>
            <w:vAlign w:val="center"/>
            <w:hideMark/>
          </w:tcPr>
          <w:p w14:paraId="04119ED6"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5.95</w:t>
            </w:r>
          </w:p>
        </w:tc>
      </w:tr>
      <w:tr w:rsidR="004F62E6" w:rsidRPr="003013BC" w14:paraId="5490E2B2" w14:textId="77777777" w:rsidTr="004F62E6">
        <w:trPr>
          <w:trHeight w:val="525"/>
        </w:trPr>
        <w:tc>
          <w:tcPr>
            <w:tcW w:w="677" w:type="pct"/>
            <w:tcBorders>
              <w:top w:val="nil"/>
              <w:left w:val="single" w:sz="4" w:space="0" w:color="auto"/>
              <w:bottom w:val="single" w:sz="4" w:space="0" w:color="auto"/>
              <w:right w:val="single" w:sz="4" w:space="0" w:color="auto"/>
            </w:tcBorders>
            <w:noWrap/>
            <w:vAlign w:val="center"/>
            <w:hideMark/>
          </w:tcPr>
          <w:p w14:paraId="378A3891"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03:00</w:t>
            </w:r>
          </w:p>
        </w:tc>
        <w:tc>
          <w:tcPr>
            <w:tcW w:w="677" w:type="pct"/>
            <w:tcBorders>
              <w:top w:val="nil"/>
              <w:left w:val="nil"/>
              <w:bottom w:val="single" w:sz="4" w:space="0" w:color="auto"/>
              <w:right w:val="single" w:sz="4" w:space="0" w:color="auto"/>
            </w:tcBorders>
            <w:noWrap/>
            <w:vAlign w:val="center"/>
            <w:hideMark/>
          </w:tcPr>
          <w:p w14:paraId="4CA8D3CA"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TH-2</w:t>
            </w:r>
          </w:p>
        </w:tc>
        <w:tc>
          <w:tcPr>
            <w:tcW w:w="1396" w:type="pct"/>
            <w:tcBorders>
              <w:top w:val="nil"/>
              <w:left w:val="nil"/>
              <w:bottom w:val="single" w:sz="4" w:space="0" w:color="auto"/>
              <w:right w:val="nil"/>
            </w:tcBorders>
            <w:vAlign w:val="center"/>
          </w:tcPr>
          <w:p w14:paraId="03D1C04E"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3165</w:t>
            </w:r>
          </w:p>
        </w:tc>
        <w:tc>
          <w:tcPr>
            <w:tcW w:w="1350" w:type="pct"/>
            <w:tcBorders>
              <w:top w:val="nil"/>
              <w:left w:val="nil"/>
              <w:bottom w:val="single" w:sz="4" w:space="0" w:color="auto"/>
              <w:right w:val="single" w:sz="4" w:space="0" w:color="auto"/>
            </w:tcBorders>
            <w:noWrap/>
            <w:vAlign w:val="center"/>
            <w:hideMark/>
          </w:tcPr>
          <w:p w14:paraId="20CB3499"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251</w:t>
            </w:r>
          </w:p>
        </w:tc>
        <w:tc>
          <w:tcPr>
            <w:tcW w:w="900" w:type="pct"/>
            <w:tcBorders>
              <w:top w:val="single" w:sz="4" w:space="0" w:color="auto"/>
              <w:left w:val="nil"/>
              <w:bottom w:val="nil"/>
              <w:right w:val="single" w:sz="4" w:space="0" w:color="auto"/>
            </w:tcBorders>
            <w:noWrap/>
            <w:vAlign w:val="center"/>
            <w:hideMark/>
          </w:tcPr>
          <w:p w14:paraId="2EAD9744"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5.95</w:t>
            </w:r>
          </w:p>
        </w:tc>
      </w:tr>
      <w:tr w:rsidR="004F62E6" w:rsidRPr="003013BC" w14:paraId="689CDCF3" w14:textId="77777777" w:rsidTr="004F62E6">
        <w:trPr>
          <w:trHeight w:val="525"/>
        </w:trPr>
        <w:tc>
          <w:tcPr>
            <w:tcW w:w="677" w:type="pct"/>
            <w:tcBorders>
              <w:top w:val="nil"/>
              <w:left w:val="single" w:sz="4" w:space="0" w:color="auto"/>
              <w:bottom w:val="nil"/>
              <w:right w:val="single" w:sz="4" w:space="0" w:color="auto"/>
            </w:tcBorders>
            <w:noWrap/>
            <w:vAlign w:val="center"/>
            <w:hideMark/>
          </w:tcPr>
          <w:p w14:paraId="55559C15"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06:00</w:t>
            </w:r>
          </w:p>
        </w:tc>
        <w:tc>
          <w:tcPr>
            <w:tcW w:w="677" w:type="pct"/>
            <w:tcBorders>
              <w:top w:val="nil"/>
              <w:left w:val="nil"/>
              <w:bottom w:val="single" w:sz="4" w:space="0" w:color="auto"/>
              <w:right w:val="single" w:sz="4" w:space="0" w:color="auto"/>
            </w:tcBorders>
            <w:noWrap/>
            <w:vAlign w:val="center"/>
            <w:hideMark/>
          </w:tcPr>
          <w:p w14:paraId="5051AE2A"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TH-2</w:t>
            </w:r>
          </w:p>
        </w:tc>
        <w:tc>
          <w:tcPr>
            <w:tcW w:w="1396" w:type="pct"/>
            <w:tcBorders>
              <w:top w:val="nil"/>
              <w:left w:val="nil"/>
              <w:bottom w:val="single" w:sz="4" w:space="0" w:color="auto"/>
              <w:right w:val="nil"/>
            </w:tcBorders>
            <w:vAlign w:val="center"/>
          </w:tcPr>
          <w:p w14:paraId="6893679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3428</w:t>
            </w:r>
          </w:p>
        </w:tc>
        <w:tc>
          <w:tcPr>
            <w:tcW w:w="1350" w:type="pct"/>
            <w:tcBorders>
              <w:top w:val="nil"/>
              <w:left w:val="nil"/>
              <w:bottom w:val="single" w:sz="4" w:space="0" w:color="auto"/>
              <w:right w:val="single" w:sz="4" w:space="0" w:color="auto"/>
            </w:tcBorders>
            <w:noWrap/>
            <w:vAlign w:val="center"/>
            <w:hideMark/>
          </w:tcPr>
          <w:p w14:paraId="79FAAA27"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245</w:t>
            </w:r>
          </w:p>
        </w:tc>
        <w:tc>
          <w:tcPr>
            <w:tcW w:w="900" w:type="pct"/>
            <w:tcBorders>
              <w:top w:val="single" w:sz="4" w:space="0" w:color="auto"/>
              <w:left w:val="nil"/>
              <w:bottom w:val="nil"/>
              <w:right w:val="single" w:sz="4" w:space="0" w:color="auto"/>
            </w:tcBorders>
            <w:noWrap/>
            <w:vAlign w:val="center"/>
            <w:hideMark/>
          </w:tcPr>
          <w:p w14:paraId="205E9C3F"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5.95</w:t>
            </w:r>
          </w:p>
        </w:tc>
      </w:tr>
      <w:tr w:rsidR="004F62E6" w:rsidRPr="003013BC" w14:paraId="1EDF0F63" w14:textId="77777777" w:rsidTr="004F62E6">
        <w:trPr>
          <w:trHeight w:val="525"/>
        </w:trPr>
        <w:tc>
          <w:tcPr>
            <w:tcW w:w="1354" w:type="pct"/>
            <w:gridSpan w:val="2"/>
            <w:tcBorders>
              <w:top w:val="nil"/>
              <w:left w:val="single" w:sz="4" w:space="0" w:color="auto"/>
              <w:bottom w:val="single" w:sz="4" w:space="0" w:color="auto"/>
              <w:right w:val="single" w:sz="4" w:space="0" w:color="auto"/>
            </w:tcBorders>
            <w:noWrap/>
            <w:vAlign w:val="center"/>
          </w:tcPr>
          <w:p w14:paraId="64D53BBA"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Average</w:t>
            </w:r>
          </w:p>
        </w:tc>
        <w:tc>
          <w:tcPr>
            <w:tcW w:w="1396" w:type="pct"/>
            <w:tcBorders>
              <w:top w:val="nil"/>
              <w:left w:val="nil"/>
              <w:bottom w:val="single" w:sz="4" w:space="0" w:color="auto"/>
              <w:right w:val="nil"/>
            </w:tcBorders>
            <w:vAlign w:val="center"/>
          </w:tcPr>
          <w:p w14:paraId="63614C86"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3440.3</w:t>
            </w:r>
          </w:p>
        </w:tc>
        <w:tc>
          <w:tcPr>
            <w:tcW w:w="1350" w:type="pct"/>
            <w:tcBorders>
              <w:top w:val="nil"/>
              <w:left w:val="nil"/>
              <w:bottom w:val="single" w:sz="4" w:space="0" w:color="auto"/>
              <w:right w:val="single" w:sz="4" w:space="0" w:color="auto"/>
            </w:tcBorders>
            <w:noWrap/>
            <w:vAlign w:val="center"/>
          </w:tcPr>
          <w:p w14:paraId="26C1977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239.3</w:t>
            </w:r>
          </w:p>
        </w:tc>
        <w:tc>
          <w:tcPr>
            <w:tcW w:w="900" w:type="pct"/>
            <w:tcBorders>
              <w:top w:val="single" w:sz="4" w:space="0" w:color="auto"/>
              <w:left w:val="nil"/>
              <w:bottom w:val="nil"/>
              <w:right w:val="single" w:sz="4" w:space="0" w:color="auto"/>
            </w:tcBorders>
            <w:noWrap/>
            <w:vAlign w:val="center"/>
          </w:tcPr>
          <w:p w14:paraId="6BDD2B9D"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5.9</w:t>
            </w:r>
          </w:p>
        </w:tc>
      </w:tr>
      <w:tr w:rsidR="004F62E6" w:rsidRPr="003013BC" w14:paraId="7475F388" w14:textId="77777777" w:rsidTr="004F62E6">
        <w:trPr>
          <w:trHeight w:val="525"/>
        </w:trPr>
        <w:tc>
          <w:tcPr>
            <w:tcW w:w="1354" w:type="pct"/>
            <w:gridSpan w:val="2"/>
            <w:tcBorders>
              <w:top w:val="nil"/>
              <w:left w:val="single" w:sz="4" w:space="0" w:color="auto"/>
              <w:bottom w:val="single" w:sz="4" w:space="0" w:color="auto"/>
              <w:right w:val="single" w:sz="4" w:space="0" w:color="auto"/>
            </w:tcBorders>
            <w:noWrap/>
            <w:vAlign w:val="center"/>
          </w:tcPr>
          <w:p w14:paraId="6E5E0B6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Standard Deviation</w:t>
            </w:r>
          </w:p>
        </w:tc>
        <w:tc>
          <w:tcPr>
            <w:tcW w:w="1396" w:type="pct"/>
            <w:tcBorders>
              <w:top w:val="nil"/>
              <w:left w:val="nil"/>
              <w:bottom w:val="single" w:sz="4" w:space="0" w:color="auto"/>
              <w:right w:val="nil"/>
            </w:tcBorders>
            <w:vAlign w:val="center"/>
          </w:tcPr>
          <w:p w14:paraId="28E932D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423.1</w:t>
            </w:r>
          </w:p>
        </w:tc>
        <w:tc>
          <w:tcPr>
            <w:tcW w:w="1350" w:type="pct"/>
            <w:tcBorders>
              <w:top w:val="nil"/>
              <w:left w:val="nil"/>
              <w:bottom w:val="single" w:sz="4" w:space="0" w:color="auto"/>
              <w:right w:val="single" w:sz="4" w:space="0" w:color="auto"/>
            </w:tcBorders>
            <w:noWrap/>
            <w:vAlign w:val="center"/>
          </w:tcPr>
          <w:p w14:paraId="1550E8E2"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8.1</w:t>
            </w:r>
          </w:p>
        </w:tc>
        <w:tc>
          <w:tcPr>
            <w:tcW w:w="900" w:type="pct"/>
            <w:tcBorders>
              <w:top w:val="single" w:sz="4" w:space="0" w:color="auto"/>
              <w:left w:val="nil"/>
              <w:bottom w:val="nil"/>
              <w:right w:val="single" w:sz="4" w:space="0" w:color="auto"/>
            </w:tcBorders>
            <w:noWrap/>
            <w:vAlign w:val="center"/>
          </w:tcPr>
          <w:p w14:paraId="5C02DA1A"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0.1</w:t>
            </w:r>
          </w:p>
        </w:tc>
      </w:tr>
    </w:tbl>
    <w:p w14:paraId="5353905F" w14:textId="77777777" w:rsidR="004F62E6" w:rsidRPr="003013BC" w:rsidRDefault="004F62E6" w:rsidP="004F62E6">
      <w:pPr>
        <w:jc w:val="both"/>
        <w:rPr>
          <w:rFonts w:ascii="Arial" w:hAnsi="Arial" w:cs="Arial"/>
          <w:b/>
          <w:bCs/>
          <w:sz w:val="22"/>
          <w:szCs w:val="22"/>
          <w:lang w:val="en-US"/>
        </w:rPr>
      </w:pPr>
    </w:p>
    <w:p w14:paraId="6C0C8B4F" w14:textId="614C9DEE" w:rsidR="004F62E6" w:rsidRPr="003013BC" w:rsidRDefault="004F62E6" w:rsidP="004F62E6">
      <w:pPr>
        <w:jc w:val="both"/>
        <w:rPr>
          <w:rFonts w:ascii="Arial" w:hAnsi="Arial" w:cs="Arial"/>
          <w:b/>
          <w:bCs/>
          <w:sz w:val="22"/>
          <w:szCs w:val="22"/>
          <w:lang w:val="en-US"/>
        </w:rPr>
      </w:pPr>
      <w:r w:rsidRPr="003013BC">
        <w:rPr>
          <w:rFonts w:ascii="Arial" w:hAnsi="Arial" w:cs="Arial"/>
          <w:b/>
          <w:bCs/>
          <w:sz w:val="22"/>
          <w:szCs w:val="22"/>
          <w:lang w:val="en-US"/>
        </w:rPr>
        <w:t xml:space="preserve">Table 1: </w:t>
      </w:r>
      <w:r w:rsidRPr="003013BC">
        <w:rPr>
          <w:rFonts w:ascii="Arial" w:hAnsi="Arial" w:cs="Arial"/>
          <w:bCs/>
          <w:sz w:val="22"/>
          <w:szCs w:val="22"/>
          <w:lang w:val="en-US"/>
        </w:rPr>
        <w:t>Characteristics of the thickener feed collected on January 29 over 24 hours with 3-hour interval as a baseline with conventional incumbent flocculant.</w:t>
      </w:r>
      <w:r w:rsidRPr="003013BC">
        <w:rPr>
          <w:rFonts w:ascii="Arial" w:hAnsi="Arial" w:cs="Arial"/>
          <w:b/>
          <w:bCs/>
          <w:sz w:val="22"/>
          <w:szCs w:val="22"/>
          <w:lang w:val="en-US"/>
        </w:rPr>
        <w:t xml:space="preserve"> </w:t>
      </w:r>
    </w:p>
    <w:p w14:paraId="1080C585" w14:textId="77777777" w:rsidR="004F62E6" w:rsidRPr="003013BC" w:rsidRDefault="004F62E6" w:rsidP="004F62E6">
      <w:pPr>
        <w:jc w:val="both"/>
        <w:rPr>
          <w:rFonts w:ascii="Arial" w:hAnsi="Arial" w:cs="Arial"/>
          <w:b/>
          <w:bCs/>
          <w:sz w:val="22"/>
          <w:szCs w:val="22"/>
          <w:lang w:val="en-US"/>
        </w:rPr>
      </w:pPr>
    </w:p>
    <w:p w14:paraId="50465E1B" w14:textId="77777777" w:rsidR="004F62E6" w:rsidRPr="003013BC" w:rsidRDefault="004F62E6" w:rsidP="004F62E6">
      <w:pPr>
        <w:jc w:val="both"/>
        <w:rPr>
          <w:rFonts w:ascii="Arial" w:hAnsi="Arial" w:cs="Arial"/>
          <w:b/>
          <w:bCs/>
          <w:sz w:val="22"/>
          <w:szCs w:val="22"/>
          <w:lang w:val="en-US"/>
        </w:rPr>
      </w:pPr>
    </w:p>
    <w:p w14:paraId="2EA79F86" w14:textId="77777777" w:rsidR="004F62E6" w:rsidRPr="003013BC" w:rsidRDefault="004F62E6" w:rsidP="004F62E6">
      <w:pPr>
        <w:jc w:val="both"/>
        <w:rPr>
          <w:rFonts w:ascii="Arial" w:hAnsi="Arial" w:cs="Arial"/>
          <w:b/>
          <w:bCs/>
          <w:sz w:val="22"/>
          <w:szCs w:val="22"/>
          <w:lang w:val="en-US"/>
        </w:rPr>
      </w:pPr>
    </w:p>
    <w:p w14:paraId="59B82C06" w14:textId="77777777" w:rsidR="004F62E6" w:rsidRPr="003013BC" w:rsidRDefault="004F62E6" w:rsidP="004F62E6">
      <w:pPr>
        <w:jc w:val="both"/>
        <w:rPr>
          <w:rFonts w:ascii="Arial" w:hAnsi="Arial" w:cs="Arial"/>
          <w:b/>
          <w:bCs/>
          <w:sz w:val="22"/>
          <w:szCs w:val="22"/>
          <w:lang w:val="en-US"/>
        </w:rPr>
      </w:pPr>
    </w:p>
    <w:p w14:paraId="5D31A097" w14:textId="77777777" w:rsidR="00CD1E92" w:rsidRPr="003013BC" w:rsidRDefault="00CD1E92" w:rsidP="00AA1A96">
      <w:pPr>
        <w:jc w:val="both"/>
        <w:rPr>
          <w:rFonts w:ascii="Arial" w:hAnsi="Arial" w:cs="Arial"/>
          <w:b/>
          <w:bCs/>
          <w:sz w:val="22"/>
          <w:szCs w:val="22"/>
          <w:lang w:val="en-US"/>
        </w:rPr>
      </w:pPr>
    </w:p>
    <w:tbl>
      <w:tblPr>
        <w:tblW w:w="4858" w:type="pct"/>
        <w:tblLook w:val="04A0" w:firstRow="1" w:lastRow="0" w:firstColumn="1" w:lastColumn="0" w:noHBand="0" w:noVBand="1"/>
      </w:tblPr>
      <w:tblGrid>
        <w:gridCol w:w="1149"/>
        <w:gridCol w:w="874"/>
        <w:gridCol w:w="1421"/>
        <w:gridCol w:w="1536"/>
        <w:gridCol w:w="1695"/>
        <w:gridCol w:w="2096"/>
        <w:gridCol w:w="1294"/>
      </w:tblGrid>
      <w:tr w:rsidR="004F62E6" w:rsidRPr="003013BC" w14:paraId="71027F8B" w14:textId="77777777" w:rsidTr="0004073B">
        <w:trPr>
          <w:trHeight w:val="764"/>
        </w:trPr>
        <w:tc>
          <w:tcPr>
            <w:tcW w:w="571" w:type="pct"/>
            <w:tcBorders>
              <w:top w:val="single" w:sz="4" w:space="0" w:color="auto"/>
              <w:left w:val="single" w:sz="4" w:space="0" w:color="auto"/>
              <w:bottom w:val="single" w:sz="4" w:space="0" w:color="auto"/>
              <w:right w:val="single" w:sz="4" w:space="0" w:color="auto"/>
            </w:tcBorders>
            <w:vAlign w:val="center"/>
            <w:hideMark/>
          </w:tcPr>
          <w:p w14:paraId="288AE8C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lastRenderedPageBreak/>
              <w:t>Time</w:t>
            </w:r>
          </w:p>
        </w:tc>
        <w:tc>
          <w:tcPr>
            <w:tcW w:w="434" w:type="pct"/>
            <w:tcBorders>
              <w:top w:val="single" w:sz="4" w:space="0" w:color="auto"/>
              <w:left w:val="nil"/>
              <w:bottom w:val="single" w:sz="4" w:space="0" w:color="auto"/>
              <w:right w:val="single" w:sz="4" w:space="0" w:color="auto"/>
            </w:tcBorders>
            <w:vAlign w:val="center"/>
            <w:hideMark/>
          </w:tcPr>
          <w:p w14:paraId="7411AE67"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w:t>
            </w:r>
          </w:p>
        </w:tc>
        <w:tc>
          <w:tcPr>
            <w:tcW w:w="706" w:type="pct"/>
            <w:tcBorders>
              <w:top w:val="single" w:sz="4" w:space="0" w:color="auto"/>
              <w:left w:val="nil"/>
              <w:bottom w:val="single" w:sz="4" w:space="0" w:color="auto"/>
              <w:right w:val="single" w:sz="4" w:space="0" w:color="auto"/>
            </w:tcBorders>
            <w:vAlign w:val="center"/>
            <w:hideMark/>
          </w:tcPr>
          <w:p w14:paraId="655C8C84"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UF solids [%]</w:t>
            </w:r>
          </w:p>
        </w:tc>
        <w:tc>
          <w:tcPr>
            <w:tcW w:w="763" w:type="pct"/>
            <w:tcBorders>
              <w:top w:val="single" w:sz="4" w:space="0" w:color="auto"/>
              <w:left w:val="nil"/>
              <w:bottom w:val="single" w:sz="4" w:space="0" w:color="auto"/>
              <w:right w:val="single" w:sz="4" w:space="0" w:color="auto"/>
            </w:tcBorders>
            <w:vAlign w:val="center"/>
            <w:hideMark/>
          </w:tcPr>
          <w:p w14:paraId="2A87A1C2"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Yield stress [pa]</w:t>
            </w:r>
          </w:p>
        </w:tc>
        <w:tc>
          <w:tcPr>
            <w:tcW w:w="842" w:type="pct"/>
            <w:tcBorders>
              <w:top w:val="single" w:sz="4" w:space="0" w:color="auto"/>
              <w:left w:val="nil"/>
              <w:bottom w:val="single" w:sz="4" w:space="0" w:color="auto"/>
              <w:right w:val="single" w:sz="4" w:space="0" w:color="auto"/>
            </w:tcBorders>
            <w:vAlign w:val="center"/>
            <w:hideMark/>
          </w:tcPr>
          <w:p w14:paraId="30556858"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Flocculant dosage [g/t]</w:t>
            </w:r>
          </w:p>
        </w:tc>
        <w:tc>
          <w:tcPr>
            <w:tcW w:w="1041" w:type="pct"/>
            <w:tcBorders>
              <w:top w:val="single" w:sz="4" w:space="0" w:color="auto"/>
              <w:left w:val="nil"/>
              <w:bottom w:val="single" w:sz="4" w:space="0" w:color="auto"/>
              <w:right w:val="single" w:sz="4" w:space="0" w:color="auto"/>
            </w:tcBorders>
            <w:vAlign w:val="center"/>
            <w:hideMark/>
          </w:tcPr>
          <w:p w14:paraId="5790BBC7"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Interface recovery water [m]</w:t>
            </w:r>
          </w:p>
        </w:tc>
        <w:tc>
          <w:tcPr>
            <w:tcW w:w="643" w:type="pct"/>
            <w:tcBorders>
              <w:top w:val="single" w:sz="4" w:space="0" w:color="auto"/>
              <w:left w:val="nil"/>
              <w:bottom w:val="single" w:sz="4" w:space="0" w:color="auto"/>
              <w:right w:val="single" w:sz="4" w:space="0" w:color="auto"/>
            </w:tcBorders>
            <w:vAlign w:val="center"/>
            <w:hideMark/>
          </w:tcPr>
          <w:p w14:paraId="6680A9E4"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Torque [%]</w:t>
            </w:r>
          </w:p>
        </w:tc>
      </w:tr>
      <w:tr w:rsidR="004F62E6" w:rsidRPr="003013BC" w14:paraId="3B4A1E3E" w14:textId="77777777" w:rsidTr="0004073B">
        <w:trPr>
          <w:trHeight w:val="525"/>
        </w:trPr>
        <w:tc>
          <w:tcPr>
            <w:tcW w:w="571" w:type="pct"/>
            <w:tcBorders>
              <w:top w:val="nil"/>
              <w:left w:val="single" w:sz="4" w:space="0" w:color="auto"/>
              <w:bottom w:val="nil"/>
              <w:right w:val="single" w:sz="4" w:space="0" w:color="auto"/>
            </w:tcBorders>
            <w:noWrap/>
            <w:vAlign w:val="center"/>
            <w:hideMark/>
          </w:tcPr>
          <w:p w14:paraId="07E3F109"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08:00</w:t>
            </w:r>
          </w:p>
        </w:tc>
        <w:tc>
          <w:tcPr>
            <w:tcW w:w="434" w:type="pct"/>
            <w:tcBorders>
              <w:top w:val="nil"/>
              <w:left w:val="nil"/>
              <w:bottom w:val="single" w:sz="4" w:space="0" w:color="auto"/>
              <w:right w:val="single" w:sz="4" w:space="0" w:color="auto"/>
            </w:tcBorders>
            <w:noWrap/>
            <w:vAlign w:val="center"/>
            <w:hideMark/>
          </w:tcPr>
          <w:p w14:paraId="4EA28B5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TH-01</w:t>
            </w:r>
          </w:p>
        </w:tc>
        <w:tc>
          <w:tcPr>
            <w:tcW w:w="706" w:type="pct"/>
            <w:tcBorders>
              <w:top w:val="nil"/>
              <w:left w:val="nil"/>
              <w:bottom w:val="single" w:sz="4" w:space="0" w:color="auto"/>
              <w:right w:val="single" w:sz="4" w:space="0" w:color="auto"/>
            </w:tcBorders>
            <w:noWrap/>
            <w:vAlign w:val="center"/>
            <w:hideMark/>
          </w:tcPr>
          <w:p w14:paraId="4CC91EE3"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48.70</w:t>
            </w:r>
          </w:p>
        </w:tc>
        <w:tc>
          <w:tcPr>
            <w:tcW w:w="763" w:type="pct"/>
            <w:tcBorders>
              <w:top w:val="nil"/>
              <w:left w:val="nil"/>
              <w:bottom w:val="single" w:sz="4" w:space="0" w:color="auto"/>
              <w:right w:val="single" w:sz="4" w:space="0" w:color="auto"/>
            </w:tcBorders>
            <w:noWrap/>
            <w:vAlign w:val="center"/>
            <w:hideMark/>
          </w:tcPr>
          <w:p w14:paraId="5AB2DBD4"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25.73</w:t>
            </w:r>
          </w:p>
        </w:tc>
        <w:tc>
          <w:tcPr>
            <w:tcW w:w="842" w:type="pct"/>
            <w:tcBorders>
              <w:top w:val="nil"/>
              <w:left w:val="nil"/>
              <w:bottom w:val="single" w:sz="4" w:space="0" w:color="auto"/>
              <w:right w:val="single" w:sz="4" w:space="0" w:color="auto"/>
            </w:tcBorders>
            <w:noWrap/>
            <w:vAlign w:val="center"/>
            <w:hideMark/>
          </w:tcPr>
          <w:p w14:paraId="1AA84D67"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12.0</w:t>
            </w:r>
          </w:p>
        </w:tc>
        <w:tc>
          <w:tcPr>
            <w:tcW w:w="1041" w:type="pct"/>
            <w:tcBorders>
              <w:top w:val="nil"/>
              <w:left w:val="nil"/>
              <w:bottom w:val="single" w:sz="4" w:space="0" w:color="auto"/>
              <w:right w:val="single" w:sz="4" w:space="0" w:color="auto"/>
            </w:tcBorders>
            <w:noWrap/>
            <w:vAlign w:val="center"/>
            <w:hideMark/>
          </w:tcPr>
          <w:p w14:paraId="45AE25C9"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3.07</w:t>
            </w:r>
          </w:p>
        </w:tc>
        <w:tc>
          <w:tcPr>
            <w:tcW w:w="643" w:type="pct"/>
            <w:tcBorders>
              <w:top w:val="nil"/>
              <w:left w:val="nil"/>
              <w:bottom w:val="single" w:sz="4" w:space="0" w:color="auto"/>
              <w:right w:val="single" w:sz="4" w:space="0" w:color="auto"/>
            </w:tcBorders>
            <w:noWrap/>
            <w:vAlign w:val="center"/>
            <w:hideMark/>
          </w:tcPr>
          <w:p w14:paraId="44EC60CB"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35.09</w:t>
            </w:r>
          </w:p>
        </w:tc>
      </w:tr>
      <w:tr w:rsidR="004F62E6" w:rsidRPr="003013BC" w14:paraId="2EF8FF93" w14:textId="77777777" w:rsidTr="0004073B">
        <w:trPr>
          <w:trHeight w:val="525"/>
        </w:trPr>
        <w:tc>
          <w:tcPr>
            <w:tcW w:w="571" w:type="pct"/>
            <w:tcBorders>
              <w:top w:val="nil"/>
              <w:left w:val="single" w:sz="4" w:space="0" w:color="auto"/>
              <w:bottom w:val="single" w:sz="4" w:space="0" w:color="auto"/>
              <w:right w:val="single" w:sz="4" w:space="0" w:color="auto"/>
            </w:tcBorders>
            <w:noWrap/>
            <w:vAlign w:val="center"/>
            <w:hideMark/>
          </w:tcPr>
          <w:p w14:paraId="257709D7"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11:30</w:t>
            </w:r>
          </w:p>
        </w:tc>
        <w:tc>
          <w:tcPr>
            <w:tcW w:w="434" w:type="pct"/>
            <w:tcBorders>
              <w:top w:val="nil"/>
              <w:left w:val="nil"/>
              <w:bottom w:val="single" w:sz="4" w:space="0" w:color="auto"/>
              <w:right w:val="single" w:sz="4" w:space="0" w:color="auto"/>
            </w:tcBorders>
            <w:noWrap/>
            <w:vAlign w:val="center"/>
            <w:hideMark/>
          </w:tcPr>
          <w:p w14:paraId="62C1445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TH-01</w:t>
            </w:r>
          </w:p>
        </w:tc>
        <w:tc>
          <w:tcPr>
            <w:tcW w:w="706" w:type="pct"/>
            <w:tcBorders>
              <w:top w:val="nil"/>
              <w:left w:val="nil"/>
              <w:bottom w:val="single" w:sz="4" w:space="0" w:color="auto"/>
              <w:right w:val="single" w:sz="4" w:space="0" w:color="auto"/>
            </w:tcBorders>
            <w:noWrap/>
            <w:vAlign w:val="center"/>
            <w:hideMark/>
          </w:tcPr>
          <w:p w14:paraId="2B6873A9"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49.11</w:t>
            </w:r>
          </w:p>
        </w:tc>
        <w:tc>
          <w:tcPr>
            <w:tcW w:w="763" w:type="pct"/>
            <w:tcBorders>
              <w:top w:val="nil"/>
              <w:left w:val="nil"/>
              <w:bottom w:val="single" w:sz="4" w:space="0" w:color="auto"/>
              <w:right w:val="single" w:sz="4" w:space="0" w:color="auto"/>
            </w:tcBorders>
            <w:noWrap/>
            <w:vAlign w:val="center"/>
            <w:hideMark/>
          </w:tcPr>
          <w:p w14:paraId="6129E5FF"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30.83</w:t>
            </w:r>
          </w:p>
        </w:tc>
        <w:tc>
          <w:tcPr>
            <w:tcW w:w="842" w:type="pct"/>
            <w:tcBorders>
              <w:top w:val="nil"/>
              <w:left w:val="nil"/>
              <w:bottom w:val="single" w:sz="4" w:space="0" w:color="auto"/>
              <w:right w:val="single" w:sz="4" w:space="0" w:color="auto"/>
            </w:tcBorders>
            <w:noWrap/>
            <w:vAlign w:val="center"/>
            <w:hideMark/>
          </w:tcPr>
          <w:p w14:paraId="1F694C0B"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12.0</w:t>
            </w:r>
          </w:p>
        </w:tc>
        <w:tc>
          <w:tcPr>
            <w:tcW w:w="1041" w:type="pct"/>
            <w:tcBorders>
              <w:top w:val="nil"/>
              <w:left w:val="nil"/>
              <w:bottom w:val="single" w:sz="4" w:space="0" w:color="auto"/>
              <w:right w:val="single" w:sz="4" w:space="0" w:color="auto"/>
            </w:tcBorders>
            <w:noWrap/>
            <w:vAlign w:val="center"/>
            <w:hideMark/>
          </w:tcPr>
          <w:p w14:paraId="259704C2"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3.35</w:t>
            </w:r>
          </w:p>
        </w:tc>
        <w:tc>
          <w:tcPr>
            <w:tcW w:w="643" w:type="pct"/>
            <w:tcBorders>
              <w:top w:val="nil"/>
              <w:left w:val="nil"/>
              <w:bottom w:val="single" w:sz="4" w:space="0" w:color="auto"/>
              <w:right w:val="single" w:sz="4" w:space="0" w:color="auto"/>
            </w:tcBorders>
            <w:noWrap/>
            <w:vAlign w:val="center"/>
            <w:hideMark/>
          </w:tcPr>
          <w:p w14:paraId="2D9E5A3F"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35.00</w:t>
            </w:r>
          </w:p>
        </w:tc>
      </w:tr>
      <w:tr w:rsidR="004F62E6" w:rsidRPr="003013BC" w14:paraId="0E55A198" w14:textId="77777777" w:rsidTr="0004073B">
        <w:trPr>
          <w:trHeight w:val="525"/>
        </w:trPr>
        <w:tc>
          <w:tcPr>
            <w:tcW w:w="571" w:type="pct"/>
            <w:tcBorders>
              <w:top w:val="nil"/>
              <w:left w:val="single" w:sz="4" w:space="0" w:color="auto"/>
              <w:bottom w:val="nil"/>
              <w:right w:val="single" w:sz="4" w:space="0" w:color="auto"/>
            </w:tcBorders>
            <w:noWrap/>
            <w:vAlign w:val="center"/>
            <w:hideMark/>
          </w:tcPr>
          <w:p w14:paraId="21717854"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15:00</w:t>
            </w:r>
          </w:p>
        </w:tc>
        <w:tc>
          <w:tcPr>
            <w:tcW w:w="434" w:type="pct"/>
            <w:tcBorders>
              <w:top w:val="nil"/>
              <w:left w:val="nil"/>
              <w:bottom w:val="single" w:sz="4" w:space="0" w:color="auto"/>
              <w:right w:val="single" w:sz="4" w:space="0" w:color="auto"/>
            </w:tcBorders>
            <w:noWrap/>
            <w:vAlign w:val="center"/>
            <w:hideMark/>
          </w:tcPr>
          <w:p w14:paraId="192204C3"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TH-01</w:t>
            </w:r>
          </w:p>
        </w:tc>
        <w:tc>
          <w:tcPr>
            <w:tcW w:w="706" w:type="pct"/>
            <w:tcBorders>
              <w:top w:val="nil"/>
              <w:left w:val="nil"/>
              <w:bottom w:val="single" w:sz="4" w:space="0" w:color="auto"/>
              <w:right w:val="single" w:sz="4" w:space="0" w:color="auto"/>
            </w:tcBorders>
            <w:noWrap/>
            <w:vAlign w:val="center"/>
            <w:hideMark/>
          </w:tcPr>
          <w:p w14:paraId="491D62F0"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49.10</w:t>
            </w:r>
          </w:p>
        </w:tc>
        <w:tc>
          <w:tcPr>
            <w:tcW w:w="763" w:type="pct"/>
            <w:tcBorders>
              <w:top w:val="nil"/>
              <w:left w:val="nil"/>
              <w:bottom w:val="single" w:sz="4" w:space="0" w:color="auto"/>
              <w:right w:val="single" w:sz="4" w:space="0" w:color="auto"/>
            </w:tcBorders>
            <w:noWrap/>
            <w:vAlign w:val="center"/>
            <w:hideMark/>
          </w:tcPr>
          <w:p w14:paraId="07697093"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26.34</w:t>
            </w:r>
          </w:p>
        </w:tc>
        <w:tc>
          <w:tcPr>
            <w:tcW w:w="842" w:type="pct"/>
            <w:tcBorders>
              <w:top w:val="nil"/>
              <w:left w:val="nil"/>
              <w:bottom w:val="single" w:sz="4" w:space="0" w:color="auto"/>
              <w:right w:val="single" w:sz="4" w:space="0" w:color="auto"/>
            </w:tcBorders>
            <w:noWrap/>
            <w:vAlign w:val="center"/>
            <w:hideMark/>
          </w:tcPr>
          <w:p w14:paraId="731073A4"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12.0</w:t>
            </w:r>
          </w:p>
        </w:tc>
        <w:tc>
          <w:tcPr>
            <w:tcW w:w="1041" w:type="pct"/>
            <w:tcBorders>
              <w:top w:val="nil"/>
              <w:left w:val="nil"/>
              <w:bottom w:val="single" w:sz="4" w:space="0" w:color="auto"/>
              <w:right w:val="single" w:sz="4" w:space="0" w:color="auto"/>
            </w:tcBorders>
            <w:noWrap/>
            <w:vAlign w:val="center"/>
            <w:hideMark/>
          </w:tcPr>
          <w:p w14:paraId="59315C47"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3.21</w:t>
            </w:r>
          </w:p>
        </w:tc>
        <w:tc>
          <w:tcPr>
            <w:tcW w:w="643" w:type="pct"/>
            <w:tcBorders>
              <w:top w:val="nil"/>
              <w:left w:val="nil"/>
              <w:bottom w:val="single" w:sz="4" w:space="0" w:color="auto"/>
              <w:right w:val="single" w:sz="4" w:space="0" w:color="auto"/>
            </w:tcBorders>
            <w:noWrap/>
            <w:vAlign w:val="center"/>
            <w:hideMark/>
          </w:tcPr>
          <w:p w14:paraId="55ADF9D1"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32.10</w:t>
            </w:r>
          </w:p>
        </w:tc>
      </w:tr>
      <w:tr w:rsidR="004F62E6" w:rsidRPr="003013BC" w14:paraId="4BF2895B" w14:textId="77777777" w:rsidTr="0004073B">
        <w:trPr>
          <w:trHeight w:val="525"/>
        </w:trPr>
        <w:tc>
          <w:tcPr>
            <w:tcW w:w="571" w:type="pct"/>
            <w:tcBorders>
              <w:top w:val="nil"/>
              <w:left w:val="single" w:sz="4" w:space="0" w:color="auto"/>
              <w:bottom w:val="single" w:sz="4" w:space="0" w:color="auto"/>
              <w:right w:val="single" w:sz="4" w:space="0" w:color="auto"/>
            </w:tcBorders>
            <w:noWrap/>
            <w:vAlign w:val="center"/>
            <w:hideMark/>
          </w:tcPr>
          <w:p w14:paraId="0624EF75"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18:00</w:t>
            </w:r>
          </w:p>
        </w:tc>
        <w:tc>
          <w:tcPr>
            <w:tcW w:w="434" w:type="pct"/>
            <w:tcBorders>
              <w:top w:val="nil"/>
              <w:left w:val="nil"/>
              <w:bottom w:val="single" w:sz="4" w:space="0" w:color="auto"/>
              <w:right w:val="single" w:sz="4" w:space="0" w:color="auto"/>
            </w:tcBorders>
            <w:noWrap/>
            <w:vAlign w:val="center"/>
            <w:hideMark/>
          </w:tcPr>
          <w:p w14:paraId="52030790"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TH-01</w:t>
            </w:r>
          </w:p>
        </w:tc>
        <w:tc>
          <w:tcPr>
            <w:tcW w:w="706" w:type="pct"/>
            <w:tcBorders>
              <w:top w:val="nil"/>
              <w:left w:val="nil"/>
              <w:bottom w:val="single" w:sz="4" w:space="0" w:color="auto"/>
              <w:right w:val="single" w:sz="4" w:space="0" w:color="auto"/>
            </w:tcBorders>
            <w:noWrap/>
            <w:vAlign w:val="center"/>
            <w:hideMark/>
          </w:tcPr>
          <w:p w14:paraId="5945F1A8"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48.63</w:t>
            </w:r>
          </w:p>
        </w:tc>
        <w:tc>
          <w:tcPr>
            <w:tcW w:w="763" w:type="pct"/>
            <w:tcBorders>
              <w:top w:val="nil"/>
              <w:left w:val="nil"/>
              <w:bottom w:val="single" w:sz="4" w:space="0" w:color="auto"/>
              <w:right w:val="single" w:sz="4" w:space="0" w:color="auto"/>
            </w:tcBorders>
            <w:noWrap/>
            <w:vAlign w:val="center"/>
            <w:hideMark/>
          </w:tcPr>
          <w:p w14:paraId="6B54ABC5"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29.58</w:t>
            </w:r>
          </w:p>
        </w:tc>
        <w:tc>
          <w:tcPr>
            <w:tcW w:w="842" w:type="pct"/>
            <w:tcBorders>
              <w:top w:val="nil"/>
              <w:left w:val="nil"/>
              <w:bottom w:val="single" w:sz="4" w:space="0" w:color="auto"/>
              <w:right w:val="single" w:sz="4" w:space="0" w:color="auto"/>
            </w:tcBorders>
            <w:noWrap/>
            <w:vAlign w:val="center"/>
            <w:hideMark/>
          </w:tcPr>
          <w:p w14:paraId="2A4E9A6E"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12.0</w:t>
            </w:r>
          </w:p>
        </w:tc>
        <w:tc>
          <w:tcPr>
            <w:tcW w:w="1041" w:type="pct"/>
            <w:tcBorders>
              <w:top w:val="nil"/>
              <w:left w:val="nil"/>
              <w:bottom w:val="single" w:sz="4" w:space="0" w:color="auto"/>
              <w:right w:val="single" w:sz="4" w:space="0" w:color="auto"/>
            </w:tcBorders>
            <w:noWrap/>
            <w:vAlign w:val="center"/>
            <w:hideMark/>
          </w:tcPr>
          <w:p w14:paraId="24873D2A"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3.57</w:t>
            </w:r>
          </w:p>
        </w:tc>
        <w:tc>
          <w:tcPr>
            <w:tcW w:w="643" w:type="pct"/>
            <w:tcBorders>
              <w:top w:val="nil"/>
              <w:left w:val="nil"/>
              <w:bottom w:val="single" w:sz="4" w:space="0" w:color="auto"/>
              <w:right w:val="single" w:sz="4" w:space="0" w:color="auto"/>
            </w:tcBorders>
            <w:noWrap/>
            <w:vAlign w:val="center"/>
            <w:hideMark/>
          </w:tcPr>
          <w:p w14:paraId="73422782"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33.09</w:t>
            </w:r>
          </w:p>
        </w:tc>
      </w:tr>
      <w:tr w:rsidR="004F62E6" w:rsidRPr="003013BC" w14:paraId="7A93A2F7" w14:textId="77777777" w:rsidTr="0004073B">
        <w:trPr>
          <w:trHeight w:val="525"/>
        </w:trPr>
        <w:tc>
          <w:tcPr>
            <w:tcW w:w="571" w:type="pct"/>
            <w:tcBorders>
              <w:top w:val="nil"/>
              <w:left w:val="single" w:sz="4" w:space="0" w:color="auto"/>
              <w:bottom w:val="nil"/>
              <w:right w:val="single" w:sz="4" w:space="0" w:color="auto"/>
            </w:tcBorders>
            <w:noWrap/>
            <w:vAlign w:val="center"/>
            <w:hideMark/>
          </w:tcPr>
          <w:p w14:paraId="328C4DE3"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21:40</w:t>
            </w:r>
          </w:p>
        </w:tc>
        <w:tc>
          <w:tcPr>
            <w:tcW w:w="434" w:type="pct"/>
            <w:tcBorders>
              <w:top w:val="nil"/>
              <w:left w:val="nil"/>
              <w:bottom w:val="single" w:sz="4" w:space="0" w:color="auto"/>
              <w:right w:val="single" w:sz="4" w:space="0" w:color="auto"/>
            </w:tcBorders>
            <w:noWrap/>
            <w:vAlign w:val="center"/>
            <w:hideMark/>
          </w:tcPr>
          <w:p w14:paraId="4B94D189"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TH-01</w:t>
            </w:r>
          </w:p>
        </w:tc>
        <w:tc>
          <w:tcPr>
            <w:tcW w:w="706" w:type="pct"/>
            <w:tcBorders>
              <w:top w:val="nil"/>
              <w:left w:val="nil"/>
              <w:bottom w:val="single" w:sz="4" w:space="0" w:color="auto"/>
              <w:right w:val="single" w:sz="4" w:space="0" w:color="auto"/>
            </w:tcBorders>
            <w:noWrap/>
            <w:vAlign w:val="center"/>
            <w:hideMark/>
          </w:tcPr>
          <w:p w14:paraId="273746F8"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49.67</w:t>
            </w:r>
          </w:p>
        </w:tc>
        <w:tc>
          <w:tcPr>
            <w:tcW w:w="763" w:type="pct"/>
            <w:tcBorders>
              <w:top w:val="nil"/>
              <w:left w:val="nil"/>
              <w:bottom w:val="single" w:sz="4" w:space="0" w:color="auto"/>
              <w:right w:val="single" w:sz="4" w:space="0" w:color="auto"/>
            </w:tcBorders>
            <w:noWrap/>
            <w:vAlign w:val="center"/>
            <w:hideMark/>
          </w:tcPr>
          <w:p w14:paraId="0EAA558A"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27.49</w:t>
            </w:r>
          </w:p>
        </w:tc>
        <w:tc>
          <w:tcPr>
            <w:tcW w:w="842" w:type="pct"/>
            <w:tcBorders>
              <w:top w:val="nil"/>
              <w:left w:val="nil"/>
              <w:bottom w:val="single" w:sz="4" w:space="0" w:color="auto"/>
              <w:right w:val="single" w:sz="4" w:space="0" w:color="auto"/>
            </w:tcBorders>
            <w:noWrap/>
            <w:vAlign w:val="center"/>
            <w:hideMark/>
          </w:tcPr>
          <w:p w14:paraId="37A04083"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10.0</w:t>
            </w:r>
          </w:p>
        </w:tc>
        <w:tc>
          <w:tcPr>
            <w:tcW w:w="1041" w:type="pct"/>
            <w:tcBorders>
              <w:top w:val="nil"/>
              <w:left w:val="nil"/>
              <w:bottom w:val="single" w:sz="4" w:space="0" w:color="auto"/>
              <w:right w:val="single" w:sz="4" w:space="0" w:color="auto"/>
            </w:tcBorders>
            <w:noWrap/>
            <w:vAlign w:val="center"/>
            <w:hideMark/>
          </w:tcPr>
          <w:p w14:paraId="19D7AFF8"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3.70</w:t>
            </w:r>
          </w:p>
        </w:tc>
        <w:tc>
          <w:tcPr>
            <w:tcW w:w="643" w:type="pct"/>
            <w:tcBorders>
              <w:top w:val="nil"/>
              <w:left w:val="nil"/>
              <w:bottom w:val="single" w:sz="4" w:space="0" w:color="auto"/>
              <w:right w:val="single" w:sz="4" w:space="0" w:color="auto"/>
            </w:tcBorders>
            <w:noWrap/>
            <w:vAlign w:val="center"/>
            <w:hideMark/>
          </w:tcPr>
          <w:p w14:paraId="0286706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33.88</w:t>
            </w:r>
          </w:p>
        </w:tc>
      </w:tr>
      <w:tr w:rsidR="004F62E6" w:rsidRPr="003013BC" w14:paraId="548DB24D" w14:textId="77777777" w:rsidTr="0004073B">
        <w:trPr>
          <w:trHeight w:val="525"/>
        </w:trPr>
        <w:tc>
          <w:tcPr>
            <w:tcW w:w="571" w:type="pct"/>
            <w:tcBorders>
              <w:top w:val="nil"/>
              <w:left w:val="single" w:sz="4" w:space="0" w:color="auto"/>
              <w:bottom w:val="single" w:sz="4" w:space="0" w:color="auto"/>
              <w:right w:val="single" w:sz="4" w:space="0" w:color="auto"/>
            </w:tcBorders>
            <w:noWrap/>
            <w:vAlign w:val="center"/>
            <w:hideMark/>
          </w:tcPr>
          <w:p w14:paraId="0CDFE5BB"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00:00</w:t>
            </w:r>
          </w:p>
        </w:tc>
        <w:tc>
          <w:tcPr>
            <w:tcW w:w="434" w:type="pct"/>
            <w:tcBorders>
              <w:top w:val="nil"/>
              <w:left w:val="nil"/>
              <w:bottom w:val="single" w:sz="4" w:space="0" w:color="auto"/>
              <w:right w:val="single" w:sz="4" w:space="0" w:color="auto"/>
            </w:tcBorders>
            <w:noWrap/>
            <w:vAlign w:val="center"/>
            <w:hideMark/>
          </w:tcPr>
          <w:p w14:paraId="047CF50E"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TH-01</w:t>
            </w:r>
          </w:p>
        </w:tc>
        <w:tc>
          <w:tcPr>
            <w:tcW w:w="706" w:type="pct"/>
            <w:tcBorders>
              <w:top w:val="nil"/>
              <w:left w:val="nil"/>
              <w:bottom w:val="single" w:sz="4" w:space="0" w:color="auto"/>
              <w:right w:val="single" w:sz="4" w:space="0" w:color="auto"/>
            </w:tcBorders>
            <w:noWrap/>
            <w:vAlign w:val="center"/>
            <w:hideMark/>
          </w:tcPr>
          <w:p w14:paraId="48D1BD74"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49.74</w:t>
            </w:r>
          </w:p>
        </w:tc>
        <w:tc>
          <w:tcPr>
            <w:tcW w:w="763" w:type="pct"/>
            <w:tcBorders>
              <w:top w:val="nil"/>
              <w:left w:val="nil"/>
              <w:bottom w:val="single" w:sz="4" w:space="0" w:color="auto"/>
              <w:right w:val="single" w:sz="4" w:space="0" w:color="auto"/>
            </w:tcBorders>
            <w:noWrap/>
            <w:vAlign w:val="center"/>
            <w:hideMark/>
          </w:tcPr>
          <w:p w14:paraId="315DDACA"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27.60</w:t>
            </w:r>
          </w:p>
        </w:tc>
        <w:tc>
          <w:tcPr>
            <w:tcW w:w="842" w:type="pct"/>
            <w:tcBorders>
              <w:top w:val="nil"/>
              <w:left w:val="nil"/>
              <w:bottom w:val="single" w:sz="4" w:space="0" w:color="auto"/>
              <w:right w:val="single" w:sz="4" w:space="0" w:color="auto"/>
            </w:tcBorders>
            <w:noWrap/>
            <w:vAlign w:val="center"/>
            <w:hideMark/>
          </w:tcPr>
          <w:p w14:paraId="789F5471"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10.0</w:t>
            </w:r>
          </w:p>
        </w:tc>
        <w:tc>
          <w:tcPr>
            <w:tcW w:w="1041" w:type="pct"/>
            <w:tcBorders>
              <w:top w:val="nil"/>
              <w:left w:val="nil"/>
              <w:bottom w:val="single" w:sz="4" w:space="0" w:color="auto"/>
              <w:right w:val="single" w:sz="4" w:space="0" w:color="auto"/>
            </w:tcBorders>
            <w:noWrap/>
            <w:vAlign w:val="center"/>
            <w:hideMark/>
          </w:tcPr>
          <w:p w14:paraId="137763D2"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3.54</w:t>
            </w:r>
          </w:p>
        </w:tc>
        <w:tc>
          <w:tcPr>
            <w:tcW w:w="643" w:type="pct"/>
            <w:tcBorders>
              <w:top w:val="nil"/>
              <w:left w:val="nil"/>
              <w:bottom w:val="single" w:sz="4" w:space="0" w:color="auto"/>
              <w:right w:val="single" w:sz="4" w:space="0" w:color="auto"/>
            </w:tcBorders>
            <w:noWrap/>
            <w:vAlign w:val="center"/>
            <w:hideMark/>
          </w:tcPr>
          <w:p w14:paraId="663D3100"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31.90</w:t>
            </w:r>
          </w:p>
        </w:tc>
      </w:tr>
      <w:tr w:rsidR="004F62E6" w:rsidRPr="003013BC" w14:paraId="39303073" w14:textId="77777777" w:rsidTr="0004073B">
        <w:trPr>
          <w:trHeight w:val="525"/>
        </w:trPr>
        <w:tc>
          <w:tcPr>
            <w:tcW w:w="571" w:type="pct"/>
            <w:tcBorders>
              <w:top w:val="nil"/>
              <w:left w:val="single" w:sz="4" w:space="0" w:color="auto"/>
              <w:bottom w:val="nil"/>
              <w:right w:val="single" w:sz="4" w:space="0" w:color="auto"/>
            </w:tcBorders>
            <w:noWrap/>
            <w:vAlign w:val="center"/>
            <w:hideMark/>
          </w:tcPr>
          <w:p w14:paraId="5AFE23FD"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03:00</w:t>
            </w:r>
          </w:p>
        </w:tc>
        <w:tc>
          <w:tcPr>
            <w:tcW w:w="434" w:type="pct"/>
            <w:tcBorders>
              <w:top w:val="nil"/>
              <w:left w:val="nil"/>
              <w:bottom w:val="single" w:sz="4" w:space="0" w:color="auto"/>
              <w:right w:val="single" w:sz="4" w:space="0" w:color="auto"/>
            </w:tcBorders>
            <w:noWrap/>
            <w:vAlign w:val="center"/>
            <w:hideMark/>
          </w:tcPr>
          <w:p w14:paraId="62B78FF4"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TH-01</w:t>
            </w:r>
          </w:p>
        </w:tc>
        <w:tc>
          <w:tcPr>
            <w:tcW w:w="706" w:type="pct"/>
            <w:tcBorders>
              <w:top w:val="nil"/>
              <w:left w:val="nil"/>
              <w:bottom w:val="single" w:sz="4" w:space="0" w:color="auto"/>
              <w:right w:val="single" w:sz="4" w:space="0" w:color="auto"/>
            </w:tcBorders>
            <w:noWrap/>
            <w:vAlign w:val="center"/>
            <w:hideMark/>
          </w:tcPr>
          <w:p w14:paraId="371A64D3"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49.67</w:t>
            </w:r>
          </w:p>
        </w:tc>
        <w:tc>
          <w:tcPr>
            <w:tcW w:w="763" w:type="pct"/>
            <w:tcBorders>
              <w:top w:val="nil"/>
              <w:left w:val="nil"/>
              <w:bottom w:val="single" w:sz="4" w:space="0" w:color="auto"/>
              <w:right w:val="single" w:sz="4" w:space="0" w:color="auto"/>
            </w:tcBorders>
            <w:noWrap/>
            <w:vAlign w:val="center"/>
            <w:hideMark/>
          </w:tcPr>
          <w:p w14:paraId="0A9ABCAF"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27.56</w:t>
            </w:r>
          </w:p>
        </w:tc>
        <w:tc>
          <w:tcPr>
            <w:tcW w:w="842" w:type="pct"/>
            <w:tcBorders>
              <w:top w:val="nil"/>
              <w:left w:val="nil"/>
              <w:bottom w:val="single" w:sz="4" w:space="0" w:color="auto"/>
              <w:right w:val="single" w:sz="4" w:space="0" w:color="auto"/>
            </w:tcBorders>
            <w:noWrap/>
            <w:vAlign w:val="center"/>
            <w:hideMark/>
          </w:tcPr>
          <w:p w14:paraId="6D454ABB"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11.0</w:t>
            </w:r>
          </w:p>
        </w:tc>
        <w:tc>
          <w:tcPr>
            <w:tcW w:w="1041" w:type="pct"/>
            <w:tcBorders>
              <w:top w:val="nil"/>
              <w:left w:val="nil"/>
              <w:bottom w:val="single" w:sz="4" w:space="0" w:color="auto"/>
              <w:right w:val="single" w:sz="4" w:space="0" w:color="auto"/>
            </w:tcBorders>
            <w:noWrap/>
            <w:vAlign w:val="center"/>
            <w:hideMark/>
          </w:tcPr>
          <w:p w14:paraId="1650DAE0"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3.45</w:t>
            </w:r>
          </w:p>
        </w:tc>
        <w:tc>
          <w:tcPr>
            <w:tcW w:w="643" w:type="pct"/>
            <w:tcBorders>
              <w:top w:val="nil"/>
              <w:left w:val="nil"/>
              <w:bottom w:val="single" w:sz="4" w:space="0" w:color="auto"/>
              <w:right w:val="single" w:sz="4" w:space="0" w:color="auto"/>
            </w:tcBorders>
            <w:noWrap/>
            <w:vAlign w:val="center"/>
            <w:hideMark/>
          </w:tcPr>
          <w:p w14:paraId="36E98F6E"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32.51</w:t>
            </w:r>
          </w:p>
        </w:tc>
      </w:tr>
      <w:tr w:rsidR="004F62E6" w:rsidRPr="003013BC" w14:paraId="572AC90E" w14:textId="77777777" w:rsidTr="0004073B">
        <w:trPr>
          <w:trHeight w:val="525"/>
        </w:trPr>
        <w:tc>
          <w:tcPr>
            <w:tcW w:w="571" w:type="pct"/>
            <w:tcBorders>
              <w:top w:val="nil"/>
              <w:left w:val="single" w:sz="4" w:space="0" w:color="auto"/>
              <w:bottom w:val="single" w:sz="4" w:space="0" w:color="auto"/>
              <w:right w:val="single" w:sz="4" w:space="0" w:color="auto"/>
            </w:tcBorders>
            <w:noWrap/>
            <w:vAlign w:val="center"/>
            <w:hideMark/>
          </w:tcPr>
          <w:p w14:paraId="08BF7C2E"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06:00</w:t>
            </w:r>
          </w:p>
        </w:tc>
        <w:tc>
          <w:tcPr>
            <w:tcW w:w="434" w:type="pct"/>
            <w:tcBorders>
              <w:top w:val="nil"/>
              <w:left w:val="nil"/>
              <w:bottom w:val="single" w:sz="4" w:space="0" w:color="auto"/>
              <w:right w:val="single" w:sz="4" w:space="0" w:color="auto"/>
            </w:tcBorders>
            <w:noWrap/>
            <w:vAlign w:val="center"/>
            <w:hideMark/>
          </w:tcPr>
          <w:p w14:paraId="350BA05E"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TH-01</w:t>
            </w:r>
          </w:p>
        </w:tc>
        <w:tc>
          <w:tcPr>
            <w:tcW w:w="706" w:type="pct"/>
            <w:tcBorders>
              <w:top w:val="nil"/>
              <w:left w:val="nil"/>
              <w:bottom w:val="single" w:sz="4" w:space="0" w:color="auto"/>
              <w:right w:val="single" w:sz="4" w:space="0" w:color="auto"/>
            </w:tcBorders>
            <w:noWrap/>
            <w:vAlign w:val="center"/>
            <w:hideMark/>
          </w:tcPr>
          <w:p w14:paraId="1A13FDB5"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50.04</w:t>
            </w:r>
          </w:p>
        </w:tc>
        <w:tc>
          <w:tcPr>
            <w:tcW w:w="763" w:type="pct"/>
            <w:tcBorders>
              <w:top w:val="nil"/>
              <w:left w:val="nil"/>
              <w:bottom w:val="single" w:sz="4" w:space="0" w:color="auto"/>
              <w:right w:val="single" w:sz="4" w:space="0" w:color="auto"/>
            </w:tcBorders>
            <w:noWrap/>
            <w:vAlign w:val="center"/>
            <w:hideMark/>
          </w:tcPr>
          <w:p w14:paraId="0BF8CE24"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29.88</w:t>
            </w:r>
          </w:p>
        </w:tc>
        <w:tc>
          <w:tcPr>
            <w:tcW w:w="842" w:type="pct"/>
            <w:tcBorders>
              <w:top w:val="nil"/>
              <w:left w:val="nil"/>
              <w:bottom w:val="single" w:sz="4" w:space="0" w:color="auto"/>
              <w:right w:val="single" w:sz="4" w:space="0" w:color="auto"/>
            </w:tcBorders>
            <w:noWrap/>
            <w:vAlign w:val="center"/>
            <w:hideMark/>
          </w:tcPr>
          <w:p w14:paraId="6308F632"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11.0</w:t>
            </w:r>
          </w:p>
        </w:tc>
        <w:tc>
          <w:tcPr>
            <w:tcW w:w="1041" w:type="pct"/>
            <w:tcBorders>
              <w:top w:val="nil"/>
              <w:left w:val="nil"/>
              <w:bottom w:val="single" w:sz="4" w:space="0" w:color="auto"/>
              <w:right w:val="single" w:sz="4" w:space="0" w:color="auto"/>
            </w:tcBorders>
            <w:noWrap/>
            <w:vAlign w:val="center"/>
            <w:hideMark/>
          </w:tcPr>
          <w:p w14:paraId="69D9C210"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3.44</w:t>
            </w:r>
          </w:p>
        </w:tc>
        <w:tc>
          <w:tcPr>
            <w:tcW w:w="643" w:type="pct"/>
            <w:tcBorders>
              <w:top w:val="nil"/>
              <w:left w:val="nil"/>
              <w:bottom w:val="single" w:sz="4" w:space="0" w:color="auto"/>
              <w:right w:val="single" w:sz="4" w:space="0" w:color="auto"/>
            </w:tcBorders>
            <w:noWrap/>
            <w:vAlign w:val="center"/>
            <w:hideMark/>
          </w:tcPr>
          <w:p w14:paraId="61F6E136"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34.90</w:t>
            </w:r>
          </w:p>
        </w:tc>
      </w:tr>
      <w:tr w:rsidR="004F62E6" w:rsidRPr="003013BC" w14:paraId="5D94DE3C" w14:textId="77777777" w:rsidTr="0004073B">
        <w:trPr>
          <w:trHeight w:val="525"/>
        </w:trPr>
        <w:tc>
          <w:tcPr>
            <w:tcW w:w="571" w:type="pct"/>
            <w:tcBorders>
              <w:top w:val="nil"/>
              <w:left w:val="single" w:sz="4" w:space="0" w:color="auto"/>
              <w:bottom w:val="single" w:sz="4" w:space="0" w:color="auto"/>
              <w:right w:val="single" w:sz="4" w:space="0" w:color="auto"/>
            </w:tcBorders>
            <w:noWrap/>
            <w:vAlign w:val="center"/>
            <w:hideMark/>
          </w:tcPr>
          <w:p w14:paraId="1F700244"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08:00</w:t>
            </w:r>
          </w:p>
        </w:tc>
        <w:tc>
          <w:tcPr>
            <w:tcW w:w="434" w:type="pct"/>
            <w:tcBorders>
              <w:top w:val="nil"/>
              <w:left w:val="nil"/>
              <w:bottom w:val="single" w:sz="4" w:space="0" w:color="auto"/>
              <w:right w:val="single" w:sz="4" w:space="0" w:color="auto"/>
            </w:tcBorders>
            <w:noWrap/>
            <w:vAlign w:val="center"/>
            <w:hideMark/>
          </w:tcPr>
          <w:p w14:paraId="2713BEED"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TH-02</w:t>
            </w:r>
          </w:p>
        </w:tc>
        <w:tc>
          <w:tcPr>
            <w:tcW w:w="706" w:type="pct"/>
            <w:tcBorders>
              <w:top w:val="nil"/>
              <w:left w:val="nil"/>
              <w:bottom w:val="single" w:sz="4" w:space="0" w:color="auto"/>
              <w:right w:val="single" w:sz="4" w:space="0" w:color="auto"/>
            </w:tcBorders>
            <w:noWrap/>
            <w:vAlign w:val="center"/>
            <w:hideMark/>
          </w:tcPr>
          <w:p w14:paraId="3B9043DE"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48.12</w:t>
            </w:r>
          </w:p>
        </w:tc>
        <w:tc>
          <w:tcPr>
            <w:tcW w:w="763" w:type="pct"/>
            <w:tcBorders>
              <w:top w:val="nil"/>
              <w:left w:val="nil"/>
              <w:bottom w:val="single" w:sz="4" w:space="0" w:color="auto"/>
              <w:right w:val="single" w:sz="4" w:space="0" w:color="auto"/>
            </w:tcBorders>
            <w:noWrap/>
            <w:vAlign w:val="center"/>
            <w:hideMark/>
          </w:tcPr>
          <w:p w14:paraId="28887736"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26.52</w:t>
            </w:r>
          </w:p>
        </w:tc>
        <w:tc>
          <w:tcPr>
            <w:tcW w:w="842" w:type="pct"/>
            <w:tcBorders>
              <w:top w:val="nil"/>
              <w:left w:val="nil"/>
              <w:bottom w:val="single" w:sz="4" w:space="0" w:color="auto"/>
              <w:right w:val="single" w:sz="4" w:space="0" w:color="auto"/>
            </w:tcBorders>
            <w:noWrap/>
            <w:vAlign w:val="center"/>
            <w:hideMark/>
          </w:tcPr>
          <w:p w14:paraId="16522B1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17.0</w:t>
            </w:r>
          </w:p>
        </w:tc>
        <w:tc>
          <w:tcPr>
            <w:tcW w:w="1041" w:type="pct"/>
            <w:tcBorders>
              <w:top w:val="nil"/>
              <w:left w:val="nil"/>
              <w:bottom w:val="single" w:sz="4" w:space="0" w:color="auto"/>
              <w:right w:val="single" w:sz="4" w:space="0" w:color="auto"/>
            </w:tcBorders>
            <w:noWrap/>
            <w:vAlign w:val="center"/>
            <w:hideMark/>
          </w:tcPr>
          <w:p w14:paraId="694C9880"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3.00</w:t>
            </w:r>
          </w:p>
        </w:tc>
        <w:tc>
          <w:tcPr>
            <w:tcW w:w="643" w:type="pct"/>
            <w:tcBorders>
              <w:top w:val="nil"/>
              <w:left w:val="nil"/>
              <w:bottom w:val="single" w:sz="4" w:space="0" w:color="auto"/>
              <w:right w:val="single" w:sz="4" w:space="0" w:color="auto"/>
            </w:tcBorders>
            <w:noWrap/>
            <w:vAlign w:val="center"/>
            <w:hideMark/>
          </w:tcPr>
          <w:p w14:paraId="3A8363B5"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30.32</w:t>
            </w:r>
          </w:p>
        </w:tc>
      </w:tr>
      <w:tr w:rsidR="004F62E6" w:rsidRPr="003013BC" w14:paraId="2FA6678D" w14:textId="77777777" w:rsidTr="0004073B">
        <w:trPr>
          <w:trHeight w:val="525"/>
        </w:trPr>
        <w:tc>
          <w:tcPr>
            <w:tcW w:w="571" w:type="pct"/>
            <w:tcBorders>
              <w:top w:val="nil"/>
              <w:left w:val="single" w:sz="4" w:space="0" w:color="auto"/>
              <w:bottom w:val="nil"/>
              <w:right w:val="single" w:sz="4" w:space="0" w:color="auto"/>
            </w:tcBorders>
            <w:noWrap/>
            <w:vAlign w:val="center"/>
            <w:hideMark/>
          </w:tcPr>
          <w:p w14:paraId="331E8894"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11:30</w:t>
            </w:r>
          </w:p>
        </w:tc>
        <w:tc>
          <w:tcPr>
            <w:tcW w:w="434" w:type="pct"/>
            <w:tcBorders>
              <w:top w:val="nil"/>
              <w:left w:val="nil"/>
              <w:bottom w:val="single" w:sz="4" w:space="0" w:color="auto"/>
              <w:right w:val="single" w:sz="4" w:space="0" w:color="auto"/>
            </w:tcBorders>
            <w:noWrap/>
            <w:vAlign w:val="center"/>
            <w:hideMark/>
          </w:tcPr>
          <w:p w14:paraId="356A5502"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TH-02</w:t>
            </w:r>
          </w:p>
        </w:tc>
        <w:tc>
          <w:tcPr>
            <w:tcW w:w="706" w:type="pct"/>
            <w:tcBorders>
              <w:top w:val="nil"/>
              <w:left w:val="nil"/>
              <w:bottom w:val="single" w:sz="4" w:space="0" w:color="auto"/>
              <w:right w:val="single" w:sz="4" w:space="0" w:color="auto"/>
            </w:tcBorders>
            <w:noWrap/>
            <w:vAlign w:val="center"/>
            <w:hideMark/>
          </w:tcPr>
          <w:p w14:paraId="4B4BECE4"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51.80</w:t>
            </w:r>
          </w:p>
        </w:tc>
        <w:tc>
          <w:tcPr>
            <w:tcW w:w="763" w:type="pct"/>
            <w:tcBorders>
              <w:top w:val="nil"/>
              <w:left w:val="nil"/>
              <w:bottom w:val="single" w:sz="4" w:space="0" w:color="auto"/>
              <w:right w:val="single" w:sz="4" w:space="0" w:color="auto"/>
            </w:tcBorders>
            <w:noWrap/>
            <w:vAlign w:val="center"/>
            <w:hideMark/>
          </w:tcPr>
          <w:p w14:paraId="3ACBC563"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28.86</w:t>
            </w:r>
          </w:p>
        </w:tc>
        <w:tc>
          <w:tcPr>
            <w:tcW w:w="842" w:type="pct"/>
            <w:tcBorders>
              <w:top w:val="nil"/>
              <w:left w:val="nil"/>
              <w:bottom w:val="single" w:sz="4" w:space="0" w:color="auto"/>
              <w:right w:val="single" w:sz="4" w:space="0" w:color="auto"/>
            </w:tcBorders>
            <w:noWrap/>
            <w:vAlign w:val="center"/>
            <w:hideMark/>
          </w:tcPr>
          <w:p w14:paraId="366049A5"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17.0</w:t>
            </w:r>
          </w:p>
        </w:tc>
        <w:tc>
          <w:tcPr>
            <w:tcW w:w="1041" w:type="pct"/>
            <w:tcBorders>
              <w:top w:val="nil"/>
              <w:left w:val="nil"/>
              <w:bottom w:val="single" w:sz="4" w:space="0" w:color="auto"/>
              <w:right w:val="single" w:sz="4" w:space="0" w:color="auto"/>
            </w:tcBorders>
            <w:noWrap/>
            <w:vAlign w:val="center"/>
            <w:hideMark/>
          </w:tcPr>
          <w:p w14:paraId="26F62140"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2.97</w:t>
            </w:r>
          </w:p>
        </w:tc>
        <w:tc>
          <w:tcPr>
            <w:tcW w:w="643" w:type="pct"/>
            <w:tcBorders>
              <w:top w:val="nil"/>
              <w:left w:val="nil"/>
              <w:bottom w:val="single" w:sz="4" w:space="0" w:color="auto"/>
              <w:right w:val="single" w:sz="4" w:space="0" w:color="auto"/>
            </w:tcBorders>
            <w:noWrap/>
            <w:vAlign w:val="center"/>
            <w:hideMark/>
          </w:tcPr>
          <w:p w14:paraId="4B6653B7"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36.34</w:t>
            </w:r>
          </w:p>
        </w:tc>
      </w:tr>
      <w:tr w:rsidR="004F62E6" w:rsidRPr="003013BC" w14:paraId="70F5B2E2" w14:textId="77777777" w:rsidTr="0004073B">
        <w:trPr>
          <w:trHeight w:val="525"/>
        </w:trPr>
        <w:tc>
          <w:tcPr>
            <w:tcW w:w="571" w:type="pct"/>
            <w:tcBorders>
              <w:top w:val="nil"/>
              <w:left w:val="single" w:sz="4" w:space="0" w:color="auto"/>
              <w:bottom w:val="single" w:sz="4" w:space="0" w:color="auto"/>
              <w:right w:val="single" w:sz="4" w:space="0" w:color="auto"/>
            </w:tcBorders>
            <w:noWrap/>
            <w:vAlign w:val="center"/>
            <w:hideMark/>
          </w:tcPr>
          <w:p w14:paraId="1DDF5E6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15:00</w:t>
            </w:r>
          </w:p>
        </w:tc>
        <w:tc>
          <w:tcPr>
            <w:tcW w:w="434" w:type="pct"/>
            <w:tcBorders>
              <w:top w:val="nil"/>
              <w:left w:val="nil"/>
              <w:bottom w:val="single" w:sz="4" w:space="0" w:color="auto"/>
              <w:right w:val="single" w:sz="4" w:space="0" w:color="auto"/>
            </w:tcBorders>
            <w:noWrap/>
            <w:vAlign w:val="center"/>
            <w:hideMark/>
          </w:tcPr>
          <w:p w14:paraId="1D3612AE"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TH-02</w:t>
            </w:r>
          </w:p>
        </w:tc>
        <w:tc>
          <w:tcPr>
            <w:tcW w:w="706" w:type="pct"/>
            <w:tcBorders>
              <w:top w:val="nil"/>
              <w:left w:val="nil"/>
              <w:bottom w:val="single" w:sz="4" w:space="0" w:color="auto"/>
              <w:right w:val="single" w:sz="4" w:space="0" w:color="auto"/>
            </w:tcBorders>
            <w:noWrap/>
            <w:vAlign w:val="center"/>
            <w:hideMark/>
          </w:tcPr>
          <w:p w14:paraId="3E774E97"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48.68</w:t>
            </w:r>
          </w:p>
        </w:tc>
        <w:tc>
          <w:tcPr>
            <w:tcW w:w="763" w:type="pct"/>
            <w:tcBorders>
              <w:top w:val="nil"/>
              <w:left w:val="nil"/>
              <w:bottom w:val="single" w:sz="4" w:space="0" w:color="auto"/>
              <w:right w:val="single" w:sz="4" w:space="0" w:color="auto"/>
            </w:tcBorders>
            <w:noWrap/>
            <w:vAlign w:val="center"/>
            <w:hideMark/>
          </w:tcPr>
          <w:p w14:paraId="020EC53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28.16</w:t>
            </w:r>
          </w:p>
        </w:tc>
        <w:tc>
          <w:tcPr>
            <w:tcW w:w="842" w:type="pct"/>
            <w:tcBorders>
              <w:top w:val="nil"/>
              <w:left w:val="nil"/>
              <w:bottom w:val="single" w:sz="4" w:space="0" w:color="auto"/>
              <w:right w:val="single" w:sz="4" w:space="0" w:color="auto"/>
            </w:tcBorders>
            <w:noWrap/>
            <w:vAlign w:val="center"/>
            <w:hideMark/>
          </w:tcPr>
          <w:p w14:paraId="0BB14220"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17.0</w:t>
            </w:r>
          </w:p>
        </w:tc>
        <w:tc>
          <w:tcPr>
            <w:tcW w:w="1041" w:type="pct"/>
            <w:tcBorders>
              <w:top w:val="nil"/>
              <w:left w:val="nil"/>
              <w:bottom w:val="single" w:sz="4" w:space="0" w:color="auto"/>
              <w:right w:val="single" w:sz="4" w:space="0" w:color="auto"/>
            </w:tcBorders>
            <w:noWrap/>
            <w:vAlign w:val="center"/>
            <w:hideMark/>
          </w:tcPr>
          <w:p w14:paraId="2A42895D"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2.96</w:t>
            </w:r>
          </w:p>
        </w:tc>
        <w:tc>
          <w:tcPr>
            <w:tcW w:w="643" w:type="pct"/>
            <w:tcBorders>
              <w:top w:val="nil"/>
              <w:left w:val="nil"/>
              <w:bottom w:val="single" w:sz="4" w:space="0" w:color="auto"/>
              <w:right w:val="single" w:sz="4" w:space="0" w:color="auto"/>
            </w:tcBorders>
            <w:noWrap/>
            <w:vAlign w:val="center"/>
            <w:hideMark/>
          </w:tcPr>
          <w:p w14:paraId="559C870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35.62</w:t>
            </w:r>
          </w:p>
        </w:tc>
      </w:tr>
      <w:tr w:rsidR="004F62E6" w:rsidRPr="003013BC" w14:paraId="429919CC" w14:textId="77777777" w:rsidTr="0004073B">
        <w:trPr>
          <w:trHeight w:val="525"/>
        </w:trPr>
        <w:tc>
          <w:tcPr>
            <w:tcW w:w="571" w:type="pct"/>
            <w:tcBorders>
              <w:top w:val="nil"/>
              <w:left w:val="single" w:sz="4" w:space="0" w:color="auto"/>
              <w:bottom w:val="nil"/>
              <w:right w:val="single" w:sz="4" w:space="0" w:color="auto"/>
            </w:tcBorders>
            <w:noWrap/>
            <w:vAlign w:val="center"/>
            <w:hideMark/>
          </w:tcPr>
          <w:p w14:paraId="1CDC7041"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18:00</w:t>
            </w:r>
          </w:p>
        </w:tc>
        <w:tc>
          <w:tcPr>
            <w:tcW w:w="434" w:type="pct"/>
            <w:tcBorders>
              <w:top w:val="nil"/>
              <w:left w:val="nil"/>
              <w:bottom w:val="single" w:sz="4" w:space="0" w:color="auto"/>
              <w:right w:val="single" w:sz="4" w:space="0" w:color="auto"/>
            </w:tcBorders>
            <w:noWrap/>
            <w:vAlign w:val="center"/>
            <w:hideMark/>
          </w:tcPr>
          <w:p w14:paraId="4FCB33A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TH-02</w:t>
            </w:r>
          </w:p>
        </w:tc>
        <w:tc>
          <w:tcPr>
            <w:tcW w:w="706" w:type="pct"/>
            <w:tcBorders>
              <w:top w:val="nil"/>
              <w:left w:val="nil"/>
              <w:bottom w:val="single" w:sz="4" w:space="0" w:color="auto"/>
              <w:right w:val="single" w:sz="4" w:space="0" w:color="auto"/>
            </w:tcBorders>
            <w:noWrap/>
            <w:vAlign w:val="center"/>
            <w:hideMark/>
          </w:tcPr>
          <w:p w14:paraId="418A20F4"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49.16</w:t>
            </w:r>
          </w:p>
        </w:tc>
        <w:tc>
          <w:tcPr>
            <w:tcW w:w="763" w:type="pct"/>
            <w:tcBorders>
              <w:top w:val="nil"/>
              <w:left w:val="nil"/>
              <w:bottom w:val="single" w:sz="4" w:space="0" w:color="auto"/>
              <w:right w:val="single" w:sz="4" w:space="0" w:color="auto"/>
            </w:tcBorders>
            <w:noWrap/>
            <w:vAlign w:val="center"/>
            <w:hideMark/>
          </w:tcPr>
          <w:p w14:paraId="6B1F17D1"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28.57</w:t>
            </w:r>
          </w:p>
        </w:tc>
        <w:tc>
          <w:tcPr>
            <w:tcW w:w="842" w:type="pct"/>
            <w:tcBorders>
              <w:top w:val="nil"/>
              <w:left w:val="nil"/>
              <w:bottom w:val="single" w:sz="4" w:space="0" w:color="auto"/>
              <w:right w:val="single" w:sz="4" w:space="0" w:color="auto"/>
            </w:tcBorders>
            <w:noWrap/>
            <w:vAlign w:val="center"/>
            <w:hideMark/>
          </w:tcPr>
          <w:p w14:paraId="22E18B56"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17.0</w:t>
            </w:r>
          </w:p>
        </w:tc>
        <w:tc>
          <w:tcPr>
            <w:tcW w:w="1041" w:type="pct"/>
            <w:tcBorders>
              <w:top w:val="nil"/>
              <w:left w:val="nil"/>
              <w:bottom w:val="single" w:sz="4" w:space="0" w:color="auto"/>
              <w:right w:val="single" w:sz="4" w:space="0" w:color="auto"/>
            </w:tcBorders>
            <w:noWrap/>
            <w:vAlign w:val="center"/>
            <w:hideMark/>
          </w:tcPr>
          <w:p w14:paraId="41AB36F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3.38</w:t>
            </w:r>
          </w:p>
        </w:tc>
        <w:tc>
          <w:tcPr>
            <w:tcW w:w="643" w:type="pct"/>
            <w:tcBorders>
              <w:top w:val="nil"/>
              <w:left w:val="nil"/>
              <w:bottom w:val="single" w:sz="4" w:space="0" w:color="auto"/>
              <w:right w:val="single" w:sz="4" w:space="0" w:color="auto"/>
            </w:tcBorders>
            <w:noWrap/>
            <w:vAlign w:val="center"/>
            <w:hideMark/>
          </w:tcPr>
          <w:p w14:paraId="60694C18"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36.04</w:t>
            </w:r>
          </w:p>
        </w:tc>
      </w:tr>
      <w:tr w:rsidR="004F62E6" w:rsidRPr="003013BC" w14:paraId="1BBB3A09" w14:textId="77777777" w:rsidTr="0004073B">
        <w:trPr>
          <w:trHeight w:val="525"/>
        </w:trPr>
        <w:tc>
          <w:tcPr>
            <w:tcW w:w="571" w:type="pct"/>
            <w:tcBorders>
              <w:top w:val="nil"/>
              <w:left w:val="single" w:sz="4" w:space="0" w:color="auto"/>
              <w:bottom w:val="single" w:sz="4" w:space="0" w:color="auto"/>
              <w:right w:val="single" w:sz="4" w:space="0" w:color="auto"/>
            </w:tcBorders>
            <w:noWrap/>
            <w:vAlign w:val="center"/>
            <w:hideMark/>
          </w:tcPr>
          <w:p w14:paraId="067F823A"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21:40</w:t>
            </w:r>
          </w:p>
        </w:tc>
        <w:tc>
          <w:tcPr>
            <w:tcW w:w="434" w:type="pct"/>
            <w:tcBorders>
              <w:top w:val="nil"/>
              <w:left w:val="nil"/>
              <w:bottom w:val="single" w:sz="4" w:space="0" w:color="auto"/>
              <w:right w:val="single" w:sz="4" w:space="0" w:color="auto"/>
            </w:tcBorders>
            <w:noWrap/>
            <w:vAlign w:val="center"/>
            <w:hideMark/>
          </w:tcPr>
          <w:p w14:paraId="64B399C0"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TH-02</w:t>
            </w:r>
          </w:p>
        </w:tc>
        <w:tc>
          <w:tcPr>
            <w:tcW w:w="706" w:type="pct"/>
            <w:tcBorders>
              <w:top w:val="nil"/>
              <w:left w:val="nil"/>
              <w:bottom w:val="single" w:sz="4" w:space="0" w:color="auto"/>
              <w:right w:val="single" w:sz="4" w:space="0" w:color="auto"/>
            </w:tcBorders>
            <w:noWrap/>
            <w:vAlign w:val="center"/>
            <w:hideMark/>
          </w:tcPr>
          <w:p w14:paraId="591E3ACF"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48.53</w:t>
            </w:r>
          </w:p>
        </w:tc>
        <w:tc>
          <w:tcPr>
            <w:tcW w:w="763" w:type="pct"/>
            <w:tcBorders>
              <w:top w:val="nil"/>
              <w:left w:val="nil"/>
              <w:bottom w:val="single" w:sz="4" w:space="0" w:color="auto"/>
              <w:right w:val="single" w:sz="4" w:space="0" w:color="auto"/>
            </w:tcBorders>
            <w:noWrap/>
            <w:vAlign w:val="center"/>
            <w:hideMark/>
          </w:tcPr>
          <w:p w14:paraId="77C2EBCA"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21.61</w:t>
            </w:r>
          </w:p>
        </w:tc>
        <w:tc>
          <w:tcPr>
            <w:tcW w:w="842" w:type="pct"/>
            <w:tcBorders>
              <w:top w:val="nil"/>
              <w:left w:val="nil"/>
              <w:bottom w:val="single" w:sz="4" w:space="0" w:color="auto"/>
              <w:right w:val="single" w:sz="4" w:space="0" w:color="auto"/>
            </w:tcBorders>
            <w:noWrap/>
            <w:vAlign w:val="center"/>
            <w:hideMark/>
          </w:tcPr>
          <w:p w14:paraId="0BDCA75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15.0</w:t>
            </w:r>
          </w:p>
        </w:tc>
        <w:tc>
          <w:tcPr>
            <w:tcW w:w="1041" w:type="pct"/>
            <w:tcBorders>
              <w:top w:val="nil"/>
              <w:left w:val="nil"/>
              <w:bottom w:val="single" w:sz="4" w:space="0" w:color="auto"/>
              <w:right w:val="single" w:sz="4" w:space="0" w:color="auto"/>
            </w:tcBorders>
            <w:noWrap/>
            <w:vAlign w:val="center"/>
            <w:hideMark/>
          </w:tcPr>
          <w:p w14:paraId="2B0D3B61"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3.40</w:t>
            </w:r>
          </w:p>
        </w:tc>
        <w:tc>
          <w:tcPr>
            <w:tcW w:w="643" w:type="pct"/>
            <w:tcBorders>
              <w:top w:val="nil"/>
              <w:left w:val="nil"/>
              <w:bottom w:val="single" w:sz="4" w:space="0" w:color="auto"/>
              <w:right w:val="single" w:sz="4" w:space="0" w:color="auto"/>
            </w:tcBorders>
            <w:noWrap/>
            <w:vAlign w:val="center"/>
            <w:hideMark/>
          </w:tcPr>
          <w:p w14:paraId="35ABD29A"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33.33</w:t>
            </w:r>
          </w:p>
        </w:tc>
      </w:tr>
      <w:tr w:rsidR="004F62E6" w:rsidRPr="003013BC" w14:paraId="3B9D4315" w14:textId="77777777" w:rsidTr="0004073B">
        <w:trPr>
          <w:trHeight w:val="525"/>
        </w:trPr>
        <w:tc>
          <w:tcPr>
            <w:tcW w:w="571" w:type="pct"/>
            <w:tcBorders>
              <w:top w:val="nil"/>
              <w:left w:val="single" w:sz="4" w:space="0" w:color="auto"/>
              <w:bottom w:val="nil"/>
              <w:right w:val="single" w:sz="4" w:space="0" w:color="auto"/>
            </w:tcBorders>
            <w:noWrap/>
            <w:vAlign w:val="center"/>
            <w:hideMark/>
          </w:tcPr>
          <w:p w14:paraId="78AE27CF"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00:00</w:t>
            </w:r>
          </w:p>
        </w:tc>
        <w:tc>
          <w:tcPr>
            <w:tcW w:w="434" w:type="pct"/>
            <w:tcBorders>
              <w:top w:val="nil"/>
              <w:left w:val="nil"/>
              <w:bottom w:val="single" w:sz="4" w:space="0" w:color="auto"/>
              <w:right w:val="single" w:sz="4" w:space="0" w:color="auto"/>
            </w:tcBorders>
            <w:noWrap/>
            <w:vAlign w:val="center"/>
            <w:hideMark/>
          </w:tcPr>
          <w:p w14:paraId="4C3A2769"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TH-02</w:t>
            </w:r>
          </w:p>
        </w:tc>
        <w:tc>
          <w:tcPr>
            <w:tcW w:w="706" w:type="pct"/>
            <w:tcBorders>
              <w:top w:val="nil"/>
              <w:left w:val="nil"/>
              <w:bottom w:val="single" w:sz="4" w:space="0" w:color="auto"/>
              <w:right w:val="single" w:sz="4" w:space="0" w:color="auto"/>
            </w:tcBorders>
            <w:noWrap/>
            <w:vAlign w:val="center"/>
            <w:hideMark/>
          </w:tcPr>
          <w:p w14:paraId="6E06C0AE"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48.91</w:t>
            </w:r>
          </w:p>
        </w:tc>
        <w:tc>
          <w:tcPr>
            <w:tcW w:w="763" w:type="pct"/>
            <w:tcBorders>
              <w:top w:val="nil"/>
              <w:left w:val="nil"/>
              <w:bottom w:val="single" w:sz="4" w:space="0" w:color="auto"/>
              <w:right w:val="single" w:sz="4" w:space="0" w:color="auto"/>
            </w:tcBorders>
            <w:noWrap/>
            <w:vAlign w:val="center"/>
            <w:hideMark/>
          </w:tcPr>
          <w:p w14:paraId="141AD5BD"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23.20</w:t>
            </w:r>
          </w:p>
        </w:tc>
        <w:tc>
          <w:tcPr>
            <w:tcW w:w="842" w:type="pct"/>
            <w:tcBorders>
              <w:top w:val="nil"/>
              <w:left w:val="nil"/>
              <w:bottom w:val="single" w:sz="4" w:space="0" w:color="auto"/>
              <w:right w:val="single" w:sz="4" w:space="0" w:color="auto"/>
            </w:tcBorders>
            <w:noWrap/>
            <w:vAlign w:val="center"/>
            <w:hideMark/>
          </w:tcPr>
          <w:p w14:paraId="64867752"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15.0</w:t>
            </w:r>
          </w:p>
        </w:tc>
        <w:tc>
          <w:tcPr>
            <w:tcW w:w="1041" w:type="pct"/>
            <w:tcBorders>
              <w:top w:val="nil"/>
              <w:left w:val="nil"/>
              <w:bottom w:val="single" w:sz="4" w:space="0" w:color="auto"/>
              <w:right w:val="single" w:sz="4" w:space="0" w:color="auto"/>
            </w:tcBorders>
            <w:noWrap/>
            <w:vAlign w:val="center"/>
            <w:hideMark/>
          </w:tcPr>
          <w:p w14:paraId="159C5F75"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3.64</w:t>
            </w:r>
          </w:p>
        </w:tc>
        <w:tc>
          <w:tcPr>
            <w:tcW w:w="643" w:type="pct"/>
            <w:tcBorders>
              <w:top w:val="nil"/>
              <w:left w:val="nil"/>
              <w:bottom w:val="single" w:sz="4" w:space="0" w:color="auto"/>
              <w:right w:val="single" w:sz="4" w:space="0" w:color="auto"/>
            </w:tcBorders>
            <w:noWrap/>
            <w:vAlign w:val="center"/>
            <w:hideMark/>
          </w:tcPr>
          <w:p w14:paraId="2B06B6BD"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33.43</w:t>
            </w:r>
          </w:p>
        </w:tc>
      </w:tr>
      <w:tr w:rsidR="004F62E6" w:rsidRPr="003013BC" w14:paraId="1D65C0F1" w14:textId="77777777" w:rsidTr="0004073B">
        <w:trPr>
          <w:trHeight w:val="525"/>
        </w:trPr>
        <w:tc>
          <w:tcPr>
            <w:tcW w:w="571" w:type="pct"/>
            <w:tcBorders>
              <w:top w:val="nil"/>
              <w:left w:val="single" w:sz="4" w:space="0" w:color="auto"/>
              <w:bottom w:val="single" w:sz="4" w:space="0" w:color="auto"/>
              <w:right w:val="single" w:sz="4" w:space="0" w:color="auto"/>
            </w:tcBorders>
            <w:noWrap/>
            <w:vAlign w:val="center"/>
            <w:hideMark/>
          </w:tcPr>
          <w:p w14:paraId="1B234EFA"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03:00</w:t>
            </w:r>
          </w:p>
        </w:tc>
        <w:tc>
          <w:tcPr>
            <w:tcW w:w="434" w:type="pct"/>
            <w:tcBorders>
              <w:top w:val="nil"/>
              <w:left w:val="nil"/>
              <w:bottom w:val="single" w:sz="4" w:space="0" w:color="auto"/>
              <w:right w:val="single" w:sz="4" w:space="0" w:color="auto"/>
            </w:tcBorders>
            <w:noWrap/>
            <w:vAlign w:val="center"/>
            <w:hideMark/>
          </w:tcPr>
          <w:p w14:paraId="34999833"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TH-02</w:t>
            </w:r>
          </w:p>
        </w:tc>
        <w:tc>
          <w:tcPr>
            <w:tcW w:w="706" w:type="pct"/>
            <w:tcBorders>
              <w:top w:val="nil"/>
              <w:left w:val="nil"/>
              <w:bottom w:val="single" w:sz="4" w:space="0" w:color="auto"/>
              <w:right w:val="single" w:sz="4" w:space="0" w:color="auto"/>
            </w:tcBorders>
            <w:noWrap/>
            <w:vAlign w:val="center"/>
            <w:hideMark/>
          </w:tcPr>
          <w:p w14:paraId="0370AC08"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50.04</w:t>
            </w:r>
          </w:p>
        </w:tc>
        <w:tc>
          <w:tcPr>
            <w:tcW w:w="763" w:type="pct"/>
            <w:tcBorders>
              <w:top w:val="nil"/>
              <w:left w:val="nil"/>
              <w:bottom w:val="single" w:sz="4" w:space="0" w:color="auto"/>
              <w:right w:val="single" w:sz="4" w:space="0" w:color="auto"/>
            </w:tcBorders>
            <w:noWrap/>
            <w:vAlign w:val="center"/>
            <w:hideMark/>
          </w:tcPr>
          <w:p w14:paraId="148457A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27.79</w:t>
            </w:r>
          </w:p>
        </w:tc>
        <w:tc>
          <w:tcPr>
            <w:tcW w:w="842" w:type="pct"/>
            <w:tcBorders>
              <w:top w:val="nil"/>
              <w:left w:val="nil"/>
              <w:bottom w:val="single" w:sz="4" w:space="0" w:color="auto"/>
              <w:right w:val="single" w:sz="4" w:space="0" w:color="auto"/>
            </w:tcBorders>
            <w:noWrap/>
            <w:vAlign w:val="center"/>
            <w:hideMark/>
          </w:tcPr>
          <w:p w14:paraId="34240DC5"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15.0</w:t>
            </w:r>
          </w:p>
        </w:tc>
        <w:tc>
          <w:tcPr>
            <w:tcW w:w="1041" w:type="pct"/>
            <w:tcBorders>
              <w:top w:val="nil"/>
              <w:left w:val="nil"/>
              <w:bottom w:val="single" w:sz="4" w:space="0" w:color="auto"/>
              <w:right w:val="single" w:sz="4" w:space="0" w:color="auto"/>
            </w:tcBorders>
            <w:noWrap/>
            <w:vAlign w:val="center"/>
            <w:hideMark/>
          </w:tcPr>
          <w:p w14:paraId="6630FF74"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3.46</w:t>
            </w:r>
          </w:p>
        </w:tc>
        <w:tc>
          <w:tcPr>
            <w:tcW w:w="643" w:type="pct"/>
            <w:tcBorders>
              <w:top w:val="nil"/>
              <w:left w:val="nil"/>
              <w:bottom w:val="single" w:sz="4" w:space="0" w:color="auto"/>
              <w:right w:val="single" w:sz="4" w:space="0" w:color="auto"/>
            </w:tcBorders>
            <w:noWrap/>
            <w:vAlign w:val="center"/>
            <w:hideMark/>
          </w:tcPr>
          <w:p w14:paraId="00C4EA86"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34.54</w:t>
            </w:r>
          </w:p>
        </w:tc>
      </w:tr>
      <w:tr w:rsidR="004F62E6" w:rsidRPr="003013BC" w14:paraId="61A454B4" w14:textId="77777777" w:rsidTr="0004073B">
        <w:trPr>
          <w:trHeight w:val="525"/>
        </w:trPr>
        <w:tc>
          <w:tcPr>
            <w:tcW w:w="571" w:type="pct"/>
            <w:tcBorders>
              <w:top w:val="nil"/>
              <w:left w:val="single" w:sz="4" w:space="0" w:color="auto"/>
              <w:bottom w:val="nil"/>
              <w:right w:val="single" w:sz="4" w:space="0" w:color="auto"/>
            </w:tcBorders>
            <w:noWrap/>
            <w:vAlign w:val="center"/>
            <w:hideMark/>
          </w:tcPr>
          <w:p w14:paraId="63A7A21C"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06:00</w:t>
            </w:r>
          </w:p>
        </w:tc>
        <w:tc>
          <w:tcPr>
            <w:tcW w:w="434" w:type="pct"/>
            <w:tcBorders>
              <w:top w:val="nil"/>
              <w:left w:val="nil"/>
              <w:bottom w:val="single" w:sz="4" w:space="0" w:color="auto"/>
              <w:right w:val="single" w:sz="4" w:space="0" w:color="auto"/>
            </w:tcBorders>
            <w:noWrap/>
            <w:vAlign w:val="center"/>
            <w:hideMark/>
          </w:tcPr>
          <w:p w14:paraId="3102F93B"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TH-02</w:t>
            </w:r>
          </w:p>
        </w:tc>
        <w:tc>
          <w:tcPr>
            <w:tcW w:w="706" w:type="pct"/>
            <w:tcBorders>
              <w:top w:val="nil"/>
              <w:left w:val="nil"/>
              <w:bottom w:val="single" w:sz="4" w:space="0" w:color="auto"/>
              <w:right w:val="single" w:sz="4" w:space="0" w:color="auto"/>
            </w:tcBorders>
            <w:noWrap/>
            <w:vAlign w:val="center"/>
            <w:hideMark/>
          </w:tcPr>
          <w:p w14:paraId="5A20218D"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49.67</w:t>
            </w:r>
          </w:p>
        </w:tc>
        <w:tc>
          <w:tcPr>
            <w:tcW w:w="763" w:type="pct"/>
            <w:tcBorders>
              <w:top w:val="nil"/>
              <w:left w:val="nil"/>
              <w:bottom w:val="single" w:sz="4" w:space="0" w:color="auto"/>
              <w:right w:val="single" w:sz="4" w:space="0" w:color="auto"/>
            </w:tcBorders>
            <w:noWrap/>
            <w:vAlign w:val="center"/>
            <w:hideMark/>
          </w:tcPr>
          <w:p w14:paraId="1DB40540"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22.23</w:t>
            </w:r>
          </w:p>
        </w:tc>
        <w:tc>
          <w:tcPr>
            <w:tcW w:w="842" w:type="pct"/>
            <w:tcBorders>
              <w:top w:val="nil"/>
              <w:left w:val="nil"/>
              <w:bottom w:val="single" w:sz="4" w:space="0" w:color="auto"/>
              <w:right w:val="single" w:sz="4" w:space="0" w:color="auto"/>
            </w:tcBorders>
            <w:noWrap/>
            <w:vAlign w:val="center"/>
            <w:hideMark/>
          </w:tcPr>
          <w:p w14:paraId="1E3A38BA"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15.0</w:t>
            </w:r>
          </w:p>
        </w:tc>
        <w:tc>
          <w:tcPr>
            <w:tcW w:w="1041" w:type="pct"/>
            <w:tcBorders>
              <w:top w:val="nil"/>
              <w:left w:val="nil"/>
              <w:bottom w:val="single" w:sz="4" w:space="0" w:color="auto"/>
              <w:right w:val="single" w:sz="4" w:space="0" w:color="auto"/>
            </w:tcBorders>
            <w:noWrap/>
            <w:vAlign w:val="center"/>
            <w:hideMark/>
          </w:tcPr>
          <w:p w14:paraId="3A9EEE32"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3.14</w:t>
            </w:r>
          </w:p>
        </w:tc>
        <w:tc>
          <w:tcPr>
            <w:tcW w:w="643" w:type="pct"/>
            <w:tcBorders>
              <w:top w:val="nil"/>
              <w:left w:val="nil"/>
              <w:bottom w:val="single" w:sz="4" w:space="0" w:color="auto"/>
              <w:right w:val="single" w:sz="4" w:space="0" w:color="auto"/>
            </w:tcBorders>
            <w:noWrap/>
            <w:vAlign w:val="center"/>
            <w:hideMark/>
          </w:tcPr>
          <w:p w14:paraId="7E24B799" w14:textId="77777777" w:rsidR="004F62E6" w:rsidRPr="003013BC" w:rsidRDefault="004F62E6" w:rsidP="004F62E6">
            <w:pPr>
              <w:jc w:val="center"/>
              <w:rPr>
                <w:rFonts w:ascii="Arial" w:hAnsi="Arial" w:cs="Arial"/>
                <w:sz w:val="22"/>
                <w:szCs w:val="22"/>
                <w:lang w:val="en-US"/>
              </w:rPr>
            </w:pPr>
            <w:r w:rsidRPr="003013BC">
              <w:rPr>
                <w:rFonts w:ascii="Arial" w:hAnsi="Arial" w:cs="Arial"/>
                <w:sz w:val="22"/>
                <w:szCs w:val="22"/>
                <w:lang w:val="en-US"/>
              </w:rPr>
              <w:t>33.51</w:t>
            </w:r>
          </w:p>
        </w:tc>
      </w:tr>
    </w:tbl>
    <w:p w14:paraId="3C152A47" w14:textId="3BECAD72" w:rsidR="004F62E6" w:rsidRPr="003013BC" w:rsidRDefault="004F62E6" w:rsidP="004F62E6">
      <w:pPr>
        <w:jc w:val="both"/>
        <w:rPr>
          <w:rFonts w:ascii="Arial" w:hAnsi="Arial" w:cs="Arial"/>
          <w:b/>
          <w:bCs/>
          <w:sz w:val="22"/>
          <w:szCs w:val="22"/>
          <w:lang w:val="en-US"/>
        </w:rPr>
      </w:pPr>
      <w:r w:rsidRPr="003013BC">
        <w:rPr>
          <w:rFonts w:ascii="Arial" w:hAnsi="Arial" w:cs="Arial"/>
          <w:b/>
          <w:bCs/>
          <w:sz w:val="22"/>
          <w:szCs w:val="22"/>
          <w:lang w:val="en-US"/>
        </w:rPr>
        <w:t xml:space="preserve">Table 2: </w:t>
      </w:r>
      <w:r w:rsidR="005A6B72" w:rsidRPr="003013BC">
        <w:rPr>
          <w:rFonts w:ascii="Arial" w:hAnsi="Arial" w:cs="Arial"/>
          <w:bCs/>
          <w:sz w:val="22"/>
          <w:szCs w:val="22"/>
          <w:lang w:val="en-US"/>
        </w:rPr>
        <w:t>Thickener</w:t>
      </w:r>
      <w:r w:rsidRPr="003013BC">
        <w:rPr>
          <w:rFonts w:ascii="Arial" w:hAnsi="Arial" w:cs="Arial"/>
          <w:bCs/>
          <w:sz w:val="22"/>
          <w:szCs w:val="22"/>
          <w:lang w:val="en-US"/>
        </w:rPr>
        <w:t xml:space="preserve"> performance </w:t>
      </w:r>
      <w:r w:rsidR="005A6B72" w:rsidRPr="003013BC">
        <w:rPr>
          <w:rFonts w:ascii="Arial" w:hAnsi="Arial" w:cs="Arial"/>
          <w:bCs/>
          <w:sz w:val="22"/>
          <w:szCs w:val="22"/>
          <w:lang w:val="en-US"/>
        </w:rPr>
        <w:t>recorded</w:t>
      </w:r>
      <w:r w:rsidRPr="003013BC">
        <w:rPr>
          <w:rFonts w:ascii="Arial" w:hAnsi="Arial" w:cs="Arial"/>
          <w:bCs/>
          <w:sz w:val="22"/>
          <w:szCs w:val="22"/>
          <w:lang w:val="en-US"/>
        </w:rPr>
        <w:t xml:space="preserve"> </w:t>
      </w:r>
      <w:proofErr w:type="gramStart"/>
      <w:r w:rsidRPr="003013BC">
        <w:rPr>
          <w:rFonts w:ascii="Arial" w:hAnsi="Arial" w:cs="Arial"/>
          <w:bCs/>
          <w:sz w:val="22"/>
          <w:szCs w:val="22"/>
          <w:lang w:val="en-US"/>
        </w:rPr>
        <w:t>on</w:t>
      </w:r>
      <w:proofErr w:type="gramEnd"/>
      <w:r w:rsidRPr="003013BC">
        <w:rPr>
          <w:rFonts w:ascii="Arial" w:hAnsi="Arial" w:cs="Arial"/>
          <w:bCs/>
          <w:sz w:val="22"/>
          <w:szCs w:val="22"/>
          <w:lang w:val="en-US"/>
        </w:rPr>
        <w:t xml:space="preserve"> January over 24 </w:t>
      </w:r>
      <w:proofErr w:type="gramStart"/>
      <w:r w:rsidRPr="003013BC">
        <w:rPr>
          <w:rFonts w:ascii="Arial" w:hAnsi="Arial" w:cs="Arial"/>
          <w:bCs/>
          <w:sz w:val="22"/>
          <w:szCs w:val="22"/>
          <w:lang w:val="en-US"/>
        </w:rPr>
        <w:t>hour</w:t>
      </w:r>
      <w:proofErr w:type="gramEnd"/>
      <w:r w:rsidRPr="003013BC">
        <w:rPr>
          <w:rFonts w:ascii="Arial" w:hAnsi="Arial" w:cs="Arial"/>
          <w:bCs/>
          <w:sz w:val="22"/>
          <w:szCs w:val="22"/>
          <w:lang w:val="en-US"/>
        </w:rPr>
        <w:t xml:space="preserve"> with 3-hour intervals.</w:t>
      </w:r>
    </w:p>
    <w:p w14:paraId="7060B309" w14:textId="77777777" w:rsidR="004F62E6" w:rsidRPr="003013BC" w:rsidRDefault="004F62E6" w:rsidP="00AA1A96">
      <w:pPr>
        <w:jc w:val="both"/>
        <w:rPr>
          <w:rFonts w:ascii="Arial" w:hAnsi="Arial" w:cs="Arial"/>
          <w:b/>
          <w:bCs/>
          <w:sz w:val="22"/>
          <w:szCs w:val="22"/>
          <w:lang w:val="en-US"/>
        </w:rPr>
      </w:pPr>
    </w:p>
    <w:p w14:paraId="1585175A" w14:textId="421F3E21" w:rsidR="004F62E6" w:rsidRPr="003013BC" w:rsidRDefault="004F62E6" w:rsidP="004F62E6">
      <w:pPr>
        <w:jc w:val="both"/>
        <w:rPr>
          <w:rFonts w:ascii="Arial" w:hAnsi="Arial" w:cs="Arial"/>
          <w:b/>
          <w:bCs/>
          <w:sz w:val="22"/>
          <w:szCs w:val="22"/>
          <w:lang w:val="en-US"/>
        </w:rPr>
      </w:pPr>
    </w:p>
    <w:tbl>
      <w:tblPr>
        <w:tblStyle w:val="Tablanormal1"/>
        <w:tblW w:w="5000" w:type="pct"/>
        <w:tblLook w:val="04A0" w:firstRow="1" w:lastRow="0" w:firstColumn="1" w:lastColumn="0" w:noHBand="0" w:noVBand="1"/>
      </w:tblPr>
      <w:tblGrid>
        <w:gridCol w:w="1370"/>
        <w:gridCol w:w="1369"/>
        <w:gridCol w:w="1090"/>
        <w:gridCol w:w="1090"/>
        <w:gridCol w:w="1088"/>
        <w:gridCol w:w="1088"/>
        <w:gridCol w:w="1088"/>
        <w:gridCol w:w="1088"/>
        <w:gridCol w:w="1088"/>
      </w:tblGrid>
      <w:tr w:rsidR="004F62E6" w:rsidRPr="003013BC" w14:paraId="64D4CAC5" w14:textId="77777777" w:rsidTr="004F62E6">
        <w:trPr>
          <w:cnfStyle w:val="100000000000" w:firstRow="1" w:lastRow="0" w:firstColumn="0" w:lastColumn="0" w:oddVBand="0" w:evenVBand="0" w:oddHBand="0"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661" w:type="pct"/>
          </w:tcPr>
          <w:p w14:paraId="2DDDA0E7" w14:textId="77777777" w:rsidR="004F62E6" w:rsidRPr="003013BC" w:rsidRDefault="004F62E6" w:rsidP="004F62E6">
            <w:pPr>
              <w:jc w:val="center"/>
              <w:rPr>
                <w:rFonts w:ascii="Arial" w:hAnsi="Arial" w:cs="Arial"/>
                <w:b w:val="0"/>
                <w:bCs w:val="0"/>
                <w:sz w:val="22"/>
                <w:szCs w:val="22"/>
                <w:lang w:val="en-US"/>
              </w:rPr>
            </w:pPr>
            <w:r w:rsidRPr="003013BC">
              <w:rPr>
                <w:rFonts w:ascii="Arial" w:hAnsi="Arial" w:cs="Arial"/>
                <w:b w:val="0"/>
                <w:bCs w:val="0"/>
                <w:sz w:val="22"/>
                <w:szCs w:val="22"/>
                <w:lang w:val="en-US"/>
              </w:rPr>
              <w:t>Date</w:t>
            </w:r>
          </w:p>
        </w:tc>
        <w:tc>
          <w:tcPr>
            <w:tcW w:w="661" w:type="pct"/>
            <w:shd w:val="clear" w:color="auto" w:fill="EAF1DD" w:themeFill="accent3" w:themeFillTint="33"/>
            <w:noWrap/>
            <w:hideMark/>
          </w:tcPr>
          <w:p w14:paraId="2A728327" w14:textId="69A2E9CC" w:rsidR="004F62E6" w:rsidRPr="003013BC" w:rsidRDefault="004F62E6" w:rsidP="004F62E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en-US"/>
              </w:rPr>
            </w:pPr>
            <w:r w:rsidRPr="003013BC">
              <w:rPr>
                <w:rFonts w:ascii="Arial" w:hAnsi="Arial" w:cs="Arial"/>
                <w:b w:val="0"/>
                <w:bCs w:val="0"/>
                <w:sz w:val="22"/>
                <w:szCs w:val="22"/>
                <w:lang w:val="en-US"/>
              </w:rPr>
              <w:t>Jan. /29</w:t>
            </w:r>
          </w:p>
        </w:tc>
        <w:tc>
          <w:tcPr>
            <w:tcW w:w="526" w:type="pct"/>
            <w:shd w:val="clear" w:color="auto" w:fill="EAF1DD" w:themeFill="accent3" w:themeFillTint="33"/>
            <w:noWrap/>
            <w:hideMark/>
          </w:tcPr>
          <w:p w14:paraId="061E42B8" w14:textId="70552326" w:rsidR="004F62E6" w:rsidRPr="003013BC" w:rsidRDefault="004F62E6" w:rsidP="004F62E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en-US"/>
              </w:rPr>
            </w:pPr>
            <w:r w:rsidRPr="003013BC">
              <w:rPr>
                <w:rFonts w:ascii="Arial" w:hAnsi="Arial" w:cs="Arial"/>
                <w:b w:val="0"/>
                <w:bCs w:val="0"/>
                <w:sz w:val="22"/>
                <w:szCs w:val="22"/>
                <w:lang w:val="en-US"/>
              </w:rPr>
              <w:t>Jan. 31</w:t>
            </w:r>
          </w:p>
        </w:tc>
        <w:tc>
          <w:tcPr>
            <w:tcW w:w="526" w:type="pct"/>
            <w:shd w:val="clear" w:color="auto" w:fill="EAF1DD" w:themeFill="accent3" w:themeFillTint="33"/>
            <w:noWrap/>
            <w:hideMark/>
          </w:tcPr>
          <w:p w14:paraId="51F22E43" w14:textId="76D7C326" w:rsidR="004F62E6" w:rsidRPr="003013BC" w:rsidRDefault="004F62E6" w:rsidP="004F62E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en-US"/>
              </w:rPr>
            </w:pPr>
            <w:r w:rsidRPr="003013BC">
              <w:rPr>
                <w:rFonts w:ascii="Arial" w:hAnsi="Arial" w:cs="Arial"/>
                <w:b w:val="0"/>
                <w:bCs w:val="0"/>
                <w:sz w:val="22"/>
                <w:szCs w:val="22"/>
                <w:lang w:val="en-US"/>
              </w:rPr>
              <w:t>Feb. 1</w:t>
            </w:r>
          </w:p>
        </w:tc>
        <w:tc>
          <w:tcPr>
            <w:tcW w:w="525" w:type="pct"/>
            <w:noWrap/>
            <w:hideMark/>
          </w:tcPr>
          <w:p w14:paraId="52E59AA1" w14:textId="3A249BD9" w:rsidR="004F62E6" w:rsidRPr="003013BC" w:rsidRDefault="004F62E6" w:rsidP="004F62E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en-US"/>
              </w:rPr>
            </w:pPr>
            <w:r w:rsidRPr="003013BC">
              <w:rPr>
                <w:rFonts w:ascii="Arial" w:hAnsi="Arial" w:cs="Arial"/>
                <w:b w:val="0"/>
                <w:bCs w:val="0"/>
                <w:sz w:val="22"/>
                <w:szCs w:val="22"/>
                <w:lang w:val="en-US"/>
              </w:rPr>
              <w:t>Feb. 2</w:t>
            </w:r>
          </w:p>
        </w:tc>
        <w:tc>
          <w:tcPr>
            <w:tcW w:w="525" w:type="pct"/>
            <w:noWrap/>
            <w:hideMark/>
          </w:tcPr>
          <w:p w14:paraId="4D69E79B" w14:textId="31AAC084" w:rsidR="004F62E6" w:rsidRPr="003013BC" w:rsidRDefault="004F62E6" w:rsidP="004F62E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en-US"/>
              </w:rPr>
            </w:pPr>
            <w:r w:rsidRPr="003013BC">
              <w:rPr>
                <w:rFonts w:ascii="Arial" w:hAnsi="Arial" w:cs="Arial"/>
                <w:b w:val="0"/>
                <w:bCs w:val="0"/>
                <w:sz w:val="22"/>
                <w:szCs w:val="22"/>
                <w:lang w:val="en-US"/>
              </w:rPr>
              <w:t>Feb. 3</w:t>
            </w:r>
          </w:p>
        </w:tc>
        <w:tc>
          <w:tcPr>
            <w:tcW w:w="525" w:type="pct"/>
            <w:noWrap/>
            <w:hideMark/>
          </w:tcPr>
          <w:p w14:paraId="72E70C55" w14:textId="31CBF64A" w:rsidR="004F62E6" w:rsidRPr="003013BC" w:rsidRDefault="004F62E6" w:rsidP="004F62E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en-US"/>
              </w:rPr>
            </w:pPr>
            <w:r w:rsidRPr="003013BC">
              <w:rPr>
                <w:rFonts w:ascii="Arial" w:hAnsi="Arial" w:cs="Arial"/>
                <w:b w:val="0"/>
                <w:bCs w:val="0"/>
                <w:sz w:val="22"/>
                <w:szCs w:val="22"/>
                <w:lang w:val="en-US"/>
              </w:rPr>
              <w:t>Feb. 4</w:t>
            </w:r>
          </w:p>
        </w:tc>
        <w:tc>
          <w:tcPr>
            <w:tcW w:w="525" w:type="pct"/>
            <w:shd w:val="clear" w:color="auto" w:fill="EAF1DD" w:themeFill="accent3" w:themeFillTint="33"/>
            <w:noWrap/>
            <w:hideMark/>
          </w:tcPr>
          <w:p w14:paraId="24D10FB8" w14:textId="541E9EF4" w:rsidR="004F62E6" w:rsidRPr="003013BC" w:rsidRDefault="004F62E6" w:rsidP="004F62E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en-US"/>
              </w:rPr>
            </w:pPr>
            <w:r w:rsidRPr="003013BC">
              <w:rPr>
                <w:rFonts w:ascii="Arial" w:hAnsi="Arial" w:cs="Arial"/>
                <w:b w:val="0"/>
                <w:bCs w:val="0"/>
                <w:sz w:val="22"/>
                <w:szCs w:val="22"/>
                <w:lang w:val="en-US"/>
              </w:rPr>
              <w:t>Feb. 8</w:t>
            </w:r>
          </w:p>
        </w:tc>
        <w:tc>
          <w:tcPr>
            <w:tcW w:w="525" w:type="pct"/>
            <w:noWrap/>
            <w:hideMark/>
          </w:tcPr>
          <w:p w14:paraId="0354BC9F" w14:textId="491AA831" w:rsidR="004F62E6" w:rsidRPr="003013BC" w:rsidRDefault="004F62E6" w:rsidP="004F62E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en-US"/>
              </w:rPr>
            </w:pPr>
            <w:r w:rsidRPr="003013BC">
              <w:rPr>
                <w:rFonts w:ascii="Arial" w:hAnsi="Arial" w:cs="Arial"/>
                <w:b w:val="0"/>
                <w:bCs w:val="0"/>
                <w:sz w:val="22"/>
                <w:szCs w:val="22"/>
                <w:lang w:val="en-US"/>
              </w:rPr>
              <w:t>Feb. 10</w:t>
            </w:r>
          </w:p>
        </w:tc>
      </w:tr>
      <w:tr w:rsidR="004F62E6" w:rsidRPr="003013BC" w14:paraId="2D662019" w14:textId="77777777" w:rsidTr="004F62E6">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661" w:type="pct"/>
          </w:tcPr>
          <w:p w14:paraId="5273CB73" w14:textId="77777777" w:rsidR="004F62E6" w:rsidRPr="003013BC" w:rsidRDefault="004F62E6" w:rsidP="004F62E6">
            <w:pPr>
              <w:jc w:val="center"/>
              <w:rPr>
                <w:rFonts w:ascii="Arial" w:hAnsi="Arial" w:cs="Arial"/>
                <w:b w:val="0"/>
                <w:bCs w:val="0"/>
                <w:sz w:val="22"/>
                <w:szCs w:val="22"/>
                <w:lang w:val="en-US"/>
              </w:rPr>
            </w:pPr>
            <w:r w:rsidRPr="003013BC">
              <w:rPr>
                <w:rFonts w:ascii="Arial" w:hAnsi="Arial" w:cs="Arial"/>
                <w:b w:val="0"/>
                <w:bCs w:val="0"/>
                <w:sz w:val="22"/>
                <w:szCs w:val="22"/>
                <w:lang w:val="en-US"/>
              </w:rPr>
              <w:t>Sample 1</w:t>
            </w:r>
          </w:p>
        </w:tc>
        <w:tc>
          <w:tcPr>
            <w:tcW w:w="661" w:type="pct"/>
            <w:shd w:val="clear" w:color="auto" w:fill="EAF1DD" w:themeFill="accent3" w:themeFillTint="33"/>
            <w:noWrap/>
            <w:hideMark/>
          </w:tcPr>
          <w:p w14:paraId="3F50CA20" w14:textId="77777777" w:rsidR="004F62E6" w:rsidRPr="003013BC" w:rsidRDefault="004F62E6" w:rsidP="004F62E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013BC">
              <w:rPr>
                <w:rFonts w:ascii="Arial" w:hAnsi="Arial" w:cs="Arial"/>
                <w:sz w:val="22"/>
                <w:szCs w:val="22"/>
                <w:lang w:val="en-US"/>
              </w:rPr>
              <w:t>5.8</w:t>
            </w:r>
          </w:p>
        </w:tc>
        <w:tc>
          <w:tcPr>
            <w:tcW w:w="526" w:type="pct"/>
            <w:shd w:val="clear" w:color="auto" w:fill="EAF1DD" w:themeFill="accent3" w:themeFillTint="33"/>
            <w:noWrap/>
            <w:hideMark/>
          </w:tcPr>
          <w:p w14:paraId="1967152E" w14:textId="77777777" w:rsidR="004F62E6" w:rsidRPr="003013BC" w:rsidRDefault="004F62E6" w:rsidP="004F62E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013BC">
              <w:rPr>
                <w:rFonts w:ascii="Arial" w:hAnsi="Arial" w:cs="Arial"/>
                <w:sz w:val="22"/>
                <w:szCs w:val="22"/>
                <w:lang w:val="en-US"/>
              </w:rPr>
              <w:t>6.0</w:t>
            </w:r>
          </w:p>
        </w:tc>
        <w:tc>
          <w:tcPr>
            <w:tcW w:w="526" w:type="pct"/>
            <w:shd w:val="clear" w:color="auto" w:fill="EAF1DD" w:themeFill="accent3" w:themeFillTint="33"/>
            <w:noWrap/>
            <w:hideMark/>
          </w:tcPr>
          <w:p w14:paraId="22A43A3D" w14:textId="77777777" w:rsidR="004F62E6" w:rsidRPr="003013BC" w:rsidRDefault="004F62E6" w:rsidP="004F62E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013BC">
              <w:rPr>
                <w:rFonts w:ascii="Arial" w:hAnsi="Arial" w:cs="Arial"/>
                <w:sz w:val="22"/>
                <w:szCs w:val="22"/>
                <w:lang w:val="en-US"/>
              </w:rPr>
              <w:t>5.2</w:t>
            </w:r>
          </w:p>
        </w:tc>
        <w:tc>
          <w:tcPr>
            <w:tcW w:w="525" w:type="pct"/>
            <w:noWrap/>
            <w:hideMark/>
          </w:tcPr>
          <w:p w14:paraId="115AF64D" w14:textId="77777777" w:rsidR="004F62E6" w:rsidRPr="003013BC" w:rsidRDefault="004F62E6" w:rsidP="004F62E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013BC">
              <w:rPr>
                <w:rFonts w:ascii="Arial" w:hAnsi="Arial" w:cs="Arial"/>
                <w:sz w:val="22"/>
                <w:szCs w:val="22"/>
                <w:lang w:val="en-US"/>
              </w:rPr>
              <w:t>5.7</w:t>
            </w:r>
          </w:p>
        </w:tc>
        <w:tc>
          <w:tcPr>
            <w:tcW w:w="525" w:type="pct"/>
            <w:noWrap/>
            <w:hideMark/>
          </w:tcPr>
          <w:p w14:paraId="69A7AE07" w14:textId="77777777" w:rsidR="004F62E6" w:rsidRPr="003013BC" w:rsidRDefault="004F62E6" w:rsidP="004F62E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013BC">
              <w:rPr>
                <w:rFonts w:ascii="Arial" w:hAnsi="Arial" w:cs="Arial"/>
                <w:sz w:val="22"/>
                <w:szCs w:val="22"/>
                <w:lang w:val="en-US"/>
              </w:rPr>
              <w:t>4.1</w:t>
            </w:r>
          </w:p>
        </w:tc>
        <w:tc>
          <w:tcPr>
            <w:tcW w:w="525" w:type="pct"/>
            <w:noWrap/>
            <w:hideMark/>
          </w:tcPr>
          <w:p w14:paraId="60CC3C60" w14:textId="77777777" w:rsidR="004F62E6" w:rsidRPr="003013BC" w:rsidRDefault="004F62E6" w:rsidP="004F62E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013BC">
              <w:rPr>
                <w:rFonts w:ascii="Arial" w:hAnsi="Arial" w:cs="Arial"/>
                <w:sz w:val="22"/>
                <w:szCs w:val="22"/>
                <w:lang w:val="en-US"/>
              </w:rPr>
              <w:t>3.4</w:t>
            </w:r>
          </w:p>
        </w:tc>
        <w:tc>
          <w:tcPr>
            <w:tcW w:w="525" w:type="pct"/>
            <w:shd w:val="clear" w:color="auto" w:fill="EAF1DD" w:themeFill="accent3" w:themeFillTint="33"/>
            <w:noWrap/>
            <w:hideMark/>
          </w:tcPr>
          <w:p w14:paraId="1635160E" w14:textId="77777777" w:rsidR="004F62E6" w:rsidRPr="003013BC" w:rsidRDefault="004F62E6" w:rsidP="004F62E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013BC">
              <w:rPr>
                <w:rFonts w:ascii="Arial" w:hAnsi="Arial" w:cs="Arial"/>
                <w:sz w:val="22"/>
                <w:szCs w:val="22"/>
                <w:lang w:val="en-US"/>
              </w:rPr>
              <w:t>6.3</w:t>
            </w:r>
          </w:p>
        </w:tc>
        <w:tc>
          <w:tcPr>
            <w:tcW w:w="525" w:type="pct"/>
            <w:noWrap/>
            <w:hideMark/>
          </w:tcPr>
          <w:p w14:paraId="0D9BCF23" w14:textId="77777777" w:rsidR="004F62E6" w:rsidRPr="003013BC" w:rsidRDefault="004F62E6" w:rsidP="004F62E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013BC">
              <w:rPr>
                <w:rFonts w:ascii="Arial" w:hAnsi="Arial" w:cs="Arial"/>
                <w:sz w:val="22"/>
                <w:szCs w:val="22"/>
                <w:lang w:val="en-US"/>
              </w:rPr>
              <w:t>4.5</w:t>
            </w:r>
          </w:p>
        </w:tc>
      </w:tr>
      <w:tr w:rsidR="004F62E6" w:rsidRPr="003013BC" w14:paraId="234A6A85" w14:textId="77777777" w:rsidTr="004F62E6">
        <w:trPr>
          <w:trHeight w:val="435"/>
        </w:trPr>
        <w:tc>
          <w:tcPr>
            <w:cnfStyle w:val="001000000000" w:firstRow="0" w:lastRow="0" w:firstColumn="1" w:lastColumn="0" w:oddVBand="0" w:evenVBand="0" w:oddHBand="0" w:evenHBand="0" w:firstRowFirstColumn="0" w:firstRowLastColumn="0" w:lastRowFirstColumn="0" w:lastRowLastColumn="0"/>
            <w:tcW w:w="661" w:type="pct"/>
          </w:tcPr>
          <w:p w14:paraId="41EA2344" w14:textId="77777777" w:rsidR="004F62E6" w:rsidRPr="003013BC" w:rsidRDefault="004F62E6" w:rsidP="004F62E6">
            <w:pPr>
              <w:jc w:val="center"/>
              <w:rPr>
                <w:rFonts w:ascii="Arial" w:hAnsi="Arial" w:cs="Arial"/>
                <w:b w:val="0"/>
                <w:bCs w:val="0"/>
                <w:sz w:val="22"/>
                <w:szCs w:val="22"/>
                <w:lang w:val="en-US"/>
              </w:rPr>
            </w:pPr>
            <w:r w:rsidRPr="003013BC">
              <w:rPr>
                <w:rFonts w:ascii="Arial" w:hAnsi="Arial" w:cs="Arial"/>
                <w:b w:val="0"/>
                <w:bCs w:val="0"/>
                <w:sz w:val="22"/>
                <w:szCs w:val="22"/>
                <w:lang w:val="en-US"/>
              </w:rPr>
              <w:t>Sample 2</w:t>
            </w:r>
          </w:p>
        </w:tc>
        <w:tc>
          <w:tcPr>
            <w:tcW w:w="661" w:type="pct"/>
            <w:shd w:val="clear" w:color="auto" w:fill="EAF1DD" w:themeFill="accent3" w:themeFillTint="33"/>
            <w:noWrap/>
            <w:hideMark/>
          </w:tcPr>
          <w:p w14:paraId="4E57CCC8" w14:textId="77777777" w:rsidR="004F62E6" w:rsidRPr="003013BC" w:rsidRDefault="004F62E6" w:rsidP="004F62E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3013BC">
              <w:rPr>
                <w:rFonts w:ascii="Arial" w:hAnsi="Arial" w:cs="Arial"/>
                <w:sz w:val="22"/>
                <w:szCs w:val="22"/>
                <w:lang w:val="en-US"/>
              </w:rPr>
              <w:t>6.0</w:t>
            </w:r>
          </w:p>
        </w:tc>
        <w:tc>
          <w:tcPr>
            <w:tcW w:w="526" w:type="pct"/>
            <w:shd w:val="clear" w:color="auto" w:fill="EAF1DD" w:themeFill="accent3" w:themeFillTint="33"/>
            <w:noWrap/>
            <w:hideMark/>
          </w:tcPr>
          <w:p w14:paraId="1957EFC6" w14:textId="77777777" w:rsidR="004F62E6" w:rsidRPr="003013BC" w:rsidRDefault="004F62E6" w:rsidP="004F62E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3013BC">
              <w:rPr>
                <w:rFonts w:ascii="Arial" w:hAnsi="Arial" w:cs="Arial"/>
                <w:sz w:val="22"/>
                <w:szCs w:val="22"/>
                <w:lang w:val="en-US"/>
              </w:rPr>
              <w:t>6.2</w:t>
            </w:r>
          </w:p>
        </w:tc>
        <w:tc>
          <w:tcPr>
            <w:tcW w:w="526" w:type="pct"/>
            <w:shd w:val="clear" w:color="auto" w:fill="EAF1DD" w:themeFill="accent3" w:themeFillTint="33"/>
            <w:noWrap/>
            <w:hideMark/>
          </w:tcPr>
          <w:p w14:paraId="5D962D9C" w14:textId="77777777" w:rsidR="004F62E6" w:rsidRPr="003013BC" w:rsidRDefault="004F62E6" w:rsidP="004F62E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3013BC">
              <w:rPr>
                <w:rFonts w:ascii="Arial" w:hAnsi="Arial" w:cs="Arial"/>
                <w:sz w:val="22"/>
                <w:szCs w:val="22"/>
                <w:lang w:val="en-US"/>
              </w:rPr>
              <w:t>6.1</w:t>
            </w:r>
          </w:p>
        </w:tc>
        <w:tc>
          <w:tcPr>
            <w:tcW w:w="525" w:type="pct"/>
            <w:noWrap/>
            <w:hideMark/>
          </w:tcPr>
          <w:p w14:paraId="656099BA" w14:textId="77777777" w:rsidR="004F62E6" w:rsidRPr="003013BC" w:rsidRDefault="004F62E6" w:rsidP="004F62E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3013BC">
              <w:rPr>
                <w:rFonts w:ascii="Arial" w:hAnsi="Arial" w:cs="Arial"/>
                <w:sz w:val="22"/>
                <w:szCs w:val="22"/>
                <w:lang w:val="en-US"/>
              </w:rPr>
              <w:t>4.2</w:t>
            </w:r>
          </w:p>
        </w:tc>
        <w:tc>
          <w:tcPr>
            <w:tcW w:w="525" w:type="pct"/>
            <w:noWrap/>
            <w:hideMark/>
          </w:tcPr>
          <w:p w14:paraId="45F66F87" w14:textId="77777777" w:rsidR="004F62E6" w:rsidRPr="003013BC" w:rsidRDefault="004F62E6" w:rsidP="004F62E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3013BC">
              <w:rPr>
                <w:rFonts w:ascii="Arial" w:hAnsi="Arial" w:cs="Arial"/>
                <w:sz w:val="22"/>
                <w:szCs w:val="22"/>
                <w:lang w:val="en-US"/>
              </w:rPr>
              <w:t>3.7</w:t>
            </w:r>
          </w:p>
        </w:tc>
        <w:tc>
          <w:tcPr>
            <w:tcW w:w="525" w:type="pct"/>
            <w:noWrap/>
            <w:hideMark/>
          </w:tcPr>
          <w:p w14:paraId="1A216AA8" w14:textId="77777777" w:rsidR="004F62E6" w:rsidRPr="003013BC" w:rsidRDefault="004F62E6" w:rsidP="004F62E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3013BC">
              <w:rPr>
                <w:rFonts w:ascii="Arial" w:hAnsi="Arial" w:cs="Arial"/>
                <w:sz w:val="22"/>
                <w:szCs w:val="22"/>
                <w:lang w:val="en-US"/>
              </w:rPr>
              <w:t>4.4</w:t>
            </w:r>
          </w:p>
        </w:tc>
        <w:tc>
          <w:tcPr>
            <w:tcW w:w="525" w:type="pct"/>
            <w:shd w:val="clear" w:color="auto" w:fill="EAF1DD" w:themeFill="accent3" w:themeFillTint="33"/>
            <w:noWrap/>
            <w:hideMark/>
          </w:tcPr>
          <w:p w14:paraId="0F0575FE" w14:textId="77777777" w:rsidR="004F62E6" w:rsidRPr="003013BC" w:rsidRDefault="004F62E6" w:rsidP="004F62E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3013BC">
              <w:rPr>
                <w:rFonts w:ascii="Arial" w:hAnsi="Arial" w:cs="Arial"/>
                <w:sz w:val="22"/>
                <w:szCs w:val="22"/>
                <w:lang w:val="en-US"/>
              </w:rPr>
              <w:t>5.9</w:t>
            </w:r>
          </w:p>
        </w:tc>
        <w:tc>
          <w:tcPr>
            <w:tcW w:w="525" w:type="pct"/>
            <w:noWrap/>
            <w:hideMark/>
          </w:tcPr>
          <w:p w14:paraId="5F8C4546" w14:textId="77777777" w:rsidR="004F62E6" w:rsidRPr="003013BC" w:rsidRDefault="004F62E6" w:rsidP="004F62E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sidRPr="003013BC">
              <w:rPr>
                <w:rFonts w:ascii="Arial" w:hAnsi="Arial" w:cs="Arial"/>
                <w:sz w:val="22"/>
                <w:szCs w:val="22"/>
                <w:lang w:val="en-US"/>
              </w:rPr>
              <w:t>4.0</w:t>
            </w:r>
          </w:p>
        </w:tc>
      </w:tr>
    </w:tbl>
    <w:p w14:paraId="05CC9BE3" w14:textId="439F5918" w:rsidR="004F62E6" w:rsidRPr="003013BC" w:rsidRDefault="004F62E6" w:rsidP="00AA1A96">
      <w:pPr>
        <w:jc w:val="both"/>
        <w:rPr>
          <w:rFonts w:ascii="Arial" w:hAnsi="Arial" w:cs="Arial"/>
          <w:b/>
          <w:bCs/>
          <w:sz w:val="22"/>
          <w:szCs w:val="22"/>
          <w:lang w:val="en-US"/>
        </w:rPr>
      </w:pPr>
      <w:r w:rsidRPr="003013BC">
        <w:rPr>
          <w:rFonts w:ascii="Arial" w:hAnsi="Arial" w:cs="Arial"/>
          <w:b/>
          <w:bCs/>
          <w:sz w:val="22"/>
          <w:szCs w:val="22"/>
          <w:lang w:val="en-US"/>
        </w:rPr>
        <w:t xml:space="preserve">Table 3: </w:t>
      </w:r>
      <w:r w:rsidRPr="003013BC">
        <w:rPr>
          <w:rFonts w:ascii="Arial" w:hAnsi="Arial" w:cs="Arial"/>
          <w:bCs/>
          <w:sz w:val="22"/>
          <w:szCs w:val="22"/>
          <w:lang w:val="en-US"/>
        </w:rPr>
        <w:t>Clay content</w:t>
      </w:r>
    </w:p>
    <w:p w14:paraId="11B3ACF8" w14:textId="77777777" w:rsidR="005D21BA" w:rsidRPr="003013BC" w:rsidRDefault="005D21BA" w:rsidP="00BC4C8B">
      <w:pPr>
        <w:rPr>
          <w:rFonts w:ascii="Arial" w:hAnsi="Arial" w:cs="Arial"/>
          <w:bCs/>
          <w:sz w:val="22"/>
          <w:szCs w:val="22"/>
          <w:lang w:val="en-US"/>
        </w:rPr>
      </w:pPr>
    </w:p>
    <w:p w14:paraId="7A0FDD43" w14:textId="77777777" w:rsidR="00D13958" w:rsidRPr="003013BC" w:rsidRDefault="00D13958" w:rsidP="00D13958">
      <w:pPr>
        <w:ind w:left="142" w:hanging="142"/>
        <w:rPr>
          <w:rFonts w:ascii="Arial" w:hAnsi="Arial" w:cs="Arial"/>
          <w:bCs/>
          <w:sz w:val="22"/>
          <w:szCs w:val="22"/>
          <w:highlight w:val="yellow"/>
          <w:lang w:val="en-US"/>
        </w:rPr>
      </w:pPr>
    </w:p>
    <w:p w14:paraId="7F8E138C" w14:textId="77777777" w:rsidR="00322B9F" w:rsidRDefault="00322B9F" w:rsidP="00D13958">
      <w:pPr>
        <w:ind w:left="142" w:hanging="142"/>
        <w:rPr>
          <w:rFonts w:ascii="Arial" w:hAnsi="Arial" w:cs="Arial"/>
          <w:sz w:val="22"/>
          <w:szCs w:val="22"/>
          <w:highlight w:val="yellow"/>
          <w:lang w:val="en-US"/>
        </w:rPr>
      </w:pPr>
    </w:p>
    <w:p w14:paraId="38E4357F" w14:textId="77777777" w:rsidR="00322B9F" w:rsidRDefault="00322B9F" w:rsidP="00D13958">
      <w:pPr>
        <w:ind w:left="142" w:hanging="142"/>
        <w:rPr>
          <w:rFonts w:ascii="Arial" w:hAnsi="Arial" w:cs="Arial"/>
          <w:sz w:val="22"/>
          <w:szCs w:val="22"/>
          <w:highlight w:val="yellow"/>
          <w:lang w:val="en-US"/>
        </w:rPr>
      </w:pPr>
    </w:p>
    <w:p w14:paraId="5E906FA0" w14:textId="77777777" w:rsidR="00322B9F" w:rsidRDefault="00322B9F" w:rsidP="00D13958">
      <w:pPr>
        <w:ind w:left="142" w:hanging="142"/>
        <w:rPr>
          <w:rFonts w:ascii="Arial" w:hAnsi="Arial" w:cs="Arial"/>
          <w:sz w:val="22"/>
          <w:szCs w:val="22"/>
          <w:highlight w:val="yellow"/>
          <w:lang w:val="en-US"/>
        </w:rPr>
      </w:pPr>
    </w:p>
    <w:p w14:paraId="23FEE3B8" w14:textId="77777777" w:rsidR="00322B9F" w:rsidRDefault="00322B9F" w:rsidP="00D13958">
      <w:pPr>
        <w:ind w:left="142" w:hanging="142"/>
        <w:rPr>
          <w:rFonts w:ascii="Arial" w:hAnsi="Arial" w:cs="Arial"/>
          <w:sz w:val="22"/>
          <w:szCs w:val="22"/>
          <w:highlight w:val="yellow"/>
          <w:lang w:val="en-US"/>
        </w:rPr>
      </w:pPr>
    </w:p>
    <w:p w14:paraId="44AFB81A" w14:textId="77777777" w:rsidR="00322B9F" w:rsidRDefault="00322B9F" w:rsidP="00D13958">
      <w:pPr>
        <w:ind w:left="142" w:hanging="142"/>
        <w:rPr>
          <w:rFonts w:ascii="Arial" w:hAnsi="Arial" w:cs="Arial"/>
          <w:sz w:val="22"/>
          <w:szCs w:val="22"/>
          <w:highlight w:val="yellow"/>
          <w:lang w:val="en-US"/>
        </w:rPr>
      </w:pPr>
    </w:p>
    <w:p w14:paraId="5E2873C0" w14:textId="77777777" w:rsidR="00322B9F" w:rsidRDefault="00322B9F" w:rsidP="00D13958">
      <w:pPr>
        <w:ind w:left="142" w:hanging="142"/>
        <w:rPr>
          <w:rFonts w:ascii="Arial" w:hAnsi="Arial" w:cs="Arial"/>
          <w:sz w:val="22"/>
          <w:szCs w:val="22"/>
          <w:highlight w:val="yellow"/>
          <w:lang w:val="en-US"/>
        </w:rPr>
      </w:pPr>
    </w:p>
    <w:p w14:paraId="3F5D16D4" w14:textId="77777777" w:rsidR="00322B9F" w:rsidRDefault="00322B9F" w:rsidP="00D13958">
      <w:pPr>
        <w:ind w:left="142" w:hanging="142"/>
        <w:rPr>
          <w:rFonts w:ascii="Arial" w:hAnsi="Arial" w:cs="Arial"/>
          <w:sz w:val="22"/>
          <w:szCs w:val="22"/>
          <w:highlight w:val="yellow"/>
          <w:lang w:val="en-US"/>
        </w:rPr>
      </w:pPr>
    </w:p>
    <w:p w14:paraId="7CC6B3C1" w14:textId="77777777" w:rsidR="00322B9F" w:rsidRDefault="00322B9F" w:rsidP="00D13958">
      <w:pPr>
        <w:ind w:left="142" w:hanging="142"/>
        <w:rPr>
          <w:rFonts w:ascii="Arial" w:hAnsi="Arial" w:cs="Arial"/>
          <w:sz w:val="22"/>
          <w:szCs w:val="22"/>
          <w:highlight w:val="yellow"/>
          <w:lang w:val="en-US"/>
        </w:rPr>
      </w:pPr>
    </w:p>
    <w:p w14:paraId="68154CB9" w14:textId="77777777" w:rsidR="00322B9F" w:rsidRDefault="00322B9F" w:rsidP="00D13958">
      <w:pPr>
        <w:ind w:left="142" w:hanging="142"/>
        <w:rPr>
          <w:rFonts w:ascii="Arial" w:hAnsi="Arial" w:cs="Arial"/>
          <w:sz w:val="22"/>
          <w:szCs w:val="22"/>
          <w:highlight w:val="yellow"/>
          <w:lang w:val="en-US"/>
        </w:rPr>
      </w:pPr>
    </w:p>
    <w:p w14:paraId="29BF73FE" w14:textId="77777777" w:rsidR="00322B9F" w:rsidRDefault="00322B9F" w:rsidP="00D13958">
      <w:pPr>
        <w:ind w:left="142" w:hanging="142"/>
        <w:rPr>
          <w:rFonts w:ascii="Arial" w:hAnsi="Arial" w:cs="Arial"/>
          <w:sz w:val="22"/>
          <w:szCs w:val="22"/>
          <w:highlight w:val="yellow"/>
          <w:lang w:val="en-US"/>
        </w:rPr>
      </w:pPr>
    </w:p>
    <w:p w14:paraId="1663772C" w14:textId="5B7E6AEC" w:rsidR="00C76B4A" w:rsidRPr="00954CD7" w:rsidRDefault="009D0268" w:rsidP="00954CD7">
      <w:pPr>
        <w:ind w:left="142" w:hanging="142"/>
        <w:rPr>
          <w:rFonts w:ascii="Arial" w:hAnsi="Arial" w:cs="Arial"/>
          <w:bCs/>
          <w:sz w:val="22"/>
          <w:szCs w:val="22"/>
          <w:lang w:val="en-US"/>
        </w:rPr>
      </w:pPr>
      <w:r w:rsidRPr="00954CD7">
        <w:rPr>
          <w:rFonts w:ascii="Arial" w:hAnsi="Arial" w:cs="Arial"/>
          <w:b/>
          <w:bCs/>
          <w:sz w:val="22"/>
          <w:szCs w:val="22"/>
          <w:lang w:val="en-US"/>
        </w:rPr>
        <w:lastRenderedPageBreak/>
        <w:t xml:space="preserve">Trong Dang-Vu </w:t>
      </w:r>
      <w:r w:rsidR="00D13958" w:rsidRPr="00954CD7">
        <w:rPr>
          <w:rFonts w:ascii="Arial" w:hAnsi="Arial" w:cs="Arial"/>
          <w:b/>
          <w:bCs/>
          <w:sz w:val="22"/>
          <w:szCs w:val="22"/>
          <w:lang w:val="en-US"/>
        </w:rPr>
        <w:t>(1)</w:t>
      </w:r>
      <w:r w:rsidR="00E27F45" w:rsidRPr="00954CD7">
        <w:rPr>
          <w:rFonts w:ascii="Arial" w:hAnsi="Arial" w:cs="Arial"/>
          <w:bCs/>
          <w:sz w:val="22"/>
          <w:szCs w:val="22"/>
          <w:lang w:val="en-US"/>
        </w:rPr>
        <w:t xml:space="preserve"> </w:t>
      </w:r>
      <w:proofErr w:type="spellStart"/>
      <w:r w:rsidR="00C76B4A" w:rsidRPr="00954CD7">
        <w:rPr>
          <w:rFonts w:ascii="Arial" w:hAnsi="Arial" w:cs="Arial"/>
          <w:bCs/>
          <w:sz w:val="22"/>
          <w:szCs w:val="22"/>
        </w:rPr>
        <w:t>is</w:t>
      </w:r>
      <w:proofErr w:type="spellEnd"/>
      <w:r w:rsidR="00C76B4A" w:rsidRPr="00954CD7">
        <w:rPr>
          <w:rFonts w:ascii="Arial" w:hAnsi="Arial" w:cs="Arial"/>
          <w:bCs/>
          <w:sz w:val="22"/>
          <w:szCs w:val="22"/>
        </w:rPr>
        <w:t xml:space="preserve"> a</w:t>
      </w:r>
      <w:r w:rsidR="00D37401" w:rsidRPr="00954CD7">
        <w:rPr>
          <w:rFonts w:ascii="Arial" w:hAnsi="Arial" w:cs="Arial"/>
          <w:bCs/>
          <w:sz w:val="22"/>
          <w:szCs w:val="22"/>
        </w:rPr>
        <w:t xml:space="preserve">n </w:t>
      </w:r>
      <w:proofErr w:type="spellStart"/>
      <w:r w:rsidR="00D37401" w:rsidRPr="00954CD7">
        <w:rPr>
          <w:rFonts w:ascii="Arial" w:hAnsi="Arial" w:cs="Arial"/>
          <w:bCs/>
          <w:sz w:val="22"/>
          <w:szCs w:val="22"/>
        </w:rPr>
        <w:t>experienced</w:t>
      </w:r>
      <w:proofErr w:type="spellEnd"/>
      <w:r w:rsidR="00D37401" w:rsidRPr="00954CD7">
        <w:rPr>
          <w:rFonts w:ascii="Arial" w:hAnsi="Arial" w:cs="Arial"/>
          <w:bCs/>
          <w:sz w:val="22"/>
          <w:szCs w:val="22"/>
        </w:rPr>
        <w:t xml:space="preserve"> </w:t>
      </w:r>
      <w:proofErr w:type="spellStart"/>
      <w:r w:rsidR="00D37401" w:rsidRPr="00954CD7">
        <w:rPr>
          <w:rFonts w:ascii="Arial" w:hAnsi="Arial" w:cs="Arial"/>
          <w:bCs/>
          <w:sz w:val="22"/>
          <w:szCs w:val="22"/>
        </w:rPr>
        <w:t>specialist</w:t>
      </w:r>
      <w:proofErr w:type="spellEnd"/>
      <w:r w:rsidR="00D37401" w:rsidRPr="00954CD7">
        <w:rPr>
          <w:rFonts w:ascii="Arial" w:hAnsi="Arial" w:cs="Arial"/>
          <w:bCs/>
          <w:sz w:val="22"/>
          <w:szCs w:val="22"/>
        </w:rPr>
        <w:t xml:space="preserve"> </w:t>
      </w:r>
      <w:r w:rsidR="00C76B4A" w:rsidRPr="00954CD7">
        <w:rPr>
          <w:rFonts w:ascii="Arial" w:hAnsi="Arial" w:cs="Arial"/>
          <w:bCs/>
          <w:sz w:val="22"/>
          <w:szCs w:val="22"/>
        </w:rPr>
        <w:t xml:space="preserve">in </w:t>
      </w:r>
      <w:proofErr w:type="spellStart"/>
      <w:r w:rsidR="00C76B4A" w:rsidRPr="00954CD7">
        <w:rPr>
          <w:rFonts w:ascii="Arial" w:hAnsi="Arial" w:cs="Arial"/>
          <w:bCs/>
          <w:sz w:val="22"/>
          <w:szCs w:val="22"/>
        </w:rPr>
        <w:t>solid-liquid</w:t>
      </w:r>
      <w:proofErr w:type="spellEnd"/>
      <w:r w:rsidR="00C76B4A" w:rsidRPr="00954CD7">
        <w:rPr>
          <w:rFonts w:ascii="Arial" w:hAnsi="Arial" w:cs="Arial"/>
          <w:bCs/>
          <w:sz w:val="22"/>
          <w:szCs w:val="22"/>
        </w:rPr>
        <w:t xml:space="preserve"> </w:t>
      </w:r>
      <w:proofErr w:type="spellStart"/>
      <w:r w:rsidR="00C76B4A" w:rsidRPr="00954CD7">
        <w:rPr>
          <w:rFonts w:ascii="Arial" w:hAnsi="Arial" w:cs="Arial"/>
          <w:bCs/>
          <w:sz w:val="22"/>
          <w:szCs w:val="22"/>
        </w:rPr>
        <w:t>separation</w:t>
      </w:r>
      <w:proofErr w:type="spellEnd"/>
      <w:r w:rsidR="00C76B4A" w:rsidRPr="00954CD7">
        <w:rPr>
          <w:rFonts w:ascii="Arial" w:hAnsi="Arial" w:cs="Arial"/>
          <w:bCs/>
          <w:sz w:val="22"/>
          <w:szCs w:val="22"/>
        </w:rPr>
        <w:t xml:space="preserve"> and water-soluble </w:t>
      </w:r>
      <w:proofErr w:type="spellStart"/>
      <w:r w:rsidR="00C76B4A" w:rsidRPr="00954CD7">
        <w:rPr>
          <w:rFonts w:ascii="Arial" w:hAnsi="Arial" w:cs="Arial"/>
          <w:bCs/>
          <w:sz w:val="22"/>
          <w:szCs w:val="22"/>
        </w:rPr>
        <w:t>polymer</w:t>
      </w:r>
      <w:proofErr w:type="spellEnd"/>
      <w:r w:rsidR="00C76B4A" w:rsidRPr="00954CD7">
        <w:rPr>
          <w:rFonts w:ascii="Arial" w:hAnsi="Arial" w:cs="Arial"/>
          <w:bCs/>
          <w:sz w:val="22"/>
          <w:szCs w:val="22"/>
        </w:rPr>
        <w:t xml:space="preserve"> applications, </w:t>
      </w:r>
      <w:proofErr w:type="spellStart"/>
      <w:r w:rsidR="00C76B4A" w:rsidRPr="00954CD7">
        <w:rPr>
          <w:rFonts w:ascii="Arial" w:hAnsi="Arial" w:cs="Arial"/>
          <w:bCs/>
          <w:sz w:val="22"/>
          <w:szCs w:val="22"/>
        </w:rPr>
        <w:t>with</w:t>
      </w:r>
      <w:proofErr w:type="spellEnd"/>
      <w:r w:rsidR="00C76B4A" w:rsidRPr="00954CD7">
        <w:rPr>
          <w:rFonts w:ascii="Arial" w:hAnsi="Arial" w:cs="Arial"/>
          <w:bCs/>
          <w:sz w:val="22"/>
          <w:szCs w:val="22"/>
        </w:rPr>
        <w:t xml:space="preserve"> over 25 </w:t>
      </w:r>
      <w:proofErr w:type="spellStart"/>
      <w:r w:rsidR="00C76B4A" w:rsidRPr="00954CD7">
        <w:rPr>
          <w:rFonts w:ascii="Arial" w:hAnsi="Arial" w:cs="Arial"/>
          <w:bCs/>
          <w:sz w:val="22"/>
          <w:szCs w:val="22"/>
        </w:rPr>
        <w:t>years</w:t>
      </w:r>
      <w:proofErr w:type="spellEnd"/>
      <w:r w:rsidR="00C76B4A" w:rsidRPr="00954CD7">
        <w:rPr>
          <w:rFonts w:ascii="Arial" w:hAnsi="Arial" w:cs="Arial"/>
          <w:bCs/>
          <w:sz w:val="22"/>
          <w:szCs w:val="22"/>
        </w:rPr>
        <w:t xml:space="preserve"> of</w:t>
      </w:r>
      <w:r w:rsidR="00D37401" w:rsidRPr="00954CD7">
        <w:rPr>
          <w:rFonts w:ascii="Arial" w:hAnsi="Arial" w:cs="Arial"/>
          <w:bCs/>
          <w:sz w:val="22"/>
          <w:szCs w:val="22"/>
        </w:rPr>
        <w:t xml:space="preserve"> global</w:t>
      </w:r>
      <w:r w:rsidR="00C76B4A" w:rsidRPr="00954CD7">
        <w:rPr>
          <w:rFonts w:ascii="Arial" w:hAnsi="Arial" w:cs="Arial"/>
          <w:bCs/>
          <w:sz w:val="22"/>
          <w:szCs w:val="22"/>
        </w:rPr>
        <w:t xml:space="preserve"> </w:t>
      </w:r>
      <w:proofErr w:type="spellStart"/>
      <w:r w:rsidR="00C76B4A" w:rsidRPr="00954CD7">
        <w:rPr>
          <w:rFonts w:ascii="Arial" w:hAnsi="Arial" w:cs="Arial"/>
          <w:bCs/>
          <w:sz w:val="22"/>
          <w:szCs w:val="22"/>
        </w:rPr>
        <w:t>experience</w:t>
      </w:r>
      <w:proofErr w:type="spellEnd"/>
      <w:r w:rsidR="00C76B4A" w:rsidRPr="00954CD7">
        <w:rPr>
          <w:rFonts w:ascii="Arial" w:hAnsi="Arial" w:cs="Arial"/>
          <w:bCs/>
          <w:sz w:val="22"/>
          <w:szCs w:val="22"/>
        </w:rPr>
        <w:t xml:space="preserve"> bridging </w:t>
      </w:r>
      <w:proofErr w:type="spellStart"/>
      <w:r w:rsidR="00C76B4A" w:rsidRPr="00954CD7">
        <w:rPr>
          <w:rFonts w:ascii="Arial" w:hAnsi="Arial" w:cs="Arial"/>
          <w:bCs/>
          <w:sz w:val="22"/>
          <w:szCs w:val="22"/>
        </w:rPr>
        <w:t>academia</w:t>
      </w:r>
      <w:proofErr w:type="spellEnd"/>
      <w:r w:rsidR="00C76B4A" w:rsidRPr="00954CD7">
        <w:rPr>
          <w:rFonts w:ascii="Arial" w:hAnsi="Arial" w:cs="Arial"/>
          <w:bCs/>
          <w:sz w:val="22"/>
          <w:szCs w:val="22"/>
        </w:rPr>
        <w:t xml:space="preserve"> and </w:t>
      </w:r>
      <w:proofErr w:type="spellStart"/>
      <w:r w:rsidR="00C76B4A" w:rsidRPr="00954CD7">
        <w:rPr>
          <w:rFonts w:ascii="Arial" w:hAnsi="Arial" w:cs="Arial"/>
          <w:bCs/>
          <w:sz w:val="22"/>
          <w:szCs w:val="22"/>
        </w:rPr>
        <w:t>industry</w:t>
      </w:r>
      <w:proofErr w:type="spellEnd"/>
      <w:r w:rsidR="00C76B4A" w:rsidRPr="00954CD7">
        <w:rPr>
          <w:rFonts w:ascii="Arial" w:hAnsi="Arial" w:cs="Arial"/>
          <w:bCs/>
          <w:sz w:val="22"/>
          <w:szCs w:val="22"/>
        </w:rPr>
        <w:t xml:space="preserve">. He </w:t>
      </w:r>
      <w:proofErr w:type="spellStart"/>
      <w:r w:rsidR="00C76B4A" w:rsidRPr="00954CD7">
        <w:rPr>
          <w:rFonts w:ascii="Arial" w:hAnsi="Arial" w:cs="Arial"/>
          <w:bCs/>
          <w:sz w:val="22"/>
          <w:szCs w:val="22"/>
        </w:rPr>
        <w:t>holds</w:t>
      </w:r>
      <w:proofErr w:type="spellEnd"/>
      <w:r w:rsidR="00C76B4A" w:rsidRPr="00954CD7">
        <w:rPr>
          <w:rFonts w:ascii="Arial" w:hAnsi="Arial" w:cs="Arial"/>
          <w:bCs/>
          <w:sz w:val="22"/>
          <w:szCs w:val="22"/>
        </w:rPr>
        <w:t xml:space="preserve"> a </w:t>
      </w:r>
      <w:proofErr w:type="spellStart"/>
      <w:r w:rsidR="00C76B4A" w:rsidRPr="00954CD7">
        <w:rPr>
          <w:rFonts w:ascii="Arial" w:hAnsi="Arial" w:cs="Arial"/>
          <w:bCs/>
          <w:sz w:val="22"/>
          <w:szCs w:val="22"/>
        </w:rPr>
        <w:t>M.Sc</w:t>
      </w:r>
      <w:proofErr w:type="spellEnd"/>
      <w:r w:rsidR="00C76B4A" w:rsidRPr="00954CD7">
        <w:rPr>
          <w:rFonts w:ascii="Arial" w:hAnsi="Arial" w:cs="Arial"/>
          <w:bCs/>
          <w:sz w:val="22"/>
          <w:szCs w:val="22"/>
        </w:rPr>
        <w:t xml:space="preserve">. </w:t>
      </w:r>
      <w:proofErr w:type="spellStart"/>
      <w:r w:rsidR="00C76B4A" w:rsidRPr="00954CD7">
        <w:rPr>
          <w:rFonts w:ascii="Arial" w:hAnsi="Arial" w:cs="Arial"/>
          <w:bCs/>
          <w:sz w:val="22"/>
          <w:szCs w:val="22"/>
        </w:rPr>
        <w:t>Ph.D</w:t>
      </w:r>
      <w:proofErr w:type="spellEnd"/>
      <w:r w:rsidR="00C76B4A" w:rsidRPr="00954CD7">
        <w:rPr>
          <w:rFonts w:ascii="Arial" w:hAnsi="Arial" w:cs="Arial"/>
          <w:bCs/>
          <w:sz w:val="22"/>
          <w:szCs w:val="22"/>
        </w:rPr>
        <w:t xml:space="preserve">. in Chemical </w:t>
      </w:r>
      <w:proofErr w:type="spellStart"/>
      <w:r w:rsidR="00C76B4A" w:rsidRPr="00954CD7">
        <w:rPr>
          <w:rFonts w:ascii="Arial" w:hAnsi="Arial" w:cs="Arial"/>
          <w:bCs/>
          <w:sz w:val="22"/>
          <w:szCs w:val="22"/>
        </w:rPr>
        <w:t>Technology</w:t>
      </w:r>
      <w:proofErr w:type="spellEnd"/>
      <w:r w:rsidR="00C76B4A" w:rsidRPr="00954CD7">
        <w:rPr>
          <w:rFonts w:ascii="Arial" w:hAnsi="Arial" w:cs="Arial"/>
          <w:bCs/>
          <w:sz w:val="22"/>
          <w:szCs w:val="22"/>
        </w:rPr>
        <w:t xml:space="preserve"> in </w:t>
      </w:r>
      <w:proofErr w:type="spellStart"/>
      <w:r w:rsidR="00C76B4A" w:rsidRPr="00954CD7">
        <w:rPr>
          <w:rFonts w:ascii="Arial" w:hAnsi="Arial" w:cs="Arial"/>
          <w:bCs/>
          <w:sz w:val="22"/>
          <w:szCs w:val="22"/>
        </w:rPr>
        <w:t>Poland</w:t>
      </w:r>
      <w:proofErr w:type="spellEnd"/>
      <w:r w:rsidR="00C76B4A" w:rsidRPr="00954CD7">
        <w:rPr>
          <w:rFonts w:ascii="Arial" w:hAnsi="Arial" w:cs="Arial"/>
          <w:bCs/>
          <w:sz w:val="22"/>
          <w:szCs w:val="22"/>
        </w:rPr>
        <w:t xml:space="preserve"> and has </w:t>
      </w:r>
      <w:proofErr w:type="spellStart"/>
      <w:r w:rsidR="00C76B4A" w:rsidRPr="00954CD7">
        <w:rPr>
          <w:rFonts w:ascii="Arial" w:hAnsi="Arial" w:cs="Arial"/>
          <w:bCs/>
          <w:sz w:val="22"/>
          <w:szCs w:val="22"/>
        </w:rPr>
        <w:t>developed</w:t>
      </w:r>
      <w:proofErr w:type="spellEnd"/>
      <w:r w:rsidR="00C76B4A" w:rsidRPr="00954CD7">
        <w:rPr>
          <w:rFonts w:ascii="Arial" w:hAnsi="Arial" w:cs="Arial"/>
          <w:bCs/>
          <w:sz w:val="22"/>
          <w:szCs w:val="22"/>
        </w:rPr>
        <w:t xml:space="preserve"> a </w:t>
      </w:r>
      <w:proofErr w:type="spellStart"/>
      <w:r w:rsidR="00C76B4A" w:rsidRPr="00954CD7">
        <w:rPr>
          <w:rFonts w:ascii="Arial" w:hAnsi="Arial" w:cs="Arial"/>
          <w:bCs/>
          <w:sz w:val="22"/>
          <w:szCs w:val="22"/>
        </w:rPr>
        <w:t>strong</w:t>
      </w:r>
      <w:proofErr w:type="spellEnd"/>
      <w:r w:rsidR="00C76B4A" w:rsidRPr="00954CD7">
        <w:rPr>
          <w:rFonts w:ascii="Arial" w:hAnsi="Arial" w:cs="Arial"/>
          <w:bCs/>
          <w:sz w:val="22"/>
          <w:szCs w:val="22"/>
        </w:rPr>
        <w:t xml:space="preserve"> </w:t>
      </w:r>
      <w:proofErr w:type="spellStart"/>
      <w:r w:rsidR="00C76B4A" w:rsidRPr="00954CD7">
        <w:rPr>
          <w:rFonts w:ascii="Arial" w:hAnsi="Arial" w:cs="Arial"/>
          <w:bCs/>
          <w:sz w:val="22"/>
          <w:szCs w:val="22"/>
        </w:rPr>
        <w:t>reputation</w:t>
      </w:r>
      <w:proofErr w:type="spellEnd"/>
      <w:r w:rsidR="00C76B4A" w:rsidRPr="00954CD7">
        <w:rPr>
          <w:rFonts w:ascii="Arial" w:hAnsi="Arial" w:cs="Arial"/>
          <w:bCs/>
          <w:sz w:val="22"/>
          <w:szCs w:val="22"/>
        </w:rPr>
        <w:t xml:space="preserve"> for </w:t>
      </w:r>
      <w:proofErr w:type="spellStart"/>
      <w:r w:rsidR="00C76B4A" w:rsidRPr="00954CD7">
        <w:rPr>
          <w:rFonts w:ascii="Arial" w:hAnsi="Arial" w:cs="Arial"/>
          <w:bCs/>
          <w:sz w:val="22"/>
          <w:szCs w:val="22"/>
        </w:rPr>
        <w:t>advancing</w:t>
      </w:r>
      <w:proofErr w:type="spellEnd"/>
      <w:r w:rsidR="00C76B4A" w:rsidRPr="00954CD7">
        <w:rPr>
          <w:rFonts w:ascii="Arial" w:hAnsi="Arial" w:cs="Arial"/>
          <w:bCs/>
          <w:sz w:val="22"/>
          <w:szCs w:val="22"/>
        </w:rPr>
        <w:t xml:space="preserve"> </w:t>
      </w:r>
      <w:proofErr w:type="spellStart"/>
      <w:r w:rsidR="00C76B4A" w:rsidRPr="00954CD7">
        <w:rPr>
          <w:rFonts w:ascii="Arial" w:hAnsi="Arial" w:cs="Arial"/>
          <w:bCs/>
          <w:sz w:val="22"/>
          <w:szCs w:val="22"/>
        </w:rPr>
        <w:t>dewatering</w:t>
      </w:r>
      <w:proofErr w:type="spellEnd"/>
      <w:r w:rsidR="00C76B4A" w:rsidRPr="00954CD7">
        <w:rPr>
          <w:rFonts w:ascii="Arial" w:hAnsi="Arial" w:cs="Arial"/>
          <w:bCs/>
          <w:sz w:val="22"/>
          <w:szCs w:val="22"/>
        </w:rPr>
        <w:t xml:space="preserve"> technologies </w:t>
      </w:r>
      <w:proofErr w:type="spellStart"/>
      <w:r w:rsidR="00C76B4A" w:rsidRPr="00954CD7">
        <w:rPr>
          <w:rFonts w:ascii="Arial" w:hAnsi="Arial" w:cs="Arial"/>
          <w:bCs/>
          <w:sz w:val="22"/>
          <w:szCs w:val="22"/>
        </w:rPr>
        <w:t>across</w:t>
      </w:r>
      <w:proofErr w:type="spellEnd"/>
      <w:r w:rsidR="00C76B4A" w:rsidRPr="00954CD7">
        <w:rPr>
          <w:rFonts w:ascii="Arial" w:hAnsi="Arial" w:cs="Arial"/>
          <w:bCs/>
          <w:sz w:val="22"/>
          <w:szCs w:val="22"/>
        </w:rPr>
        <w:t xml:space="preserve"> </w:t>
      </w:r>
      <w:proofErr w:type="spellStart"/>
      <w:r w:rsidR="00C76B4A" w:rsidRPr="00954CD7">
        <w:rPr>
          <w:rFonts w:ascii="Arial" w:hAnsi="Arial" w:cs="Arial"/>
          <w:bCs/>
          <w:sz w:val="22"/>
          <w:szCs w:val="22"/>
        </w:rPr>
        <w:t>mining</w:t>
      </w:r>
      <w:proofErr w:type="spellEnd"/>
      <w:r w:rsidR="00C76B4A" w:rsidRPr="00954CD7">
        <w:rPr>
          <w:rFonts w:ascii="Arial" w:hAnsi="Arial" w:cs="Arial"/>
          <w:bCs/>
          <w:sz w:val="22"/>
          <w:szCs w:val="22"/>
        </w:rPr>
        <w:t xml:space="preserve"> and </w:t>
      </w:r>
      <w:proofErr w:type="spellStart"/>
      <w:r w:rsidR="00C76B4A" w:rsidRPr="00954CD7">
        <w:rPr>
          <w:rFonts w:ascii="Arial" w:hAnsi="Arial" w:cs="Arial"/>
          <w:bCs/>
          <w:sz w:val="22"/>
          <w:szCs w:val="22"/>
        </w:rPr>
        <w:t>oil</w:t>
      </w:r>
      <w:proofErr w:type="spellEnd"/>
      <w:r w:rsidR="00C76B4A" w:rsidRPr="00954CD7">
        <w:rPr>
          <w:rFonts w:ascii="Arial" w:hAnsi="Arial" w:cs="Arial"/>
          <w:bCs/>
          <w:sz w:val="22"/>
          <w:szCs w:val="22"/>
        </w:rPr>
        <w:t xml:space="preserve"> </w:t>
      </w:r>
      <w:proofErr w:type="spellStart"/>
      <w:r w:rsidR="00C76B4A" w:rsidRPr="00954CD7">
        <w:rPr>
          <w:rFonts w:ascii="Arial" w:hAnsi="Arial" w:cs="Arial"/>
          <w:bCs/>
          <w:sz w:val="22"/>
          <w:szCs w:val="22"/>
        </w:rPr>
        <w:t>sands</w:t>
      </w:r>
      <w:proofErr w:type="spellEnd"/>
      <w:r w:rsidR="00C76B4A" w:rsidRPr="00954CD7">
        <w:rPr>
          <w:rFonts w:ascii="Arial" w:hAnsi="Arial" w:cs="Arial"/>
          <w:bCs/>
          <w:sz w:val="22"/>
          <w:szCs w:val="22"/>
        </w:rPr>
        <w:t xml:space="preserve"> </w:t>
      </w:r>
      <w:proofErr w:type="spellStart"/>
      <w:r w:rsidR="00C76B4A" w:rsidRPr="00954CD7">
        <w:rPr>
          <w:rFonts w:ascii="Arial" w:hAnsi="Arial" w:cs="Arial"/>
          <w:bCs/>
          <w:sz w:val="22"/>
          <w:szCs w:val="22"/>
        </w:rPr>
        <w:t>sectors</w:t>
      </w:r>
      <w:proofErr w:type="spellEnd"/>
      <w:r w:rsidR="00C76B4A" w:rsidRPr="00954CD7">
        <w:rPr>
          <w:rFonts w:ascii="Arial" w:hAnsi="Arial" w:cs="Arial"/>
          <w:bCs/>
          <w:sz w:val="22"/>
          <w:szCs w:val="22"/>
        </w:rPr>
        <w:t xml:space="preserve">. </w:t>
      </w:r>
      <w:r w:rsidR="00C76B4A" w:rsidRPr="00954CD7">
        <w:rPr>
          <w:rFonts w:ascii="Arial" w:hAnsi="Arial" w:cs="Arial"/>
          <w:bCs/>
          <w:sz w:val="22"/>
          <w:szCs w:val="22"/>
          <w:lang w:val="en-US"/>
        </w:rPr>
        <w:t xml:space="preserve">Dr. Dang-Vu has successfully led numerous research and industrial projects </w:t>
      </w:r>
      <w:r w:rsidR="00D37401" w:rsidRPr="00954CD7">
        <w:rPr>
          <w:rFonts w:ascii="Arial" w:hAnsi="Arial" w:cs="Arial"/>
          <w:bCs/>
          <w:sz w:val="22"/>
          <w:szCs w:val="22"/>
          <w:lang w:val="en-US"/>
        </w:rPr>
        <w:t xml:space="preserve">focused on </w:t>
      </w:r>
      <w:r w:rsidR="00C76B4A" w:rsidRPr="00954CD7">
        <w:rPr>
          <w:rFonts w:ascii="Arial" w:hAnsi="Arial" w:cs="Arial"/>
          <w:bCs/>
          <w:sz w:val="22"/>
          <w:szCs w:val="22"/>
          <w:lang w:val="en-US"/>
        </w:rPr>
        <w:t>the integration of novel polymer technologies for sustainable water recovery. His expertise bridges fundamental engineering principles and practical, scalable solutions, making him a key contributor to innovation and operational efficiency in resource processing industries.</w:t>
      </w:r>
    </w:p>
    <w:p w14:paraId="35751B51" w14:textId="77777777" w:rsidR="00954CD7" w:rsidRPr="00954CD7" w:rsidRDefault="00954CD7" w:rsidP="00C76B4A">
      <w:pPr>
        <w:ind w:left="142" w:hanging="142"/>
        <w:rPr>
          <w:rFonts w:ascii="Arial" w:hAnsi="Arial" w:cs="Arial"/>
          <w:bCs/>
          <w:sz w:val="22"/>
          <w:szCs w:val="22"/>
          <w:lang w:val="en-US"/>
        </w:rPr>
      </w:pPr>
    </w:p>
    <w:p w14:paraId="00DF9D9E" w14:textId="77777777" w:rsidR="00C76B4A" w:rsidRPr="00954CD7" w:rsidRDefault="00C76B4A" w:rsidP="00C76B4A">
      <w:pPr>
        <w:ind w:left="142" w:hanging="142"/>
        <w:rPr>
          <w:rFonts w:ascii="Arial" w:hAnsi="Arial" w:cs="Arial"/>
          <w:bCs/>
          <w:sz w:val="22"/>
          <w:szCs w:val="22"/>
          <w:lang w:val="en-US"/>
        </w:rPr>
      </w:pPr>
      <w:r w:rsidRPr="00954CD7">
        <w:rPr>
          <w:rFonts w:ascii="Arial" w:hAnsi="Arial" w:cs="Arial"/>
          <w:bCs/>
          <w:sz w:val="22"/>
          <w:szCs w:val="22"/>
          <w:lang w:val="en-US"/>
        </w:rPr>
        <w:t>He is recognized for his ability to collaborate effectively with multidisciplinary teams including researchers, plant operators, and engineering groups to tailor polymer formulations and process conditions that meet stringent environmental regulations and operational requirements. Dr. Dang-Vu is also actively involved in knowledge sharing through technical workshops, publications, and training sessions aimed at advancing the state of practice in solid-liquid separation technologies.</w:t>
      </w:r>
    </w:p>
    <w:p w14:paraId="5BAF7E80" w14:textId="77777777" w:rsidR="00730B20" w:rsidRPr="00954CD7" w:rsidRDefault="00730B20" w:rsidP="00C76B4A">
      <w:pPr>
        <w:ind w:left="142" w:hanging="142"/>
        <w:rPr>
          <w:rFonts w:ascii="Arial" w:hAnsi="Arial" w:cs="Arial"/>
          <w:bCs/>
          <w:sz w:val="22"/>
          <w:szCs w:val="22"/>
          <w:lang w:val="en-US"/>
        </w:rPr>
      </w:pPr>
    </w:p>
    <w:p w14:paraId="666A7A53" w14:textId="77630A29" w:rsidR="007949DD" w:rsidRPr="00954CD7" w:rsidRDefault="00730B20" w:rsidP="00954CD7">
      <w:pPr>
        <w:ind w:left="142" w:hanging="142"/>
        <w:rPr>
          <w:rFonts w:ascii="Arial" w:hAnsi="Arial" w:cs="Arial"/>
          <w:bCs/>
          <w:sz w:val="22"/>
          <w:szCs w:val="22"/>
          <w:lang w:val="en-US"/>
        </w:rPr>
      </w:pPr>
      <w:r w:rsidRPr="00954CD7">
        <w:rPr>
          <w:rFonts w:ascii="Arial" w:hAnsi="Arial" w:cs="Arial"/>
          <w:b/>
          <w:bCs/>
          <w:sz w:val="22"/>
          <w:szCs w:val="22"/>
          <w:lang w:val="en-US"/>
        </w:rPr>
        <w:t>Ronny Guido García Mallqui (2)</w:t>
      </w:r>
      <w:r w:rsidR="007949DD" w:rsidRPr="00954CD7">
        <w:rPr>
          <w:rFonts w:ascii="Arial" w:hAnsi="Arial" w:cs="Arial"/>
          <w:bCs/>
          <w:sz w:val="22"/>
          <w:szCs w:val="22"/>
          <w:lang w:val="en-US"/>
        </w:rPr>
        <w:t xml:space="preserve"> is a Metallurgical Engineer from Universidad Nacional de Ingeniería (UNI) with over 10 years of experience in the metallurgical industry, specializing in mineral concentration processes. He combines strong technical expertise with commercial acumen, currently serving as a Senior Application Engineer at SNF, where he bridges metallurgical knowledge with B2B polymer applications.</w:t>
      </w:r>
    </w:p>
    <w:p w14:paraId="1DE3ADE7" w14:textId="77777777" w:rsidR="007949DD" w:rsidRPr="00954CD7" w:rsidRDefault="007949DD" w:rsidP="007949DD">
      <w:pPr>
        <w:ind w:left="142" w:hanging="142"/>
        <w:rPr>
          <w:rFonts w:ascii="Arial" w:hAnsi="Arial" w:cs="Arial"/>
          <w:bCs/>
          <w:sz w:val="22"/>
          <w:szCs w:val="22"/>
          <w:lang w:val="en-US"/>
        </w:rPr>
      </w:pPr>
    </w:p>
    <w:p w14:paraId="73FBD477" w14:textId="4293490A" w:rsidR="00C76B4A" w:rsidRPr="00954CD7" w:rsidRDefault="007949DD" w:rsidP="007949DD">
      <w:pPr>
        <w:ind w:left="142" w:hanging="142"/>
        <w:rPr>
          <w:rFonts w:ascii="Arial" w:hAnsi="Arial" w:cs="Arial"/>
          <w:bCs/>
          <w:sz w:val="22"/>
          <w:szCs w:val="22"/>
          <w:lang w:val="en-US"/>
        </w:rPr>
      </w:pPr>
      <w:r w:rsidRPr="00954CD7">
        <w:rPr>
          <w:rFonts w:ascii="Arial" w:hAnsi="Arial" w:cs="Arial"/>
          <w:bCs/>
          <w:sz w:val="22"/>
          <w:szCs w:val="22"/>
          <w:lang w:val="en-US"/>
        </w:rPr>
        <w:t>Throughout his career, Ronny has worked closely with multidisciplinary teams to optimize processes, improve performance, and develop tailored solutions for industrial and mining projects. His profile blends a solid technical background with a strategic approach to business development and client-focused service.</w:t>
      </w:r>
    </w:p>
    <w:p w14:paraId="6D079019" w14:textId="77777777" w:rsidR="007949DD" w:rsidRPr="00954CD7" w:rsidRDefault="007949DD" w:rsidP="007949DD">
      <w:pPr>
        <w:ind w:left="142" w:hanging="142"/>
        <w:rPr>
          <w:rFonts w:ascii="Arial" w:hAnsi="Arial" w:cs="Arial"/>
          <w:bCs/>
          <w:sz w:val="22"/>
          <w:szCs w:val="22"/>
          <w:lang w:val="en-US"/>
        </w:rPr>
      </w:pPr>
    </w:p>
    <w:p w14:paraId="3E38A462" w14:textId="05810DEE" w:rsidR="00CD3E3A" w:rsidRPr="00954CD7" w:rsidRDefault="009D0268" w:rsidP="00954CD7">
      <w:pPr>
        <w:ind w:left="142" w:hanging="142"/>
        <w:rPr>
          <w:rFonts w:ascii="Arial" w:hAnsi="Arial" w:cs="Arial"/>
          <w:bCs/>
          <w:sz w:val="22"/>
          <w:szCs w:val="22"/>
          <w:lang w:val="en-US"/>
        </w:rPr>
      </w:pPr>
      <w:r w:rsidRPr="00954CD7">
        <w:rPr>
          <w:rFonts w:ascii="Arial" w:hAnsi="Arial" w:cs="Arial"/>
          <w:b/>
          <w:sz w:val="22"/>
          <w:szCs w:val="22"/>
          <w:lang w:val="en-US"/>
        </w:rPr>
        <w:t>Juan José Cahuana Cuba</w:t>
      </w:r>
      <w:r w:rsidR="00730B20" w:rsidRPr="00954CD7">
        <w:rPr>
          <w:rFonts w:ascii="Arial" w:hAnsi="Arial" w:cs="Arial"/>
          <w:b/>
          <w:sz w:val="22"/>
          <w:szCs w:val="22"/>
          <w:lang w:val="en-US"/>
        </w:rPr>
        <w:t xml:space="preserve"> (3)</w:t>
      </w:r>
      <w:r w:rsidR="00954CD7" w:rsidRPr="00954CD7">
        <w:rPr>
          <w:rFonts w:ascii="Arial" w:hAnsi="Arial" w:cs="Arial"/>
          <w:bCs/>
          <w:sz w:val="22"/>
          <w:szCs w:val="22"/>
          <w:lang w:val="en-US"/>
        </w:rPr>
        <w:t xml:space="preserve"> </w:t>
      </w:r>
      <w:r w:rsidR="00CD3E3A" w:rsidRPr="00954CD7">
        <w:rPr>
          <w:rFonts w:ascii="Arial" w:hAnsi="Arial" w:cs="Arial"/>
          <w:bCs/>
          <w:sz w:val="22"/>
          <w:szCs w:val="22"/>
          <w:lang w:val="en-US"/>
        </w:rPr>
        <w:t>is a Metallurgical Engineer from Universidad Nacional de San Agustín, MBA in Mining Management. With over 17 years of experience in the mineral processing field, he has built deep expertise in large-scale concentrator operations, particularly in grinding, flotation, thickening, and tailings handling.</w:t>
      </w:r>
    </w:p>
    <w:p w14:paraId="1E072AA1" w14:textId="77777777" w:rsidR="00CD3E3A" w:rsidRPr="00954CD7" w:rsidRDefault="00CD3E3A" w:rsidP="00CD3E3A">
      <w:pPr>
        <w:ind w:left="142" w:hanging="142"/>
        <w:rPr>
          <w:rFonts w:ascii="Arial" w:hAnsi="Arial" w:cs="Arial"/>
          <w:bCs/>
          <w:sz w:val="22"/>
          <w:szCs w:val="22"/>
          <w:lang w:val="en-US"/>
        </w:rPr>
      </w:pPr>
    </w:p>
    <w:p w14:paraId="0E794E1E" w14:textId="2D0456CD" w:rsidR="00CD3E3A" w:rsidRDefault="00CD3E3A" w:rsidP="00A86D32">
      <w:pPr>
        <w:ind w:left="142" w:hanging="142"/>
        <w:rPr>
          <w:rFonts w:ascii="Arial" w:hAnsi="Arial" w:cs="Arial"/>
          <w:bCs/>
          <w:sz w:val="22"/>
          <w:szCs w:val="22"/>
          <w:lang w:val="en-US"/>
        </w:rPr>
      </w:pPr>
      <w:r w:rsidRPr="00954CD7">
        <w:rPr>
          <w:rFonts w:ascii="Arial" w:hAnsi="Arial" w:cs="Arial"/>
          <w:bCs/>
          <w:sz w:val="22"/>
          <w:szCs w:val="22"/>
          <w:lang w:val="en-US"/>
        </w:rPr>
        <w:t xml:space="preserve">He has held senior roles such as Plant Metallurgist and Senior Supervisor in concentrators handling over 100,000 </w:t>
      </w:r>
      <w:proofErr w:type="spellStart"/>
      <w:r w:rsidRPr="00954CD7">
        <w:rPr>
          <w:rFonts w:ascii="Arial" w:hAnsi="Arial" w:cs="Arial"/>
          <w:bCs/>
          <w:sz w:val="22"/>
          <w:szCs w:val="22"/>
          <w:lang w:val="en-US"/>
        </w:rPr>
        <w:t>tpd</w:t>
      </w:r>
      <w:proofErr w:type="spellEnd"/>
      <w:r w:rsidRPr="00954CD7">
        <w:rPr>
          <w:rFonts w:ascii="Arial" w:hAnsi="Arial" w:cs="Arial"/>
          <w:bCs/>
          <w:sz w:val="22"/>
          <w:szCs w:val="22"/>
          <w:lang w:val="en-US"/>
        </w:rPr>
        <w:t>, with operational experience across SAG mills, HPGR circuits, and Cu-Zn-Mo flotation. His international exposure includes technical visits and participation in global seminars across Chile and Canada, contributing to continuous professional development and corporate impact.</w:t>
      </w:r>
    </w:p>
    <w:p w14:paraId="1B63FF02" w14:textId="77777777" w:rsidR="00CD3E3A" w:rsidRDefault="00CD3E3A" w:rsidP="00CD3E3A">
      <w:pPr>
        <w:ind w:left="142" w:hanging="142"/>
        <w:rPr>
          <w:rFonts w:ascii="Arial" w:hAnsi="Arial" w:cs="Arial"/>
          <w:bCs/>
          <w:sz w:val="22"/>
          <w:szCs w:val="22"/>
          <w:lang w:val="en-US"/>
        </w:rPr>
      </w:pPr>
    </w:p>
    <w:p w14:paraId="72BEF19F" w14:textId="77777777" w:rsidR="00CD3E3A" w:rsidRDefault="00CD3E3A" w:rsidP="00CD3E3A">
      <w:pPr>
        <w:ind w:left="142" w:hanging="142"/>
        <w:rPr>
          <w:rFonts w:ascii="Arial" w:hAnsi="Arial" w:cs="Arial"/>
          <w:bCs/>
          <w:sz w:val="22"/>
          <w:szCs w:val="22"/>
          <w:lang w:val="en-US"/>
        </w:rPr>
      </w:pPr>
    </w:p>
    <w:p w14:paraId="4A27BEA8" w14:textId="77777777" w:rsidR="00CD3E3A" w:rsidRDefault="00CD3E3A" w:rsidP="00CD3E3A">
      <w:pPr>
        <w:ind w:left="142" w:hanging="142"/>
        <w:rPr>
          <w:rFonts w:ascii="Arial" w:hAnsi="Arial" w:cs="Arial"/>
          <w:bCs/>
          <w:sz w:val="22"/>
          <w:szCs w:val="22"/>
          <w:lang w:val="en-US"/>
        </w:rPr>
      </w:pPr>
    </w:p>
    <w:p w14:paraId="70D527BD" w14:textId="77777777" w:rsidR="00CD3E3A" w:rsidRDefault="00CD3E3A" w:rsidP="00CD3E3A">
      <w:pPr>
        <w:ind w:left="142" w:hanging="142"/>
        <w:rPr>
          <w:rFonts w:ascii="Arial" w:hAnsi="Arial" w:cs="Arial"/>
          <w:bCs/>
          <w:sz w:val="22"/>
          <w:szCs w:val="22"/>
          <w:lang w:val="en-US"/>
        </w:rPr>
      </w:pPr>
    </w:p>
    <w:p w14:paraId="290A9E77" w14:textId="77777777" w:rsidR="00CD3E3A" w:rsidRDefault="00CD3E3A" w:rsidP="00CD3E3A">
      <w:pPr>
        <w:ind w:left="142" w:hanging="142"/>
        <w:rPr>
          <w:rFonts w:ascii="Arial" w:hAnsi="Arial" w:cs="Arial"/>
          <w:bCs/>
          <w:sz w:val="22"/>
          <w:szCs w:val="22"/>
          <w:lang w:val="en-US"/>
        </w:rPr>
      </w:pPr>
    </w:p>
    <w:p w14:paraId="73569A4A" w14:textId="77777777" w:rsidR="00CD3E3A" w:rsidRDefault="00CD3E3A" w:rsidP="00CD3E3A">
      <w:pPr>
        <w:ind w:left="142" w:hanging="142"/>
        <w:rPr>
          <w:rFonts w:ascii="Arial" w:hAnsi="Arial" w:cs="Arial"/>
          <w:bCs/>
          <w:sz w:val="22"/>
          <w:szCs w:val="22"/>
          <w:lang w:val="en-US"/>
        </w:rPr>
      </w:pPr>
    </w:p>
    <w:p w14:paraId="6808A40C" w14:textId="77777777" w:rsidR="00CD3E3A" w:rsidRDefault="00CD3E3A" w:rsidP="00CD3E3A">
      <w:pPr>
        <w:ind w:left="142" w:hanging="142"/>
        <w:rPr>
          <w:rFonts w:ascii="Arial" w:hAnsi="Arial" w:cs="Arial"/>
          <w:bCs/>
          <w:sz w:val="22"/>
          <w:szCs w:val="22"/>
          <w:lang w:val="en-US"/>
        </w:rPr>
      </w:pPr>
    </w:p>
    <w:p w14:paraId="0D6AE8B4" w14:textId="77777777" w:rsidR="00CD3E3A" w:rsidRDefault="00CD3E3A" w:rsidP="00CD3E3A">
      <w:pPr>
        <w:ind w:left="142" w:hanging="142"/>
        <w:rPr>
          <w:rFonts w:ascii="Arial" w:hAnsi="Arial" w:cs="Arial"/>
          <w:bCs/>
          <w:sz w:val="22"/>
          <w:szCs w:val="22"/>
          <w:lang w:val="en-US"/>
        </w:rPr>
      </w:pPr>
    </w:p>
    <w:p w14:paraId="6BBF0A27" w14:textId="77777777" w:rsidR="00CD3E3A" w:rsidRDefault="00CD3E3A" w:rsidP="00CD3E3A">
      <w:pPr>
        <w:ind w:left="142" w:hanging="142"/>
        <w:rPr>
          <w:rFonts w:ascii="Arial" w:hAnsi="Arial" w:cs="Arial"/>
          <w:bCs/>
          <w:sz w:val="22"/>
          <w:szCs w:val="22"/>
          <w:lang w:val="en-US"/>
        </w:rPr>
      </w:pPr>
    </w:p>
    <w:p w14:paraId="53DD9D6E" w14:textId="77777777" w:rsidR="00CD3E3A" w:rsidRDefault="00CD3E3A" w:rsidP="00CD3E3A">
      <w:pPr>
        <w:ind w:left="142" w:hanging="142"/>
        <w:rPr>
          <w:rFonts w:ascii="Arial" w:hAnsi="Arial" w:cs="Arial"/>
          <w:bCs/>
          <w:sz w:val="22"/>
          <w:szCs w:val="22"/>
          <w:lang w:val="en-US"/>
        </w:rPr>
      </w:pPr>
    </w:p>
    <w:p w14:paraId="6B5A2D9D" w14:textId="77777777" w:rsidR="00CD3E3A" w:rsidRDefault="00CD3E3A" w:rsidP="00CD3E3A">
      <w:pPr>
        <w:ind w:left="142" w:hanging="142"/>
        <w:rPr>
          <w:rFonts w:ascii="Arial" w:hAnsi="Arial" w:cs="Arial"/>
          <w:bCs/>
          <w:sz w:val="22"/>
          <w:szCs w:val="22"/>
          <w:lang w:val="en-US"/>
        </w:rPr>
      </w:pPr>
    </w:p>
    <w:p w14:paraId="4F71C3B0" w14:textId="77777777" w:rsidR="00CD3E3A" w:rsidRDefault="00CD3E3A" w:rsidP="00CD3E3A">
      <w:pPr>
        <w:ind w:left="142" w:hanging="142"/>
        <w:rPr>
          <w:rFonts w:ascii="Arial" w:hAnsi="Arial" w:cs="Arial"/>
          <w:bCs/>
          <w:sz w:val="22"/>
          <w:szCs w:val="22"/>
          <w:lang w:val="en-US"/>
        </w:rPr>
      </w:pPr>
    </w:p>
    <w:p w14:paraId="264EA6C7" w14:textId="77777777" w:rsidR="00CD3E3A" w:rsidRDefault="00CD3E3A" w:rsidP="00CD3E3A">
      <w:pPr>
        <w:ind w:left="142" w:hanging="142"/>
        <w:rPr>
          <w:rFonts w:ascii="Arial" w:hAnsi="Arial" w:cs="Arial"/>
          <w:bCs/>
          <w:sz w:val="22"/>
          <w:szCs w:val="22"/>
          <w:lang w:val="en-US"/>
        </w:rPr>
      </w:pPr>
    </w:p>
    <w:p w14:paraId="47D6FC2B" w14:textId="77777777" w:rsidR="00CD3E3A" w:rsidRDefault="00CD3E3A" w:rsidP="00CD3E3A">
      <w:pPr>
        <w:ind w:left="142" w:hanging="142"/>
        <w:rPr>
          <w:rFonts w:ascii="Arial" w:hAnsi="Arial" w:cs="Arial"/>
          <w:bCs/>
          <w:sz w:val="22"/>
          <w:szCs w:val="22"/>
          <w:lang w:val="en-US"/>
        </w:rPr>
      </w:pPr>
    </w:p>
    <w:p w14:paraId="73A749B0" w14:textId="77777777" w:rsidR="00CD3E3A" w:rsidRDefault="00CD3E3A" w:rsidP="00CD3E3A">
      <w:pPr>
        <w:ind w:left="142" w:hanging="142"/>
        <w:rPr>
          <w:rFonts w:ascii="Arial" w:hAnsi="Arial" w:cs="Arial"/>
          <w:bCs/>
          <w:sz w:val="22"/>
          <w:szCs w:val="22"/>
          <w:lang w:val="en-US"/>
        </w:rPr>
      </w:pPr>
    </w:p>
    <w:p w14:paraId="17CEDCF7" w14:textId="77777777" w:rsidR="00CD3E3A" w:rsidRDefault="00CD3E3A" w:rsidP="00CD3E3A">
      <w:pPr>
        <w:ind w:left="142" w:hanging="142"/>
        <w:rPr>
          <w:rFonts w:ascii="Arial" w:hAnsi="Arial" w:cs="Arial"/>
          <w:bCs/>
          <w:sz w:val="22"/>
          <w:szCs w:val="22"/>
          <w:lang w:val="en-US"/>
        </w:rPr>
      </w:pPr>
    </w:p>
    <w:p w14:paraId="6BFF7018" w14:textId="77777777" w:rsidR="00CD3E3A" w:rsidRDefault="00CD3E3A" w:rsidP="00CD3E3A">
      <w:pPr>
        <w:ind w:left="142" w:hanging="142"/>
        <w:rPr>
          <w:rFonts w:ascii="Arial" w:hAnsi="Arial" w:cs="Arial"/>
          <w:bCs/>
          <w:sz w:val="22"/>
          <w:szCs w:val="22"/>
          <w:lang w:val="en-US"/>
        </w:rPr>
      </w:pPr>
    </w:p>
    <w:p w14:paraId="574E180D" w14:textId="1AEFF462" w:rsidR="000270E6" w:rsidRPr="000E1897" w:rsidRDefault="000270E6" w:rsidP="000E1897">
      <w:pPr>
        <w:rPr>
          <w:rFonts w:ascii="Arial" w:hAnsi="Arial" w:cs="Arial"/>
          <w:b/>
          <w:sz w:val="22"/>
          <w:szCs w:val="22"/>
          <w:lang w:val="en-US"/>
        </w:rPr>
      </w:pPr>
    </w:p>
    <w:p w14:paraId="50E73ED2" w14:textId="77777777" w:rsidR="00904E24" w:rsidRPr="003013BC" w:rsidRDefault="00904E24" w:rsidP="00975533">
      <w:pPr>
        <w:ind w:left="142" w:hanging="142"/>
        <w:jc w:val="both"/>
        <w:rPr>
          <w:rFonts w:ascii="Arial" w:hAnsi="Arial" w:cs="Arial"/>
          <w:bCs/>
          <w:sz w:val="22"/>
          <w:szCs w:val="22"/>
          <w:lang w:val="en-US"/>
        </w:rPr>
      </w:pPr>
    </w:p>
    <w:p w14:paraId="0F14B702" w14:textId="77777777" w:rsidR="00904E24" w:rsidRPr="003013BC" w:rsidRDefault="00904E24" w:rsidP="00975533">
      <w:pPr>
        <w:ind w:left="142" w:hanging="142"/>
        <w:jc w:val="both"/>
        <w:rPr>
          <w:rFonts w:ascii="Arial" w:hAnsi="Arial" w:cs="Arial"/>
          <w:bCs/>
          <w:sz w:val="22"/>
          <w:szCs w:val="22"/>
          <w:lang w:val="en-US"/>
        </w:rPr>
      </w:pPr>
    </w:p>
    <w:sectPr w:rsidR="00904E24" w:rsidRPr="003013BC"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D7821" w14:textId="77777777" w:rsidR="0036496D" w:rsidRDefault="0036496D" w:rsidP="004D469A">
      <w:r>
        <w:separator/>
      </w:r>
    </w:p>
  </w:endnote>
  <w:endnote w:type="continuationSeparator" w:id="0">
    <w:p w14:paraId="4F73E5AF" w14:textId="77777777" w:rsidR="0036496D" w:rsidRDefault="0036496D"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77262" w14:textId="77777777" w:rsidR="0036496D" w:rsidRDefault="0036496D" w:rsidP="004D469A">
      <w:r>
        <w:separator/>
      </w:r>
    </w:p>
  </w:footnote>
  <w:footnote w:type="continuationSeparator" w:id="0">
    <w:p w14:paraId="777B8E63" w14:textId="77777777" w:rsidR="0036496D" w:rsidRDefault="0036496D"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39B1"/>
    <w:multiLevelType w:val="multilevel"/>
    <w:tmpl w:val="F902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B47695"/>
    <w:multiLevelType w:val="multilevel"/>
    <w:tmpl w:val="10969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9F1D68"/>
    <w:multiLevelType w:val="multilevel"/>
    <w:tmpl w:val="96C0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457C85"/>
    <w:multiLevelType w:val="hybridMultilevel"/>
    <w:tmpl w:val="78142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B31B1A"/>
    <w:multiLevelType w:val="hybridMultilevel"/>
    <w:tmpl w:val="5558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5447244">
    <w:abstractNumId w:val="2"/>
  </w:num>
  <w:num w:numId="2" w16cid:durableId="1852136334">
    <w:abstractNumId w:val="1"/>
  </w:num>
  <w:num w:numId="3" w16cid:durableId="1572689863">
    <w:abstractNumId w:val="0"/>
  </w:num>
  <w:num w:numId="4" w16cid:durableId="1913617012">
    <w:abstractNumId w:val="4"/>
  </w:num>
  <w:num w:numId="5" w16cid:durableId="366223973">
    <w:abstractNumId w:val="3"/>
  </w:num>
  <w:num w:numId="6" w16cid:durableId="1480612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372F"/>
    <w:rsid w:val="00004BA9"/>
    <w:rsid w:val="0001128C"/>
    <w:rsid w:val="00012A28"/>
    <w:rsid w:val="000256BC"/>
    <w:rsid w:val="00025DD9"/>
    <w:rsid w:val="00026605"/>
    <w:rsid w:val="000270E6"/>
    <w:rsid w:val="00031612"/>
    <w:rsid w:val="00047A63"/>
    <w:rsid w:val="00052634"/>
    <w:rsid w:val="00057373"/>
    <w:rsid w:val="00063026"/>
    <w:rsid w:val="00066262"/>
    <w:rsid w:val="000703C0"/>
    <w:rsid w:val="00087155"/>
    <w:rsid w:val="0009392A"/>
    <w:rsid w:val="000A177C"/>
    <w:rsid w:val="000A599E"/>
    <w:rsid w:val="000B39B6"/>
    <w:rsid w:val="000B54FF"/>
    <w:rsid w:val="000B788F"/>
    <w:rsid w:val="000D0B73"/>
    <w:rsid w:val="000D0D3A"/>
    <w:rsid w:val="000E010F"/>
    <w:rsid w:val="000E1897"/>
    <w:rsid w:val="000F3514"/>
    <w:rsid w:val="00107E56"/>
    <w:rsid w:val="001165BD"/>
    <w:rsid w:val="00122588"/>
    <w:rsid w:val="00134BD0"/>
    <w:rsid w:val="00135CBA"/>
    <w:rsid w:val="0013737D"/>
    <w:rsid w:val="00140898"/>
    <w:rsid w:val="00151A8E"/>
    <w:rsid w:val="00156239"/>
    <w:rsid w:val="00162585"/>
    <w:rsid w:val="00173C13"/>
    <w:rsid w:val="00180629"/>
    <w:rsid w:val="0018131B"/>
    <w:rsid w:val="00191841"/>
    <w:rsid w:val="001928B8"/>
    <w:rsid w:val="001A25E9"/>
    <w:rsid w:val="001A607C"/>
    <w:rsid w:val="001B2427"/>
    <w:rsid w:val="001B3D61"/>
    <w:rsid w:val="001D0826"/>
    <w:rsid w:val="001D5AA2"/>
    <w:rsid w:val="001F29ED"/>
    <w:rsid w:val="001F63C4"/>
    <w:rsid w:val="001F7167"/>
    <w:rsid w:val="00205A18"/>
    <w:rsid w:val="002135E7"/>
    <w:rsid w:val="00213E33"/>
    <w:rsid w:val="002201FE"/>
    <w:rsid w:val="00220B16"/>
    <w:rsid w:val="00225255"/>
    <w:rsid w:val="00230E8C"/>
    <w:rsid w:val="00232224"/>
    <w:rsid w:val="002419CB"/>
    <w:rsid w:val="002525E1"/>
    <w:rsid w:val="0026415E"/>
    <w:rsid w:val="00264160"/>
    <w:rsid w:val="002641B3"/>
    <w:rsid w:val="00274A13"/>
    <w:rsid w:val="00277922"/>
    <w:rsid w:val="00296D9C"/>
    <w:rsid w:val="002A29DF"/>
    <w:rsid w:val="002A398B"/>
    <w:rsid w:val="002A5DFE"/>
    <w:rsid w:val="002A766D"/>
    <w:rsid w:val="002B26C7"/>
    <w:rsid w:val="002B5475"/>
    <w:rsid w:val="002C1A80"/>
    <w:rsid w:val="002C3EBB"/>
    <w:rsid w:val="002D1C36"/>
    <w:rsid w:val="002D240B"/>
    <w:rsid w:val="002E0BC6"/>
    <w:rsid w:val="002E1A1B"/>
    <w:rsid w:val="003013BC"/>
    <w:rsid w:val="00307578"/>
    <w:rsid w:val="00314F9E"/>
    <w:rsid w:val="00322B9F"/>
    <w:rsid w:val="00324786"/>
    <w:rsid w:val="00337295"/>
    <w:rsid w:val="00343141"/>
    <w:rsid w:val="00344C46"/>
    <w:rsid w:val="003546D9"/>
    <w:rsid w:val="00354EFE"/>
    <w:rsid w:val="003608C3"/>
    <w:rsid w:val="00363841"/>
    <w:rsid w:val="00363DEC"/>
    <w:rsid w:val="0036489F"/>
    <w:rsid w:val="0036496D"/>
    <w:rsid w:val="00372BCA"/>
    <w:rsid w:val="00381D7F"/>
    <w:rsid w:val="00382F0B"/>
    <w:rsid w:val="00392FC5"/>
    <w:rsid w:val="00394CF8"/>
    <w:rsid w:val="003A3719"/>
    <w:rsid w:val="003B66C8"/>
    <w:rsid w:val="003B6E44"/>
    <w:rsid w:val="003C6D44"/>
    <w:rsid w:val="003D271C"/>
    <w:rsid w:val="003D3A4A"/>
    <w:rsid w:val="003D54F0"/>
    <w:rsid w:val="003E4440"/>
    <w:rsid w:val="003F080D"/>
    <w:rsid w:val="0040169A"/>
    <w:rsid w:val="0040606A"/>
    <w:rsid w:val="004158AC"/>
    <w:rsid w:val="0042291B"/>
    <w:rsid w:val="00427100"/>
    <w:rsid w:val="0043413E"/>
    <w:rsid w:val="00436119"/>
    <w:rsid w:val="00437503"/>
    <w:rsid w:val="00441B34"/>
    <w:rsid w:val="00443A70"/>
    <w:rsid w:val="00445BC3"/>
    <w:rsid w:val="00446E15"/>
    <w:rsid w:val="00460D0B"/>
    <w:rsid w:val="00467B2D"/>
    <w:rsid w:val="00486035"/>
    <w:rsid w:val="00490110"/>
    <w:rsid w:val="0049328D"/>
    <w:rsid w:val="00493C85"/>
    <w:rsid w:val="004A163F"/>
    <w:rsid w:val="004A3665"/>
    <w:rsid w:val="004A7044"/>
    <w:rsid w:val="004A74C2"/>
    <w:rsid w:val="004B1948"/>
    <w:rsid w:val="004B4A18"/>
    <w:rsid w:val="004B4C0C"/>
    <w:rsid w:val="004B5FEB"/>
    <w:rsid w:val="004C3B69"/>
    <w:rsid w:val="004D0689"/>
    <w:rsid w:val="004D469A"/>
    <w:rsid w:val="004D59AC"/>
    <w:rsid w:val="004D63E1"/>
    <w:rsid w:val="004E233B"/>
    <w:rsid w:val="004F62E6"/>
    <w:rsid w:val="00500F6B"/>
    <w:rsid w:val="00504CE1"/>
    <w:rsid w:val="00504D6C"/>
    <w:rsid w:val="00511E47"/>
    <w:rsid w:val="005218B6"/>
    <w:rsid w:val="00522C8C"/>
    <w:rsid w:val="005505E2"/>
    <w:rsid w:val="00562DE6"/>
    <w:rsid w:val="005631EB"/>
    <w:rsid w:val="005A060F"/>
    <w:rsid w:val="005A2C14"/>
    <w:rsid w:val="005A352B"/>
    <w:rsid w:val="005A6B72"/>
    <w:rsid w:val="005B08EB"/>
    <w:rsid w:val="005C2FF9"/>
    <w:rsid w:val="005D21BA"/>
    <w:rsid w:val="005D673A"/>
    <w:rsid w:val="005E0BA1"/>
    <w:rsid w:val="005E322F"/>
    <w:rsid w:val="005E3684"/>
    <w:rsid w:val="005F3262"/>
    <w:rsid w:val="005F355F"/>
    <w:rsid w:val="00600E44"/>
    <w:rsid w:val="006050E9"/>
    <w:rsid w:val="00606759"/>
    <w:rsid w:val="006178C0"/>
    <w:rsid w:val="00621849"/>
    <w:rsid w:val="00622FDA"/>
    <w:rsid w:val="006275F1"/>
    <w:rsid w:val="00631DC1"/>
    <w:rsid w:val="006423FA"/>
    <w:rsid w:val="00645FA1"/>
    <w:rsid w:val="00650F70"/>
    <w:rsid w:val="006535A5"/>
    <w:rsid w:val="00661FE9"/>
    <w:rsid w:val="006679E0"/>
    <w:rsid w:val="00671435"/>
    <w:rsid w:val="00671ED9"/>
    <w:rsid w:val="006833D8"/>
    <w:rsid w:val="006835E8"/>
    <w:rsid w:val="0069355B"/>
    <w:rsid w:val="006975E0"/>
    <w:rsid w:val="006A12C3"/>
    <w:rsid w:val="006C188D"/>
    <w:rsid w:val="006C7E8A"/>
    <w:rsid w:val="006D0F12"/>
    <w:rsid w:val="006D256B"/>
    <w:rsid w:val="006D4E8E"/>
    <w:rsid w:val="006E49B3"/>
    <w:rsid w:val="006E7723"/>
    <w:rsid w:val="006E778E"/>
    <w:rsid w:val="006F2731"/>
    <w:rsid w:val="006F3950"/>
    <w:rsid w:val="006F6A1B"/>
    <w:rsid w:val="006F7FF3"/>
    <w:rsid w:val="007056B1"/>
    <w:rsid w:val="00707530"/>
    <w:rsid w:val="00712097"/>
    <w:rsid w:val="007150A0"/>
    <w:rsid w:val="00720C40"/>
    <w:rsid w:val="0072535F"/>
    <w:rsid w:val="00730B20"/>
    <w:rsid w:val="00732CE2"/>
    <w:rsid w:val="007334B3"/>
    <w:rsid w:val="00736D85"/>
    <w:rsid w:val="007373B8"/>
    <w:rsid w:val="00751F0F"/>
    <w:rsid w:val="00755D2F"/>
    <w:rsid w:val="00761B6D"/>
    <w:rsid w:val="00762446"/>
    <w:rsid w:val="00762DAB"/>
    <w:rsid w:val="007921DD"/>
    <w:rsid w:val="007935D8"/>
    <w:rsid w:val="007937FD"/>
    <w:rsid w:val="007949DD"/>
    <w:rsid w:val="00796277"/>
    <w:rsid w:val="007A1D98"/>
    <w:rsid w:val="007B0955"/>
    <w:rsid w:val="007B6BEA"/>
    <w:rsid w:val="007C23EB"/>
    <w:rsid w:val="007D277F"/>
    <w:rsid w:val="007D2A73"/>
    <w:rsid w:val="007F3624"/>
    <w:rsid w:val="007F4BC2"/>
    <w:rsid w:val="007F5F63"/>
    <w:rsid w:val="00801EF5"/>
    <w:rsid w:val="00803C5A"/>
    <w:rsid w:val="0080535A"/>
    <w:rsid w:val="00806B88"/>
    <w:rsid w:val="008206B5"/>
    <w:rsid w:val="00822CC6"/>
    <w:rsid w:val="00827D49"/>
    <w:rsid w:val="0083236A"/>
    <w:rsid w:val="00836571"/>
    <w:rsid w:val="00837CF7"/>
    <w:rsid w:val="008401EB"/>
    <w:rsid w:val="00840FFE"/>
    <w:rsid w:val="00844FF8"/>
    <w:rsid w:val="00846114"/>
    <w:rsid w:val="00846C74"/>
    <w:rsid w:val="0084745A"/>
    <w:rsid w:val="0085424E"/>
    <w:rsid w:val="00854AC0"/>
    <w:rsid w:val="00854D65"/>
    <w:rsid w:val="00855DA5"/>
    <w:rsid w:val="008621F2"/>
    <w:rsid w:val="00862C5C"/>
    <w:rsid w:val="0087565A"/>
    <w:rsid w:val="0087588F"/>
    <w:rsid w:val="008764A7"/>
    <w:rsid w:val="008804AB"/>
    <w:rsid w:val="00892562"/>
    <w:rsid w:val="0089673E"/>
    <w:rsid w:val="00897FC3"/>
    <w:rsid w:val="008A0779"/>
    <w:rsid w:val="008A61DE"/>
    <w:rsid w:val="008A776E"/>
    <w:rsid w:val="008B48C8"/>
    <w:rsid w:val="008C3927"/>
    <w:rsid w:val="008C42A9"/>
    <w:rsid w:val="008E05DE"/>
    <w:rsid w:val="008F5FDE"/>
    <w:rsid w:val="00903CBA"/>
    <w:rsid w:val="00904E24"/>
    <w:rsid w:val="00907DA3"/>
    <w:rsid w:val="009148C8"/>
    <w:rsid w:val="009430D9"/>
    <w:rsid w:val="00943CA8"/>
    <w:rsid w:val="00954CD7"/>
    <w:rsid w:val="00975533"/>
    <w:rsid w:val="009828E7"/>
    <w:rsid w:val="00996CC9"/>
    <w:rsid w:val="009A68FA"/>
    <w:rsid w:val="009B19B2"/>
    <w:rsid w:val="009B3939"/>
    <w:rsid w:val="009C0CBB"/>
    <w:rsid w:val="009D0268"/>
    <w:rsid w:val="009D3326"/>
    <w:rsid w:val="009D7B7E"/>
    <w:rsid w:val="009E12DE"/>
    <w:rsid w:val="009E3508"/>
    <w:rsid w:val="009E3978"/>
    <w:rsid w:val="00A05DB9"/>
    <w:rsid w:val="00A06D7F"/>
    <w:rsid w:val="00A14F68"/>
    <w:rsid w:val="00A201D7"/>
    <w:rsid w:val="00A25141"/>
    <w:rsid w:val="00A267C8"/>
    <w:rsid w:val="00A41007"/>
    <w:rsid w:val="00A47944"/>
    <w:rsid w:val="00A534CB"/>
    <w:rsid w:val="00A63A13"/>
    <w:rsid w:val="00A64A25"/>
    <w:rsid w:val="00A714D4"/>
    <w:rsid w:val="00A72724"/>
    <w:rsid w:val="00A80A3A"/>
    <w:rsid w:val="00A86D32"/>
    <w:rsid w:val="00A87A5B"/>
    <w:rsid w:val="00A96282"/>
    <w:rsid w:val="00A9689C"/>
    <w:rsid w:val="00A970BB"/>
    <w:rsid w:val="00AA1A96"/>
    <w:rsid w:val="00AA5AC7"/>
    <w:rsid w:val="00AA73E2"/>
    <w:rsid w:val="00AB3258"/>
    <w:rsid w:val="00AB5936"/>
    <w:rsid w:val="00AB7FF9"/>
    <w:rsid w:val="00AC435A"/>
    <w:rsid w:val="00AE6C05"/>
    <w:rsid w:val="00AF1A50"/>
    <w:rsid w:val="00AF2A3B"/>
    <w:rsid w:val="00AF3FFE"/>
    <w:rsid w:val="00AF51EF"/>
    <w:rsid w:val="00B12D23"/>
    <w:rsid w:val="00B351A0"/>
    <w:rsid w:val="00B37EDA"/>
    <w:rsid w:val="00B40A3D"/>
    <w:rsid w:val="00B529EF"/>
    <w:rsid w:val="00B53F71"/>
    <w:rsid w:val="00B551CD"/>
    <w:rsid w:val="00B656AE"/>
    <w:rsid w:val="00B65DEA"/>
    <w:rsid w:val="00B77234"/>
    <w:rsid w:val="00B87F71"/>
    <w:rsid w:val="00BA086E"/>
    <w:rsid w:val="00BA65D9"/>
    <w:rsid w:val="00BC4C8B"/>
    <w:rsid w:val="00BC4D43"/>
    <w:rsid w:val="00BD20B8"/>
    <w:rsid w:val="00BE3BED"/>
    <w:rsid w:val="00BE4A23"/>
    <w:rsid w:val="00BF491E"/>
    <w:rsid w:val="00C17BFC"/>
    <w:rsid w:val="00C200FC"/>
    <w:rsid w:val="00C249F1"/>
    <w:rsid w:val="00C41CD8"/>
    <w:rsid w:val="00C63B8A"/>
    <w:rsid w:val="00C76B4A"/>
    <w:rsid w:val="00C90525"/>
    <w:rsid w:val="00C92351"/>
    <w:rsid w:val="00CA3055"/>
    <w:rsid w:val="00CA54CA"/>
    <w:rsid w:val="00CB03D8"/>
    <w:rsid w:val="00CB3683"/>
    <w:rsid w:val="00CB609F"/>
    <w:rsid w:val="00CB74FC"/>
    <w:rsid w:val="00CD1E92"/>
    <w:rsid w:val="00CD32FC"/>
    <w:rsid w:val="00CD3E3A"/>
    <w:rsid w:val="00CD49AC"/>
    <w:rsid w:val="00CE075D"/>
    <w:rsid w:val="00CF013D"/>
    <w:rsid w:val="00D038AA"/>
    <w:rsid w:val="00D07BEB"/>
    <w:rsid w:val="00D117BB"/>
    <w:rsid w:val="00D13958"/>
    <w:rsid w:val="00D30982"/>
    <w:rsid w:val="00D34811"/>
    <w:rsid w:val="00D37401"/>
    <w:rsid w:val="00D409A3"/>
    <w:rsid w:val="00D50425"/>
    <w:rsid w:val="00D5647F"/>
    <w:rsid w:val="00D574EF"/>
    <w:rsid w:val="00D71B08"/>
    <w:rsid w:val="00D7587E"/>
    <w:rsid w:val="00D75CDB"/>
    <w:rsid w:val="00D761B5"/>
    <w:rsid w:val="00D80CFA"/>
    <w:rsid w:val="00D91BF7"/>
    <w:rsid w:val="00DA2ABC"/>
    <w:rsid w:val="00DA3FC0"/>
    <w:rsid w:val="00DB2C41"/>
    <w:rsid w:val="00DB480E"/>
    <w:rsid w:val="00DC26B0"/>
    <w:rsid w:val="00DC31AC"/>
    <w:rsid w:val="00DC43A7"/>
    <w:rsid w:val="00DD0E73"/>
    <w:rsid w:val="00DD120D"/>
    <w:rsid w:val="00DD4AA5"/>
    <w:rsid w:val="00DE7751"/>
    <w:rsid w:val="00DF7695"/>
    <w:rsid w:val="00E019CF"/>
    <w:rsid w:val="00E15745"/>
    <w:rsid w:val="00E17D9E"/>
    <w:rsid w:val="00E2132F"/>
    <w:rsid w:val="00E24C9E"/>
    <w:rsid w:val="00E27F45"/>
    <w:rsid w:val="00E32E93"/>
    <w:rsid w:val="00E34AB3"/>
    <w:rsid w:val="00E35137"/>
    <w:rsid w:val="00E40A60"/>
    <w:rsid w:val="00E46216"/>
    <w:rsid w:val="00E46A59"/>
    <w:rsid w:val="00E50EFD"/>
    <w:rsid w:val="00E50FFC"/>
    <w:rsid w:val="00E529E4"/>
    <w:rsid w:val="00E70586"/>
    <w:rsid w:val="00E74DF5"/>
    <w:rsid w:val="00E75EE5"/>
    <w:rsid w:val="00E77D13"/>
    <w:rsid w:val="00E83084"/>
    <w:rsid w:val="00E84004"/>
    <w:rsid w:val="00E8677B"/>
    <w:rsid w:val="00E90AB0"/>
    <w:rsid w:val="00E914DF"/>
    <w:rsid w:val="00E915D1"/>
    <w:rsid w:val="00EA6813"/>
    <w:rsid w:val="00EA6BC1"/>
    <w:rsid w:val="00EA7F98"/>
    <w:rsid w:val="00EB071E"/>
    <w:rsid w:val="00EB1BD8"/>
    <w:rsid w:val="00EB5EDA"/>
    <w:rsid w:val="00EB7EB8"/>
    <w:rsid w:val="00EC0DA8"/>
    <w:rsid w:val="00EC5D28"/>
    <w:rsid w:val="00ED4000"/>
    <w:rsid w:val="00EE4A50"/>
    <w:rsid w:val="00EE71EA"/>
    <w:rsid w:val="00F025B2"/>
    <w:rsid w:val="00F06048"/>
    <w:rsid w:val="00F120BB"/>
    <w:rsid w:val="00F17BB0"/>
    <w:rsid w:val="00F26353"/>
    <w:rsid w:val="00F40CD7"/>
    <w:rsid w:val="00F5238F"/>
    <w:rsid w:val="00F54F9D"/>
    <w:rsid w:val="00F66A09"/>
    <w:rsid w:val="00F702E2"/>
    <w:rsid w:val="00F718B1"/>
    <w:rsid w:val="00F7409F"/>
    <w:rsid w:val="00F83459"/>
    <w:rsid w:val="00F857C3"/>
    <w:rsid w:val="00F87168"/>
    <w:rsid w:val="00F97E1E"/>
    <w:rsid w:val="00FA76F1"/>
    <w:rsid w:val="00FA792C"/>
    <w:rsid w:val="00FB07DE"/>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87588F"/>
    <w:pPr>
      <w:ind w:left="720"/>
      <w:contextualSpacing/>
    </w:pPr>
  </w:style>
  <w:style w:type="character" w:styleId="Refdecomentario">
    <w:name w:val="annotation reference"/>
    <w:basedOn w:val="Fuentedeprrafopredeter"/>
    <w:uiPriority w:val="99"/>
    <w:semiHidden/>
    <w:unhideWhenUsed/>
    <w:rsid w:val="0069355B"/>
    <w:rPr>
      <w:sz w:val="16"/>
      <w:szCs w:val="16"/>
    </w:rPr>
  </w:style>
  <w:style w:type="paragraph" w:styleId="Textocomentario">
    <w:name w:val="annotation text"/>
    <w:basedOn w:val="Normal"/>
    <w:link w:val="TextocomentarioCar"/>
    <w:uiPriority w:val="99"/>
    <w:unhideWhenUsed/>
    <w:rsid w:val="0069355B"/>
    <w:rPr>
      <w:sz w:val="20"/>
      <w:szCs w:val="20"/>
    </w:rPr>
  </w:style>
  <w:style w:type="character" w:customStyle="1" w:styleId="TextocomentarioCar">
    <w:name w:val="Texto comentario Car"/>
    <w:basedOn w:val="Fuentedeprrafopredeter"/>
    <w:link w:val="Textocomentario"/>
    <w:uiPriority w:val="99"/>
    <w:rsid w:val="0069355B"/>
  </w:style>
  <w:style w:type="paragraph" w:styleId="Asuntodelcomentario">
    <w:name w:val="annotation subject"/>
    <w:basedOn w:val="Textocomentario"/>
    <w:next w:val="Textocomentario"/>
    <w:link w:val="AsuntodelcomentarioCar"/>
    <w:uiPriority w:val="99"/>
    <w:semiHidden/>
    <w:unhideWhenUsed/>
    <w:rsid w:val="0069355B"/>
    <w:rPr>
      <w:b/>
      <w:bCs/>
    </w:rPr>
  </w:style>
  <w:style w:type="character" w:customStyle="1" w:styleId="AsuntodelcomentarioCar">
    <w:name w:val="Asunto del comentario Car"/>
    <w:basedOn w:val="TextocomentarioCar"/>
    <w:link w:val="Asuntodelcomentario"/>
    <w:uiPriority w:val="99"/>
    <w:semiHidden/>
    <w:rsid w:val="0069355B"/>
    <w:rPr>
      <w:b/>
      <w:bCs/>
    </w:rPr>
  </w:style>
  <w:style w:type="paragraph" w:styleId="Revisin">
    <w:name w:val="Revision"/>
    <w:hidden/>
    <w:uiPriority w:val="99"/>
    <w:semiHidden/>
    <w:rsid w:val="0069355B"/>
    <w:rPr>
      <w:sz w:val="24"/>
      <w:szCs w:val="24"/>
    </w:rPr>
  </w:style>
  <w:style w:type="table" w:styleId="Tablanormal1">
    <w:name w:val="Plain Table 1"/>
    <w:basedOn w:val="Tablanormal"/>
    <w:uiPriority w:val="41"/>
    <w:rsid w:val="004F62E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C76B4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0965">
      <w:bodyDiv w:val="1"/>
      <w:marLeft w:val="0"/>
      <w:marRight w:val="0"/>
      <w:marTop w:val="0"/>
      <w:marBottom w:val="0"/>
      <w:divBdr>
        <w:top w:val="none" w:sz="0" w:space="0" w:color="auto"/>
        <w:left w:val="none" w:sz="0" w:space="0" w:color="auto"/>
        <w:bottom w:val="none" w:sz="0" w:space="0" w:color="auto"/>
        <w:right w:val="none" w:sz="0" w:space="0" w:color="auto"/>
      </w:divBdr>
    </w:div>
    <w:div w:id="36052527">
      <w:bodyDiv w:val="1"/>
      <w:marLeft w:val="0"/>
      <w:marRight w:val="0"/>
      <w:marTop w:val="0"/>
      <w:marBottom w:val="0"/>
      <w:divBdr>
        <w:top w:val="none" w:sz="0" w:space="0" w:color="auto"/>
        <w:left w:val="none" w:sz="0" w:space="0" w:color="auto"/>
        <w:bottom w:val="none" w:sz="0" w:space="0" w:color="auto"/>
        <w:right w:val="none" w:sz="0" w:space="0" w:color="auto"/>
      </w:divBdr>
    </w:div>
    <w:div w:id="51739803">
      <w:bodyDiv w:val="1"/>
      <w:marLeft w:val="0"/>
      <w:marRight w:val="0"/>
      <w:marTop w:val="0"/>
      <w:marBottom w:val="0"/>
      <w:divBdr>
        <w:top w:val="none" w:sz="0" w:space="0" w:color="auto"/>
        <w:left w:val="none" w:sz="0" w:space="0" w:color="auto"/>
        <w:bottom w:val="none" w:sz="0" w:space="0" w:color="auto"/>
        <w:right w:val="none" w:sz="0" w:space="0" w:color="auto"/>
      </w:divBdr>
    </w:div>
    <w:div w:id="56440953">
      <w:bodyDiv w:val="1"/>
      <w:marLeft w:val="0"/>
      <w:marRight w:val="0"/>
      <w:marTop w:val="0"/>
      <w:marBottom w:val="0"/>
      <w:divBdr>
        <w:top w:val="none" w:sz="0" w:space="0" w:color="auto"/>
        <w:left w:val="none" w:sz="0" w:space="0" w:color="auto"/>
        <w:bottom w:val="none" w:sz="0" w:space="0" w:color="auto"/>
        <w:right w:val="none" w:sz="0" w:space="0" w:color="auto"/>
      </w:divBdr>
    </w:div>
    <w:div w:id="62602425">
      <w:bodyDiv w:val="1"/>
      <w:marLeft w:val="0"/>
      <w:marRight w:val="0"/>
      <w:marTop w:val="0"/>
      <w:marBottom w:val="0"/>
      <w:divBdr>
        <w:top w:val="none" w:sz="0" w:space="0" w:color="auto"/>
        <w:left w:val="none" w:sz="0" w:space="0" w:color="auto"/>
        <w:bottom w:val="none" w:sz="0" w:space="0" w:color="auto"/>
        <w:right w:val="none" w:sz="0" w:space="0" w:color="auto"/>
      </w:divBdr>
    </w:div>
    <w:div w:id="69735385">
      <w:bodyDiv w:val="1"/>
      <w:marLeft w:val="0"/>
      <w:marRight w:val="0"/>
      <w:marTop w:val="0"/>
      <w:marBottom w:val="0"/>
      <w:divBdr>
        <w:top w:val="none" w:sz="0" w:space="0" w:color="auto"/>
        <w:left w:val="none" w:sz="0" w:space="0" w:color="auto"/>
        <w:bottom w:val="none" w:sz="0" w:space="0" w:color="auto"/>
        <w:right w:val="none" w:sz="0" w:space="0" w:color="auto"/>
      </w:divBdr>
    </w:div>
    <w:div w:id="102117217">
      <w:bodyDiv w:val="1"/>
      <w:marLeft w:val="0"/>
      <w:marRight w:val="0"/>
      <w:marTop w:val="0"/>
      <w:marBottom w:val="0"/>
      <w:divBdr>
        <w:top w:val="none" w:sz="0" w:space="0" w:color="auto"/>
        <w:left w:val="none" w:sz="0" w:space="0" w:color="auto"/>
        <w:bottom w:val="none" w:sz="0" w:space="0" w:color="auto"/>
        <w:right w:val="none" w:sz="0" w:space="0" w:color="auto"/>
      </w:divBdr>
    </w:div>
    <w:div w:id="120466420">
      <w:bodyDiv w:val="1"/>
      <w:marLeft w:val="0"/>
      <w:marRight w:val="0"/>
      <w:marTop w:val="0"/>
      <w:marBottom w:val="0"/>
      <w:divBdr>
        <w:top w:val="none" w:sz="0" w:space="0" w:color="auto"/>
        <w:left w:val="none" w:sz="0" w:space="0" w:color="auto"/>
        <w:bottom w:val="none" w:sz="0" w:space="0" w:color="auto"/>
        <w:right w:val="none" w:sz="0" w:space="0" w:color="auto"/>
      </w:divBdr>
    </w:div>
    <w:div w:id="145126447">
      <w:bodyDiv w:val="1"/>
      <w:marLeft w:val="0"/>
      <w:marRight w:val="0"/>
      <w:marTop w:val="0"/>
      <w:marBottom w:val="0"/>
      <w:divBdr>
        <w:top w:val="none" w:sz="0" w:space="0" w:color="auto"/>
        <w:left w:val="none" w:sz="0" w:space="0" w:color="auto"/>
        <w:bottom w:val="none" w:sz="0" w:space="0" w:color="auto"/>
        <w:right w:val="none" w:sz="0" w:space="0" w:color="auto"/>
      </w:divBdr>
    </w:div>
    <w:div w:id="188496013">
      <w:bodyDiv w:val="1"/>
      <w:marLeft w:val="0"/>
      <w:marRight w:val="0"/>
      <w:marTop w:val="0"/>
      <w:marBottom w:val="0"/>
      <w:divBdr>
        <w:top w:val="none" w:sz="0" w:space="0" w:color="auto"/>
        <w:left w:val="none" w:sz="0" w:space="0" w:color="auto"/>
        <w:bottom w:val="none" w:sz="0" w:space="0" w:color="auto"/>
        <w:right w:val="none" w:sz="0" w:space="0" w:color="auto"/>
      </w:divBdr>
    </w:div>
    <w:div w:id="211498446">
      <w:bodyDiv w:val="1"/>
      <w:marLeft w:val="0"/>
      <w:marRight w:val="0"/>
      <w:marTop w:val="0"/>
      <w:marBottom w:val="0"/>
      <w:divBdr>
        <w:top w:val="none" w:sz="0" w:space="0" w:color="auto"/>
        <w:left w:val="none" w:sz="0" w:space="0" w:color="auto"/>
        <w:bottom w:val="none" w:sz="0" w:space="0" w:color="auto"/>
        <w:right w:val="none" w:sz="0" w:space="0" w:color="auto"/>
      </w:divBdr>
    </w:div>
    <w:div w:id="211507239">
      <w:bodyDiv w:val="1"/>
      <w:marLeft w:val="0"/>
      <w:marRight w:val="0"/>
      <w:marTop w:val="0"/>
      <w:marBottom w:val="0"/>
      <w:divBdr>
        <w:top w:val="none" w:sz="0" w:space="0" w:color="auto"/>
        <w:left w:val="none" w:sz="0" w:space="0" w:color="auto"/>
        <w:bottom w:val="none" w:sz="0" w:space="0" w:color="auto"/>
        <w:right w:val="none" w:sz="0" w:space="0" w:color="auto"/>
      </w:divBdr>
    </w:div>
    <w:div w:id="220141266">
      <w:bodyDiv w:val="1"/>
      <w:marLeft w:val="0"/>
      <w:marRight w:val="0"/>
      <w:marTop w:val="0"/>
      <w:marBottom w:val="0"/>
      <w:divBdr>
        <w:top w:val="none" w:sz="0" w:space="0" w:color="auto"/>
        <w:left w:val="none" w:sz="0" w:space="0" w:color="auto"/>
        <w:bottom w:val="none" w:sz="0" w:space="0" w:color="auto"/>
        <w:right w:val="none" w:sz="0" w:space="0" w:color="auto"/>
      </w:divBdr>
    </w:div>
    <w:div w:id="255359556">
      <w:bodyDiv w:val="1"/>
      <w:marLeft w:val="0"/>
      <w:marRight w:val="0"/>
      <w:marTop w:val="0"/>
      <w:marBottom w:val="0"/>
      <w:divBdr>
        <w:top w:val="none" w:sz="0" w:space="0" w:color="auto"/>
        <w:left w:val="none" w:sz="0" w:space="0" w:color="auto"/>
        <w:bottom w:val="none" w:sz="0" w:space="0" w:color="auto"/>
        <w:right w:val="none" w:sz="0" w:space="0" w:color="auto"/>
      </w:divBdr>
    </w:div>
    <w:div w:id="259143326">
      <w:bodyDiv w:val="1"/>
      <w:marLeft w:val="0"/>
      <w:marRight w:val="0"/>
      <w:marTop w:val="0"/>
      <w:marBottom w:val="0"/>
      <w:divBdr>
        <w:top w:val="none" w:sz="0" w:space="0" w:color="auto"/>
        <w:left w:val="none" w:sz="0" w:space="0" w:color="auto"/>
        <w:bottom w:val="none" w:sz="0" w:space="0" w:color="auto"/>
        <w:right w:val="none" w:sz="0" w:space="0" w:color="auto"/>
      </w:divBdr>
    </w:div>
    <w:div w:id="298146102">
      <w:bodyDiv w:val="1"/>
      <w:marLeft w:val="0"/>
      <w:marRight w:val="0"/>
      <w:marTop w:val="0"/>
      <w:marBottom w:val="0"/>
      <w:divBdr>
        <w:top w:val="none" w:sz="0" w:space="0" w:color="auto"/>
        <w:left w:val="none" w:sz="0" w:space="0" w:color="auto"/>
        <w:bottom w:val="none" w:sz="0" w:space="0" w:color="auto"/>
        <w:right w:val="none" w:sz="0" w:space="0" w:color="auto"/>
      </w:divBdr>
    </w:div>
    <w:div w:id="329329664">
      <w:bodyDiv w:val="1"/>
      <w:marLeft w:val="0"/>
      <w:marRight w:val="0"/>
      <w:marTop w:val="0"/>
      <w:marBottom w:val="0"/>
      <w:divBdr>
        <w:top w:val="none" w:sz="0" w:space="0" w:color="auto"/>
        <w:left w:val="none" w:sz="0" w:space="0" w:color="auto"/>
        <w:bottom w:val="none" w:sz="0" w:space="0" w:color="auto"/>
        <w:right w:val="none" w:sz="0" w:space="0" w:color="auto"/>
      </w:divBdr>
    </w:div>
    <w:div w:id="332877489">
      <w:bodyDiv w:val="1"/>
      <w:marLeft w:val="0"/>
      <w:marRight w:val="0"/>
      <w:marTop w:val="0"/>
      <w:marBottom w:val="0"/>
      <w:divBdr>
        <w:top w:val="none" w:sz="0" w:space="0" w:color="auto"/>
        <w:left w:val="none" w:sz="0" w:space="0" w:color="auto"/>
        <w:bottom w:val="none" w:sz="0" w:space="0" w:color="auto"/>
        <w:right w:val="none" w:sz="0" w:space="0" w:color="auto"/>
      </w:divBdr>
    </w:div>
    <w:div w:id="353506729">
      <w:bodyDiv w:val="1"/>
      <w:marLeft w:val="0"/>
      <w:marRight w:val="0"/>
      <w:marTop w:val="0"/>
      <w:marBottom w:val="0"/>
      <w:divBdr>
        <w:top w:val="none" w:sz="0" w:space="0" w:color="auto"/>
        <w:left w:val="none" w:sz="0" w:space="0" w:color="auto"/>
        <w:bottom w:val="none" w:sz="0" w:space="0" w:color="auto"/>
        <w:right w:val="none" w:sz="0" w:space="0" w:color="auto"/>
      </w:divBdr>
    </w:div>
    <w:div w:id="382024185">
      <w:bodyDiv w:val="1"/>
      <w:marLeft w:val="0"/>
      <w:marRight w:val="0"/>
      <w:marTop w:val="0"/>
      <w:marBottom w:val="0"/>
      <w:divBdr>
        <w:top w:val="none" w:sz="0" w:space="0" w:color="auto"/>
        <w:left w:val="none" w:sz="0" w:space="0" w:color="auto"/>
        <w:bottom w:val="none" w:sz="0" w:space="0" w:color="auto"/>
        <w:right w:val="none" w:sz="0" w:space="0" w:color="auto"/>
      </w:divBdr>
    </w:div>
    <w:div w:id="495341058">
      <w:bodyDiv w:val="1"/>
      <w:marLeft w:val="0"/>
      <w:marRight w:val="0"/>
      <w:marTop w:val="0"/>
      <w:marBottom w:val="0"/>
      <w:divBdr>
        <w:top w:val="none" w:sz="0" w:space="0" w:color="auto"/>
        <w:left w:val="none" w:sz="0" w:space="0" w:color="auto"/>
        <w:bottom w:val="none" w:sz="0" w:space="0" w:color="auto"/>
        <w:right w:val="none" w:sz="0" w:space="0" w:color="auto"/>
      </w:divBdr>
    </w:div>
    <w:div w:id="593628538">
      <w:bodyDiv w:val="1"/>
      <w:marLeft w:val="0"/>
      <w:marRight w:val="0"/>
      <w:marTop w:val="0"/>
      <w:marBottom w:val="0"/>
      <w:divBdr>
        <w:top w:val="none" w:sz="0" w:space="0" w:color="auto"/>
        <w:left w:val="none" w:sz="0" w:space="0" w:color="auto"/>
        <w:bottom w:val="none" w:sz="0" w:space="0" w:color="auto"/>
        <w:right w:val="none" w:sz="0" w:space="0" w:color="auto"/>
      </w:divBdr>
    </w:div>
    <w:div w:id="661082744">
      <w:bodyDiv w:val="1"/>
      <w:marLeft w:val="0"/>
      <w:marRight w:val="0"/>
      <w:marTop w:val="0"/>
      <w:marBottom w:val="0"/>
      <w:divBdr>
        <w:top w:val="none" w:sz="0" w:space="0" w:color="auto"/>
        <w:left w:val="none" w:sz="0" w:space="0" w:color="auto"/>
        <w:bottom w:val="none" w:sz="0" w:space="0" w:color="auto"/>
        <w:right w:val="none" w:sz="0" w:space="0" w:color="auto"/>
      </w:divBdr>
    </w:div>
    <w:div w:id="668027311">
      <w:bodyDiv w:val="1"/>
      <w:marLeft w:val="0"/>
      <w:marRight w:val="0"/>
      <w:marTop w:val="0"/>
      <w:marBottom w:val="0"/>
      <w:divBdr>
        <w:top w:val="none" w:sz="0" w:space="0" w:color="auto"/>
        <w:left w:val="none" w:sz="0" w:space="0" w:color="auto"/>
        <w:bottom w:val="none" w:sz="0" w:space="0" w:color="auto"/>
        <w:right w:val="none" w:sz="0" w:space="0" w:color="auto"/>
      </w:divBdr>
    </w:div>
    <w:div w:id="670375407">
      <w:bodyDiv w:val="1"/>
      <w:marLeft w:val="0"/>
      <w:marRight w:val="0"/>
      <w:marTop w:val="0"/>
      <w:marBottom w:val="0"/>
      <w:divBdr>
        <w:top w:val="none" w:sz="0" w:space="0" w:color="auto"/>
        <w:left w:val="none" w:sz="0" w:space="0" w:color="auto"/>
        <w:bottom w:val="none" w:sz="0" w:space="0" w:color="auto"/>
        <w:right w:val="none" w:sz="0" w:space="0" w:color="auto"/>
      </w:divBdr>
    </w:div>
    <w:div w:id="690031196">
      <w:bodyDiv w:val="1"/>
      <w:marLeft w:val="0"/>
      <w:marRight w:val="0"/>
      <w:marTop w:val="0"/>
      <w:marBottom w:val="0"/>
      <w:divBdr>
        <w:top w:val="none" w:sz="0" w:space="0" w:color="auto"/>
        <w:left w:val="none" w:sz="0" w:space="0" w:color="auto"/>
        <w:bottom w:val="none" w:sz="0" w:space="0" w:color="auto"/>
        <w:right w:val="none" w:sz="0" w:space="0" w:color="auto"/>
      </w:divBdr>
    </w:div>
    <w:div w:id="696198632">
      <w:bodyDiv w:val="1"/>
      <w:marLeft w:val="0"/>
      <w:marRight w:val="0"/>
      <w:marTop w:val="0"/>
      <w:marBottom w:val="0"/>
      <w:divBdr>
        <w:top w:val="none" w:sz="0" w:space="0" w:color="auto"/>
        <w:left w:val="none" w:sz="0" w:space="0" w:color="auto"/>
        <w:bottom w:val="none" w:sz="0" w:space="0" w:color="auto"/>
        <w:right w:val="none" w:sz="0" w:space="0" w:color="auto"/>
      </w:divBdr>
    </w:div>
    <w:div w:id="717318449">
      <w:bodyDiv w:val="1"/>
      <w:marLeft w:val="0"/>
      <w:marRight w:val="0"/>
      <w:marTop w:val="0"/>
      <w:marBottom w:val="0"/>
      <w:divBdr>
        <w:top w:val="none" w:sz="0" w:space="0" w:color="auto"/>
        <w:left w:val="none" w:sz="0" w:space="0" w:color="auto"/>
        <w:bottom w:val="none" w:sz="0" w:space="0" w:color="auto"/>
        <w:right w:val="none" w:sz="0" w:space="0" w:color="auto"/>
      </w:divBdr>
    </w:div>
    <w:div w:id="734619226">
      <w:bodyDiv w:val="1"/>
      <w:marLeft w:val="0"/>
      <w:marRight w:val="0"/>
      <w:marTop w:val="0"/>
      <w:marBottom w:val="0"/>
      <w:divBdr>
        <w:top w:val="none" w:sz="0" w:space="0" w:color="auto"/>
        <w:left w:val="none" w:sz="0" w:space="0" w:color="auto"/>
        <w:bottom w:val="none" w:sz="0" w:space="0" w:color="auto"/>
        <w:right w:val="none" w:sz="0" w:space="0" w:color="auto"/>
      </w:divBdr>
    </w:div>
    <w:div w:id="811672935">
      <w:bodyDiv w:val="1"/>
      <w:marLeft w:val="0"/>
      <w:marRight w:val="0"/>
      <w:marTop w:val="0"/>
      <w:marBottom w:val="0"/>
      <w:divBdr>
        <w:top w:val="none" w:sz="0" w:space="0" w:color="auto"/>
        <w:left w:val="none" w:sz="0" w:space="0" w:color="auto"/>
        <w:bottom w:val="none" w:sz="0" w:space="0" w:color="auto"/>
        <w:right w:val="none" w:sz="0" w:space="0" w:color="auto"/>
      </w:divBdr>
    </w:div>
    <w:div w:id="812059379">
      <w:bodyDiv w:val="1"/>
      <w:marLeft w:val="0"/>
      <w:marRight w:val="0"/>
      <w:marTop w:val="0"/>
      <w:marBottom w:val="0"/>
      <w:divBdr>
        <w:top w:val="none" w:sz="0" w:space="0" w:color="auto"/>
        <w:left w:val="none" w:sz="0" w:space="0" w:color="auto"/>
        <w:bottom w:val="none" w:sz="0" w:space="0" w:color="auto"/>
        <w:right w:val="none" w:sz="0" w:space="0" w:color="auto"/>
      </w:divBdr>
    </w:div>
    <w:div w:id="826899220">
      <w:bodyDiv w:val="1"/>
      <w:marLeft w:val="0"/>
      <w:marRight w:val="0"/>
      <w:marTop w:val="0"/>
      <w:marBottom w:val="0"/>
      <w:divBdr>
        <w:top w:val="none" w:sz="0" w:space="0" w:color="auto"/>
        <w:left w:val="none" w:sz="0" w:space="0" w:color="auto"/>
        <w:bottom w:val="none" w:sz="0" w:space="0" w:color="auto"/>
        <w:right w:val="none" w:sz="0" w:space="0" w:color="auto"/>
      </w:divBdr>
    </w:div>
    <w:div w:id="828908527">
      <w:bodyDiv w:val="1"/>
      <w:marLeft w:val="0"/>
      <w:marRight w:val="0"/>
      <w:marTop w:val="0"/>
      <w:marBottom w:val="0"/>
      <w:divBdr>
        <w:top w:val="none" w:sz="0" w:space="0" w:color="auto"/>
        <w:left w:val="none" w:sz="0" w:space="0" w:color="auto"/>
        <w:bottom w:val="none" w:sz="0" w:space="0" w:color="auto"/>
        <w:right w:val="none" w:sz="0" w:space="0" w:color="auto"/>
      </w:divBdr>
    </w:div>
    <w:div w:id="832643648">
      <w:bodyDiv w:val="1"/>
      <w:marLeft w:val="0"/>
      <w:marRight w:val="0"/>
      <w:marTop w:val="0"/>
      <w:marBottom w:val="0"/>
      <w:divBdr>
        <w:top w:val="none" w:sz="0" w:space="0" w:color="auto"/>
        <w:left w:val="none" w:sz="0" w:space="0" w:color="auto"/>
        <w:bottom w:val="none" w:sz="0" w:space="0" w:color="auto"/>
        <w:right w:val="none" w:sz="0" w:space="0" w:color="auto"/>
      </w:divBdr>
    </w:div>
    <w:div w:id="860707386">
      <w:bodyDiv w:val="1"/>
      <w:marLeft w:val="0"/>
      <w:marRight w:val="0"/>
      <w:marTop w:val="0"/>
      <w:marBottom w:val="0"/>
      <w:divBdr>
        <w:top w:val="none" w:sz="0" w:space="0" w:color="auto"/>
        <w:left w:val="none" w:sz="0" w:space="0" w:color="auto"/>
        <w:bottom w:val="none" w:sz="0" w:space="0" w:color="auto"/>
        <w:right w:val="none" w:sz="0" w:space="0" w:color="auto"/>
      </w:divBdr>
    </w:div>
    <w:div w:id="936793693">
      <w:bodyDiv w:val="1"/>
      <w:marLeft w:val="0"/>
      <w:marRight w:val="0"/>
      <w:marTop w:val="0"/>
      <w:marBottom w:val="0"/>
      <w:divBdr>
        <w:top w:val="none" w:sz="0" w:space="0" w:color="auto"/>
        <w:left w:val="none" w:sz="0" w:space="0" w:color="auto"/>
        <w:bottom w:val="none" w:sz="0" w:space="0" w:color="auto"/>
        <w:right w:val="none" w:sz="0" w:space="0" w:color="auto"/>
      </w:divBdr>
    </w:div>
    <w:div w:id="1010789050">
      <w:bodyDiv w:val="1"/>
      <w:marLeft w:val="0"/>
      <w:marRight w:val="0"/>
      <w:marTop w:val="0"/>
      <w:marBottom w:val="0"/>
      <w:divBdr>
        <w:top w:val="none" w:sz="0" w:space="0" w:color="auto"/>
        <w:left w:val="none" w:sz="0" w:space="0" w:color="auto"/>
        <w:bottom w:val="none" w:sz="0" w:space="0" w:color="auto"/>
        <w:right w:val="none" w:sz="0" w:space="0" w:color="auto"/>
      </w:divBdr>
    </w:div>
    <w:div w:id="1037971169">
      <w:bodyDiv w:val="1"/>
      <w:marLeft w:val="0"/>
      <w:marRight w:val="0"/>
      <w:marTop w:val="0"/>
      <w:marBottom w:val="0"/>
      <w:divBdr>
        <w:top w:val="none" w:sz="0" w:space="0" w:color="auto"/>
        <w:left w:val="none" w:sz="0" w:space="0" w:color="auto"/>
        <w:bottom w:val="none" w:sz="0" w:space="0" w:color="auto"/>
        <w:right w:val="none" w:sz="0" w:space="0" w:color="auto"/>
      </w:divBdr>
    </w:div>
    <w:div w:id="1044258848">
      <w:bodyDiv w:val="1"/>
      <w:marLeft w:val="0"/>
      <w:marRight w:val="0"/>
      <w:marTop w:val="0"/>
      <w:marBottom w:val="0"/>
      <w:divBdr>
        <w:top w:val="none" w:sz="0" w:space="0" w:color="auto"/>
        <w:left w:val="none" w:sz="0" w:space="0" w:color="auto"/>
        <w:bottom w:val="none" w:sz="0" w:space="0" w:color="auto"/>
        <w:right w:val="none" w:sz="0" w:space="0" w:color="auto"/>
      </w:divBdr>
    </w:div>
    <w:div w:id="1170218196">
      <w:bodyDiv w:val="1"/>
      <w:marLeft w:val="0"/>
      <w:marRight w:val="0"/>
      <w:marTop w:val="0"/>
      <w:marBottom w:val="0"/>
      <w:divBdr>
        <w:top w:val="none" w:sz="0" w:space="0" w:color="auto"/>
        <w:left w:val="none" w:sz="0" w:space="0" w:color="auto"/>
        <w:bottom w:val="none" w:sz="0" w:space="0" w:color="auto"/>
        <w:right w:val="none" w:sz="0" w:space="0" w:color="auto"/>
      </w:divBdr>
    </w:div>
    <w:div w:id="1196583172">
      <w:bodyDiv w:val="1"/>
      <w:marLeft w:val="0"/>
      <w:marRight w:val="0"/>
      <w:marTop w:val="0"/>
      <w:marBottom w:val="0"/>
      <w:divBdr>
        <w:top w:val="none" w:sz="0" w:space="0" w:color="auto"/>
        <w:left w:val="none" w:sz="0" w:space="0" w:color="auto"/>
        <w:bottom w:val="none" w:sz="0" w:space="0" w:color="auto"/>
        <w:right w:val="none" w:sz="0" w:space="0" w:color="auto"/>
      </w:divBdr>
    </w:div>
    <w:div w:id="1215584196">
      <w:bodyDiv w:val="1"/>
      <w:marLeft w:val="0"/>
      <w:marRight w:val="0"/>
      <w:marTop w:val="0"/>
      <w:marBottom w:val="0"/>
      <w:divBdr>
        <w:top w:val="none" w:sz="0" w:space="0" w:color="auto"/>
        <w:left w:val="none" w:sz="0" w:space="0" w:color="auto"/>
        <w:bottom w:val="none" w:sz="0" w:space="0" w:color="auto"/>
        <w:right w:val="none" w:sz="0" w:space="0" w:color="auto"/>
      </w:divBdr>
    </w:div>
    <w:div w:id="1219395386">
      <w:bodyDiv w:val="1"/>
      <w:marLeft w:val="0"/>
      <w:marRight w:val="0"/>
      <w:marTop w:val="0"/>
      <w:marBottom w:val="0"/>
      <w:divBdr>
        <w:top w:val="none" w:sz="0" w:space="0" w:color="auto"/>
        <w:left w:val="none" w:sz="0" w:space="0" w:color="auto"/>
        <w:bottom w:val="none" w:sz="0" w:space="0" w:color="auto"/>
        <w:right w:val="none" w:sz="0" w:space="0" w:color="auto"/>
      </w:divBdr>
    </w:div>
    <w:div w:id="1312976567">
      <w:bodyDiv w:val="1"/>
      <w:marLeft w:val="0"/>
      <w:marRight w:val="0"/>
      <w:marTop w:val="0"/>
      <w:marBottom w:val="0"/>
      <w:divBdr>
        <w:top w:val="none" w:sz="0" w:space="0" w:color="auto"/>
        <w:left w:val="none" w:sz="0" w:space="0" w:color="auto"/>
        <w:bottom w:val="none" w:sz="0" w:space="0" w:color="auto"/>
        <w:right w:val="none" w:sz="0" w:space="0" w:color="auto"/>
      </w:divBdr>
    </w:div>
    <w:div w:id="1317371842">
      <w:bodyDiv w:val="1"/>
      <w:marLeft w:val="0"/>
      <w:marRight w:val="0"/>
      <w:marTop w:val="0"/>
      <w:marBottom w:val="0"/>
      <w:divBdr>
        <w:top w:val="none" w:sz="0" w:space="0" w:color="auto"/>
        <w:left w:val="none" w:sz="0" w:space="0" w:color="auto"/>
        <w:bottom w:val="none" w:sz="0" w:space="0" w:color="auto"/>
        <w:right w:val="none" w:sz="0" w:space="0" w:color="auto"/>
      </w:divBdr>
    </w:div>
    <w:div w:id="1338389515">
      <w:bodyDiv w:val="1"/>
      <w:marLeft w:val="0"/>
      <w:marRight w:val="0"/>
      <w:marTop w:val="0"/>
      <w:marBottom w:val="0"/>
      <w:divBdr>
        <w:top w:val="none" w:sz="0" w:space="0" w:color="auto"/>
        <w:left w:val="none" w:sz="0" w:space="0" w:color="auto"/>
        <w:bottom w:val="none" w:sz="0" w:space="0" w:color="auto"/>
        <w:right w:val="none" w:sz="0" w:space="0" w:color="auto"/>
      </w:divBdr>
    </w:div>
    <w:div w:id="1356923516">
      <w:bodyDiv w:val="1"/>
      <w:marLeft w:val="0"/>
      <w:marRight w:val="0"/>
      <w:marTop w:val="0"/>
      <w:marBottom w:val="0"/>
      <w:divBdr>
        <w:top w:val="none" w:sz="0" w:space="0" w:color="auto"/>
        <w:left w:val="none" w:sz="0" w:space="0" w:color="auto"/>
        <w:bottom w:val="none" w:sz="0" w:space="0" w:color="auto"/>
        <w:right w:val="none" w:sz="0" w:space="0" w:color="auto"/>
      </w:divBdr>
    </w:div>
    <w:div w:id="1441949541">
      <w:bodyDiv w:val="1"/>
      <w:marLeft w:val="0"/>
      <w:marRight w:val="0"/>
      <w:marTop w:val="0"/>
      <w:marBottom w:val="0"/>
      <w:divBdr>
        <w:top w:val="none" w:sz="0" w:space="0" w:color="auto"/>
        <w:left w:val="none" w:sz="0" w:space="0" w:color="auto"/>
        <w:bottom w:val="none" w:sz="0" w:space="0" w:color="auto"/>
        <w:right w:val="none" w:sz="0" w:space="0" w:color="auto"/>
      </w:divBdr>
    </w:div>
    <w:div w:id="1457991181">
      <w:bodyDiv w:val="1"/>
      <w:marLeft w:val="0"/>
      <w:marRight w:val="0"/>
      <w:marTop w:val="0"/>
      <w:marBottom w:val="0"/>
      <w:divBdr>
        <w:top w:val="none" w:sz="0" w:space="0" w:color="auto"/>
        <w:left w:val="none" w:sz="0" w:space="0" w:color="auto"/>
        <w:bottom w:val="none" w:sz="0" w:space="0" w:color="auto"/>
        <w:right w:val="none" w:sz="0" w:space="0" w:color="auto"/>
      </w:divBdr>
    </w:div>
    <w:div w:id="1467235825">
      <w:bodyDiv w:val="1"/>
      <w:marLeft w:val="0"/>
      <w:marRight w:val="0"/>
      <w:marTop w:val="0"/>
      <w:marBottom w:val="0"/>
      <w:divBdr>
        <w:top w:val="none" w:sz="0" w:space="0" w:color="auto"/>
        <w:left w:val="none" w:sz="0" w:space="0" w:color="auto"/>
        <w:bottom w:val="none" w:sz="0" w:space="0" w:color="auto"/>
        <w:right w:val="none" w:sz="0" w:space="0" w:color="auto"/>
      </w:divBdr>
    </w:div>
    <w:div w:id="1469587991">
      <w:bodyDiv w:val="1"/>
      <w:marLeft w:val="0"/>
      <w:marRight w:val="0"/>
      <w:marTop w:val="0"/>
      <w:marBottom w:val="0"/>
      <w:divBdr>
        <w:top w:val="none" w:sz="0" w:space="0" w:color="auto"/>
        <w:left w:val="none" w:sz="0" w:space="0" w:color="auto"/>
        <w:bottom w:val="none" w:sz="0" w:space="0" w:color="auto"/>
        <w:right w:val="none" w:sz="0" w:space="0" w:color="auto"/>
      </w:divBdr>
    </w:div>
    <w:div w:id="1483232620">
      <w:bodyDiv w:val="1"/>
      <w:marLeft w:val="0"/>
      <w:marRight w:val="0"/>
      <w:marTop w:val="0"/>
      <w:marBottom w:val="0"/>
      <w:divBdr>
        <w:top w:val="none" w:sz="0" w:space="0" w:color="auto"/>
        <w:left w:val="none" w:sz="0" w:space="0" w:color="auto"/>
        <w:bottom w:val="none" w:sz="0" w:space="0" w:color="auto"/>
        <w:right w:val="none" w:sz="0" w:space="0" w:color="auto"/>
      </w:divBdr>
    </w:div>
    <w:div w:id="1484737364">
      <w:bodyDiv w:val="1"/>
      <w:marLeft w:val="0"/>
      <w:marRight w:val="0"/>
      <w:marTop w:val="0"/>
      <w:marBottom w:val="0"/>
      <w:divBdr>
        <w:top w:val="none" w:sz="0" w:space="0" w:color="auto"/>
        <w:left w:val="none" w:sz="0" w:space="0" w:color="auto"/>
        <w:bottom w:val="none" w:sz="0" w:space="0" w:color="auto"/>
        <w:right w:val="none" w:sz="0" w:space="0" w:color="auto"/>
      </w:divBdr>
    </w:div>
    <w:div w:id="1498304788">
      <w:bodyDiv w:val="1"/>
      <w:marLeft w:val="0"/>
      <w:marRight w:val="0"/>
      <w:marTop w:val="0"/>
      <w:marBottom w:val="0"/>
      <w:divBdr>
        <w:top w:val="none" w:sz="0" w:space="0" w:color="auto"/>
        <w:left w:val="none" w:sz="0" w:space="0" w:color="auto"/>
        <w:bottom w:val="none" w:sz="0" w:space="0" w:color="auto"/>
        <w:right w:val="none" w:sz="0" w:space="0" w:color="auto"/>
      </w:divBdr>
    </w:div>
    <w:div w:id="1519125337">
      <w:bodyDiv w:val="1"/>
      <w:marLeft w:val="0"/>
      <w:marRight w:val="0"/>
      <w:marTop w:val="0"/>
      <w:marBottom w:val="0"/>
      <w:divBdr>
        <w:top w:val="none" w:sz="0" w:space="0" w:color="auto"/>
        <w:left w:val="none" w:sz="0" w:space="0" w:color="auto"/>
        <w:bottom w:val="none" w:sz="0" w:space="0" w:color="auto"/>
        <w:right w:val="none" w:sz="0" w:space="0" w:color="auto"/>
      </w:divBdr>
    </w:div>
    <w:div w:id="1568422028">
      <w:bodyDiv w:val="1"/>
      <w:marLeft w:val="0"/>
      <w:marRight w:val="0"/>
      <w:marTop w:val="0"/>
      <w:marBottom w:val="0"/>
      <w:divBdr>
        <w:top w:val="none" w:sz="0" w:space="0" w:color="auto"/>
        <w:left w:val="none" w:sz="0" w:space="0" w:color="auto"/>
        <w:bottom w:val="none" w:sz="0" w:space="0" w:color="auto"/>
        <w:right w:val="none" w:sz="0" w:space="0" w:color="auto"/>
      </w:divBdr>
    </w:div>
    <w:div w:id="1669600127">
      <w:bodyDiv w:val="1"/>
      <w:marLeft w:val="0"/>
      <w:marRight w:val="0"/>
      <w:marTop w:val="0"/>
      <w:marBottom w:val="0"/>
      <w:divBdr>
        <w:top w:val="none" w:sz="0" w:space="0" w:color="auto"/>
        <w:left w:val="none" w:sz="0" w:space="0" w:color="auto"/>
        <w:bottom w:val="none" w:sz="0" w:space="0" w:color="auto"/>
        <w:right w:val="none" w:sz="0" w:space="0" w:color="auto"/>
      </w:divBdr>
    </w:div>
    <w:div w:id="1676377878">
      <w:bodyDiv w:val="1"/>
      <w:marLeft w:val="0"/>
      <w:marRight w:val="0"/>
      <w:marTop w:val="0"/>
      <w:marBottom w:val="0"/>
      <w:divBdr>
        <w:top w:val="none" w:sz="0" w:space="0" w:color="auto"/>
        <w:left w:val="none" w:sz="0" w:space="0" w:color="auto"/>
        <w:bottom w:val="none" w:sz="0" w:space="0" w:color="auto"/>
        <w:right w:val="none" w:sz="0" w:space="0" w:color="auto"/>
      </w:divBdr>
    </w:div>
    <w:div w:id="1697459087">
      <w:bodyDiv w:val="1"/>
      <w:marLeft w:val="0"/>
      <w:marRight w:val="0"/>
      <w:marTop w:val="0"/>
      <w:marBottom w:val="0"/>
      <w:divBdr>
        <w:top w:val="none" w:sz="0" w:space="0" w:color="auto"/>
        <w:left w:val="none" w:sz="0" w:space="0" w:color="auto"/>
        <w:bottom w:val="none" w:sz="0" w:space="0" w:color="auto"/>
        <w:right w:val="none" w:sz="0" w:space="0" w:color="auto"/>
      </w:divBdr>
    </w:div>
    <w:div w:id="1717200473">
      <w:bodyDiv w:val="1"/>
      <w:marLeft w:val="0"/>
      <w:marRight w:val="0"/>
      <w:marTop w:val="0"/>
      <w:marBottom w:val="0"/>
      <w:divBdr>
        <w:top w:val="none" w:sz="0" w:space="0" w:color="auto"/>
        <w:left w:val="none" w:sz="0" w:space="0" w:color="auto"/>
        <w:bottom w:val="none" w:sz="0" w:space="0" w:color="auto"/>
        <w:right w:val="none" w:sz="0" w:space="0" w:color="auto"/>
      </w:divBdr>
    </w:div>
    <w:div w:id="1745107126">
      <w:bodyDiv w:val="1"/>
      <w:marLeft w:val="0"/>
      <w:marRight w:val="0"/>
      <w:marTop w:val="0"/>
      <w:marBottom w:val="0"/>
      <w:divBdr>
        <w:top w:val="none" w:sz="0" w:space="0" w:color="auto"/>
        <w:left w:val="none" w:sz="0" w:space="0" w:color="auto"/>
        <w:bottom w:val="none" w:sz="0" w:space="0" w:color="auto"/>
        <w:right w:val="none" w:sz="0" w:space="0" w:color="auto"/>
      </w:divBdr>
    </w:div>
    <w:div w:id="1754814418">
      <w:bodyDiv w:val="1"/>
      <w:marLeft w:val="0"/>
      <w:marRight w:val="0"/>
      <w:marTop w:val="0"/>
      <w:marBottom w:val="0"/>
      <w:divBdr>
        <w:top w:val="none" w:sz="0" w:space="0" w:color="auto"/>
        <w:left w:val="none" w:sz="0" w:space="0" w:color="auto"/>
        <w:bottom w:val="none" w:sz="0" w:space="0" w:color="auto"/>
        <w:right w:val="none" w:sz="0" w:space="0" w:color="auto"/>
      </w:divBdr>
    </w:div>
    <w:div w:id="1764371184">
      <w:bodyDiv w:val="1"/>
      <w:marLeft w:val="0"/>
      <w:marRight w:val="0"/>
      <w:marTop w:val="0"/>
      <w:marBottom w:val="0"/>
      <w:divBdr>
        <w:top w:val="none" w:sz="0" w:space="0" w:color="auto"/>
        <w:left w:val="none" w:sz="0" w:space="0" w:color="auto"/>
        <w:bottom w:val="none" w:sz="0" w:space="0" w:color="auto"/>
        <w:right w:val="none" w:sz="0" w:space="0" w:color="auto"/>
      </w:divBdr>
    </w:div>
    <w:div w:id="1766220839">
      <w:bodyDiv w:val="1"/>
      <w:marLeft w:val="0"/>
      <w:marRight w:val="0"/>
      <w:marTop w:val="0"/>
      <w:marBottom w:val="0"/>
      <w:divBdr>
        <w:top w:val="none" w:sz="0" w:space="0" w:color="auto"/>
        <w:left w:val="none" w:sz="0" w:space="0" w:color="auto"/>
        <w:bottom w:val="none" w:sz="0" w:space="0" w:color="auto"/>
        <w:right w:val="none" w:sz="0" w:space="0" w:color="auto"/>
      </w:divBdr>
    </w:div>
    <w:div w:id="1778140184">
      <w:bodyDiv w:val="1"/>
      <w:marLeft w:val="0"/>
      <w:marRight w:val="0"/>
      <w:marTop w:val="0"/>
      <w:marBottom w:val="0"/>
      <w:divBdr>
        <w:top w:val="none" w:sz="0" w:space="0" w:color="auto"/>
        <w:left w:val="none" w:sz="0" w:space="0" w:color="auto"/>
        <w:bottom w:val="none" w:sz="0" w:space="0" w:color="auto"/>
        <w:right w:val="none" w:sz="0" w:space="0" w:color="auto"/>
      </w:divBdr>
    </w:div>
    <w:div w:id="1808737398">
      <w:bodyDiv w:val="1"/>
      <w:marLeft w:val="0"/>
      <w:marRight w:val="0"/>
      <w:marTop w:val="0"/>
      <w:marBottom w:val="0"/>
      <w:divBdr>
        <w:top w:val="none" w:sz="0" w:space="0" w:color="auto"/>
        <w:left w:val="none" w:sz="0" w:space="0" w:color="auto"/>
        <w:bottom w:val="none" w:sz="0" w:space="0" w:color="auto"/>
        <w:right w:val="none" w:sz="0" w:space="0" w:color="auto"/>
      </w:divBdr>
    </w:div>
    <w:div w:id="1826049499">
      <w:bodyDiv w:val="1"/>
      <w:marLeft w:val="0"/>
      <w:marRight w:val="0"/>
      <w:marTop w:val="0"/>
      <w:marBottom w:val="0"/>
      <w:divBdr>
        <w:top w:val="none" w:sz="0" w:space="0" w:color="auto"/>
        <w:left w:val="none" w:sz="0" w:space="0" w:color="auto"/>
        <w:bottom w:val="none" w:sz="0" w:space="0" w:color="auto"/>
        <w:right w:val="none" w:sz="0" w:space="0" w:color="auto"/>
      </w:divBdr>
    </w:div>
    <w:div w:id="1883394932">
      <w:bodyDiv w:val="1"/>
      <w:marLeft w:val="0"/>
      <w:marRight w:val="0"/>
      <w:marTop w:val="0"/>
      <w:marBottom w:val="0"/>
      <w:divBdr>
        <w:top w:val="none" w:sz="0" w:space="0" w:color="auto"/>
        <w:left w:val="none" w:sz="0" w:space="0" w:color="auto"/>
        <w:bottom w:val="none" w:sz="0" w:space="0" w:color="auto"/>
        <w:right w:val="none" w:sz="0" w:space="0" w:color="auto"/>
      </w:divBdr>
    </w:div>
    <w:div w:id="1906377597">
      <w:bodyDiv w:val="1"/>
      <w:marLeft w:val="0"/>
      <w:marRight w:val="0"/>
      <w:marTop w:val="0"/>
      <w:marBottom w:val="0"/>
      <w:divBdr>
        <w:top w:val="none" w:sz="0" w:space="0" w:color="auto"/>
        <w:left w:val="none" w:sz="0" w:space="0" w:color="auto"/>
        <w:bottom w:val="none" w:sz="0" w:space="0" w:color="auto"/>
        <w:right w:val="none" w:sz="0" w:space="0" w:color="auto"/>
      </w:divBdr>
    </w:div>
    <w:div w:id="1915510692">
      <w:bodyDiv w:val="1"/>
      <w:marLeft w:val="0"/>
      <w:marRight w:val="0"/>
      <w:marTop w:val="0"/>
      <w:marBottom w:val="0"/>
      <w:divBdr>
        <w:top w:val="none" w:sz="0" w:space="0" w:color="auto"/>
        <w:left w:val="none" w:sz="0" w:space="0" w:color="auto"/>
        <w:bottom w:val="none" w:sz="0" w:space="0" w:color="auto"/>
        <w:right w:val="none" w:sz="0" w:space="0" w:color="auto"/>
      </w:divBdr>
    </w:div>
    <w:div w:id="1948657181">
      <w:bodyDiv w:val="1"/>
      <w:marLeft w:val="0"/>
      <w:marRight w:val="0"/>
      <w:marTop w:val="0"/>
      <w:marBottom w:val="0"/>
      <w:divBdr>
        <w:top w:val="none" w:sz="0" w:space="0" w:color="auto"/>
        <w:left w:val="none" w:sz="0" w:space="0" w:color="auto"/>
        <w:bottom w:val="none" w:sz="0" w:space="0" w:color="auto"/>
        <w:right w:val="none" w:sz="0" w:space="0" w:color="auto"/>
      </w:divBdr>
    </w:div>
    <w:div w:id="1954900595">
      <w:bodyDiv w:val="1"/>
      <w:marLeft w:val="0"/>
      <w:marRight w:val="0"/>
      <w:marTop w:val="0"/>
      <w:marBottom w:val="0"/>
      <w:divBdr>
        <w:top w:val="none" w:sz="0" w:space="0" w:color="auto"/>
        <w:left w:val="none" w:sz="0" w:space="0" w:color="auto"/>
        <w:bottom w:val="none" w:sz="0" w:space="0" w:color="auto"/>
        <w:right w:val="none" w:sz="0" w:space="0" w:color="auto"/>
      </w:divBdr>
    </w:div>
    <w:div w:id="1997489498">
      <w:bodyDiv w:val="1"/>
      <w:marLeft w:val="0"/>
      <w:marRight w:val="0"/>
      <w:marTop w:val="0"/>
      <w:marBottom w:val="0"/>
      <w:divBdr>
        <w:top w:val="none" w:sz="0" w:space="0" w:color="auto"/>
        <w:left w:val="none" w:sz="0" w:space="0" w:color="auto"/>
        <w:bottom w:val="none" w:sz="0" w:space="0" w:color="auto"/>
        <w:right w:val="none" w:sz="0" w:space="0" w:color="auto"/>
      </w:divBdr>
    </w:div>
    <w:div w:id="2003654958">
      <w:bodyDiv w:val="1"/>
      <w:marLeft w:val="0"/>
      <w:marRight w:val="0"/>
      <w:marTop w:val="0"/>
      <w:marBottom w:val="0"/>
      <w:divBdr>
        <w:top w:val="none" w:sz="0" w:space="0" w:color="auto"/>
        <w:left w:val="none" w:sz="0" w:space="0" w:color="auto"/>
        <w:bottom w:val="none" w:sz="0" w:space="0" w:color="auto"/>
        <w:right w:val="none" w:sz="0" w:space="0" w:color="auto"/>
      </w:divBdr>
    </w:div>
    <w:div w:id="2009090559">
      <w:bodyDiv w:val="1"/>
      <w:marLeft w:val="0"/>
      <w:marRight w:val="0"/>
      <w:marTop w:val="0"/>
      <w:marBottom w:val="0"/>
      <w:divBdr>
        <w:top w:val="none" w:sz="0" w:space="0" w:color="auto"/>
        <w:left w:val="none" w:sz="0" w:space="0" w:color="auto"/>
        <w:bottom w:val="none" w:sz="0" w:space="0" w:color="auto"/>
        <w:right w:val="none" w:sz="0" w:space="0" w:color="auto"/>
      </w:divBdr>
    </w:div>
    <w:div w:id="2017726778">
      <w:bodyDiv w:val="1"/>
      <w:marLeft w:val="0"/>
      <w:marRight w:val="0"/>
      <w:marTop w:val="0"/>
      <w:marBottom w:val="0"/>
      <w:divBdr>
        <w:top w:val="none" w:sz="0" w:space="0" w:color="auto"/>
        <w:left w:val="none" w:sz="0" w:space="0" w:color="auto"/>
        <w:bottom w:val="none" w:sz="0" w:space="0" w:color="auto"/>
        <w:right w:val="none" w:sz="0" w:space="0" w:color="auto"/>
      </w:divBdr>
    </w:div>
    <w:div w:id="2044671197">
      <w:bodyDiv w:val="1"/>
      <w:marLeft w:val="0"/>
      <w:marRight w:val="0"/>
      <w:marTop w:val="0"/>
      <w:marBottom w:val="0"/>
      <w:divBdr>
        <w:top w:val="none" w:sz="0" w:space="0" w:color="auto"/>
        <w:left w:val="none" w:sz="0" w:space="0" w:color="auto"/>
        <w:bottom w:val="none" w:sz="0" w:space="0" w:color="auto"/>
        <w:right w:val="none" w:sz="0" w:space="0" w:color="auto"/>
      </w:divBdr>
    </w:div>
    <w:div w:id="2085760169">
      <w:bodyDiv w:val="1"/>
      <w:marLeft w:val="0"/>
      <w:marRight w:val="0"/>
      <w:marTop w:val="0"/>
      <w:marBottom w:val="0"/>
      <w:divBdr>
        <w:top w:val="none" w:sz="0" w:space="0" w:color="auto"/>
        <w:left w:val="none" w:sz="0" w:space="0" w:color="auto"/>
        <w:bottom w:val="none" w:sz="0" w:space="0" w:color="auto"/>
        <w:right w:val="none" w:sz="0" w:space="0" w:color="auto"/>
      </w:divBdr>
    </w:div>
    <w:div w:id="2130782336">
      <w:bodyDiv w:val="1"/>
      <w:marLeft w:val="0"/>
      <w:marRight w:val="0"/>
      <w:marTop w:val="0"/>
      <w:marBottom w:val="0"/>
      <w:divBdr>
        <w:top w:val="none" w:sz="0" w:space="0" w:color="auto"/>
        <w:left w:val="none" w:sz="0" w:space="0" w:color="auto"/>
        <w:bottom w:val="none" w:sz="0" w:space="0" w:color="auto"/>
        <w:right w:val="none" w:sz="0" w:space="0" w:color="auto"/>
      </w:divBdr>
    </w:div>
    <w:div w:id="21400241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490</TotalTime>
  <Pages>7</Pages>
  <Words>2452</Words>
  <Characters>13487</Characters>
  <Application>Microsoft Office Word</Application>
  <DocSecurity>0</DocSecurity>
  <Lines>112</Lines>
  <Paragraphs>31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15908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Matias HARE</cp:lastModifiedBy>
  <cp:revision>68</cp:revision>
  <cp:lastPrinted>2015-02-13T19:19:00Z</cp:lastPrinted>
  <dcterms:created xsi:type="dcterms:W3CDTF">2025-07-24T05:31:00Z</dcterms:created>
  <dcterms:modified xsi:type="dcterms:W3CDTF">2025-07-26T22:50:00Z</dcterms:modified>
</cp:coreProperties>
</file>