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23B42" w14:textId="5E230E45" w:rsidR="007E0ACE" w:rsidRPr="008D1C75" w:rsidRDefault="007E0ACE" w:rsidP="007E0ACE">
      <w:pPr>
        <w:pStyle w:val="Default"/>
        <w:spacing w:line="360" w:lineRule="auto"/>
        <w:jc w:val="both"/>
        <w:rPr>
          <w:color w:val="auto"/>
          <w:kern w:val="2"/>
          <w:sz w:val="22"/>
          <w:szCs w:val="22"/>
          <w:lang w:val="es-PE"/>
        </w:rPr>
      </w:pPr>
      <w:r w:rsidRPr="008D1C75">
        <w:rPr>
          <w:b/>
          <w:bCs/>
          <w:color w:val="auto"/>
          <w:kern w:val="2"/>
          <w:sz w:val="22"/>
          <w:szCs w:val="22"/>
          <w:lang w:val="es-PE"/>
        </w:rPr>
        <w:t>Título:</w:t>
      </w:r>
      <w:r w:rsidRPr="008D1C75">
        <w:rPr>
          <w:color w:val="auto"/>
          <w:kern w:val="2"/>
          <w:sz w:val="22"/>
          <w:szCs w:val="22"/>
          <w:lang w:val="es-PE"/>
        </w:rPr>
        <w:t xml:space="preserve"> </w:t>
      </w:r>
      <w:r w:rsidR="008D1C75" w:rsidRPr="008D1C75">
        <w:rPr>
          <w:color w:val="auto"/>
          <w:kern w:val="2"/>
          <w:sz w:val="22"/>
          <w:szCs w:val="22"/>
          <w:lang w:val="es-PE"/>
        </w:rPr>
        <w:t>“</w:t>
      </w:r>
      <w:r w:rsidR="0048578A" w:rsidRPr="008D1C75">
        <w:rPr>
          <w:color w:val="auto"/>
          <w:kern w:val="2"/>
          <w:sz w:val="22"/>
          <w:szCs w:val="22"/>
          <w:lang w:val="es-PE"/>
        </w:rPr>
        <w:t xml:space="preserve">Obras que </w:t>
      </w:r>
      <w:r w:rsidR="008D1C75">
        <w:rPr>
          <w:color w:val="auto"/>
          <w:kern w:val="2"/>
          <w:sz w:val="22"/>
          <w:szCs w:val="22"/>
          <w:lang w:val="es-PE"/>
        </w:rPr>
        <w:t>T</w:t>
      </w:r>
      <w:r w:rsidR="0048578A" w:rsidRPr="008D1C75">
        <w:rPr>
          <w:color w:val="auto"/>
          <w:kern w:val="2"/>
          <w:sz w:val="22"/>
          <w:szCs w:val="22"/>
          <w:lang w:val="es-PE"/>
        </w:rPr>
        <w:t xml:space="preserve">rascienden: </w:t>
      </w:r>
      <w:r w:rsidR="008D1C75">
        <w:rPr>
          <w:color w:val="auto"/>
          <w:kern w:val="2"/>
          <w:sz w:val="22"/>
          <w:szCs w:val="22"/>
          <w:lang w:val="es-PE"/>
        </w:rPr>
        <w:t>T</w:t>
      </w:r>
      <w:r w:rsidR="0048578A" w:rsidRPr="008D1C75">
        <w:rPr>
          <w:color w:val="auto"/>
          <w:kern w:val="2"/>
          <w:sz w:val="22"/>
          <w:szCs w:val="22"/>
          <w:lang w:val="es-PE"/>
        </w:rPr>
        <w:t xml:space="preserve">ecnología, </w:t>
      </w:r>
      <w:r w:rsidR="008D1C75">
        <w:rPr>
          <w:color w:val="auto"/>
          <w:kern w:val="2"/>
          <w:sz w:val="22"/>
          <w:szCs w:val="22"/>
          <w:lang w:val="es-PE"/>
        </w:rPr>
        <w:t>E</w:t>
      </w:r>
      <w:r w:rsidR="0048578A" w:rsidRPr="008D1C75">
        <w:rPr>
          <w:color w:val="auto"/>
          <w:kern w:val="2"/>
          <w:sz w:val="22"/>
          <w:szCs w:val="22"/>
          <w:lang w:val="es-PE"/>
        </w:rPr>
        <w:t xml:space="preserve">ducación y </w:t>
      </w:r>
      <w:r w:rsidR="008D1C75">
        <w:rPr>
          <w:color w:val="auto"/>
          <w:kern w:val="2"/>
          <w:sz w:val="22"/>
          <w:szCs w:val="22"/>
          <w:lang w:val="es-PE"/>
        </w:rPr>
        <w:t>M</w:t>
      </w:r>
      <w:r w:rsidR="0048578A" w:rsidRPr="008D1C75">
        <w:rPr>
          <w:color w:val="auto"/>
          <w:kern w:val="2"/>
          <w:sz w:val="22"/>
          <w:szCs w:val="22"/>
          <w:lang w:val="es-PE"/>
        </w:rPr>
        <w:t xml:space="preserve">inería en </w:t>
      </w:r>
      <w:r w:rsidR="008D1C75">
        <w:rPr>
          <w:color w:val="auto"/>
          <w:kern w:val="2"/>
          <w:sz w:val="22"/>
          <w:szCs w:val="22"/>
          <w:lang w:val="es-PE"/>
        </w:rPr>
        <w:t>A</w:t>
      </w:r>
      <w:r w:rsidR="008D1C75" w:rsidRPr="008D1C75">
        <w:rPr>
          <w:color w:val="auto"/>
          <w:kern w:val="2"/>
          <w:sz w:val="22"/>
          <w:szCs w:val="22"/>
          <w:lang w:val="es-PE"/>
        </w:rPr>
        <w:t xml:space="preserve">lianza por el </w:t>
      </w:r>
      <w:r w:rsidR="008D1C75">
        <w:rPr>
          <w:color w:val="auto"/>
          <w:kern w:val="2"/>
          <w:sz w:val="22"/>
          <w:szCs w:val="22"/>
          <w:lang w:val="es-PE"/>
        </w:rPr>
        <w:t>D</w:t>
      </w:r>
      <w:r w:rsidR="008D1C75" w:rsidRPr="008D1C75">
        <w:rPr>
          <w:color w:val="auto"/>
          <w:kern w:val="2"/>
          <w:sz w:val="22"/>
          <w:szCs w:val="22"/>
          <w:lang w:val="es-PE"/>
        </w:rPr>
        <w:t>esarrollo”</w:t>
      </w:r>
    </w:p>
    <w:p w14:paraId="57681297" w14:textId="5F388C96" w:rsidR="007E0ACE" w:rsidRDefault="007E0ACE" w:rsidP="007E0ACE">
      <w:pPr>
        <w:pStyle w:val="Default"/>
        <w:spacing w:line="360" w:lineRule="auto"/>
        <w:jc w:val="both"/>
        <w:rPr>
          <w:sz w:val="22"/>
          <w:szCs w:val="22"/>
          <w:lang w:val="es-PE"/>
        </w:rPr>
      </w:pPr>
      <w:r>
        <w:rPr>
          <w:b/>
          <w:bCs/>
          <w:sz w:val="22"/>
          <w:szCs w:val="22"/>
          <w:lang w:val="es-PE"/>
        </w:rPr>
        <w:t>Categoría</w:t>
      </w:r>
      <w:r w:rsidRPr="009A3836">
        <w:rPr>
          <w:b/>
          <w:bCs/>
          <w:sz w:val="22"/>
          <w:szCs w:val="22"/>
          <w:lang w:val="es-PE"/>
        </w:rPr>
        <w:t xml:space="preserve">: </w:t>
      </w:r>
      <w:r w:rsidR="00405E7C">
        <w:rPr>
          <w:sz w:val="22"/>
          <w:szCs w:val="22"/>
          <w:lang w:val="es-PE"/>
        </w:rPr>
        <w:t>Regulación y Economía Minera</w:t>
      </w:r>
      <w:r w:rsidRPr="009A3836">
        <w:rPr>
          <w:sz w:val="22"/>
          <w:szCs w:val="22"/>
          <w:lang w:val="es-PE"/>
        </w:rPr>
        <w:t xml:space="preserve"> </w:t>
      </w:r>
    </w:p>
    <w:p w14:paraId="4E9E0CDC" w14:textId="652796A6" w:rsidR="007E0ACE" w:rsidRPr="009A3836" w:rsidRDefault="007E0ACE" w:rsidP="007E0ACE">
      <w:pPr>
        <w:pStyle w:val="Default"/>
        <w:spacing w:line="360" w:lineRule="auto"/>
        <w:jc w:val="both"/>
        <w:rPr>
          <w:sz w:val="22"/>
          <w:szCs w:val="22"/>
          <w:lang w:val="es-PE"/>
        </w:rPr>
      </w:pPr>
      <w:r w:rsidRPr="00ED0D49">
        <w:rPr>
          <w:b/>
          <w:bCs/>
          <w:sz w:val="22"/>
          <w:szCs w:val="22"/>
          <w:lang w:val="es-PE"/>
        </w:rPr>
        <w:t>Tema:</w:t>
      </w:r>
      <w:r>
        <w:rPr>
          <w:sz w:val="22"/>
          <w:szCs w:val="22"/>
          <w:lang w:val="es-PE"/>
        </w:rPr>
        <w:t xml:space="preserve"> </w:t>
      </w:r>
      <w:r w:rsidR="00687D83">
        <w:rPr>
          <w:sz w:val="22"/>
          <w:szCs w:val="22"/>
          <w:lang w:val="es-PE"/>
        </w:rPr>
        <w:t xml:space="preserve">Uso de recursos públicos </w:t>
      </w:r>
      <w:r w:rsidR="00ED0D49">
        <w:rPr>
          <w:sz w:val="22"/>
          <w:szCs w:val="22"/>
          <w:lang w:val="es-PE"/>
        </w:rPr>
        <w:t>(canon, regalías y obras por impuestos)</w:t>
      </w:r>
    </w:p>
    <w:p w14:paraId="2060443E" w14:textId="77777777" w:rsidR="007E0ACE" w:rsidRDefault="007E0ACE" w:rsidP="007E0ACE">
      <w:pPr>
        <w:tabs>
          <w:tab w:val="left" w:pos="2581"/>
        </w:tabs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 w:rsidRPr="009A3836">
        <w:rPr>
          <w:rFonts w:ascii="Arial" w:hAnsi="Arial" w:cs="Arial"/>
          <w:b/>
          <w:bCs/>
          <w:sz w:val="22"/>
          <w:szCs w:val="22"/>
          <w:lang w:val="es-PE"/>
        </w:rPr>
        <w:t xml:space="preserve">Datos del autor y coautores: </w:t>
      </w:r>
    </w:p>
    <w:tbl>
      <w:tblPr>
        <w:tblStyle w:val="TableGrid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1525"/>
        <w:gridCol w:w="3912"/>
        <w:gridCol w:w="3913"/>
      </w:tblGrid>
      <w:tr w:rsidR="001E5C26" w14:paraId="109AB21B" w14:textId="77777777" w:rsidTr="00A11B9E">
        <w:tc>
          <w:tcPr>
            <w:tcW w:w="1525" w:type="dxa"/>
          </w:tcPr>
          <w:p w14:paraId="7EF8AFB3" w14:textId="5E0B05AA" w:rsidR="001E5C26" w:rsidRDefault="001E5C26" w:rsidP="007E0ACE">
            <w:pPr>
              <w:tabs>
                <w:tab w:val="left" w:pos="2581"/>
              </w:tabs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  <w:t>Autores</w:t>
            </w:r>
          </w:p>
        </w:tc>
        <w:tc>
          <w:tcPr>
            <w:tcW w:w="3912" w:type="dxa"/>
          </w:tcPr>
          <w:p w14:paraId="243614AB" w14:textId="77777777" w:rsidR="001E5C26" w:rsidRPr="009A3836" w:rsidRDefault="001E5C26" w:rsidP="001E5C26">
            <w:pPr>
              <w:tabs>
                <w:tab w:val="left" w:pos="2581"/>
              </w:tabs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sz w:val="22"/>
                <w:szCs w:val="22"/>
                <w:lang w:val="pt-BR"/>
              </w:rPr>
              <w:t>Miguel Alonso Camacho Izquierdo</w:t>
            </w:r>
          </w:p>
          <w:p w14:paraId="25796795" w14:textId="77777777" w:rsidR="001E5C26" w:rsidRDefault="001E5C26" w:rsidP="007E0ACE">
            <w:pPr>
              <w:tabs>
                <w:tab w:val="left" w:pos="2581"/>
              </w:tabs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</w:pPr>
          </w:p>
        </w:tc>
        <w:tc>
          <w:tcPr>
            <w:tcW w:w="3913" w:type="dxa"/>
          </w:tcPr>
          <w:p w14:paraId="3D8774DA" w14:textId="03B736BB" w:rsidR="001E5C26" w:rsidRPr="001E5C26" w:rsidRDefault="001E5C26" w:rsidP="007E0ACE">
            <w:pPr>
              <w:tabs>
                <w:tab w:val="left" w:pos="2581"/>
              </w:tabs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s-PE"/>
              </w:rPr>
            </w:pPr>
            <w:r w:rsidRPr="001E5C26">
              <w:rPr>
                <w:rFonts w:ascii="Arial" w:hAnsi="Arial" w:cs="Arial"/>
                <w:sz w:val="22"/>
                <w:szCs w:val="22"/>
                <w:lang w:val="es-PE"/>
              </w:rPr>
              <w:t>Alan Giancarlo Flores Galarza</w:t>
            </w:r>
          </w:p>
        </w:tc>
      </w:tr>
      <w:tr w:rsidR="001E5C26" w14:paraId="0840B9C6" w14:textId="77777777" w:rsidTr="00A11B9E">
        <w:tc>
          <w:tcPr>
            <w:tcW w:w="1525" w:type="dxa"/>
          </w:tcPr>
          <w:p w14:paraId="19AF604C" w14:textId="60BE53CF" w:rsidR="001E5C26" w:rsidRDefault="001E5C26" w:rsidP="001E5C26">
            <w:pPr>
              <w:tabs>
                <w:tab w:val="left" w:pos="2581"/>
              </w:tabs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  <w:t>Empresa</w:t>
            </w:r>
          </w:p>
        </w:tc>
        <w:tc>
          <w:tcPr>
            <w:tcW w:w="3912" w:type="dxa"/>
          </w:tcPr>
          <w:p w14:paraId="21DA2616" w14:textId="77777777" w:rsidR="001E5C26" w:rsidRPr="009A3836" w:rsidRDefault="001E5C26" w:rsidP="001E5C26">
            <w:pPr>
              <w:tabs>
                <w:tab w:val="left" w:pos="2581"/>
              </w:tabs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9A3836">
              <w:rPr>
                <w:rFonts w:ascii="Arial" w:hAnsi="Arial" w:cs="Arial"/>
                <w:sz w:val="22"/>
                <w:szCs w:val="22"/>
                <w:lang w:val="pt-BR"/>
              </w:rPr>
              <w:t>Southern Peru Copper Corporation</w:t>
            </w:r>
          </w:p>
          <w:p w14:paraId="780DF6B5" w14:textId="77777777" w:rsidR="001E5C26" w:rsidRDefault="001E5C26" w:rsidP="001E5C26">
            <w:pPr>
              <w:tabs>
                <w:tab w:val="left" w:pos="2581"/>
              </w:tabs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</w:pPr>
          </w:p>
        </w:tc>
        <w:tc>
          <w:tcPr>
            <w:tcW w:w="3913" w:type="dxa"/>
          </w:tcPr>
          <w:p w14:paraId="502A3C01" w14:textId="77777777" w:rsidR="001E5C26" w:rsidRPr="009A3836" w:rsidRDefault="001E5C26" w:rsidP="001E5C26">
            <w:pPr>
              <w:tabs>
                <w:tab w:val="left" w:pos="2581"/>
              </w:tabs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pt-BR"/>
              </w:rPr>
            </w:pPr>
            <w:r w:rsidRPr="009A3836">
              <w:rPr>
                <w:rFonts w:ascii="Arial" w:hAnsi="Arial" w:cs="Arial"/>
                <w:sz w:val="22"/>
                <w:szCs w:val="22"/>
                <w:lang w:val="pt-BR"/>
              </w:rPr>
              <w:t>Southern Peru Copper Corporation</w:t>
            </w:r>
          </w:p>
          <w:p w14:paraId="4ABE794F" w14:textId="77777777" w:rsidR="001E5C26" w:rsidRDefault="001E5C26" w:rsidP="001E5C26">
            <w:pPr>
              <w:tabs>
                <w:tab w:val="left" w:pos="2581"/>
              </w:tabs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</w:pPr>
          </w:p>
        </w:tc>
      </w:tr>
      <w:tr w:rsidR="001E5C26" w14:paraId="43991FFE" w14:textId="77777777" w:rsidTr="00A11B9E">
        <w:tc>
          <w:tcPr>
            <w:tcW w:w="1525" w:type="dxa"/>
          </w:tcPr>
          <w:p w14:paraId="36238DE3" w14:textId="04C0FF1F" w:rsidR="001E5C26" w:rsidRDefault="001E5C26" w:rsidP="001E5C26">
            <w:pPr>
              <w:tabs>
                <w:tab w:val="left" w:pos="2581"/>
              </w:tabs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  <w:t>Cargo</w:t>
            </w:r>
          </w:p>
        </w:tc>
        <w:tc>
          <w:tcPr>
            <w:tcW w:w="3912" w:type="dxa"/>
          </w:tcPr>
          <w:p w14:paraId="0D0716B5" w14:textId="44484038" w:rsidR="001E5C26" w:rsidRDefault="001E5C26" w:rsidP="001E5C26">
            <w:pPr>
              <w:tabs>
                <w:tab w:val="left" w:pos="2581"/>
              </w:tabs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sz w:val="22"/>
                <w:szCs w:val="22"/>
                <w:lang w:val="es-PE"/>
              </w:rPr>
              <w:t>Jefe de</w:t>
            </w:r>
            <w:r w:rsidRPr="009A3836">
              <w:rPr>
                <w:rFonts w:ascii="Arial" w:hAnsi="Arial" w:cs="Arial"/>
                <w:sz w:val="22"/>
                <w:szCs w:val="22"/>
                <w:lang w:val="es-PE"/>
              </w:rPr>
              <w:t xml:space="preserve"> Proyectos de Desarrollo Comunitario</w:t>
            </w:r>
          </w:p>
        </w:tc>
        <w:tc>
          <w:tcPr>
            <w:tcW w:w="3913" w:type="dxa"/>
          </w:tcPr>
          <w:p w14:paraId="63FEDE0A" w14:textId="580B9F38" w:rsidR="001E5C26" w:rsidRDefault="001E5C26" w:rsidP="001E5C26">
            <w:pPr>
              <w:tabs>
                <w:tab w:val="left" w:pos="2581"/>
              </w:tabs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sz w:val="22"/>
                <w:szCs w:val="22"/>
                <w:lang w:val="es-PE"/>
              </w:rPr>
              <w:t>Supervisor</w:t>
            </w:r>
            <w:r>
              <w:rPr>
                <w:rFonts w:ascii="Arial" w:hAnsi="Arial" w:cs="Arial"/>
                <w:sz w:val="22"/>
                <w:szCs w:val="22"/>
                <w:lang w:val="es-PE"/>
              </w:rPr>
              <w:t xml:space="preserve"> de</w:t>
            </w:r>
            <w:r w:rsidRPr="009A3836">
              <w:rPr>
                <w:rFonts w:ascii="Arial" w:hAnsi="Arial" w:cs="Arial"/>
                <w:sz w:val="22"/>
                <w:szCs w:val="22"/>
                <w:lang w:val="es-PE"/>
              </w:rPr>
              <w:t xml:space="preserve"> Proyectos de Desarrollo Comunitario</w:t>
            </w:r>
          </w:p>
        </w:tc>
      </w:tr>
      <w:tr w:rsidR="001E5C26" w14:paraId="1F53ADA1" w14:textId="77777777" w:rsidTr="00A11B9E">
        <w:tc>
          <w:tcPr>
            <w:tcW w:w="1525" w:type="dxa"/>
          </w:tcPr>
          <w:p w14:paraId="646D1E80" w14:textId="57DC41E0" w:rsidR="001E5C26" w:rsidRDefault="001E5C26" w:rsidP="001E5C26">
            <w:pPr>
              <w:tabs>
                <w:tab w:val="left" w:pos="2581"/>
              </w:tabs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  <w:t>Dirección</w:t>
            </w:r>
          </w:p>
        </w:tc>
        <w:tc>
          <w:tcPr>
            <w:tcW w:w="3912" w:type="dxa"/>
          </w:tcPr>
          <w:p w14:paraId="4937FC6D" w14:textId="6E481E5C" w:rsidR="001E5C26" w:rsidRDefault="001E5C26" w:rsidP="001E5C26">
            <w:pPr>
              <w:tabs>
                <w:tab w:val="left" w:pos="2581"/>
              </w:tabs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</w:pPr>
            <w:r w:rsidRPr="009A3836">
              <w:rPr>
                <w:rFonts w:ascii="Arial" w:hAnsi="Arial" w:cs="Arial"/>
                <w:sz w:val="22"/>
                <w:szCs w:val="22"/>
                <w:lang w:val="es-PE"/>
              </w:rPr>
              <w:t>Avenida Minería F1/Oficinas Desarrollo Comunitario, Pacocha - Ilo.</w:t>
            </w:r>
          </w:p>
        </w:tc>
        <w:tc>
          <w:tcPr>
            <w:tcW w:w="3913" w:type="dxa"/>
          </w:tcPr>
          <w:p w14:paraId="03DBB8F8" w14:textId="414E0C89" w:rsidR="001E5C26" w:rsidRDefault="001E5C26" w:rsidP="001E5C26">
            <w:pPr>
              <w:tabs>
                <w:tab w:val="left" w:pos="2581"/>
              </w:tabs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</w:pPr>
            <w:r w:rsidRPr="009A3836">
              <w:rPr>
                <w:rFonts w:ascii="Arial" w:hAnsi="Arial" w:cs="Arial"/>
                <w:sz w:val="22"/>
                <w:szCs w:val="22"/>
                <w:lang w:val="es-PE"/>
              </w:rPr>
              <w:t>Avenida Minería F1/Oficinas Desarrollo Comunitario, Pacocha - Ilo.</w:t>
            </w:r>
          </w:p>
        </w:tc>
      </w:tr>
      <w:tr w:rsidR="001E5C26" w14:paraId="4E601BC7" w14:textId="77777777" w:rsidTr="00A11B9E">
        <w:tc>
          <w:tcPr>
            <w:tcW w:w="1525" w:type="dxa"/>
          </w:tcPr>
          <w:p w14:paraId="6838C16B" w14:textId="4968C17E" w:rsidR="001E5C26" w:rsidRDefault="001E5C26" w:rsidP="001E5C26">
            <w:pPr>
              <w:tabs>
                <w:tab w:val="left" w:pos="2581"/>
              </w:tabs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  <w:t>Teléfono</w:t>
            </w:r>
          </w:p>
        </w:tc>
        <w:tc>
          <w:tcPr>
            <w:tcW w:w="3912" w:type="dxa"/>
          </w:tcPr>
          <w:p w14:paraId="64610E18" w14:textId="5597BE35" w:rsidR="001E5C26" w:rsidRDefault="001E5C26" w:rsidP="001E5C26">
            <w:pPr>
              <w:tabs>
                <w:tab w:val="left" w:pos="2581"/>
              </w:tabs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sz w:val="22"/>
                <w:szCs w:val="22"/>
                <w:lang w:val="es-PE"/>
              </w:rPr>
              <w:t>964686691</w:t>
            </w:r>
          </w:p>
        </w:tc>
        <w:tc>
          <w:tcPr>
            <w:tcW w:w="3913" w:type="dxa"/>
          </w:tcPr>
          <w:p w14:paraId="7A66A1F5" w14:textId="3409F0F5" w:rsidR="001E5C26" w:rsidRDefault="001E5C26" w:rsidP="001E5C26">
            <w:pPr>
              <w:tabs>
                <w:tab w:val="left" w:pos="2581"/>
              </w:tabs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sz w:val="22"/>
                <w:szCs w:val="22"/>
                <w:lang w:val="es-PE"/>
              </w:rPr>
              <w:t>9</w:t>
            </w:r>
            <w:r w:rsidR="00A11B9E">
              <w:rPr>
                <w:rFonts w:ascii="Arial" w:hAnsi="Arial" w:cs="Arial"/>
                <w:sz w:val="22"/>
                <w:szCs w:val="22"/>
                <w:lang w:val="es-PE"/>
              </w:rPr>
              <w:t>52260777</w:t>
            </w:r>
          </w:p>
        </w:tc>
      </w:tr>
      <w:tr w:rsidR="001E5C26" w14:paraId="7D7A4EF3" w14:textId="77777777" w:rsidTr="00A11B9E">
        <w:tc>
          <w:tcPr>
            <w:tcW w:w="1525" w:type="dxa"/>
          </w:tcPr>
          <w:p w14:paraId="58169129" w14:textId="5391EAD9" w:rsidR="001E5C26" w:rsidRDefault="001E5C26" w:rsidP="001E5C26">
            <w:pPr>
              <w:tabs>
                <w:tab w:val="left" w:pos="2581"/>
              </w:tabs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  <w:t>Correo</w:t>
            </w:r>
          </w:p>
        </w:tc>
        <w:tc>
          <w:tcPr>
            <w:tcW w:w="3912" w:type="dxa"/>
          </w:tcPr>
          <w:p w14:paraId="74CBB300" w14:textId="3881A3E8" w:rsidR="001E5C26" w:rsidRDefault="001E5C26" w:rsidP="001E5C26">
            <w:pPr>
              <w:tabs>
                <w:tab w:val="left" w:pos="2581"/>
              </w:tabs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</w:pPr>
            <w:hyperlink r:id="rId5" w:history="1">
              <w:r w:rsidRPr="003F1A76">
                <w:rPr>
                  <w:rStyle w:val="Hyperlink"/>
                  <w:rFonts w:ascii="Arial" w:hAnsi="Arial" w:cs="Arial"/>
                  <w:sz w:val="22"/>
                  <w:szCs w:val="22"/>
                  <w:lang w:val="es-PE"/>
                </w:rPr>
                <w:t>mcamacho@southernperu.com.pe</w:t>
              </w:r>
            </w:hyperlink>
          </w:p>
        </w:tc>
        <w:tc>
          <w:tcPr>
            <w:tcW w:w="3913" w:type="dxa"/>
          </w:tcPr>
          <w:p w14:paraId="459EF06D" w14:textId="183572F9" w:rsidR="001E5C26" w:rsidRDefault="001E5C26" w:rsidP="001E5C26">
            <w:pPr>
              <w:tabs>
                <w:tab w:val="left" w:pos="2581"/>
              </w:tabs>
              <w:spacing w:line="360" w:lineRule="auto"/>
              <w:jc w:val="both"/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</w:pPr>
            <w:hyperlink r:id="rId6" w:history="1">
              <w:r w:rsidRPr="005209F7">
                <w:rPr>
                  <w:rStyle w:val="Hyperlink"/>
                  <w:rFonts w:ascii="Arial" w:hAnsi="Arial" w:cs="Arial"/>
                  <w:sz w:val="22"/>
                  <w:szCs w:val="22"/>
                  <w:lang w:val="es-PE"/>
                </w:rPr>
                <w:t>a</w:t>
              </w:r>
              <w:r w:rsidRPr="005209F7">
                <w:rPr>
                  <w:rStyle w:val="Hyperlink"/>
                </w:rPr>
                <w:t>floresg</w:t>
              </w:r>
              <w:r w:rsidRPr="005209F7">
                <w:rPr>
                  <w:rStyle w:val="Hyperlink"/>
                  <w:rFonts w:ascii="Arial" w:hAnsi="Arial" w:cs="Arial"/>
                  <w:sz w:val="22"/>
                  <w:szCs w:val="22"/>
                  <w:lang w:val="es-PE"/>
                </w:rPr>
                <w:t>@southernperu.com.pe</w:t>
              </w:r>
            </w:hyperlink>
          </w:p>
        </w:tc>
      </w:tr>
    </w:tbl>
    <w:p w14:paraId="0C0EE214" w14:textId="77777777" w:rsidR="00A11B9E" w:rsidRDefault="00A11B9E" w:rsidP="007E0ACE">
      <w:pPr>
        <w:tabs>
          <w:tab w:val="left" w:pos="2581"/>
        </w:tabs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</w:p>
    <w:p w14:paraId="42D1C068" w14:textId="23A1AA4C" w:rsidR="007E0ACE" w:rsidRPr="009A3836" w:rsidRDefault="007E0ACE" w:rsidP="007E0ACE">
      <w:pPr>
        <w:tabs>
          <w:tab w:val="left" w:pos="2581"/>
        </w:tabs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 w:rsidRPr="009A3836">
        <w:rPr>
          <w:rFonts w:ascii="Arial" w:hAnsi="Arial" w:cs="Arial"/>
          <w:b/>
          <w:bCs/>
          <w:sz w:val="22"/>
          <w:szCs w:val="22"/>
          <w:lang w:val="es-PE"/>
        </w:rPr>
        <w:t xml:space="preserve">Palabras claves: </w:t>
      </w:r>
      <w:r w:rsidR="00CE57E7">
        <w:rPr>
          <w:rFonts w:ascii="Arial" w:hAnsi="Arial" w:cs="Arial"/>
          <w:sz w:val="22"/>
          <w:szCs w:val="22"/>
          <w:lang w:val="es-PE"/>
        </w:rPr>
        <w:t>tecnología, educación, minería, obras por impuestos.</w:t>
      </w:r>
    </w:p>
    <w:p w14:paraId="03CF3F49" w14:textId="0672838D" w:rsidR="007E0ACE" w:rsidRDefault="00D0307E" w:rsidP="007E0ACE">
      <w:pPr>
        <w:spacing w:line="360" w:lineRule="auto"/>
        <w:jc w:val="both"/>
        <w:rPr>
          <w:rFonts w:ascii="Arial" w:eastAsia="Calibri" w:hAnsi="Arial" w:cs="Arial"/>
          <w:b/>
          <w:bCs/>
          <w:kern w:val="0"/>
          <w:sz w:val="22"/>
          <w:szCs w:val="22"/>
          <w:lang w:val="es-PE"/>
          <w14:ligatures w14:val="none"/>
        </w:rPr>
      </w:pPr>
      <w:r>
        <w:rPr>
          <w:rFonts w:ascii="Arial" w:eastAsia="Calibri" w:hAnsi="Arial" w:cs="Arial"/>
          <w:b/>
          <w:bCs/>
          <w:kern w:val="0"/>
          <w:sz w:val="22"/>
          <w:szCs w:val="22"/>
          <w:lang w:val="es-PE"/>
          <w14:ligatures w14:val="none"/>
        </w:rPr>
        <w:t>Descripción:</w:t>
      </w:r>
    </w:p>
    <w:p w14:paraId="529897FE" w14:textId="77777777" w:rsidR="00281B90" w:rsidRPr="00281B90" w:rsidRDefault="00281B90" w:rsidP="00281B90">
      <w:pPr>
        <w:spacing w:line="360" w:lineRule="auto"/>
        <w:jc w:val="both"/>
        <w:rPr>
          <w:rFonts w:ascii="Arial" w:eastAsia="Calibri" w:hAnsi="Arial" w:cs="Arial"/>
          <w:b/>
          <w:bCs/>
          <w:kern w:val="0"/>
          <w:sz w:val="22"/>
          <w:szCs w:val="22"/>
          <w:lang w:val="es-PE"/>
          <w14:ligatures w14:val="none"/>
        </w:rPr>
      </w:pPr>
      <w:r w:rsidRPr="00281B90">
        <w:rPr>
          <w:rFonts w:ascii="Arial" w:eastAsia="Calibri" w:hAnsi="Arial" w:cs="Arial"/>
          <w:b/>
          <w:bCs/>
          <w:kern w:val="0"/>
          <w:sz w:val="22"/>
          <w:szCs w:val="22"/>
          <w:lang w:val="es-PE"/>
          <w14:ligatures w14:val="none"/>
        </w:rPr>
        <w:t>1. Contexto y alcance del proyecto</w:t>
      </w:r>
    </w:p>
    <w:p w14:paraId="430BBA06" w14:textId="4CEE10F7" w:rsidR="00281B90" w:rsidRPr="00281B90" w:rsidRDefault="00281B90" w:rsidP="00281B90">
      <w:pPr>
        <w:spacing w:line="360" w:lineRule="auto"/>
        <w:jc w:val="both"/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</w:pPr>
      <w:r w:rsidRPr="00281B90"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  <w:t xml:space="preserve">El proyecto surge ante la necesidad de fortalecer las capacidades de investigación aplicada y formación especializada en ingeniería dentro de la Universidad Nacional San Agustín de Arequipa (UNSA). La </w:t>
      </w:r>
      <w:r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  <w:t xml:space="preserve">ausencia de </w:t>
      </w:r>
      <w:r w:rsidRPr="00281B90"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  <w:t>espacios modernos y equipamiento limitaba el desarrollo de líneas de investigación y la conexión con sectores productivos regionales.</w:t>
      </w:r>
    </w:p>
    <w:p w14:paraId="33EC4E59" w14:textId="4C2C25D5" w:rsidR="00281B90" w:rsidRPr="00281B90" w:rsidRDefault="00281B90" w:rsidP="00281B90">
      <w:pPr>
        <w:spacing w:line="360" w:lineRule="auto"/>
        <w:jc w:val="both"/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</w:pPr>
      <w:r w:rsidRPr="00281B90"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  <w:t xml:space="preserve">A través del mecanismo de Obras por Impuestos, se logró articular esfuerzos entre la empresa privada y el Estado, priorizando esta inversión en el marco del Plan Multianual de Inversiones y el </w:t>
      </w:r>
      <w:r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  <w:t>S</w:t>
      </w:r>
      <w:r w:rsidRPr="00281B90"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  <w:t>istema Invierte.pe. La intervención fue focalizada en diseñar, construir y equipar un centro de investigación</w:t>
      </w:r>
      <w:r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  <w:t xml:space="preserve"> </w:t>
      </w:r>
      <w:r w:rsidRPr="00281B90"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  <w:t>moderno, con laboratorios especializados orientados a diversas ramas de la ingeniería.</w:t>
      </w:r>
    </w:p>
    <w:p w14:paraId="422F5F28" w14:textId="77777777" w:rsidR="00281B90" w:rsidRPr="00281B90" w:rsidRDefault="00281B90" w:rsidP="00281B90">
      <w:pPr>
        <w:spacing w:line="360" w:lineRule="auto"/>
        <w:jc w:val="both"/>
        <w:rPr>
          <w:rFonts w:ascii="Arial" w:eastAsia="Calibri" w:hAnsi="Arial" w:cs="Arial"/>
          <w:b/>
          <w:bCs/>
          <w:kern w:val="0"/>
          <w:sz w:val="22"/>
          <w:szCs w:val="22"/>
          <w14:ligatures w14:val="none"/>
        </w:rPr>
      </w:pPr>
      <w:r w:rsidRPr="00281B90">
        <w:rPr>
          <w:rFonts w:ascii="Arial" w:eastAsia="Calibri" w:hAnsi="Arial" w:cs="Arial"/>
          <w:b/>
          <w:bCs/>
          <w:kern w:val="0"/>
          <w:sz w:val="22"/>
          <w:szCs w:val="22"/>
          <w14:ligatures w14:val="none"/>
        </w:rPr>
        <w:t>2. Objetivos del proyecto</w:t>
      </w:r>
    </w:p>
    <w:p w14:paraId="2E6263C3" w14:textId="77777777" w:rsidR="00281B90" w:rsidRPr="00281B90" w:rsidRDefault="00281B90" w:rsidP="00281B90">
      <w:pPr>
        <w:numPr>
          <w:ilvl w:val="0"/>
          <w:numId w:val="2"/>
        </w:numPr>
        <w:spacing w:line="360" w:lineRule="auto"/>
        <w:jc w:val="both"/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</w:pPr>
      <w:r w:rsidRPr="00281B90"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  <w:t>Implementar una infraestructura científica y tecnológica de alta calidad al servicio de la investigación universitaria.</w:t>
      </w:r>
    </w:p>
    <w:p w14:paraId="0F9A0EB4" w14:textId="77777777" w:rsidR="00281B90" w:rsidRPr="00281B90" w:rsidRDefault="00281B90" w:rsidP="00281B90">
      <w:pPr>
        <w:numPr>
          <w:ilvl w:val="0"/>
          <w:numId w:val="2"/>
        </w:numPr>
        <w:spacing w:line="360" w:lineRule="auto"/>
        <w:jc w:val="both"/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</w:pPr>
      <w:r w:rsidRPr="00281B90"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  <w:lastRenderedPageBreak/>
        <w:t>Fortalecer la capacidad técnica y experimental de las escuelas profesionales de ingeniería de la UNSA.</w:t>
      </w:r>
    </w:p>
    <w:p w14:paraId="2432C138" w14:textId="77777777" w:rsidR="00281B90" w:rsidRPr="00281B90" w:rsidRDefault="00281B90" w:rsidP="00281B90">
      <w:pPr>
        <w:numPr>
          <w:ilvl w:val="0"/>
          <w:numId w:val="2"/>
        </w:numPr>
        <w:spacing w:line="360" w:lineRule="auto"/>
        <w:jc w:val="both"/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</w:pPr>
      <w:r w:rsidRPr="00281B90"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  <w:t>Fomentar proyectos de innovación tecnológica con impacto social y económico.</w:t>
      </w:r>
    </w:p>
    <w:p w14:paraId="4A2B532A" w14:textId="77777777" w:rsidR="00281B90" w:rsidRPr="00281B90" w:rsidRDefault="00281B90" w:rsidP="00281B90">
      <w:pPr>
        <w:numPr>
          <w:ilvl w:val="0"/>
          <w:numId w:val="2"/>
        </w:numPr>
        <w:spacing w:line="360" w:lineRule="auto"/>
        <w:jc w:val="both"/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</w:pPr>
      <w:r w:rsidRPr="00281B90"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  <w:t>Promover la articulación universidad-empresa para el desarrollo de soluciones aplicadas a desafíos reales.</w:t>
      </w:r>
    </w:p>
    <w:p w14:paraId="6FD39579" w14:textId="77777777" w:rsidR="00281B90" w:rsidRPr="00281B90" w:rsidRDefault="00281B90" w:rsidP="00281B90">
      <w:pPr>
        <w:spacing w:line="360" w:lineRule="auto"/>
        <w:jc w:val="both"/>
        <w:rPr>
          <w:rFonts w:ascii="Arial" w:eastAsia="Calibri" w:hAnsi="Arial" w:cs="Arial"/>
          <w:b/>
          <w:bCs/>
          <w:kern w:val="0"/>
          <w:sz w:val="22"/>
          <w:szCs w:val="22"/>
          <w:lang w:val="es-PE"/>
          <w14:ligatures w14:val="none"/>
        </w:rPr>
      </w:pPr>
      <w:r w:rsidRPr="00281B90">
        <w:rPr>
          <w:rFonts w:ascii="Arial" w:eastAsia="Calibri" w:hAnsi="Arial" w:cs="Arial"/>
          <w:b/>
          <w:bCs/>
          <w:kern w:val="0"/>
          <w:sz w:val="22"/>
          <w:szCs w:val="22"/>
          <w:lang w:val="es-PE"/>
          <w14:ligatures w14:val="none"/>
        </w:rPr>
        <w:t>3. Metodología de ejecución</w:t>
      </w:r>
    </w:p>
    <w:p w14:paraId="231A35F9" w14:textId="1D233927" w:rsidR="00281B90" w:rsidRPr="00281B90" w:rsidRDefault="00281B90" w:rsidP="00281B90">
      <w:pPr>
        <w:spacing w:line="360" w:lineRule="auto"/>
        <w:jc w:val="both"/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</w:pPr>
      <w:r w:rsidRPr="00281B90"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  <w:t xml:space="preserve">La metodología aplicada contempló un enfoque por etapas, ajustado a los procedimientos técnicos y normativos del </w:t>
      </w:r>
      <w:r w:rsidR="00DD0A97"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  <w:t>Invierte</w:t>
      </w:r>
      <w:r w:rsidRPr="00281B90"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  <w:t xml:space="preserve"> y de la Ley N° 29230 (Ley de Obras por Impuestos):</w:t>
      </w:r>
    </w:p>
    <w:p w14:paraId="3F956467" w14:textId="77777777" w:rsidR="00281B90" w:rsidRPr="00281B90" w:rsidRDefault="00281B90" w:rsidP="00281B90">
      <w:pPr>
        <w:numPr>
          <w:ilvl w:val="0"/>
          <w:numId w:val="3"/>
        </w:numPr>
        <w:spacing w:line="360" w:lineRule="auto"/>
        <w:jc w:val="both"/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</w:pPr>
      <w:r w:rsidRPr="00281B90"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  <w:t>Formulación y viabilidad: El proyecto fue inscrito en el Banco de Inversiones con código CUI N° 2439581, aprobado tras su declaración de viabilidad técnica y económica.</w:t>
      </w:r>
    </w:p>
    <w:p w14:paraId="6139A02D" w14:textId="77777777" w:rsidR="00281B90" w:rsidRPr="00281B90" w:rsidRDefault="00281B90" w:rsidP="00281B90">
      <w:pPr>
        <w:numPr>
          <w:ilvl w:val="0"/>
          <w:numId w:val="3"/>
        </w:numPr>
        <w:spacing w:line="360" w:lineRule="auto"/>
        <w:jc w:val="both"/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</w:pPr>
      <w:r w:rsidRPr="00281B90"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  <w:t>Diseño técnico: Se elaboró el expediente técnico considerando criterios de sostenibilidad, accesibilidad y seguridad, incluyendo los requerimientos funcionales definidos por la UNSA.</w:t>
      </w:r>
    </w:p>
    <w:p w14:paraId="7AC2D99A" w14:textId="77777777" w:rsidR="00281B90" w:rsidRPr="00281B90" w:rsidRDefault="00281B90" w:rsidP="00281B90">
      <w:pPr>
        <w:numPr>
          <w:ilvl w:val="0"/>
          <w:numId w:val="3"/>
        </w:numPr>
        <w:spacing w:line="360" w:lineRule="auto"/>
        <w:jc w:val="both"/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</w:pPr>
      <w:r w:rsidRPr="00281B90"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  <w:t>Ejecución física: La obra fue construida bajo estándares nacionales e internacionales, empleando técnicas de control de calidad y monitoreo de avances.</w:t>
      </w:r>
    </w:p>
    <w:p w14:paraId="2022E16F" w14:textId="77777777" w:rsidR="00281B90" w:rsidRPr="00281B90" w:rsidRDefault="00281B90" w:rsidP="00281B90">
      <w:pPr>
        <w:numPr>
          <w:ilvl w:val="0"/>
          <w:numId w:val="3"/>
        </w:numPr>
        <w:spacing w:line="360" w:lineRule="auto"/>
        <w:jc w:val="both"/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</w:pPr>
      <w:r w:rsidRPr="00281B90"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  <w:t>Equipamiento y puesta en marcha: Se adquirieron e instalaron equipos de alta especialización, y se capacitó al personal docente en su uso y mantenimiento.</w:t>
      </w:r>
    </w:p>
    <w:p w14:paraId="2A640EF9" w14:textId="77777777" w:rsidR="00281B90" w:rsidRPr="00281B90" w:rsidRDefault="00281B90" w:rsidP="00281B90">
      <w:pPr>
        <w:spacing w:line="360" w:lineRule="auto"/>
        <w:jc w:val="both"/>
        <w:rPr>
          <w:rFonts w:ascii="Arial" w:eastAsia="Calibri" w:hAnsi="Arial" w:cs="Arial"/>
          <w:b/>
          <w:bCs/>
          <w:kern w:val="0"/>
          <w:sz w:val="22"/>
          <w:szCs w:val="22"/>
          <w14:ligatures w14:val="none"/>
        </w:rPr>
      </w:pPr>
      <w:r w:rsidRPr="00281B90">
        <w:rPr>
          <w:rFonts w:ascii="Arial" w:eastAsia="Calibri" w:hAnsi="Arial" w:cs="Arial"/>
          <w:b/>
          <w:bCs/>
          <w:kern w:val="0"/>
          <w:sz w:val="22"/>
          <w:szCs w:val="22"/>
          <w14:ligatures w14:val="none"/>
        </w:rPr>
        <w:t>4. Resultados obtenidos</w:t>
      </w:r>
    </w:p>
    <w:p w14:paraId="5B9F349B" w14:textId="3B2BAB94" w:rsidR="00281B90" w:rsidRPr="00434710" w:rsidRDefault="00281B90" w:rsidP="00281B90">
      <w:pPr>
        <w:numPr>
          <w:ilvl w:val="0"/>
          <w:numId w:val="4"/>
        </w:numPr>
        <w:spacing w:line="360" w:lineRule="auto"/>
        <w:jc w:val="both"/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</w:pPr>
      <w:r w:rsidRPr="00434710"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  <w:t xml:space="preserve">Se construyó un edificio de </w:t>
      </w:r>
      <w:r w:rsidR="00F54915"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  <w:t xml:space="preserve">5 pisos con </w:t>
      </w:r>
      <w:r w:rsidR="00945EFD" w:rsidRPr="00434710"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  <w:t>11,</w:t>
      </w:r>
      <w:r w:rsidR="00434710" w:rsidRPr="00434710"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  <w:t>902.75</w:t>
      </w:r>
      <w:r w:rsidRPr="00434710"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  <w:t xml:space="preserve"> m²</w:t>
      </w:r>
      <w:r w:rsidR="00434710" w:rsidRPr="00434710"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  <w:t xml:space="preserve"> de área techada</w:t>
      </w:r>
      <w:r w:rsidRPr="00434710"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  <w:t>, que alberga 2</w:t>
      </w:r>
      <w:r w:rsidR="00C32886" w:rsidRPr="00434710"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  <w:t>4</w:t>
      </w:r>
      <w:r w:rsidRPr="00434710"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  <w:t xml:space="preserve"> laboratorios especializados, oficinas de investigación, salas de reuniones, áreas administrativas y espacios comunes.</w:t>
      </w:r>
    </w:p>
    <w:p w14:paraId="05B20976" w14:textId="77777777" w:rsidR="00281B90" w:rsidRPr="00281B90" w:rsidRDefault="00281B90" w:rsidP="00281B90">
      <w:pPr>
        <w:numPr>
          <w:ilvl w:val="0"/>
          <w:numId w:val="4"/>
        </w:numPr>
        <w:spacing w:line="360" w:lineRule="auto"/>
        <w:jc w:val="both"/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</w:pPr>
      <w:r w:rsidRPr="00281B90"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  <w:t>Los laboratorios fueron equipados con tecnología avanzada en ingeniería civil, eléctrica, mecánica, electrónica, ambiental y de materiales.</w:t>
      </w:r>
    </w:p>
    <w:p w14:paraId="1A219D9B" w14:textId="77777777" w:rsidR="00281B90" w:rsidRPr="00281B90" w:rsidRDefault="00281B90" w:rsidP="00281B90">
      <w:pPr>
        <w:numPr>
          <w:ilvl w:val="0"/>
          <w:numId w:val="4"/>
        </w:numPr>
        <w:spacing w:line="360" w:lineRule="auto"/>
        <w:jc w:val="both"/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</w:pPr>
      <w:r w:rsidRPr="00281B90"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  <w:t>El centro ha sido integrado en la estrategia de investigación institucional de la UNSA, sirviendo como soporte para proyectos multidisciplinarios.</w:t>
      </w:r>
    </w:p>
    <w:p w14:paraId="16A7FD75" w14:textId="527E9DC8" w:rsidR="00281B90" w:rsidRPr="00281B90" w:rsidRDefault="00281B90" w:rsidP="00281B90">
      <w:pPr>
        <w:numPr>
          <w:ilvl w:val="0"/>
          <w:numId w:val="4"/>
        </w:numPr>
        <w:spacing w:line="360" w:lineRule="auto"/>
        <w:jc w:val="both"/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</w:pPr>
      <w:r w:rsidRPr="00281B90"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  <w:t xml:space="preserve">Desde su puesta en funcionamiento, se han iniciado </w:t>
      </w:r>
      <w:r w:rsidR="006C2A86"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  <w:t>diversas investigaciones</w:t>
      </w:r>
      <w:r w:rsidRPr="00281B90"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  <w:t xml:space="preserve"> aplicada</w:t>
      </w:r>
      <w:r w:rsidR="006C2A86"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  <w:t>s</w:t>
      </w:r>
      <w:r w:rsidRPr="00281B90"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  <w:t xml:space="preserve"> con participación estudiantil y docente.</w:t>
      </w:r>
    </w:p>
    <w:p w14:paraId="45B3232E" w14:textId="77777777" w:rsidR="00281B90" w:rsidRDefault="00281B90" w:rsidP="00281B90">
      <w:pPr>
        <w:numPr>
          <w:ilvl w:val="0"/>
          <w:numId w:val="4"/>
        </w:numPr>
        <w:spacing w:line="360" w:lineRule="auto"/>
        <w:jc w:val="both"/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</w:pPr>
      <w:r w:rsidRPr="00281B90"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  <w:lastRenderedPageBreak/>
        <w:t>La infraestructura se ha convertido en un punto de encuentro entre la universidad y el sector productivo local y regional.</w:t>
      </w:r>
    </w:p>
    <w:p w14:paraId="7974F792" w14:textId="77777777" w:rsidR="00281B90" w:rsidRPr="00281B90" w:rsidRDefault="00281B90" w:rsidP="00281B90">
      <w:pPr>
        <w:spacing w:line="360" w:lineRule="auto"/>
        <w:jc w:val="both"/>
        <w:rPr>
          <w:rFonts w:ascii="Arial" w:eastAsia="Calibri" w:hAnsi="Arial" w:cs="Arial"/>
          <w:b/>
          <w:bCs/>
          <w:kern w:val="0"/>
          <w:sz w:val="22"/>
          <w:szCs w:val="22"/>
          <w:lang w:val="es-PE"/>
          <w14:ligatures w14:val="none"/>
        </w:rPr>
      </w:pPr>
      <w:r w:rsidRPr="00281B90">
        <w:rPr>
          <w:rFonts w:ascii="Arial" w:eastAsia="Calibri" w:hAnsi="Arial" w:cs="Arial"/>
          <w:b/>
          <w:bCs/>
          <w:kern w:val="0"/>
          <w:sz w:val="22"/>
          <w:szCs w:val="22"/>
          <w:lang w:val="es-PE"/>
          <w14:ligatures w14:val="none"/>
        </w:rPr>
        <w:t>5. Conclusiones y recomendaciones</w:t>
      </w:r>
    </w:p>
    <w:p w14:paraId="174A87A4" w14:textId="77777777" w:rsidR="00281B90" w:rsidRPr="00281B90" w:rsidRDefault="00281B90" w:rsidP="00281B90">
      <w:pPr>
        <w:spacing w:line="360" w:lineRule="auto"/>
        <w:jc w:val="both"/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</w:pPr>
      <w:r w:rsidRPr="00281B90"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  <w:t>El proyecto demuestra el impacto positivo de la colaboración público-privada en la educación superior, especialmente cuando se orienta a cerrar brechas tecnológicas e impulsar la innovación. La intervención ha mejorado la calidad académica, fortalecido la investigación aplicada y ampliado la vinculación de la UNSA con el entorno socioeconómico.</w:t>
      </w:r>
    </w:p>
    <w:p w14:paraId="21424BC3" w14:textId="77777777" w:rsidR="00281B90" w:rsidRPr="00281B90" w:rsidRDefault="00281B90" w:rsidP="00281B90">
      <w:pPr>
        <w:spacing w:line="360" w:lineRule="auto"/>
        <w:jc w:val="both"/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</w:pPr>
      <w:r w:rsidRPr="00281B90">
        <w:rPr>
          <w:rFonts w:ascii="Arial" w:eastAsia="Calibri" w:hAnsi="Arial" w:cs="Arial"/>
          <w:kern w:val="0"/>
          <w:sz w:val="22"/>
          <w:szCs w:val="22"/>
          <w:lang w:val="es-PE"/>
          <w14:ligatures w14:val="none"/>
        </w:rPr>
        <w:t>Se recomienda promover el uso de mecanismos como Obras por Impuestos para ejecutar proyectos similares en otras universidades públicas, priorizando aquellas con potencial de investigación en regiones estratégicas del país.</w:t>
      </w:r>
    </w:p>
    <w:p w14:paraId="0AA79000" w14:textId="77777777" w:rsidR="00512727" w:rsidRDefault="00512727" w:rsidP="007E0ACE">
      <w:pPr>
        <w:tabs>
          <w:tab w:val="left" w:pos="2581"/>
        </w:tabs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</w:p>
    <w:p w14:paraId="317E8FB6" w14:textId="001A43CC" w:rsidR="007E0ACE" w:rsidRDefault="00CE57E7" w:rsidP="007E0ACE">
      <w:pPr>
        <w:tabs>
          <w:tab w:val="left" w:pos="2581"/>
        </w:tabs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 w:rsidRPr="003D290C">
        <w:rPr>
          <w:rFonts w:ascii="Arial" w:hAnsi="Arial" w:cs="Arial"/>
          <w:b/>
          <w:bCs/>
          <w:sz w:val="22"/>
          <w:szCs w:val="22"/>
          <w:lang w:val="es-PE"/>
        </w:rPr>
        <w:t>Reseña Profesional</w:t>
      </w:r>
    </w:p>
    <w:p w14:paraId="7A9A0866" w14:textId="3F6DFB08" w:rsidR="00A11B9E" w:rsidRPr="00A11B9E" w:rsidRDefault="00A11B9E" w:rsidP="007E0ACE">
      <w:pPr>
        <w:tabs>
          <w:tab w:val="left" w:pos="2581"/>
        </w:tabs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 w:rsidRPr="00A11B9E">
        <w:rPr>
          <w:rFonts w:ascii="Arial" w:hAnsi="Arial" w:cs="Arial"/>
          <w:b/>
          <w:bCs/>
          <w:sz w:val="22"/>
          <w:szCs w:val="22"/>
          <w:lang w:val="es-PE"/>
        </w:rPr>
        <w:t>Miguel Camacho Izquierdo</w:t>
      </w:r>
    </w:p>
    <w:p w14:paraId="45F3486F" w14:textId="4B724A52" w:rsidR="004048BB" w:rsidRDefault="004048BB" w:rsidP="007E0ACE">
      <w:pPr>
        <w:tabs>
          <w:tab w:val="left" w:pos="2581"/>
        </w:tabs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E45EDE">
        <w:rPr>
          <w:rFonts w:ascii="Arial" w:hAnsi="Arial" w:cs="Arial"/>
          <w:sz w:val="22"/>
          <w:szCs w:val="22"/>
          <w:lang w:val="es-PE"/>
        </w:rPr>
        <w:t xml:space="preserve">Ingeniero Industrial y MBA, con 17 años de experiencia en dirección de proyectos, desarrollo comunitario y responsabilidad social. Actualmente </w:t>
      </w:r>
      <w:r w:rsidR="00E45EDE">
        <w:rPr>
          <w:rFonts w:ascii="Arial" w:hAnsi="Arial" w:cs="Arial"/>
          <w:sz w:val="22"/>
          <w:szCs w:val="22"/>
          <w:lang w:val="es-PE"/>
        </w:rPr>
        <w:t>me</w:t>
      </w:r>
      <w:r w:rsidRPr="00E45EDE">
        <w:rPr>
          <w:rFonts w:ascii="Arial" w:hAnsi="Arial" w:cs="Arial"/>
          <w:sz w:val="22"/>
          <w:szCs w:val="22"/>
          <w:lang w:val="es-PE"/>
        </w:rPr>
        <w:t xml:space="preserve"> desempeñ</w:t>
      </w:r>
      <w:r w:rsidR="00E45EDE">
        <w:rPr>
          <w:rFonts w:ascii="Arial" w:hAnsi="Arial" w:cs="Arial"/>
          <w:sz w:val="22"/>
          <w:szCs w:val="22"/>
          <w:lang w:val="es-PE"/>
        </w:rPr>
        <w:t>o</w:t>
      </w:r>
      <w:r w:rsidRPr="00E45EDE">
        <w:rPr>
          <w:rFonts w:ascii="Arial" w:hAnsi="Arial" w:cs="Arial"/>
          <w:sz w:val="22"/>
          <w:szCs w:val="22"/>
          <w:lang w:val="es-PE"/>
        </w:rPr>
        <w:t xml:space="preserve"> como Jefe de Proyectos de Desarrollo Comunitario en Southern Perú, liderando iniciativas bajo el mecanismo de Obras por Impuestos</w:t>
      </w:r>
      <w:r w:rsidR="00E45EDE" w:rsidRPr="00E45EDE">
        <w:rPr>
          <w:rFonts w:ascii="Arial" w:hAnsi="Arial" w:cs="Arial"/>
          <w:sz w:val="22"/>
          <w:szCs w:val="22"/>
          <w:lang w:val="es-PE"/>
        </w:rPr>
        <w:t xml:space="preserve"> y Fondos de Desarrollo</w:t>
      </w:r>
      <w:r w:rsidRPr="00E45EDE">
        <w:rPr>
          <w:rFonts w:ascii="Arial" w:hAnsi="Arial" w:cs="Arial"/>
          <w:sz w:val="22"/>
          <w:szCs w:val="22"/>
          <w:lang w:val="es-PE"/>
        </w:rPr>
        <w:t>. H</w:t>
      </w:r>
      <w:r w:rsidR="00E45EDE">
        <w:rPr>
          <w:rFonts w:ascii="Arial" w:hAnsi="Arial" w:cs="Arial"/>
          <w:sz w:val="22"/>
          <w:szCs w:val="22"/>
          <w:lang w:val="es-PE"/>
        </w:rPr>
        <w:t>e</w:t>
      </w:r>
      <w:r w:rsidRPr="00E45EDE">
        <w:rPr>
          <w:rFonts w:ascii="Arial" w:hAnsi="Arial" w:cs="Arial"/>
          <w:sz w:val="22"/>
          <w:szCs w:val="22"/>
          <w:lang w:val="es-PE"/>
        </w:rPr>
        <w:t xml:space="preserve"> complementado </w:t>
      </w:r>
      <w:r w:rsidR="00E45EDE">
        <w:rPr>
          <w:rFonts w:ascii="Arial" w:hAnsi="Arial" w:cs="Arial"/>
          <w:sz w:val="22"/>
          <w:szCs w:val="22"/>
          <w:lang w:val="es-PE"/>
        </w:rPr>
        <w:t>mi</w:t>
      </w:r>
      <w:r w:rsidRPr="00E45EDE">
        <w:rPr>
          <w:rFonts w:ascii="Arial" w:hAnsi="Arial" w:cs="Arial"/>
          <w:sz w:val="22"/>
          <w:szCs w:val="22"/>
          <w:lang w:val="es-PE"/>
        </w:rPr>
        <w:t xml:space="preserve"> formación con estudios en Dirección Avanzada de Proyectos, Relaciones Comunitarias y Planeamiento Estratégico, contribuyendo al desarrollo sostenible en zonas de influencia minera.</w:t>
      </w:r>
    </w:p>
    <w:p w14:paraId="7B78B293" w14:textId="77777777" w:rsidR="002467C5" w:rsidRDefault="002467C5" w:rsidP="007E0ACE">
      <w:pPr>
        <w:tabs>
          <w:tab w:val="left" w:pos="2581"/>
        </w:tabs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</w:p>
    <w:p w14:paraId="11269E72" w14:textId="280FA6A4" w:rsidR="00A11B9E" w:rsidRPr="002467C5" w:rsidRDefault="00A11B9E" w:rsidP="007E0ACE">
      <w:pPr>
        <w:tabs>
          <w:tab w:val="left" w:pos="2581"/>
        </w:tabs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 w:rsidRPr="002467C5">
        <w:rPr>
          <w:rFonts w:ascii="Arial" w:hAnsi="Arial" w:cs="Arial"/>
          <w:b/>
          <w:bCs/>
          <w:sz w:val="22"/>
          <w:szCs w:val="22"/>
          <w:lang w:val="es-PE"/>
        </w:rPr>
        <w:t>Alan Flores Galarza</w:t>
      </w:r>
    </w:p>
    <w:p w14:paraId="36E9A54C" w14:textId="74811B40" w:rsidR="00A11B9E" w:rsidRPr="00E45EDE" w:rsidRDefault="00A11B9E" w:rsidP="007E0ACE">
      <w:pPr>
        <w:tabs>
          <w:tab w:val="left" w:pos="2581"/>
        </w:tabs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sz w:val="22"/>
          <w:szCs w:val="22"/>
          <w:lang w:val="es-PE"/>
        </w:rPr>
        <w:t>Ingeniero Civil con 1</w:t>
      </w:r>
      <w:r w:rsidR="00A5778F">
        <w:rPr>
          <w:rFonts w:ascii="Arial" w:hAnsi="Arial" w:cs="Arial"/>
          <w:sz w:val="22"/>
          <w:szCs w:val="22"/>
          <w:lang w:val="es-PE"/>
        </w:rPr>
        <w:t xml:space="preserve">6 años de experiencia en dirección de proyectos </w:t>
      </w:r>
      <w:r w:rsidR="00D31CFB">
        <w:rPr>
          <w:rFonts w:ascii="Arial" w:hAnsi="Arial" w:cs="Arial"/>
          <w:sz w:val="22"/>
          <w:szCs w:val="22"/>
          <w:lang w:val="es-PE"/>
        </w:rPr>
        <w:t>de infraestructura y desarrollo comunitario</w:t>
      </w:r>
      <w:r w:rsidR="00F62E48">
        <w:rPr>
          <w:rFonts w:ascii="Arial" w:hAnsi="Arial" w:cs="Arial"/>
          <w:sz w:val="22"/>
          <w:szCs w:val="22"/>
          <w:lang w:val="es-PE"/>
        </w:rPr>
        <w:t>.</w:t>
      </w:r>
      <w:r w:rsidR="00F62E48" w:rsidRPr="00F62E48">
        <w:rPr>
          <w:rFonts w:ascii="Arial" w:hAnsi="Arial" w:cs="Arial"/>
          <w:sz w:val="22"/>
          <w:szCs w:val="22"/>
          <w:lang w:val="es-PE"/>
        </w:rPr>
        <w:t xml:space="preserve"> </w:t>
      </w:r>
      <w:r w:rsidR="00F62E48" w:rsidRPr="00E45EDE">
        <w:rPr>
          <w:rFonts w:ascii="Arial" w:hAnsi="Arial" w:cs="Arial"/>
          <w:sz w:val="22"/>
          <w:szCs w:val="22"/>
          <w:lang w:val="es-PE"/>
        </w:rPr>
        <w:t xml:space="preserve">Actualmente </w:t>
      </w:r>
      <w:r w:rsidR="00F62E48">
        <w:rPr>
          <w:rFonts w:ascii="Arial" w:hAnsi="Arial" w:cs="Arial"/>
          <w:sz w:val="22"/>
          <w:szCs w:val="22"/>
          <w:lang w:val="es-PE"/>
        </w:rPr>
        <w:t>me</w:t>
      </w:r>
      <w:r w:rsidR="00F62E48" w:rsidRPr="00E45EDE">
        <w:rPr>
          <w:rFonts w:ascii="Arial" w:hAnsi="Arial" w:cs="Arial"/>
          <w:sz w:val="22"/>
          <w:szCs w:val="22"/>
          <w:lang w:val="es-PE"/>
        </w:rPr>
        <w:t xml:space="preserve"> desempeñ</w:t>
      </w:r>
      <w:r w:rsidR="00F62E48">
        <w:rPr>
          <w:rFonts w:ascii="Arial" w:hAnsi="Arial" w:cs="Arial"/>
          <w:sz w:val="22"/>
          <w:szCs w:val="22"/>
          <w:lang w:val="es-PE"/>
        </w:rPr>
        <w:t>o</w:t>
      </w:r>
      <w:r w:rsidR="00F62E48" w:rsidRPr="00E45EDE">
        <w:rPr>
          <w:rFonts w:ascii="Arial" w:hAnsi="Arial" w:cs="Arial"/>
          <w:sz w:val="22"/>
          <w:szCs w:val="22"/>
          <w:lang w:val="es-PE"/>
        </w:rPr>
        <w:t xml:space="preserve"> como </w:t>
      </w:r>
      <w:r w:rsidR="00F62E48">
        <w:rPr>
          <w:rFonts w:ascii="Arial" w:hAnsi="Arial" w:cs="Arial"/>
          <w:sz w:val="22"/>
          <w:szCs w:val="22"/>
          <w:lang w:val="es-PE"/>
        </w:rPr>
        <w:t>supervisor</w:t>
      </w:r>
      <w:r w:rsidR="00F62E48" w:rsidRPr="00E45EDE">
        <w:rPr>
          <w:rFonts w:ascii="Arial" w:hAnsi="Arial" w:cs="Arial"/>
          <w:sz w:val="22"/>
          <w:szCs w:val="22"/>
          <w:lang w:val="es-PE"/>
        </w:rPr>
        <w:t xml:space="preserve"> de Proyectos de Desarrollo Comunitario en Southern Perú, </w:t>
      </w:r>
      <w:r w:rsidR="00F62E48">
        <w:rPr>
          <w:rFonts w:ascii="Arial" w:hAnsi="Arial" w:cs="Arial"/>
          <w:sz w:val="22"/>
          <w:szCs w:val="22"/>
          <w:lang w:val="es-PE"/>
        </w:rPr>
        <w:t>evaluand</w:t>
      </w:r>
      <w:r w:rsidR="002467C5">
        <w:rPr>
          <w:rFonts w:ascii="Arial" w:hAnsi="Arial" w:cs="Arial"/>
          <w:sz w:val="22"/>
          <w:szCs w:val="22"/>
          <w:lang w:val="es-PE"/>
        </w:rPr>
        <w:t>o y supervisando la ejecución de proyectos</w:t>
      </w:r>
      <w:r w:rsidR="00F62E48" w:rsidRPr="00E45EDE">
        <w:rPr>
          <w:rFonts w:ascii="Arial" w:hAnsi="Arial" w:cs="Arial"/>
          <w:sz w:val="22"/>
          <w:szCs w:val="22"/>
          <w:lang w:val="es-PE"/>
        </w:rPr>
        <w:t xml:space="preserve"> bajo el mecanismo de Obras por Impuestos y Fondos de Desarrollo</w:t>
      </w:r>
      <w:r w:rsidR="002467C5">
        <w:rPr>
          <w:rFonts w:ascii="Arial" w:hAnsi="Arial" w:cs="Arial"/>
          <w:sz w:val="22"/>
          <w:szCs w:val="22"/>
          <w:lang w:val="es-PE"/>
        </w:rPr>
        <w:t>.</w:t>
      </w:r>
    </w:p>
    <w:p w14:paraId="26D4EF42" w14:textId="77777777" w:rsidR="00274A84" w:rsidRPr="007E0ACE" w:rsidRDefault="00274A84">
      <w:pPr>
        <w:rPr>
          <w:lang w:val="es-PE"/>
        </w:rPr>
      </w:pPr>
    </w:p>
    <w:sectPr w:rsidR="00274A84" w:rsidRPr="007E0A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B44C0"/>
    <w:multiLevelType w:val="multilevel"/>
    <w:tmpl w:val="7482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2D596F"/>
    <w:multiLevelType w:val="multilevel"/>
    <w:tmpl w:val="A42EF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4E3ABD"/>
    <w:multiLevelType w:val="hybridMultilevel"/>
    <w:tmpl w:val="64C66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B14D44"/>
    <w:multiLevelType w:val="multilevel"/>
    <w:tmpl w:val="C464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3C0398"/>
    <w:multiLevelType w:val="multilevel"/>
    <w:tmpl w:val="2602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4415236">
    <w:abstractNumId w:val="2"/>
  </w:num>
  <w:num w:numId="2" w16cid:durableId="236985145">
    <w:abstractNumId w:val="3"/>
  </w:num>
  <w:num w:numId="3" w16cid:durableId="700086463">
    <w:abstractNumId w:val="0"/>
  </w:num>
  <w:num w:numId="4" w16cid:durableId="153376948">
    <w:abstractNumId w:val="4"/>
  </w:num>
  <w:num w:numId="5" w16cid:durableId="8464808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ACE"/>
    <w:rsid w:val="0009473B"/>
    <w:rsid w:val="00124BE5"/>
    <w:rsid w:val="00140F21"/>
    <w:rsid w:val="00146F31"/>
    <w:rsid w:val="001B54F1"/>
    <w:rsid w:val="001E5C26"/>
    <w:rsid w:val="001F4F44"/>
    <w:rsid w:val="002467C5"/>
    <w:rsid w:val="00274A84"/>
    <w:rsid w:val="00281B90"/>
    <w:rsid w:val="00350217"/>
    <w:rsid w:val="00361A60"/>
    <w:rsid w:val="0037610B"/>
    <w:rsid w:val="003E0E09"/>
    <w:rsid w:val="004048BB"/>
    <w:rsid w:val="00405E7C"/>
    <w:rsid w:val="00434710"/>
    <w:rsid w:val="0048578A"/>
    <w:rsid w:val="005002B3"/>
    <w:rsid w:val="00512727"/>
    <w:rsid w:val="0052026A"/>
    <w:rsid w:val="00554A26"/>
    <w:rsid w:val="006632EE"/>
    <w:rsid w:val="00687D83"/>
    <w:rsid w:val="006C2A86"/>
    <w:rsid w:val="006F5734"/>
    <w:rsid w:val="0073122D"/>
    <w:rsid w:val="00764FA4"/>
    <w:rsid w:val="007E0ACE"/>
    <w:rsid w:val="007E1379"/>
    <w:rsid w:val="00816A06"/>
    <w:rsid w:val="00856A47"/>
    <w:rsid w:val="008D1C75"/>
    <w:rsid w:val="0090379A"/>
    <w:rsid w:val="00945EFD"/>
    <w:rsid w:val="00A0403F"/>
    <w:rsid w:val="00A11B9E"/>
    <w:rsid w:val="00A16288"/>
    <w:rsid w:val="00A56C8E"/>
    <w:rsid w:val="00A5778F"/>
    <w:rsid w:val="00A96619"/>
    <w:rsid w:val="00AA0639"/>
    <w:rsid w:val="00BC3836"/>
    <w:rsid w:val="00BF4E19"/>
    <w:rsid w:val="00C31DA9"/>
    <w:rsid w:val="00C32886"/>
    <w:rsid w:val="00CD0756"/>
    <w:rsid w:val="00CE57E7"/>
    <w:rsid w:val="00D0307E"/>
    <w:rsid w:val="00D25556"/>
    <w:rsid w:val="00D31CFB"/>
    <w:rsid w:val="00DB565A"/>
    <w:rsid w:val="00DD0A97"/>
    <w:rsid w:val="00DE319F"/>
    <w:rsid w:val="00DF51B5"/>
    <w:rsid w:val="00E36870"/>
    <w:rsid w:val="00E45A27"/>
    <w:rsid w:val="00E45EDE"/>
    <w:rsid w:val="00E54210"/>
    <w:rsid w:val="00E84CF1"/>
    <w:rsid w:val="00ED0D49"/>
    <w:rsid w:val="00F54915"/>
    <w:rsid w:val="00F62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D1124"/>
  <w15:chartTrackingRefBased/>
  <w15:docId w15:val="{18CCBD07-0587-42DB-8289-E26F7D9F4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0ACE"/>
  </w:style>
  <w:style w:type="paragraph" w:styleId="Heading1">
    <w:name w:val="heading 1"/>
    <w:basedOn w:val="Normal"/>
    <w:next w:val="Normal"/>
    <w:link w:val="Heading1Char"/>
    <w:uiPriority w:val="9"/>
    <w:qFormat/>
    <w:rsid w:val="007E0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A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A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A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A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A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A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A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A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A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A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A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A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A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A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A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A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ACE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7E0AC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</w:rPr>
  </w:style>
  <w:style w:type="character" w:styleId="Hyperlink">
    <w:name w:val="Hyperlink"/>
    <w:basedOn w:val="DefaultParagraphFont"/>
    <w:uiPriority w:val="99"/>
    <w:unhideWhenUsed/>
    <w:rsid w:val="007E0A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32EE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E542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5421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5421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542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54210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1E5C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349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2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floresg@southernperu.com.pe" TargetMode="External"/><Relationship Id="rId5" Type="http://schemas.openxmlformats.org/officeDocument/2006/relationships/hyperlink" Target="mailto:mcamacho@southernperu.com.p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783</Words>
  <Characters>4469</Characters>
  <Application>Microsoft Office Word</Application>
  <DocSecurity>0</DocSecurity>
  <Lines>37</Lines>
  <Paragraphs>10</Paragraphs>
  <ScaleCrop>false</ScaleCrop>
  <Company/>
  <LinksUpToDate>false</LinksUpToDate>
  <CharactersWithSpaces>5242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Camacho, Miguel</dc:creator>
  <cp:keywords/>
  <dc:description/>
  <cp:lastModifiedBy>Camacho, Miguel</cp:lastModifiedBy>
  <cp:revision>10</cp:revision>
  <dcterms:created xsi:type="dcterms:W3CDTF">2025-04-25T13:44:00Z</dcterms:created>
  <dcterms:modified xsi:type="dcterms:W3CDTF">2025-04-25T13:52:00Z</dcterms:modified>
</cp:coreProperties>
</file>