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BF63" w14:textId="092B8C4C" w:rsidR="003506E8" w:rsidRPr="00705A4F" w:rsidRDefault="003506E8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Título: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205264" w:rsidRPr="00705A4F">
        <w:rPr>
          <w:rFonts w:ascii="Arial" w:hAnsi="Arial" w:cs="Arial"/>
          <w:sz w:val="22"/>
          <w:szCs w:val="22"/>
          <w:lang w:val="es-CL"/>
        </w:rPr>
        <w:t xml:space="preserve">Modelo de </w:t>
      </w:r>
      <w:r w:rsidR="00055846" w:rsidRPr="00705A4F">
        <w:rPr>
          <w:rFonts w:ascii="Arial" w:hAnsi="Arial" w:cs="Arial"/>
          <w:sz w:val="22"/>
          <w:szCs w:val="22"/>
          <w:lang w:val="es-CL"/>
        </w:rPr>
        <w:t>Gestión de Activos de Infraestructura</w:t>
      </w:r>
      <w:r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54D92144" w14:textId="21EC506C" w:rsidR="003506E8" w:rsidRPr="00705A4F" w:rsidRDefault="003506E8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Tema: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D70640" w:rsidRPr="00705A4F">
        <w:rPr>
          <w:rFonts w:ascii="Arial" w:hAnsi="Arial" w:cs="Arial"/>
          <w:sz w:val="22"/>
          <w:szCs w:val="22"/>
          <w:lang w:val="es-CL"/>
        </w:rPr>
        <w:t>Gestión de mantenimiento</w:t>
      </w:r>
    </w:p>
    <w:p w14:paraId="28DE018D" w14:textId="06CD62DD" w:rsidR="003506E8" w:rsidRPr="00705A4F" w:rsidRDefault="003506E8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Categoría: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A87F88" w:rsidRPr="00705A4F">
        <w:rPr>
          <w:rFonts w:ascii="Arial" w:hAnsi="Arial" w:cs="Arial"/>
          <w:sz w:val="22"/>
          <w:szCs w:val="22"/>
          <w:lang w:val="es-CL"/>
        </w:rPr>
        <w:t>Operaciones Mineras y Gestión de Activos</w:t>
      </w:r>
    </w:p>
    <w:p w14:paraId="2BE2CECD" w14:textId="78C9049F" w:rsidR="003506E8" w:rsidRPr="00705A4F" w:rsidRDefault="003506E8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Datos del autor y coautores: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DC1CC0" w:rsidRPr="00705A4F">
        <w:rPr>
          <w:rFonts w:ascii="Arial" w:hAnsi="Arial" w:cs="Arial"/>
          <w:sz w:val="22"/>
          <w:szCs w:val="22"/>
          <w:lang w:val="es-CL"/>
        </w:rPr>
        <w:t>Omar Mejías Núñez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DC1CC0" w:rsidRPr="00705A4F">
        <w:rPr>
          <w:rFonts w:ascii="Arial" w:hAnsi="Arial" w:cs="Arial"/>
          <w:sz w:val="22"/>
          <w:szCs w:val="22"/>
          <w:lang w:val="es-CL"/>
        </w:rPr>
        <w:t>Ausenco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proofErr w:type="spellStart"/>
      <w:r w:rsidR="00DC1CC0" w:rsidRPr="00705A4F">
        <w:rPr>
          <w:rFonts w:ascii="Arial" w:hAnsi="Arial" w:cs="Arial"/>
          <w:sz w:val="22"/>
          <w:szCs w:val="22"/>
          <w:lang w:val="es-CL"/>
        </w:rPr>
        <w:t>Tec</w:t>
      </w:r>
      <w:r w:rsidR="00467B99" w:rsidRPr="00705A4F">
        <w:rPr>
          <w:rFonts w:ascii="Arial" w:hAnsi="Arial" w:cs="Arial"/>
          <w:sz w:val="22"/>
          <w:szCs w:val="22"/>
          <w:lang w:val="es-CL"/>
        </w:rPr>
        <w:t>hnical</w:t>
      </w:r>
      <w:proofErr w:type="spellEnd"/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C62DCA" w:rsidRPr="00705A4F">
        <w:rPr>
          <w:rFonts w:ascii="Arial" w:hAnsi="Arial" w:cs="Arial"/>
          <w:sz w:val="22"/>
          <w:szCs w:val="22"/>
          <w:lang w:val="es-CL"/>
        </w:rPr>
        <w:t>M</w:t>
      </w:r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anager </w:t>
      </w:r>
      <w:proofErr w:type="spellStart"/>
      <w:r w:rsidR="00467B99" w:rsidRPr="00705A4F">
        <w:rPr>
          <w:rFonts w:ascii="Arial" w:hAnsi="Arial" w:cs="Arial"/>
          <w:sz w:val="22"/>
          <w:szCs w:val="22"/>
          <w:lang w:val="es-CL"/>
        </w:rPr>
        <w:t>Asset</w:t>
      </w:r>
      <w:proofErr w:type="spellEnd"/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="00467B99" w:rsidRPr="00705A4F">
        <w:rPr>
          <w:rFonts w:ascii="Arial" w:hAnsi="Arial" w:cs="Arial"/>
          <w:sz w:val="22"/>
          <w:szCs w:val="22"/>
          <w:lang w:val="es-CL"/>
        </w:rPr>
        <w:t>Optimization</w:t>
      </w:r>
      <w:proofErr w:type="spellEnd"/>
      <w:r w:rsidR="00467B99" w:rsidRPr="00705A4F">
        <w:rPr>
          <w:rFonts w:ascii="Arial" w:hAnsi="Arial" w:cs="Arial"/>
          <w:sz w:val="22"/>
          <w:szCs w:val="22"/>
          <w:lang w:val="es-CL"/>
        </w:rPr>
        <w:t xml:space="preserve"> South </w:t>
      </w:r>
      <w:proofErr w:type="spellStart"/>
      <w:r w:rsidR="00467B99" w:rsidRPr="00705A4F">
        <w:rPr>
          <w:rFonts w:ascii="Arial" w:hAnsi="Arial" w:cs="Arial"/>
          <w:sz w:val="22"/>
          <w:szCs w:val="22"/>
          <w:lang w:val="es-CL"/>
        </w:rPr>
        <w:t>America</w:t>
      </w:r>
      <w:proofErr w:type="spellEnd"/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09765A" w:rsidRPr="00705A4F">
        <w:rPr>
          <w:rFonts w:ascii="Arial" w:hAnsi="Arial" w:cs="Arial"/>
          <w:sz w:val="22"/>
          <w:szCs w:val="22"/>
          <w:lang w:val="es-CL"/>
        </w:rPr>
        <w:t>Avenida Las Condes 11283 piso 6</w:t>
      </w:r>
      <w:r w:rsidR="00810FD0" w:rsidRPr="00705A4F">
        <w:rPr>
          <w:rFonts w:ascii="Arial" w:hAnsi="Arial" w:cs="Arial"/>
          <w:sz w:val="22"/>
          <w:szCs w:val="22"/>
          <w:lang w:val="es-CL"/>
        </w:rPr>
        <w:t xml:space="preserve"> Las Condes – Santiago - Chile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810FD0" w:rsidRPr="00705A4F">
        <w:rPr>
          <w:rFonts w:ascii="Arial" w:hAnsi="Arial" w:cs="Arial"/>
          <w:sz w:val="22"/>
          <w:szCs w:val="22"/>
          <w:lang w:val="es-CL"/>
        </w:rPr>
        <w:t>omar.mejias@ausenco.com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7B51E4" w:rsidRPr="00705A4F">
        <w:rPr>
          <w:rFonts w:ascii="Arial" w:hAnsi="Arial" w:cs="Arial"/>
          <w:sz w:val="22"/>
          <w:szCs w:val="22"/>
          <w:lang w:val="es-CL"/>
        </w:rPr>
        <w:t>omejiasnu@gmail.com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7B51E4" w:rsidRPr="00705A4F">
        <w:rPr>
          <w:rFonts w:ascii="Arial" w:hAnsi="Arial" w:cs="Arial"/>
          <w:sz w:val="22"/>
          <w:szCs w:val="22"/>
          <w:lang w:val="es-CL"/>
        </w:rPr>
        <w:t>+</w:t>
      </w:r>
      <w:r w:rsidR="00411A8D" w:rsidRPr="00705A4F">
        <w:rPr>
          <w:rFonts w:ascii="Arial" w:hAnsi="Arial" w:cs="Arial"/>
          <w:sz w:val="22"/>
          <w:szCs w:val="22"/>
          <w:lang w:val="es-CL"/>
        </w:rPr>
        <w:t>56 9 94411676</w:t>
      </w:r>
      <w:r w:rsidR="009218BD"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2DDDA7E0" w14:textId="463919C1" w:rsidR="003506E8" w:rsidRDefault="003506E8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Palabras claves: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</w:t>
      </w:r>
      <w:r w:rsidR="00256FDD" w:rsidRPr="00705A4F">
        <w:rPr>
          <w:rFonts w:ascii="Arial" w:hAnsi="Arial" w:cs="Arial"/>
          <w:sz w:val="22"/>
          <w:szCs w:val="22"/>
          <w:lang w:val="es-CL"/>
        </w:rPr>
        <w:t>Gestión de activos, infraestructura crítica</w:t>
      </w:r>
      <w:r w:rsidR="00C1003F" w:rsidRPr="00705A4F">
        <w:rPr>
          <w:rFonts w:ascii="Arial" w:hAnsi="Arial" w:cs="Arial"/>
          <w:sz w:val="22"/>
          <w:szCs w:val="22"/>
          <w:lang w:val="es-CL"/>
        </w:rPr>
        <w:t>, integridad estructural, tecnologías de inspección, análisis de fallas</w:t>
      </w:r>
      <w:r w:rsidR="0020655F" w:rsidRPr="00705A4F">
        <w:rPr>
          <w:rFonts w:ascii="Arial" w:hAnsi="Arial" w:cs="Arial"/>
          <w:sz w:val="22"/>
          <w:szCs w:val="22"/>
          <w:lang w:val="es-CL"/>
        </w:rPr>
        <w:t xml:space="preserve">, </w:t>
      </w:r>
      <w:r w:rsidR="002002C4" w:rsidRPr="00705A4F">
        <w:rPr>
          <w:rFonts w:ascii="Arial" w:hAnsi="Arial" w:cs="Arial"/>
          <w:sz w:val="22"/>
          <w:szCs w:val="22"/>
          <w:lang w:val="es-CL"/>
        </w:rPr>
        <w:t>gestión de riesgo</w:t>
      </w:r>
      <w:r w:rsidRPr="00705A4F">
        <w:rPr>
          <w:rFonts w:ascii="Arial" w:hAnsi="Arial" w:cs="Arial"/>
          <w:sz w:val="22"/>
          <w:szCs w:val="22"/>
          <w:lang w:val="es-CL"/>
        </w:rPr>
        <w:t>.</w:t>
      </w:r>
    </w:p>
    <w:p w14:paraId="4A46C523" w14:textId="77777777" w:rsidR="0045226C" w:rsidRPr="00705A4F" w:rsidRDefault="0045226C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</w:p>
    <w:p w14:paraId="2B2C8126" w14:textId="6BBEC747" w:rsidR="00E54B35" w:rsidRPr="00705A4F" w:rsidRDefault="00E54B35" w:rsidP="0045226C">
      <w:p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Introducción:</w:t>
      </w:r>
      <w:r w:rsidRPr="00705A4F">
        <w:rPr>
          <w:rFonts w:ascii="Arial" w:eastAsia="Times New Roman" w:hAnsi="Arial" w:cs="Arial"/>
          <w:lang w:val="es-CL" w:eastAsia="es-ES"/>
        </w:rPr>
        <w:t xml:space="preserve"> En la industria minera, las infraestructuras críticas representan el pilar fundamental sobre el cual se sostienen las actividades productivas y operacionales. La integridad estructural es esencial para garantizar la seguridad, la continuidad operacional</w:t>
      </w:r>
      <w:r w:rsidR="005A02BE" w:rsidRPr="00705A4F">
        <w:rPr>
          <w:rFonts w:ascii="Arial" w:eastAsia="Times New Roman" w:hAnsi="Arial" w:cs="Arial"/>
          <w:lang w:val="es-CL" w:eastAsia="es-ES"/>
        </w:rPr>
        <w:t>, la adecuada gestión de riesgo</w:t>
      </w:r>
      <w:r w:rsidRPr="00705A4F">
        <w:rPr>
          <w:rFonts w:ascii="Arial" w:eastAsia="Times New Roman" w:hAnsi="Arial" w:cs="Arial"/>
          <w:lang w:val="es-CL" w:eastAsia="es-ES"/>
        </w:rPr>
        <w:t xml:space="preserve"> y la protección ambiental. Los riesgos asociados al envejecimiento y deterioro de instalaciones hacen necesario adoptar una estrategia proactiva para la gestión eficaz de infraestructura, alineándose con estándares y buenas prácticas de gestión de activos.</w:t>
      </w:r>
      <w:r w:rsidR="002002C4" w:rsidRPr="00705A4F">
        <w:rPr>
          <w:rFonts w:ascii="Arial" w:eastAsia="Times New Roman" w:hAnsi="Arial" w:cs="Arial"/>
          <w:lang w:val="es-CL" w:eastAsia="es-ES"/>
        </w:rPr>
        <w:t xml:space="preserve"> En ese contexto </w:t>
      </w:r>
      <w:r w:rsidR="000B64C6" w:rsidRPr="00705A4F">
        <w:rPr>
          <w:rFonts w:ascii="Arial" w:eastAsia="Times New Roman" w:hAnsi="Arial" w:cs="Arial"/>
          <w:lang w:val="es-CL" w:eastAsia="es-ES"/>
        </w:rPr>
        <w:t>se vuelve relevante la gestión de los activos de infraestructura a través de un modelo estructurado.</w:t>
      </w:r>
    </w:p>
    <w:p w14:paraId="3F87C700" w14:textId="6261175B" w:rsidR="00B64B52" w:rsidRPr="00705A4F" w:rsidRDefault="00B64B52" w:rsidP="0045226C">
      <w:pPr>
        <w:spacing w:before="80" w:after="60" w:line="360" w:lineRule="auto"/>
        <w:jc w:val="both"/>
        <w:rPr>
          <w:rFonts w:ascii="Arial" w:eastAsia="Times New Roman" w:hAnsi="Arial" w:cs="Arial"/>
          <w:b/>
          <w:bCs/>
          <w:lang w:val="es-CL" w:eastAsia="es-ES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Objetivos:</w:t>
      </w:r>
      <w:r w:rsidR="00B053F3" w:rsidRPr="00705A4F">
        <w:rPr>
          <w:rFonts w:ascii="Arial" w:eastAsia="Times New Roman" w:hAnsi="Arial" w:cs="Arial"/>
          <w:b/>
          <w:bCs/>
          <w:lang w:val="es-CL" w:eastAsia="es-ES"/>
        </w:rPr>
        <w:t xml:space="preserve"> </w:t>
      </w:r>
    </w:p>
    <w:p w14:paraId="77FEFDA1" w14:textId="2380A86B" w:rsidR="00B053F3" w:rsidRPr="00705A4F" w:rsidRDefault="00235E46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Fortalecer la integridad estructural de infraestructuras críticas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60238401" w14:textId="19C9C4A6" w:rsidR="00235E46" w:rsidRPr="00705A4F" w:rsidRDefault="00DD0C57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Prevenir fallas y colapsos estructurales que pueden tener consecuencias catastróficas</w:t>
      </w:r>
      <w:r w:rsidR="00494C99" w:rsidRPr="00705A4F">
        <w:rPr>
          <w:rFonts w:ascii="Arial" w:eastAsia="Times New Roman" w:hAnsi="Arial" w:cs="Arial"/>
          <w:lang w:val="es-CL" w:eastAsia="es-ES"/>
        </w:rPr>
        <w:t xml:space="preserve"> para personas, medio ambiente e instalaciones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6120E55B" w14:textId="6C89DB7C" w:rsidR="00494C99" w:rsidRPr="00705A4F" w:rsidRDefault="00494C99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 xml:space="preserve">Asegurar </w:t>
      </w:r>
      <w:r w:rsidR="006E0B72" w:rsidRPr="00705A4F">
        <w:rPr>
          <w:rFonts w:ascii="Arial" w:eastAsia="Times New Roman" w:hAnsi="Arial" w:cs="Arial"/>
          <w:lang w:val="es-CL" w:eastAsia="es-ES"/>
        </w:rPr>
        <w:t>la confiabilidad durante todo el ciclo de vida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2CF3A64A" w14:textId="7FB61350" w:rsidR="006E0B72" w:rsidRPr="00705A4F" w:rsidRDefault="006E0B72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 xml:space="preserve">Cumplir </w:t>
      </w:r>
      <w:r w:rsidR="00920427" w:rsidRPr="00705A4F">
        <w:rPr>
          <w:rFonts w:ascii="Arial" w:eastAsia="Times New Roman" w:hAnsi="Arial" w:cs="Arial"/>
          <w:lang w:val="es-CL" w:eastAsia="es-ES"/>
        </w:rPr>
        <w:t>normativas y regulaciones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0CA6AD4A" w14:textId="070FDA3A" w:rsidR="00920427" w:rsidRPr="00705A4F" w:rsidRDefault="00920427" w:rsidP="0045226C">
      <w:pPr>
        <w:pStyle w:val="ListParagraph"/>
        <w:numPr>
          <w:ilvl w:val="0"/>
          <w:numId w:val="33"/>
        </w:numPr>
        <w:spacing w:before="80" w:after="60" w:line="360" w:lineRule="auto"/>
        <w:jc w:val="both"/>
        <w:rPr>
          <w:rFonts w:ascii="Arial" w:eastAsia="Times New Roman" w:hAnsi="Arial" w:cs="Arial"/>
          <w:lang w:val="es-CL" w:eastAsia="es-ES"/>
        </w:rPr>
      </w:pPr>
      <w:r w:rsidRPr="00705A4F">
        <w:rPr>
          <w:rFonts w:ascii="Arial" w:eastAsia="Times New Roman" w:hAnsi="Arial" w:cs="Arial"/>
          <w:lang w:val="es-CL" w:eastAsia="es-ES"/>
        </w:rPr>
        <w:t>Optimizar costos de reparación y mantenimiento</w:t>
      </w:r>
      <w:r w:rsidR="00E9662F">
        <w:rPr>
          <w:rFonts w:ascii="Arial" w:eastAsia="Times New Roman" w:hAnsi="Arial" w:cs="Arial"/>
          <w:lang w:val="es-CL" w:eastAsia="es-ES"/>
        </w:rPr>
        <w:t>.</w:t>
      </w:r>
    </w:p>
    <w:p w14:paraId="0746EFAC" w14:textId="77777777" w:rsidR="00DD0C57" w:rsidRPr="00705A4F" w:rsidRDefault="00DD0C57" w:rsidP="0045226C">
      <w:pPr>
        <w:spacing w:before="80" w:after="60" w:line="360" w:lineRule="auto"/>
        <w:jc w:val="both"/>
        <w:rPr>
          <w:rFonts w:ascii="Arial" w:eastAsia="Times New Roman" w:hAnsi="Arial" w:cs="Arial"/>
          <w:b/>
          <w:bCs/>
          <w:lang w:val="es-CL" w:eastAsia="es-ES"/>
        </w:rPr>
      </w:pPr>
    </w:p>
    <w:p w14:paraId="749DE0BA" w14:textId="1433837C" w:rsidR="009C1BC4" w:rsidRPr="00705A4F" w:rsidRDefault="009C1BC4" w:rsidP="0045226C">
      <w:pPr>
        <w:spacing w:before="80" w:after="60" w:line="360" w:lineRule="auto"/>
        <w:jc w:val="both"/>
        <w:rPr>
          <w:rFonts w:ascii="Arial" w:hAnsi="Arial" w:cs="Arial"/>
        </w:rPr>
      </w:pPr>
      <w:r w:rsidRPr="00705A4F">
        <w:rPr>
          <w:rFonts w:ascii="Arial" w:eastAsia="Times New Roman" w:hAnsi="Arial" w:cs="Arial"/>
          <w:b/>
          <w:bCs/>
          <w:lang w:val="es-CL" w:eastAsia="es-ES"/>
        </w:rPr>
        <w:t>Metodología</w:t>
      </w:r>
      <w:r w:rsidRPr="00705A4F">
        <w:rPr>
          <w:rFonts w:ascii="Arial" w:eastAsia="Times New Roman" w:hAnsi="Arial" w:cs="Arial"/>
          <w:b/>
          <w:bCs/>
          <w:lang w:val="es-CL"/>
        </w:rPr>
        <w:t>:</w:t>
      </w:r>
      <w:r w:rsidRPr="00705A4F">
        <w:rPr>
          <w:rFonts w:ascii="Arial" w:hAnsi="Arial" w:cs="Arial"/>
        </w:rPr>
        <w:t xml:space="preserve"> La integridad estructural es un aspecto crítico en las instalaciones industriales, donde las fallas pueden tener consecuencias devastadoras. </w:t>
      </w:r>
      <w:r w:rsidR="007E674C">
        <w:rPr>
          <w:rFonts w:ascii="Arial" w:hAnsi="Arial" w:cs="Arial"/>
        </w:rPr>
        <w:t>L</w:t>
      </w:r>
      <w:r w:rsidRPr="00705A4F">
        <w:rPr>
          <w:rFonts w:ascii="Arial" w:hAnsi="Arial" w:cs="Arial"/>
        </w:rPr>
        <w:t>as infraestructuras se diseñan para resistir cargas específicas y condiciones</w:t>
      </w:r>
      <w:r w:rsidR="007D2288">
        <w:rPr>
          <w:rFonts w:ascii="Arial" w:hAnsi="Arial" w:cs="Arial"/>
        </w:rPr>
        <w:t xml:space="preserve"> operacionales</w:t>
      </w:r>
      <w:r w:rsidRPr="00705A4F">
        <w:rPr>
          <w:rFonts w:ascii="Arial" w:hAnsi="Arial" w:cs="Arial"/>
        </w:rPr>
        <w:t>, con una expectativa de durabilidad alineada a su vida útil de diseño. Sin embargo, los procesos de evolución de falla en estructuras son prolongados</w:t>
      </w:r>
      <w:r w:rsidR="002E6917">
        <w:rPr>
          <w:rFonts w:ascii="Arial" w:hAnsi="Arial" w:cs="Arial"/>
        </w:rPr>
        <w:t xml:space="preserve"> y</w:t>
      </w:r>
      <w:r w:rsidRPr="00705A4F">
        <w:rPr>
          <w:rFonts w:ascii="Arial" w:hAnsi="Arial" w:cs="Arial"/>
        </w:rPr>
        <w:t xml:space="preserve"> las operaciones tienden a no prestarles la suficiente atención. </w:t>
      </w:r>
      <w:r w:rsidR="002459B9">
        <w:rPr>
          <w:rFonts w:ascii="Arial" w:hAnsi="Arial" w:cs="Arial"/>
        </w:rPr>
        <w:t>Por esto</w:t>
      </w:r>
      <w:r w:rsidRPr="00705A4F">
        <w:rPr>
          <w:rFonts w:ascii="Arial" w:hAnsi="Arial" w:cs="Arial"/>
        </w:rPr>
        <w:t xml:space="preserve">, se </w:t>
      </w:r>
      <w:r w:rsidRPr="00705A4F">
        <w:rPr>
          <w:rFonts w:ascii="Arial" w:hAnsi="Arial" w:cs="Arial"/>
        </w:rPr>
        <w:lastRenderedPageBreak/>
        <w:t>hace necesario contar con un proceso de gestión e incorporar también herramientas tecnológicas disponibles para proveer un adecuado sistema de vigilancia de los procesos de falla.</w:t>
      </w:r>
    </w:p>
    <w:p w14:paraId="67C32E50" w14:textId="77777777" w:rsidR="009C1BC4" w:rsidRPr="00705A4F" w:rsidRDefault="009C1BC4" w:rsidP="0045226C">
      <w:p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La gestión de integridad es un proceso integral que abarca desde el diseño hasta el fin de vida útil. Se plantea un sistema de gestión alineado con las mejores prácticas y estándares e incluye una serie de características esenciales como:</w:t>
      </w:r>
    </w:p>
    <w:p w14:paraId="45D49EE2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Integridad desde el diseño.</w:t>
      </w:r>
    </w:p>
    <w:p w14:paraId="08E02C8E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Priorización de activos basados en riesgo.</w:t>
      </w:r>
    </w:p>
    <w:p w14:paraId="1B19FF02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Análisis de procesos de falla estructural.</w:t>
      </w:r>
    </w:p>
    <w:p w14:paraId="4F58A4C6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Estructura organizacional.</w:t>
      </w:r>
    </w:p>
    <w:p w14:paraId="16B630D9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Estandarización de trabajo.</w:t>
      </w:r>
    </w:p>
    <w:p w14:paraId="667CC467" w14:textId="7777777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Planes de mantenimiento de infraestructura, los que deben considerar al menos:</w:t>
      </w:r>
    </w:p>
    <w:p w14:paraId="5B879FDF" w14:textId="77777777" w:rsidR="009C1BC4" w:rsidRPr="00705A4F" w:rsidRDefault="009C1BC4" w:rsidP="0045226C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Estandarización de estrategias y procedimientos</w:t>
      </w:r>
    </w:p>
    <w:p w14:paraId="7D0D22E5" w14:textId="77777777" w:rsidR="009C1BC4" w:rsidRPr="00705A4F" w:rsidRDefault="009C1BC4" w:rsidP="0045226C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Técnicas de inspección con incorporación de tecnologías para la detección de fallas y análisis de datos (sensores como acelerómetros y extensómetros, drones, tomografías de hormigón, entre otros y software de análisis estructural, procesamiento de señales y análisis estadístico)</w:t>
      </w:r>
    </w:p>
    <w:p w14:paraId="7C00B92D" w14:textId="77777777" w:rsidR="009C1BC4" w:rsidRPr="00705A4F" w:rsidRDefault="009C1BC4" w:rsidP="0045226C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Definición de recursos</w:t>
      </w:r>
    </w:p>
    <w:p w14:paraId="42CCFBA4" w14:textId="72F5B970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Roles y responsabilidades</w:t>
      </w:r>
    </w:p>
    <w:p w14:paraId="4CDEAC00" w14:textId="3CFDE2E1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Gestión de infraestructura mediante ERP (SAP, otros) y reportes de estado de activos críticos</w:t>
      </w:r>
    </w:p>
    <w:p w14:paraId="15796BA5" w14:textId="226FFB06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Procesos de auditoría y control documental</w:t>
      </w:r>
    </w:p>
    <w:p w14:paraId="6E236524" w14:textId="45247381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Métricas para desempeño y mejora continua</w:t>
      </w:r>
    </w:p>
    <w:p w14:paraId="5EEC0BDD" w14:textId="609D507A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Protocolos de fin de vida útil</w:t>
      </w:r>
    </w:p>
    <w:p w14:paraId="20900BCE" w14:textId="77777777" w:rsidR="009C1BC4" w:rsidRPr="00705A4F" w:rsidRDefault="009C1BC4" w:rsidP="0045226C">
      <w:p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Lo anterior constituye el marco conceptual que soportará el sistema de gestión. Para un correcto desempeño, es requerido que se cumpla una serie de factores claves durante la implementación:</w:t>
      </w:r>
    </w:p>
    <w:p w14:paraId="5121B49A" w14:textId="4056E509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Compromiso de la alta dirección</w:t>
      </w:r>
    </w:p>
    <w:p w14:paraId="151A5ED3" w14:textId="2467E207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Definición de objetivos y alcance</w:t>
      </w:r>
    </w:p>
    <w:p w14:paraId="2FB48731" w14:textId="226F56F6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Difusión y gestión de cambio</w:t>
      </w:r>
    </w:p>
    <w:p w14:paraId="3BB321AB" w14:textId="6B6F2871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Conformación de equipos</w:t>
      </w:r>
    </w:p>
    <w:p w14:paraId="621F5FCE" w14:textId="686AFCBF" w:rsidR="009C1BC4" w:rsidRPr="00705A4F" w:rsidRDefault="009C1BC4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Capacitación y entrenamiento</w:t>
      </w:r>
    </w:p>
    <w:p w14:paraId="652429C9" w14:textId="345C1B89" w:rsidR="009C1BC4" w:rsidRPr="00705A4F" w:rsidRDefault="009C1BC4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sz w:val="22"/>
          <w:szCs w:val="22"/>
          <w:lang w:val="es-CL"/>
        </w:rPr>
        <w:lastRenderedPageBreak/>
        <w:t>La gestión eficiente de infraestructura crítica es imperativa para la sostenibilidad operacional. Mediante la implementación de un modelo operativo robusto y alineado con los objetivos estratégicos, no solo se protege el capital físico y humano, sino que también se asegura la reputación y viabilidad del negocio. La integridad estructural se debe entender como una política que permea todos los niveles de operación y gestión en la organización. En la figura 1 se ilustra el cicl</w:t>
      </w:r>
      <w:r w:rsidR="000F53DF" w:rsidRPr="00705A4F">
        <w:rPr>
          <w:rFonts w:ascii="Arial" w:hAnsi="Arial" w:cs="Arial"/>
          <w:sz w:val="22"/>
          <w:szCs w:val="22"/>
          <w:lang w:val="es-CL"/>
        </w:rPr>
        <w:t>o de Gestión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 para infraestructura bajo el enfoqu</w:t>
      </w:r>
      <w:r w:rsidR="000F53DF" w:rsidRPr="00705A4F">
        <w:rPr>
          <w:rFonts w:ascii="Arial" w:hAnsi="Arial" w:cs="Arial"/>
          <w:sz w:val="22"/>
          <w:szCs w:val="22"/>
          <w:lang w:val="es-CL"/>
        </w:rPr>
        <w:t>e del ciclo de vida</w:t>
      </w:r>
      <w:r w:rsidR="00D43C81" w:rsidRPr="00705A4F">
        <w:rPr>
          <w:rFonts w:ascii="Arial" w:hAnsi="Arial" w:cs="Arial"/>
          <w:sz w:val="22"/>
          <w:szCs w:val="22"/>
          <w:lang w:val="es-CL"/>
        </w:rPr>
        <w:t>:</w:t>
      </w:r>
    </w:p>
    <w:p w14:paraId="0FC9D580" w14:textId="1C1C43AF" w:rsidR="009C1BC4" w:rsidRPr="00705A4F" w:rsidRDefault="00AC5098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noProof/>
          <w:sz w:val="22"/>
          <w:szCs w:val="22"/>
          <w:lang w:val="es-CL"/>
        </w:rPr>
        <w:drawing>
          <wp:anchor distT="0" distB="0" distL="114300" distR="114300" simplePos="0" relativeHeight="251658240" behindDoc="0" locked="0" layoutInCell="1" allowOverlap="1" wp14:anchorId="2569D8FE" wp14:editId="68BB00D6">
            <wp:simplePos x="0" y="0"/>
            <wp:positionH relativeFrom="margin">
              <wp:posOffset>190500</wp:posOffset>
            </wp:positionH>
            <wp:positionV relativeFrom="paragraph">
              <wp:posOffset>287655</wp:posOffset>
            </wp:positionV>
            <wp:extent cx="5676900" cy="2351405"/>
            <wp:effectExtent l="0" t="0" r="0" b="0"/>
            <wp:wrapSquare wrapText="bothSides"/>
            <wp:docPr id="15949084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8470" name="Imagen 1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6B7A1" w14:textId="1D61274D" w:rsidR="009C1BC4" w:rsidRPr="00CE2145" w:rsidRDefault="00AC5098" w:rsidP="0045226C">
      <w:pPr>
        <w:spacing w:before="320" w:after="400" w:line="360" w:lineRule="auto"/>
        <w:jc w:val="center"/>
        <w:rPr>
          <w:rFonts w:ascii="Arial" w:eastAsia="Times New Roman" w:hAnsi="Arial" w:cs="Arial"/>
          <w:lang w:val="es-CL"/>
        </w:rPr>
      </w:pPr>
      <w:r w:rsidRPr="00705A4F">
        <w:rPr>
          <w:rFonts w:ascii="Arial" w:eastAsia="Times New Roman" w:hAnsi="Arial" w:cs="Arial"/>
          <w:b/>
          <w:lang w:val="es-CL"/>
        </w:rPr>
        <w:t>Figura 1</w:t>
      </w:r>
      <w:r w:rsidRPr="00705A4F">
        <w:rPr>
          <w:rFonts w:ascii="Arial" w:eastAsia="Times New Roman" w:hAnsi="Arial" w:cs="Arial"/>
          <w:lang w:val="es-CL"/>
        </w:rPr>
        <w:t xml:space="preserve"> Ciclo de Gestión de infraestructura </w:t>
      </w:r>
    </w:p>
    <w:p w14:paraId="0E76A7D6" w14:textId="77777777" w:rsidR="00E24A04" w:rsidRPr="00705A4F" w:rsidRDefault="00433406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Resultados y Conclusiones</w:t>
      </w:r>
      <w:r w:rsidRPr="00705A4F">
        <w:rPr>
          <w:rFonts w:ascii="Arial" w:hAnsi="Arial" w:cs="Arial"/>
          <w:sz w:val="22"/>
          <w:szCs w:val="22"/>
          <w:lang w:val="es-CL"/>
        </w:rPr>
        <w:t xml:space="preserve">: Los resultados esperables de la implementación de un sistema de gestión de activos de infraestructura es contar </w:t>
      </w:r>
      <w:r w:rsidR="00722AB7" w:rsidRPr="00705A4F">
        <w:rPr>
          <w:rFonts w:ascii="Arial" w:hAnsi="Arial" w:cs="Arial"/>
          <w:sz w:val="22"/>
          <w:szCs w:val="22"/>
          <w:lang w:val="es-CL"/>
        </w:rPr>
        <w:t>un marco de trabajo sistémico que provee directrices, estándares, prácticas</w:t>
      </w:r>
      <w:r w:rsidR="00E24A04" w:rsidRPr="00705A4F">
        <w:rPr>
          <w:rFonts w:ascii="Arial" w:hAnsi="Arial" w:cs="Arial"/>
          <w:sz w:val="22"/>
          <w:szCs w:val="22"/>
          <w:lang w:val="es-CL"/>
        </w:rPr>
        <w:t>, procesos y procedimientos, los cuales trascienden en una organización y contribuyen a:</w:t>
      </w:r>
    </w:p>
    <w:p w14:paraId="6E53666D" w14:textId="0633A7C9" w:rsidR="005525D9" w:rsidRPr="00705A4F" w:rsidRDefault="00590956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 xml:space="preserve">Mejorar la seguridad, sostenibilidad y rentabilidad de las operaciones mineras a través de la </w:t>
      </w:r>
      <w:r w:rsidR="005525D9" w:rsidRPr="00705A4F">
        <w:rPr>
          <w:rFonts w:ascii="Arial" w:hAnsi="Arial" w:cs="Arial"/>
        </w:rPr>
        <w:t>gestión</w:t>
      </w:r>
      <w:r w:rsidRPr="00705A4F">
        <w:rPr>
          <w:rFonts w:ascii="Arial" w:hAnsi="Arial" w:cs="Arial"/>
        </w:rPr>
        <w:t xml:space="preserve"> eficaz</w:t>
      </w:r>
      <w:r w:rsidR="005525D9" w:rsidRPr="00705A4F">
        <w:rPr>
          <w:rFonts w:ascii="Arial" w:hAnsi="Arial" w:cs="Arial"/>
        </w:rPr>
        <w:t xml:space="preserve"> de la integridad estructural</w:t>
      </w:r>
      <w:r w:rsidR="00E9662F">
        <w:rPr>
          <w:rFonts w:ascii="Arial" w:hAnsi="Arial" w:cs="Arial"/>
        </w:rPr>
        <w:t>.</w:t>
      </w:r>
    </w:p>
    <w:p w14:paraId="2F70883F" w14:textId="06B86CCA" w:rsidR="005525D9" w:rsidRPr="00705A4F" w:rsidRDefault="005525D9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Cumplir normativas vigentes</w:t>
      </w:r>
      <w:r w:rsidR="00E9662F">
        <w:rPr>
          <w:rFonts w:ascii="Arial" w:hAnsi="Arial" w:cs="Arial"/>
        </w:rPr>
        <w:t>.</w:t>
      </w:r>
    </w:p>
    <w:p w14:paraId="5FA5EF40" w14:textId="6C323FA5" w:rsidR="005525D9" w:rsidRPr="00705A4F" w:rsidRDefault="005525D9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 xml:space="preserve">Entregar información disponible para </w:t>
      </w:r>
      <w:r w:rsidR="00E56005" w:rsidRPr="00705A4F">
        <w:rPr>
          <w:rFonts w:ascii="Arial" w:hAnsi="Arial" w:cs="Arial"/>
        </w:rPr>
        <w:t xml:space="preserve">la </w:t>
      </w:r>
      <w:r w:rsidRPr="00705A4F">
        <w:rPr>
          <w:rFonts w:ascii="Arial" w:hAnsi="Arial" w:cs="Arial"/>
        </w:rPr>
        <w:t>toma de decisiones</w:t>
      </w:r>
      <w:r w:rsidR="00E9662F">
        <w:rPr>
          <w:rFonts w:ascii="Arial" w:hAnsi="Arial" w:cs="Arial"/>
        </w:rPr>
        <w:t>.</w:t>
      </w:r>
    </w:p>
    <w:p w14:paraId="065A163A" w14:textId="5EC09AF8" w:rsidR="00E56005" w:rsidRPr="00705A4F" w:rsidRDefault="00E56005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Mejorar la decisión en proyectos de extensión o aumento de capacidad productiva</w:t>
      </w:r>
      <w:r w:rsidR="00E9662F">
        <w:rPr>
          <w:rFonts w:ascii="Arial" w:hAnsi="Arial" w:cs="Arial"/>
        </w:rPr>
        <w:t>.</w:t>
      </w:r>
    </w:p>
    <w:p w14:paraId="0F703AA5" w14:textId="1E060A04" w:rsidR="00433406" w:rsidRPr="00705A4F" w:rsidRDefault="00825376" w:rsidP="0045226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705A4F">
        <w:rPr>
          <w:rFonts w:ascii="Arial" w:hAnsi="Arial" w:cs="Arial"/>
        </w:rPr>
        <w:t>Asegurar la eficiencia y rentabilidad de la operación</w:t>
      </w:r>
      <w:r w:rsidR="00E9662F">
        <w:rPr>
          <w:rFonts w:ascii="Arial" w:hAnsi="Arial" w:cs="Arial"/>
        </w:rPr>
        <w:t>.</w:t>
      </w:r>
    </w:p>
    <w:p w14:paraId="0FACBFD1" w14:textId="77777777" w:rsidR="00EB3F84" w:rsidRPr="00CE2145" w:rsidRDefault="004536ED" w:rsidP="0045226C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  <w:r w:rsidRPr="00CE2145">
        <w:rPr>
          <w:rFonts w:ascii="Arial" w:hAnsi="Arial" w:cs="Arial"/>
          <w:b/>
          <w:bCs/>
          <w:sz w:val="22"/>
          <w:szCs w:val="22"/>
          <w:lang w:val="es-CL"/>
        </w:rPr>
        <w:t xml:space="preserve">Reseña profesional: </w:t>
      </w:r>
    </w:p>
    <w:p w14:paraId="7A9EF2C0" w14:textId="3E52F159" w:rsidR="00433406" w:rsidRPr="0042049A" w:rsidRDefault="0085722B" w:rsidP="0045226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CE2145">
        <w:rPr>
          <w:rFonts w:ascii="Arial" w:hAnsi="Arial" w:cs="Arial"/>
          <w:sz w:val="22"/>
          <w:szCs w:val="22"/>
          <w:lang w:val="es-CL"/>
        </w:rPr>
        <w:t xml:space="preserve">Omar Mejías Núñez,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Technical</w:t>
      </w:r>
      <w:proofErr w:type="spellEnd"/>
      <w:r w:rsidRPr="00CE2145">
        <w:rPr>
          <w:rFonts w:ascii="Arial" w:hAnsi="Arial" w:cs="Arial"/>
          <w:sz w:val="22"/>
          <w:szCs w:val="22"/>
          <w:lang w:val="es-CL"/>
        </w:rPr>
        <w:t xml:space="preserve"> Manager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Asset</w:t>
      </w:r>
      <w:proofErr w:type="spellEnd"/>
      <w:r w:rsidRPr="00CE2145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Optimization</w:t>
      </w:r>
      <w:proofErr w:type="spellEnd"/>
      <w:r w:rsidRPr="00CE2145">
        <w:rPr>
          <w:rFonts w:ascii="Arial" w:hAnsi="Arial" w:cs="Arial"/>
          <w:sz w:val="22"/>
          <w:szCs w:val="22"/>
          <w:lang w:val="es-CL"/>
        </w:rPr>
        <w:t xml:space="preserve"> South </w:t>
      </w:r>
      <w:proofErr w:type="spellStart"/>
      <w:r w:rsidRPr="00CE2145">
        <w:rPr>
          <w:rFonts w:ascii="Arial" w:hAnsi="Arial" w:cs="Arial"/>
          <w:sz w:val="22"/>
          <w:szCs w:val="22"/>
          <w:lang w:val="es-CL"/>
        </w:rPr>
        <w:t>America</w:t>
      </w:r>
      <w:proofErr w:type="spellEnd"/>
      <w:r w:rsidR="00833645" w:rsidRPr="00CE2145">
        <w:rPr>
          <w:rFonts w:ascii="Arial" w:hAnsi="Arial" w:cs="Arial"/>
          <w:sz w:val="22"/>
          <w:szCs w:val="22"/>
          <w:lang w:val="es-CL"/>
        </w:rPr>
        <w:t>, Ausenco Chile</w:t>
      </w:r>
      <w:r w:rsidRPr="00CE2145">
        <w:rPr>
          <w:rFonts w:ascii="Arial" w:hAnsi="Arial" w:cs="Arial"/>
          <w:sz w:val="22"/>
          <w:szCs w:val="22"/>
          <w:lang w:val="es-CL"/>
        </w:rPr>
        <w:t xml:space="preserve">; Ingeniero Civil Mecánico, Universidad de Tarapacá, Chile. </w:t>
      </w:r>
      <w:r w:rsidR="00E97A69" w:rsidRPr="00CE2145">
        <w:rPr>
          <w:rFonts w:ascii="Arial" w:hAnsi="Arial" w:cs="Arial"/>
          <w:sz w:val="22"/>
          <w:szCs w:val="22"/>
          <w:lang w:val="es-CL"/>
        </w:rPr>
        <w:t xml:space="preserve">Sus áreas de conocimiento </w:t>
      </w:r>
      <w:r w:rsidR="00DD2848" w:rsidRPr="00CE2145">
        <w:rPr>
          <w:rFonts w:ascii="Arial" w:hAnsi="Arial" w:cs="Arial"/>
          <w:sz w:val="22"/>
          <w:szCs w:val="22"/>
          <w:lang w:val="es-CL"/>
        </w:rPr>
        <w:t xml:space="preserve">son </w:t>
      </w:r>
      <w:r w:rsidR="00DD2848" w:rsidRPr="00CE2145">
        <w:rPr>
          <w:rFonts w:ascii="Arial" w:hAnsi="Arial" w:cs="Arial"/>
          <w:sz w:val="22"/>
          <w:szCs w:val="22"/>
          <w:lang w:val="es-CL"/>
        </w:rPr>
        <w:lastRenderedPageBreak/>
        <w:t>integridad de activos, gestión y ciclo de vida de activos</w:t>
      </w:r>
      <w:r w:rsidR="00F37AED" w:rsidRPr="00CE2145">
        <w:rPr>
          <w:rFonts w:ascii="Arial" w:hAnsi="Arial" w:cs="Arial"/>
          <w:sz w:val="22"/>
          <w:szCs w:val="22"/>
          <w:lang w:val="es-CL"/>
        </w:rPr>
        <w:t>. Ha participado en proyectos de evaluación de integridad de activos</w:t>
      </w:r>
      <w:r w:rsidR="006B2B98" w:rsidRPr="00CE2145">
        <w:rPr>
          <w:rFonts w:ascii="Arial" w:hAnsi="Arial" w:cs="Arial"/>
          <w:sz w:val="22"/>
          <w:szCs w:val="22"/>
          <w:lang w:val="es-CL"/>
        </w:rPr>
        <w:t xml:space="preserve"> como también en proyectos asociados a mantenimiento y confiabilidad</w:t>
      </w:r>
      <w:r w:rsidR="0042113C" w:rsidRPr="00CE2145">
        <w:rPr>
          <w:rFonts w:ascii="Arial" w:hAnsi="Arial" w:cs="Arial"/>
          <w:sz w:val="22"/>
          <w:szCs w:val="22"/>
          <w:lang w:val="es-CL"/>
        </w:rPr>
        <w:t xml:space="preserve"> en etapas de operación como de diseño.</w:t>
      </w:r>
    </w:p>
    <w:sectPr w:rsidR="00433406" w:rsidRPr="0042049A" w:rsidSect="00CF18CC">
      <w:headerReference w:type="default" r:id="rId9"/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B91F6" w14:textId="77777777" w:rsidR="00AF6106" w:rsidRDefault="00AF6106" w:rsidP="00851F16">
      <w:pPr>
        <w:spacing w:after="0"/>
      </w:pPr>
      <w:r>
        <w:separator/>
      </w:r>
    </w:p>
  </w:endnote>
  <w:endnote w:type="continuationSeparator" w:id="0">
    <w:p w14:paraId="5D1151E6" w14:textId="77777777" w:rsidR="00AF6106" w:rsidRDefault="00AF6106" w:rsidP="00851F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rial 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E52F3" w14:textId="77777777" w:rsidR="00AF6106" w:rsidRDefault="00AF6106" w:rsidP="00851F16">
      <w:pPr>
        <w:spacing w:after="0"/>
      </w:pPr>
      <w:r>
        <w:separator/>
      </w:r>
    </w:p>
  </w:footnote>
  <w:footnote w:type="continuationSeparator" w:id="0">
    <w:p w14:paraId="24A05B61" w14:textId="77777777" w:rsidR="00AF6106" w:rsidRDefault="00AF6106" w:rsidP="00851F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5F115" w14:textId="2F52E1F3" w:rsidR="009E1AF1" w:rsidRDefault="009E1AF1">
    <w:pPr>
      <w:pStyle w:val="Header"/>
    </w:pPr>
    <w:r>
      <w:rPr>
        <w:noProof/>
        <w:lang w:val="en-CA" w:eastAsia="en-CA"/>
      </w:rPr>
      <w:drawing>
        <wp:anchor distT="0" distB="0" distL="114300" distR="114300" simplePos="0" relativeHeight="251658240" behindDoc="0" locked="0" layoutInCell="1" allowOverlap="1" wp14:anchorId="19B2E0D3" wp14:editId="51318DDE">
          <wp:simplePos x="0" y="0"/>
          <wp:positionH relativeFrom="margin">
            <wp:align>right</wp:align>
          </wp:positionH>
          <wp:positionV relativeFrom="paragraph">
            <wp:posOffset>-64135</wp:posOffset>
          </wp:positionV>
          <wp:extent cx="1331976" cy="246888"/>
          <wp:effectExtent l="0" t="0" r="1905" b="1270"/>
          <wp:wrapThrough wrapText="bothSides">
            <wp:wrapPolygon edited="0">
              <wp:start x="0" y="0"/>
              <wp:lineTo x="0" y="20041"/>
              <wp:lineTo x="21322" y="20041"/>
              <wp:lineTo x="21322" y="0"/>
              <wp:lineTo x="0" y="0"/>
            </wp:wrapPolygon>
          </wp:wrapThrough>
          <wp:docPr id="3" name="Picture 3" descr="A black letter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ack letter on a white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97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7" w15:restartNumberingAfterBreak="0">
    <w:nsid w:val="10AA6A3B"/>
    <w:multiLevelType w:val="hybridMultilevel"/>
    <w:tmpl w:val="3C445D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9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0" w15:restartNumberingAfterBreak="0">
    <w:nsid w:val="3C887846"/>
    <w:multiLevelType w:val="hybridMultilevel"/>
    <w:tmpl w:val="F58C7D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4964A49"/>
    <w:multiLevelType w:val="multilevel"/>
    <w:tmpl w:val="2CEEEA68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157112663">
    <w:abstractNumId w:val="11"/>
  </w:num>
  <w:num w:numId="2" w16cid:durableId="280192119">
    <w:abstractNumId w:val="11"/>
  </w:num>
  <w:num w:numId="3" w16cid:durableId="524363317">
    <w:abstractNumId w:val="11"/>
  </w:num>
  <w:num w:numId="4" w16cid:durableId="778793215">
    <w:abstractNumId w:val="11"/>
  </w:num>
  <w:num w:numId="5" w16cid:durableId="192379357">
    <w:abstractNumId w:val="5"/>
  </w:num>
  <w:num w:numId="6" w16cid:durableId="1216043545">
    <w:abstractNumId w:val="5"/>
  </w:num>
  <w:num w:numId="7" w16cid:durableId="1003824663">
    <w:abstractNumId w:val="4"/>
  </w:num>
  <w:num w:numId="8" w16cid:durableId="1544519490">
    <w:abstractNumId w:val="13"/>
  </w:num>
  <w:num w:numId="9" w16cid:durableId="1110052611">
    <w:abstractNumId w:val="3"/>
  </w:num>
  <w:num w:numId="10" w16cid:durableId="1209875962">
    <w:abstractNumId w:val="3"/>
  </w:num>
  <w:num w:numId="11" w16cid:durableId="1377436810">
    <w:abstractNumId w:val="2"/>
  </w:num>
  <w:num w:numId="12" w16cid:durableId="1696150906">
    <w:abstractNumId w:val="2"/>
  </w:num>
  <w:num w:numId="13" w16cid:durableId="587429118">
    <w:abstractNumId w:val="1"/>
  </w:num>
  <w:num w:numId="14" w16cid:durableId="1496645832">
    <w:abstractNumId w:val="13"/>
  </w:num>
  <w:num w:numId="15" w16cid:durableId="1938176484">
    <w:abstractNumId w:val="0"/>
  </w:num>
  <w:num w:numId="16" w16cid:durableId="621496397">
    <w:abstractNumId w:val="13"/>
  </w:num>
  <w:num w:numId="17" w16cid:durableId="827861769">
    <w:abstractNumId w:val="12"/>
  </w:num>
  <w:num w:numId="18" w16cid:durableId="302317719">
    <w:abstractNumId w:val="12"/>
  </w:num>
  <w:num w:numId="19" w16cid:durableId="1408576165">
    <w:abstractNumId w:val="12"/>
  </w:num>
  <w:num w:numId="20" w16cid:durableId="713623893">
    <w:abstractNumId w:val="12"/>
  </w:num>
  <w:num w:numId="21" w16cid:durableId="1166746418">
    <w:abstractNumId w:val="6"/>
  </w:num>
  <w:num w:numId="22" w16cid:durableId="1159271934">
    <w:abstractNumId w:val="6"/>
  </w:num>
  <w:num w:numId="23" w16cid:durableId="1574655099">
    <w:abstractNumId w:val="6"/>
  </w:num>
  <w:num w:numId="24" w16cid:durableId="1145970814">
    <w:abstractNumId w:val="9"/>
  </w:num>
  <w:num w:numId="25" w16cid:durableId="913853075">
    <w:abstractNumId w:val="9"/>
  </w:num>
  <w:num w:numId="26" w16cid:durableId="1726834423">
    <w:abstractNumId w:val="9"/>
  </w:num>
  <w:num w:numId="27" w16cid:durableId="222179861">
    <w:abstractNumId w:val="8"/>
  </w:num>
  <w:num w:numId="28" w16cid:durableId="149100729">
    <w:abstractNumId w:val="8"/>
  </w:num>
  <w:num w:numId="29" w16cid:durableId="341052729">
    <w:abstractNumId w:val="8"/>
  </w:num>
  <w:num w:numId="30" w16cid:durableId="1694577830">
    <w:abstractNumId w:val="14"/>
  </w:num>
  <w:num w:numId="31" w16cid:durableId="1421028737">
    <w:abstractNumId w:val="14"/>
  </w:num>
  <w:num w:numId="32" w16cid:durableId="838157785">
    <w:abstractNumId w:val="14"/>
  </w:num>
  <w:num w:numId="33" w16cid:durableId="688337953">
    <w:abstractNumId w:val="7"/>
  </w:num>
  <w:num w:numId="34" w16cid:durableId="516162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E8"/>
    <w:rsid w:val="000016FF"/>
    <w:rsid w:val="00033C1C"/>
    <w:rsid w:val="00034765"/>
    <w:rsid w:val="00055846"/>
    <w:rsid w:val="00071087"/>
    <w:rsid w:val="00075F99"/>
    <w:rsid w:val="0008130C"/>
    <w:rsid w:val="0009765A"/>
    <w:rsid w:val="000A46E8"/>
    <w:rsid w:val="000B5FBF"/>
    <w:rsid w:val="000B64C6"/>
    <w:rsid w:val="000C232E"/>
    <w:rsid w:val="000D52ED"/>
    <w:rsid w:val="000E5A48"/>
    <w:rsid w:val="000F53DF"/>
    <w:rsid w:val="00136C96"/>
    <w:rsid w:val="001552F1"/>
    <w:rsid w:val="00174473"/>
    <w:rsid w:val="00190241"/>
    <w:rsid w:val="001B5DE3"/>
    <w:rsid w:val="001C3404"/>
    <w:rsid w:val="001E1AC6"/>
    <w:rsid w:val="001F7A06"/>
    <w:rsid w:val="002002C4"/>
    <w:rsid w:val="00205264"/>
    <w:rsid w:val="0020655F"/>
    <w:rsid w:val="0021082E"/>
    <w:rsid w:val="0021525A"/>
    <w:rsid w:val="00224B5E"/>
    <w:rsid w:val="00235E46"/>
    <w:rsid w:val="002459B9"/>
    <w:rsid w:val="00256FDD"/>
    <w:rsid w:val="002763AC"/>
    <w:rsid w:val="00294EA4"/>
    <w:rsid w:val="002C429E"/>
    <w:rsid w:val="002D2ACF"/>
    <w:rsid w:val="002E6917"/>
    <w:rsid w:val="002F04B0"/>
    <w:rsid w:val="003128DE"/>
    <w:rsid w:val="00315E46"/>
    <w:rsid w:val="003169DA"/>
    <w:rsid w:val="003506E8"/>
    <w:rsid w:val="00353805"/>
    <w:rsid w:val="0035532A"/>
    <w:rsid w:val="00356EAC"/>
    <w:rsid w:val="003626F0"/>
    <w:rsid w:val="00364D98"/>
    <w:rsid w:val="00382149"/>
    <w:rsid w:val="003965D7"/>
    <w:rsid w:val="003D5135"/>
    <w:rsid w:val="00411A8D"/>
    <w:rsid w:val="0042049A"/>
    <w:rsid w:val="0042113C"/>
    <w:rsid w:val="00433406"/>
    <w:rsid w:val="00436B3D"/>
    <w:rsid w:val="00444B6E"/>
    <w:rsid w:val="0045226C"/>
    <w:rsid w:val="004536ED"/>
    <w:rsid w:val="00457262"/>
    <w:rsid w:val="00467B99"/>
    <w:rsid w:val="00483813"/>
    <w:rsid w:val="00494C99"/>
    <w:rsid w:val="004C04ED"/>
    <w:rsid w:val="004D60F8"/>
    <w:rsid w:val="004F1C24"/>
    <w:rsid w:val="00506947"/>
    <w:rsid w:val="0051233A"/>
    <w:rsid w:val="00537F94"/>
    <w:rsid w:val="005525D9"/>
    <w:rsid w:val="0056519B"/>
    <w:rsid w:val="00573EC5"/>
    <w:rsid w:val="00575A14"/>
    <w:rsid w:val="00577F4A"/>
    <w:rsid w:val="00590956"/>
    <w:rsid w:val="00592E94"/>
    <w:rsid w:val="005A02BE"/>
    <w:rsid w:val="00602125"/>
    <w:rsid w:val="006076F8"/>
    <w:rsid w:val="006406F2"/>
    <w:rsid w:val="00644238"/>
    <w:rsid w:val="00660350"/>
    <w:rsid w:val="00671741"/>
    <w:rsid w:val="00675E45"/>
    <w:rsid w:val="00691034"/>
    <w:rsid w:val="0069569B"/>
    <w:rsid w:val="00695C0D"/>
    <w:rsid w:val="006965CF"/>
    <w:rsid w:val="006B2252"/>
    <w:rsid w:val="006B2B98"/>
    <w:rsid w:val="006E0B72"/>
    <w:rsid w:val="006F713F"/>
    <w:rsid w:val="00705A4F"/>
    <w:rsid w:val="00706E3D"/>
    <w:rsid w:val="00717909"/>
    <w:rsid w:val="00722AB7"/>
    <w:rsid w:val="0073489E"/>
    <w:rsid w:val="007653EF"/>
    <w:rsid w:val="007679BD"/>
    <w:rsid w:val="00790939"/>
    <w:rsid w:val="00795CF2"/>
    <w:rsid w:val="007A08D8"/>
    <w:rsid w:val="007A26B7"/>
    <w:rsid w:val="007B467B"/>
    <w:rsid w:val="007B51E4"/>
    <w:rsid w:val="007B7DBB"/>
    <w:rsid w:val="007C3725"/>
    <w:rsid w:val="007C7B71"/>
    <w:rsid w:val="007D2288"/>
    <w:rsid w:val="007E674C"/>
    <w:rsid w:val="007F768C"/>
    <w:rsid w:val="00803647"/>
    <w:rsid w:val="00810FD0"/>
    <w:rsid w:val="00825376"/>
    <w:rsid w:val="00833645"/>
    <w:rsid w:val="00840225"/>
    <w:rsid w:val="00851F16"/>
    <w:rsid w:val="0085722B"/>
    <w:rsid w:val="00863330"/>
    <w:rsid w:val="00864A73"/>
    <w:rsid w:val="00893C30"/>
    <w:rsid w:val="008A1416"/>
    <w:rsid w:val="008A582B"/>
    <w:rsid w:val="008B2443"/>
    <w:rsid w:val="008E04E4"/>
    <w:rsid w:val="009043DD"/>
    <w:rsid w:val="00916FBC"/>
    <w:rsid w:val="00920427"/>
    <w:rsid w:val="009218BD"/>
    <w:rsid w:val="0096701D"/>
    <w:rsid w:val="00986292"/>
    <w:rsid w:val="00987870"/>
    <w:rsid w:val="00995361"/>
    <w:rsid w:val="009A0D12"/>
    <w:rsid w:val="009A2148"/>
    <w:rsid w:val="009C1BC4"/>
    <w:rsid w:val="009D4D51"/>
    <w:rsid w:val="009E1AF1"/>
    <w:rsid w:val="00A13042"/>
    <w:rsid w:val="00A13379"/>
    <w:rsid w:val="00A40BCF"/>
    <w:rsid w:val="00A5400F"/>
    <w:rsid w:val="00A57CE6"/>
    <w:rsid w:val="00A60D34"/>
    <w:rsid w:val="00A66C4F"/>
    <w:rsid w:val="00A87F88"/>
    <w:rsid w:val="00AA499C"/>
    <w:rsid w:val="00AA6E16"/>
    <w:rsid w:val="00AB6E63"/>
    <w:rsid w:val="00AC5098"/>
    <w:rsid w:val="00AF6106"/>
    <w:rsid w:val="00B01EFA"/>
    <w:rsid w:val="00B053F3"/>
    <w:rsid w:val="00B2353B"/>
    <w:rsid w:val="00B4484F"/>
    <w:rsid w:val="00B454EC"/>
    <w:rsid w:val="00B64B52"/>
    <w:rsid w:val="00B70C05"/>
    <w:rsid w:val="00BB78F2"/>
    <w:rsid w:val="00C1003F"/>
    <w:rsid w:val="00C62DCA"/>
    <w:rsid w:val="00C74333"/>
    <w:rsid w:val="00C77C42"/>
    <w:rsid w:val="00C816A1"/>
    <w:rsid w:val="00CA50A5"/>
    <w:rsid w:val="00CC2E16"/>
    <w:rsid w:val="00CE2145"/>
    <w:rsid w:val="00CF18CC"/>
    <w:rsid w:val="00CF50C3"/>
    <w:rsid w:val="00CF7318"/>
    <w:rsid w:val="00D219C5"/>
    <w:rsid w:val="00D2282F"/>
    <w:rsid w:val="00D251E1"/>
    <w:rsid w:val="00D43C81"/>
    <w:rsid w:val="00D45685"/>
    <w:rsid w:val="00D54B1C"/>
    <w:rsid w:val="00D64634"/>
    <w:rsid w:val="00D70640"/>
    <w:rsid w:val="00DB4F85"/>
    <w:rsid w:val="00DC1CC0"/>
    <w:rsid w:val="00DC58C3"/>
    <w:rsid w:val="00DD0700"/>
    <w:rsid w:val="00DD0C57"/>
    <w:rsid w:val="00DD2848"/>
    <w:rsid w:val="00DE06F5"/>
    <w:rsid w:val="00DE4270"/>
    <w:rsid w:val="00E10B97"/>
    <w:rsid w:val="00E24A04"/>
    <w:rsid w:val="00E26333"/>
    <w:rsid w:val="00E27799"/>
    <w:rsid w:val="00E31100"/>
    <w:rsid w:val="00E51ABF"/>
    <w:rsid w:val="00E549ED"/>
    <w:rsid w:val="00E54B35"/>
    <w:rsid w:val="00E56005"/>
    <w:rsid w:val="00E56F52"/>
    <w:rsid w:val="00E73794"/>
    <w:rsid w:val="00E738F8"/>
    <w:rsid w:val="00E74A71"/>
    <w:rsid w:val="00E93E96"/>
    <w:rsid w:val="00E9662F"/>
    <w:rsid w:val="00E96936"/>
    <w:rsid w:val="00E97A42"/>
    <w:rsid w:val="00E97A69"/>
    <w:rsid w:val="00EA4B26"/>
    <w:rsid w:val="00EB05E8"/>
    <w:rsid w:val="00EB3F84"/>
    <w:rsid w:val="00EB57E1"/>
    <w:rsid w:val="00EE3CFD"/>
    <w:rsid w:val="00EE40EA"/>
    <w:rsid w:val="00EF794B"/>
    <w:rsid w:val="00F12E14"/>
    <w:rsid w:val="00F35756"/>
    <w:rsid w:val="00F37AED"/>
    <w:rsid w:val="00F40DBC"/>
    <w:rsid w:val="00F520A8"/>
    <w:rsid w:val="00F96E86"/>
    <w:rsid w:val="00FB338A"/>
    <w:rsid w:val="00FB4C33"/>
    <w:rsid w:val="00FC0402"/>
    <w:rsid w:val="00FC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E680A"/>
  <w15:chartTrackingRefBased/>
  <w15:docId w15:val="{7E36CA18-1E91-4223-9CB0-C44DD460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35"/>
    <w:rPr>
      <w:lang w:val="es-ES" w:eastAsia="en-US"/>
    </w:rPr>
  </w:style>
  <w:style w:type="paragraph" w:styleId="Heading1">
    <w:name w:val="heading 1"/>
    <w:next w:val="AusencoNormalIndent"/>
    <w:link w:val="Heading1Ch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/>
    </w:rPr>
  </w:style>
  <w:style w:type="paragraph" w:styleId="Heading2">
    <w:name w:val="heading 2"/>
    <w:next w:val="AusencoNormalIndent"/>
    <w:link w:val="Heading2Ch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/>
    </w:rPr>
  </w:style>
  <w:style w:type="paragraph" w:styleId="Heading3">
    <w:name w:val="heading 3"/>
    <w:next w:val="AusencoNormalIndent"/>
    <w:link w:val="Heading3Ch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/>
    </w:rPr>
  </w:style>
  <w:style w:type="paragraph" w:styleId="Heading4">
    <w:name w:val="heading 4"/>
    <w:next w:val="AusencoNormalIndent"/>
    <w:link w:val="Heading4Ch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77F4A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77F4A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77F4A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77F4A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77F4A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/>
    </w:rPr>
  </w:style>
  <w:style w:type="character" w:customStyle="1" w:styleId="Heading1Char">
    <w:name w:val="Heading 1 Char"/>
    <w:basedOn w:val="DefaultParagraphFont"/>
    <w:link w:val="Heading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Heading2Char">
    <w:name w:val="Heading 2 Char"/>
    <w:basedOn w:val="DefaultParagraphFont"/>
    <w:link w:val="Heading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Heading3Char">
    <w:name w:val="Heading 3 Char"/>
    <w:basedOn w:val="DefaultParagraphFont"/>
    <w:link w:val="Heading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Heading4Char">
    <w:name w:val="Heading 4 Char"/>
    <w:basedOn w:val="DefaultParagraphFont"/>
    <w:link w:val="Heading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phy">
    <w:name w:val="Bibliography"/>
    <w:basedOn w:val="AusencoNormalIndent"/>
    <w:rsid w:val="00D45685"/>
    <w:pPr>
      <w:ind w:left="1418" w:hanging="567"/>
    </w:pPr>
  </w:style>
  <w:style w:type="paragraph" w:styleId="Captio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e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e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Arial Bold" w:hAnsi="Arial Bold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itle">
    <w:name w:val="Title"/>
    <w:basedOn w:val="AusencoNormal"/>
    <w:next w:val="AusencoNormal"/>
    <w:link w:val="TitleCh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itleChar">
    <w:name w:val="Title Char"/>
    <w:basedOn w:val="DefaultParagraphFont"/>
    <w:link w:val="Title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O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 w:after="0"/>
      <w:ind w:left="851" w:hanging="851"/>
    </w:pPr>
    <w:rPr>
      <w:rFonts w:eastAsia="Times New Roman" w:cs="Times New Roman"/>
      <w:b/>
      <w:szCs w:val="24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</w:rPr>
  </w:style>
  <w:style w:type="table" w:styleId="TableGrid">
    <w:name w:val="Table Grid"/>
    <w:basedOn w:val="Table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semiHidden/>
    <w:rsid w:val="00F35756"/>
    <w:pPr>
      <w:tabs>
        <w:tab w:val="right" w:pos="8222"/>
      </w:tabs>
      <w:spacing w:after="0"/>
      <w:ind w:left="851" w:hanging="85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rsid w:val="00F35756"/>
    <w:rPr>
      <w:color w:val="0095C8" w:themeColor="hyperlink"/>
      <w:u w:val="single"/>
    </w:rPr>
  </w:style>
  <w:style w:type="paragraph" w:styleId="TOC3">
    <w:name w:val="toc 3"/>
    <w:basedOn w:val="Normal"/>
    <w:next w:val="Normal"/>
    <w:autoRedefine/>
    <w:semiHidden/>
    <w:rsid w:val="00F35756"/>
    <w:pPr>
      <w:tabs>
        <w:tab w:val="left" w:pos="8222"/>
      </w:tabs>
      <w:spacing w:after="0"/>
      <w:ind w:left="851" w:hanging="851"/>
    </w:pPr>
    <w:rPr>
      <w:rFonts w:eastAsia="Times New Roman" w:cs="Times New Roman"/>
      <w:szCs w:val="24"/>
    </w:rPr>
  </w:style>
  <w:style w:type="paragraph" w:styleId="TO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</w:pPr>
    <w:rPr>
      <w:rFonts w:eastAsia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A66C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96E86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link w:val="FooterChar"/>
    <w:uiPriority w:val="99"/>
    <w:semiHidden/>
    <w:rsid w:val="00F96E86"/>
    <w:pPr>
      <w:tabs>
        <w:tab w:val="center" w:pos="4820"/>
        <w:tab w:val="right" w:pos="9639"/>
      </w:tabs>
      <w:spacing w:after="0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96E86"/>
    <w:rPr>
      <w:rFonts w:ascii="Arial" w:hAnsi="Arial"/>
      <w:sz w:val="12"/>
    </w:rPr>
  </w:style>
  <w:style w:type="character" w:customStyle="1" w:styleId="HeaderChar">
    <w:name w:val="Header Char"/>
    <w:basedOn w:val="DefaultParagraphFont"/>
    <w:link w:val="Header"/>
    <w:uiPriority w:val="99"/>
    <w:rsid w:val="00F96E86"/>
  </w:style>
  <w:style w:type="character" w:styleId="PageNumber">
    <w:name w:val="page number"/>
    <w:basedOn w:val="DefaultParagraphFont"/>
    <w:uiPriority w:val="99"/>
    <w:semiHidden/>
    <w:rsid w:val="00F96E86"/>
  </w:style>
  <w:style w:type="paragraph" w:styleId="Subtitle">
    <w:name w:val="Subtitle"/>
    <w:basedOn w:val="Normal"/>
    <w:next w:val="Normal"/>
    <w:link w:val="SubtitleChar"/>
    <w:uiPriority w:val="1"/>
    <w:qFormat/>
    <w:rsid w:val="003506E8"/>
    <w:pPr>
      <w:numPr>
        <w:ilvl w:val="1"/>
      </w:numPr>
      <w:spacing w:after="160"/>
    </w:pPr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3506E8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E8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E8"/>
    <w:rPr>
      <w:rFonts w:ascii="Arial" w:hAnsi="Arial"/>
      <w:i/>
      <w:iCs/>
      <w:color w:val="36516D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35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3506E8"/>
    <w:rPr>
      <w:i/>
      <w:iCs/>
      <w:color w:val="00344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E8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E8"/>
    <w:rPr>
      <w:rFonts w:ascii="Arial" w:hAnsi="Arial"/>
      <w:i/>
      <w:iCs/>
      <w:color w:val="00344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506E8"/>
    <w:rPr>
      <w:b/>
      <w:bCs/>
      <w:smallCaps/>
      <w:color w:val="00344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817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Mejias</dc:creator>
  <cp:keywords/>
  <dc:description/>
  <cp:lastModifiedBy>Cecilia Cardenas</cp:lastModifiedBy>
  <cp:revision>4</cp:revision>
  <dcterms:created xsi:type="dcterms:W3CDTF">2025-04-25T17:20:00Z</dcterms:created>
  <dcterms:modified xsi:type="dcterms:W3CDTF">2025-04-25T17:24:00Z</dcterms:modified>
</cp:coreProperties>
</file>