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5E73" w14:textId="43BC679C" w:rsidR="007E3B41" w:rsidRPr="00687331" w:rsidRDefault="007E3B41" w:rsidP="0071144E">
      <w:pPr>
        <w:spacing w:after="0" w:line="360" w:lineRule="auto"/>
        <w:ind w:left="-993"/>
        <w:jc w:val="center"/>
        <w:rPr>
          <w:rFonts w:ascii="Arial" w:hAnsi="Arial" w:cs="Arial"/>
          <w:b/>
          <w:bCs/>
        </w:rPr>
      </w:pPr>
      <w:r w:rsidRPr="00687331">
        <w:rPr>
          <w:rFonts w:ascii="Arial" w:hAnsi="Arial" w:cs="Arial"/>
          <w:b/>
          <w:bCs/>
        </w:rPr>
        <w:t>Metodologías para el Control y Monitoreo de</w:t>
      </w:r>
      <w:r w:rsidR="00D31F61">
        <w:rPr>
          <w:rFonts w:ascii="Arial" w:hAnsi="Arial" w:cs="Arial"/>
          <w:b/>
          <w:bCs/>
        </w:rPr>
        <w:t xml:space="preserve"> Líneas de Transporte </w:t>
      </w:r>
      <w:r w:rsidRPr="00687331">
        <w:rPr>
          <w:rFonts w:ascii="Arial" w:hAnsi="Arial" w:cs="Arial"/>
          <w:b/>
          <w:bCs/>
        </w:rPr>
        <w:t>de Relaves en la Industria Minera Peruana</w:t>
      </w:r>
    </w:p>
    <w:p w14:paraId="59778D78" w14:textId="5120AECA" w:rsidR="00207390" w:rsidRPr="00687331" w:rsidRDefault="00207390" w:rsidP="0071144E">
      <w:pPr>
        <w:spacing w:after="0" w:line="360" w:lineRule="auto"/>
        <w:ind w:left="-993"/>
        <w:jc w:val="center"/>
        <w:rPr>
          <w:rFonts w:ascii="Arial" w:hAnsi="Arial" w:cs="Arial"/>
          <w:b/>
          <w:bCs/>
        </w:rPr>
      </w:pPr>
      <w:r w:rsidRPr="00687331">
        <w:rPr>
          <w:rFonts w:ascii="Arial" w:hAnsi="Arial" w:cs="Arial"/>
          <w:b/>
          <w:bCs/>
        </w:rPr>
        <w:t>Automatización y nuevas tecnologías</w:t>
      </w:r>
    </w:p>
    <w:p w14:paraId="4FA9BDCA" w14:textId="77777777" w:rsidR="00B6005B" w:rsidRPr="00687331" w:rsidRDefault="00B6005B" w:rsidP="0071144E">
      <w:pPr>
        <w:spacing w:after="0" w:line="360" w:lineRule="auto"/>
        <w:ind w:left="-993"/>
        <w:jc w:val="both"/>
        <w:rPr>
          <w:rFonts w:ascii="Arial" w:hAnsi="Arial" w:cs="Arial"/>
        </w:rPr>
      </w:pPr>
    </w:p>
    <w:p w14:paraId="1B4FAC41" w14:textId="75BB9CB0" w:rsidR="008F5A43" w:rsidRPr="00154A56" w:rsidRDefault="008F5A43" w:rsidP="0071144E">
      <w:pPr>
        <w:spacing w:after="0" w:line="360" w:lineRule="auto"/>
        <w:ind w:left="-993"/>
        <w:jc w:val="both"/>
        <w:rPr>
          <w:rFonts w:ascii="Arial" w:hAnsi="Arial" w:cs="Arial"/>
          <w:lang w:val="pt-PT"/>
        </w:rPr>
      </w:pPr>
      <w:r w:rsidRPr="00154A56">
        <w:rPr>
          <w:rFonts w:ascii="Arial" w:hAnsi="Arial" w:cs="Arial"/>
          <w:lang w:val="pt-PT"/>
        </w:rPr>
        <w:t>Autor</w:t>
      </w:r>
      <w:r w:rsidR="00154A56" w:rsidRPr="00154A56">
        <w:rPr>
          <w:rFonts w:ascii="Arial" w:hAnsi="Arial" w:cs="Arial"/>
          <w:lang w:val="pt-PT"/>
        </w:rPr>
        <w:t>es</w:t>
      </w:r>
      <w:r w:rsidRPr="00154A56">
        <w:rPr>
          <w:rFonts w:ascii="Arial" w:hAnsi="Arial" w:cs="Arial"/>
          <w:lang w:val="pt-PT"/>
        </w:rPr>
        <w:t>: Gianfranco Medina Sanchez</w:t>
      </w:r>
      <w:r w:rsidR="00154A56" w:rsidRPr="00154A56">
        <w:rPr>
          <w:rFonts w:ascii="Arial" w:hAnsi="Arial" w:cs="Arial"/>
          <w:lang w:val="pt-PT"/>
        </w:rPr>
        <w:t xml:space="preserve"> / Diego Jesus Aranda</w:t>
      </w:r>
    </w:p>
    <w:p w14:paraId="34D30F4A" w14:textId="77777777" w:rsidR="008F5A43" w:rsidRPr="00687331" w:rsidRDefault="008F5A43" w:rsidP="0071144E">
      <w:pPr>
        <w:spacing w:after="0" w:line="360" w:lineRule="auto"/>
        <w:ind w:left="-993"/>
        <w:jc w:val="both"/>
        <w:rPr>
          <w:rFonts w:ascii="Arial" w:hAnsi="Arial" w:cs="Arial"/>
        </w:rPr>
      </w:pPr>
      <w:r w:rsidRPr="00687331">
        <w:rPr>
          <w:rFonts w:ascii="Arial" w:hAnsi="Arial" w:cs="Arial"/>
        </w:rPr>
        <w:t>Empresa: Volcan Compañía Minera</w:t>
      </w:r>
    </w:p>
    <w:p w14:paraId="62648B69" w14:textId="67BA1B8E" w:rsidR="008F5A43" w:rsidRPr="00154A56" w:rsidRDefault="008F5A43" w:rsidP="0071144E">
      <w:pPr>
        <w:spacing w:after="0" w:line="360" w:lineRule="auto"/>
        <w:ind w:left="-993"/>
        <w:jc w:val="both"/>
        <w:rPr>
          <w:rFonts w:ascii="Arial" w:hAnsi="Arial" w:cs="Arial"/>
          <w:lang w:val="pt-PT"/>
        </w:rPr>
      </w:pPr>
      <w:r w:rsidRPr="00687331">
        <w:rPr>
          <w:rFonts w:ascii="Arial" w:hAnsi="Arial" w:cs="Arial"/>
        </w:rPr>
        <w:t xml:space="preserve">Cargo: Ing. </w:t>
      </w:r>
      <w:r w:rsidRPr="00154A56">
        <w:rPr>
          <w:rFonts w:ascii="Arial" w:hAnsi="Arial" w:cs="Arial"/>
          <w:lang w:val="pt-PT"/>
        </w:rPr>
        <w:t>Senior E&amp;I Proyectos Corporativos</w:t>
      </w:r>
      <w:r w:rsidR="00154A56" w:rsidRPr="00154A56">
        <w:rPr>
          <w:rFonts w:ascii="Arial" w:hAnsi="Arial" w:cs="Arial"/>
          <w:lang w:val="pt-PT"/>
        </w:rPr>
        <w:t xml:space="preserve"> / </w:t>
      </w:r>
      <w:proofErr w:type="gramStart"/>
      <w:r w:rsidR="00154A56" w:rsidRPr="00154A56">
        <w:rPr>
          <w:rFonts w:ascii="Arial" w:hAnsi="Arial" w:cs="Arial"/>
          <w:lang w:val="pt-PT"/>
        </w:rPr>
        <w:t>Sub Gere</w:t>
      </w:r>
      <w:r w:rsidR="00154A56">
        <w:rPr>
          <w:rFonts w:ascii="Arial" w:hAnsi="Arial" w:cs="Arial"/>
          <w:lang w:val="pt-PT"/>
        </w:rPr>
        <w:t>nte</w:t>
      </w:r>
      <w:proofErr w:type="gramEnd"/>
      <w:r w:rsidR="00154A56">
        <w:rPr>
          <w:rFonts w:ascii="Arial" w:hAnsi="Arial" w:cs="Arial"/>
          <w:lang w:val="pt-PT"/>
        </w:rPr>
        <w:t xml:space="preserve"> de Proyectos e Infraestructura</w:t>
      </w:r>
    </w:p>
    <w:p w14:paraId="51665B24" w14:textId="04A82C86" w:rsidR="008F5A43" w:rsidRPr="00154A56" w:rsidRDefault="008F5A43" w:rsidP="0071144E">
      <w:pPr>
        <w:spacing w:after="0" w:line="360" w:lineRule="auto"/>
        <w:ind w:left="-993"/>
        <w:jc w:val="both"/>
        <w:rPr>
          <w:rFonts w:ascii="Arial" w:hAnsi="Arial" w:cs="Arial"/>
        </w:rPr>
      </w:pPr>
      <w:r w:rsidRPr="00687331">
        <w:rPr>
          <w:rFonts w:ascii="Arial" w:hAnsi="Arial" w:cs="Arial"/>
        </w:rPr>
        <w:t xml:space="preserve">Dirección: Av. </w:t>
      </w:r>
      <w:r w:rsidRPr="00154A56">
        <w:rPr>
          <w:rFonts w:ascii="Arial" w:hAnsi="Arial" w:cs="Arial"/>
        </w:rPr>
        <w:t>Manuel Olguín 373, Santiago de Surco 15023 – Lima</w:t>
      </w:r>
    </w:p>
    <w:p w14:paraId="0CF83F4E" w14:textId="74C0799B" w:rsidR="008F5A43" w:rsidRPr="00687331" w:rsidRDefault="008F5A43" w:rsidP="0071144E">
      <w:pPr>
        <w:spacing w:after="0" w:line="360" w:lineRule="auto"/>
        <w:ind w:left="-993"/>
        <w:jc w:val="both"/>
        <w:rPr>
          <w:rFonts w:ascii="Arial" w:hAnsi="Arial" w:cs="Arial"/>
          <w:lang w:val="pt-PT"/>
        </w:rPr>
      </w:pPr>
      <w:r w:rsidRPr="00687331">
        <w:rPr>
          <w:rFonts w:ascii="Arial" w:hAnsi="Arial" w:cs="Arial"/>
          <w:lang w:val="pt-PT"/>
        </w:rPr>
        <w:t xml:space="preserve">Correo corporativo: </w:t>
      </w:r>
      <w:r>
        <w:fldChar w:fldCharType="begin"/>
      </w:r>
      <w:r w:rsidRPr="00154A56">
        <w:rPr>
          <w:lang w:val="pt-PT"/>
        </w:rPr>
        <w:instrText>HYPERLINK "mailto:gmedina@volcan.com.pe"</w:instrText>
      </w:r>
      <w:r>
        <w:fldChar w:fldCharType="separate"/>
      </w:r>
      <w:r w:rsidRPr="00687331">
        <w:rPr>
          <w:rStyle w:val="Hipervnculo"/>
          <w:rFonts w:ascii="Arial" w:hAnsi="Arial" w:cs="Arial"/>
          <w:lang w:val="pt-PT"/>
        </w:rPr>
        <w:t>gmedina@volcan.com.pe</w:t>
      </w:r>
      <w:r>
        <w:fldChar w:fldCharType="end"/>
      </w:r>
      <w:r w:rsidR="00154A56" w:rsidRPr="00154A56">
        <w:rPr>
          <w:lang w:val="pt-PT"/>
        </w:rPr>
        <w:t xml:space="preserve"> / </w:t>
      </w:r>
      <w:hyperlink r:id="rId8" w:history="1">
        <w:r w:rsidR="00154A56" w:rsidRPr="00B31687">
          <w:rPr>
            <w:rStyle w:val="Hipervnculo"/>
            <w:rFonts w:ascii="Arial" w:hAnsi="Arial" w:cs="Arial"/>
            <w:lang w:val="pt-PT"/>
          </w:rPr>
          <w:t>djesus</w:t>
        </w:r>
        <w:r w:rsidR="00154A56" w:rsidRPr="00B31687">
          <w:rPr>
            <w:rStyle w:val="Hipervnculo"/>
            <w:rFonts w:ascii="Arial" w:hAnsi="Arial" w:cs="Arial"/>
            <w:lang w:val="pt-PT"/>
          </w:rPr>
          <w:t>@volcan.com.pe</w:t>
        </w:r>
      </w:hyperlink>
    </w:p>
    <w:p w14:paraId="632B5AC5" w14:textId="77777777" w:rsidR="008F5A43" w:rsidRPr="00687331" w:rsidRDefault="008F5A43" w:rsidP="0071144E">
      <w:pPr>
        <w:spacing w:after="0" w:line="360" w:lineRule="auto"/>
        <w:ind w:left="-993"/>
        <w:jc w:val="both"/>
        <w:rPr>
          <w:rFonts w:ascii="Arial" w:hAnsi="Arial" w:cs="Arial"/>
          <w:lang w:val="pt-PT"/>
        </w:rPr>
      </w:pPr>
      <w:r w:rsidRPr="00687331">
        <w:rPr>
          <w:rFonts w:ascii="Arial" w:hAnsi="Arial" w:cs="Arial"/>
          <w:lang w:val="pt-PT"/>
        </w:rPr>
        <w:t xml:space="preserve">Correo personal: NA </w:t>
      </w:r>
    </w:p>
    <w:p w14:paraId="4BFEE773" w14:textId="77777777" w:rsidR="008F5A43" w:rsidRPr="00687331" w:rsidRDefault="008F5A43" w:rsidP="0071144E">
      <w:pPr>
        <w:spacing w:after="0" w:line="360" w:lineRule="auto"/>
        <w:ind w:left="-993"/>
        <w:jc w:val="both"/>
        <w:rPr>
          <w:rFonts w:ascii="Arial" w:hAnsi="Arial" w:cs="Arial"/>
          <w:lang w:val="pt-PT"/>
        </w:rPr>
      </w:pPr>
      <w:r w:rsidRPr="00687331">
        <w:rPr>
          <w:rFonts w:ascii="Arial" w:hAnsi="Arial" w:cs="Arial"/>
          <w:lang w:val="pt-PT"/>
        </w:rPr>
        <w:t>Teléfono fijo: NA</w:t>
      </w:r>
    </w:p>
    <w:p w14:paraId="76A7C998" w14:textId="5B12983B" w:rsidR="008F5A43" w:rsidRPr="00687331" w:rsidRDefault="008F5A43" w:rsidP="0071144E">
      <w:pPr>
        <w:spacing w:after="0" w:line="360" w:lineRule="auto"/>
        <w:ind w:left="-993"/>
        <w:jc w:val="both"/>
        <w:rPr>
          <w:rFonts w:ascii="Arial" w:hAnsi="Arial" w:cs="Arial"/>
          <w:lang w:val="pt-PT"/>
        </w:rPr>
      </w:pPr>
      <w:r w:rsidRPr="00687331">
        <w:rPr>
          <w:rFonts w:ascii="Arial" w:hAnsi="Arial" w:cs="Arial"/>
          <w:lang w:val="pt-PT"/>
        </w:rPr>
        <w:t>Celular: 943007362</w:t>
      </w:r>
      <w:r w:rsidR="00154A56">
        <w:rPr>
          <w:rFonts w:ascii="Arial" w:hAnsi="Arial" w:cs="Arial"/>
          <w:lang w:val="pt-PT"/>
        </w:rPr>
        <w:t xml:space="preserve"> / 943775761</w:t>
      </w:r>
    </w:p>
    <w:p w14:paraId="42C1BBD5" w14:textId="14222915" w:rsidR="008F5A43" w:rsidRPr="00687331" w:rsidRDefault="008F5A43" w:rsidP="007E3B41">
      <w:pPr>
        <w:spacing w:after="0" w:line="360" w:lineRule="auto"/>
        <w:jc w:val="both"/>
        <w:rPr>
          <w:rFonts w:ascii="Arial" w:hAnsi="Arial" w:cs="Arial"/>
          <w:lang w:val="pt-PT"/>
        </w:rPr>
      </w:pPr>
      <w:r w:rsidRPr="00687331">
        <w:rPr>
          <w:rFonts w:ascii="Arial" w:hAnsi="Arial" w:cs="Arial"/>
          <w:noProof/>
          <w:lang w:val="pt-PT"/>
        </w:rPr>
        <mc:AlternateContent>
          <mc:Choice Requires="wps">
            <w:drawing>
              <wp:anchor distT="0" distB="0" distL="114300" distR="114300" simplePos="0" relativeHeight="251659264" behindDoc="0" locked="0" layoutInCell="1" allowOverlap="1" wp14:anchorId="7D8EBACE" wp14:editId="2835B427">
                <wp:simplePos x="0" y="0"/>
                <wp:positionH relativeFrom="margin">
                  <wp:align>right</wp:align>
                </wp:positionH>
                <wp:positionV relativeFrom="paragraph">
                  <wp:posOffset>100965</wp:posOffset>
                </wp:positionV>
                <wp:extent cx="6525159" cy="14630"/>
                <wp:effectExtent l="0" t="0" r="28575" b="23495"/>
                <wp:wrapNone/>
                <wp:docPr id="1218505223" name="Conector recto 1"/>
                <wp:cNvGraphicFramePr/>
                <a:graphic xmlns:a="http://schemas.openxmlformats.org/drawingml/2006/main">
                  <a:graphicData uri="http://schemas.microsoft.com/office/word/2010/wordprocessingShape">
                    <wps:wsp>
                      <wps:cNvCnPr/>
                      <wps:spPr>
                        <a:xfrm>
                          <a:off x="0" y="0"/>
                          <a:ext cx="6525159" cy="146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40FE2" id="Conector recto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2.6pt,7.95pt" to="976.4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" strokecolor="black [3213]" strokeweight=".5pt">
                <v:stroke joinstyle="miter"/>
                <w10:wrap anchorx="margin"/>
              </v:line>
            </w:pict>
          </mc:Fallback>
        </mc:AlternateContent>
      </w:r>
    </w:p>
    <w:p w14:paraId="3D00FC28" w14:textId="77777777" w:rsidR="008F5A43" w:rsidRPr="00687331" w:rsidRDefault="008F5A43" w:rsidP="007E3B41">
      <w:pPr>
        <w:spacing w:after="0" w:line="360" w:lineRule="auto"/>
        <w:jc w:val="both"/>
        <w:rPr>
          <w:rFonts w:ascii="Arial" w:hAnsi="Arial" w:cs="Arial"/>
          <w:lang w:val="pt-PT"/>
        </w:rPr>
      </w:pPr>
    </w:p>
    <w:p w14:paraId="22222F4A" w14:textId="77777777" w:rsidR="0071144E" w:rsidRPr="005F3F4D" w:rsidRDefault="0071144E" w:rsidP="007E3B41">
      <w:pPr>
        <w:spacing w:after="0" w:line="360" w:lineRule="auto"/>
        <w:jc w:val="both"/>
        <w:rPr>
          <w:rFonts w:ascii="Arial" w:hAnsi="Arial" w:cs="Arial"/>
          <w:lang w:val="pt-PT"/>
        </w:rPr>
        <w:sectPr w:rsidR="0071144E" w:rsidRPr="005F3F4D" w:rsidSect="0071144E">
          <w:footerReference w:type="default" r:id="rId9"/>
          <w:pgSz w:w="11906" w:h="16838"/>
          <w:pgMar w:top="851" w:right="707" w:bottom="1417" w:left="1701" w:header="708" w:footer="708" w:gutter="0"/>
          <w:cols w:space="708"/>
          <w:docGrid w:linePitch="360"/>
        </w:sectPr>
      </w:pPr>
    </w:p>
    <w:p w14:paraId="13546A63" w14:textId="66431717" w:rsidR="005324AB" w:rsidRPr="005F3F4D" w:rsidRDefault="00DB3E66" w:rsidP="00687331">
      <w:pPr>
        <w:pStyle w:val="Prrafodelista"/>
        <w:numPr>
          <w:ilvl w:val="0"/>
          <w:numId w:val="22"/>
        </w:numPr>
        <w:spacing w:after="0" w:line="360" w:lineRule="auto"/>
        <w:ind w:left="426"/>
        <w:jc w:val="both"/>
        <w:rPr>
          <w:rFonts w:ascii="Arial" w:hAnsi="Arial" w:cs="Arial"/>
          <w:b/>
          <w:bCs/>
        </w:rPr>
      </w:pPr>
      <w:r w:rsidRPr="005F3F4D">
        <w:rPr>
          <w:rFonts w:ascii="Arial" w:hAnsi="Arial" w:cs="Arial"/>
          <w:b/>
          <w:bCs/>
        </w:rPr>
        <w:t>CONTEXTO Y ESCENARIO</w:t>
      </w:r>
    </w:p>
    <w:p w14:paraId="28821003" w14:textId="77777777" w:rsidR="005324AB" w:rsidRPr="005F3F4D" w:rsidRDefault="005324AB" w:rsidP="00DB3E66">
      <w:pPr>
        <w:spacing w:after="0" w:line="360" w:lineRule="auto"/>
        <w:ind w:left="426"/>
        <w:jc w:val="both"/>
        <w:rPr>
          <w:rFonts w:ascii="Arial" w:hAnsi="Arial" w:cs="Arial"/>
        </w:rPr>
      </w:pPr>
      <w:r w:rsidRPr="005F3F4D">
        <w:rPr>
          <w:rFonts w:ascii="Arial" w:hAnsi="Arial" w:cs="Arial"/>
        </w:rPr>
        <w:t>El transporte de relaves en Perú es crítico debido a la geografía accidentada y la alta concentración de operaciones mineras. Este entorno presenta desafíos únicos que requieren soluciones innovadoras para manejar los riesgos ambientales. Con la promulgación del Decreto Supremo N° 034-2023-EM, artículo 423, el gobierno peruano ha subrayado la importancia de implementar sistemas que proporcionen alertas tempranas de posibles derrames.</w:t>
      </w:r>
    </w:p>
    <w:p w14:paraId="364C081C" w14:textId="77777777" w:rsidR="005324AB" w:rsidRPr="005F3F4D" w:rsidRDefault="005324AB" w:rsidP="005324AB">
      <w:pPr>
        <w:spacing w:after="0" w:line="360" w:lineRule="auto"/>
        <w:jc w:val="both"/>
        <w:rPr>
          <w:rFonts w:ascii="Arial" w:hAnsi="Arial" w:cs="Arial"/>
        </w:rPr>
      </w:pPr>
    </w:p>
    <w:p w14:paraId="20AD17D6" w14:textId="77777777" w:rsidR="005324AB" w:rsidRPr="005F3F4D" w:rsidRDefault="005324AB" w:rsidP="005324AB">
      <w:pPr>
        <w:spacing w:after="0" w:line="360" w:lineRule="auto"/>
        <w:jc w:val="both"/>
        <w:rPr>
          <w:rFonts w:ascii="Arial" w:hAnsi="Arial" w:cs="Arial"/>
          <w:b/>
          <w:bCs/>
        </w:rPr>
      </w:pPr>
      <w:r w:rsidRPr="005F3F4D">
        <w:rPr>
          <w:rFonts w:ascii="Arial" w:hAnsi="Arial" w:cs="Arial"/>
          <w:b/>
          <w:bCs/>
        </w:rPr>
        <w:t>Desafíos Geográficos y Ambientales:</w:t>
      </w:r>
    </w:p>
    <w:p w14:paraId="2B7830EE" w14:textId="2C103752" w:rsidR="005324AB" w:rsidRPr="005F3F4D" w:rsidRDefault="005324AB" w:rsidP="005324AB">
      <w:pPr>
        <w:numPr>
          <w:ilvl w:val="0"/>
          <w:numId w:val="9"/>
        </w:numPr>
        <w:spacing w:after="0" w:line="360" w:lineRule="auto"/>
        <w:jc w:val="both"/>
        <w:rPr>
          <w:rFonts w:ascii="Arial" w:hAnsi="Arial" w:cs="Arial"/>
        </w:rPr>
      </w:pPr>
      <w:r w:rsidRPr="005F3F4D">
        <w:rPr>
          <w:rFonts w:ascii="Arial" w:hAnsi="Arial" w:cs="Arial"/>
        </w:rPr>
        <w:t xml:space="preserve">La altitud elevada y las condiciones </w:t>
      </w:r>
      <w:r w:rsidR="00DB3E66" w:rsidRPr="005F3F4D">
        <w:rPr>
          <w:rFonts w:ascii="Arial" w:hAnsi="Arial" w:cs="Arial"/>
        </w:rPr>
        <w:t xml:space="preserve">geográficas </w:t>
      </w:r>
      <w:r w:rsidR="00AC1A1D" w:rsidRPr="005F3F4D">
        <w:rPr>
          <w:rFonts w:ascii="Arial" w:hAnsi="Arial" w:cs="Arial"/>
        </w:rPr>
        <w:t xml:space="preserve">y climatologías complejas </w:t>
      </w:r>
      <w:r w:rsidRPr="005F3F4D">
        <w:rPr>
          <w:rFonts w:ascii="Arial" w:hAnsi="Arial" w:cs="Arial"/>
        </w:rPr>
        <w:t>pueden afectar la integridad de las tuberías de conducción de los relaves.</w:t>
      </w:r>
    </w:p>
    <w:p w14:paraId="19ED7896" w14:textId="6BDA66C3" w:rsidR="005324AB" w:rsidRPr="005F3F4D" w:rsidRDefault="005324AB" w:rsidP="005324AB">
      <w:pPr>
        <w:numPr>
          <w:ilvl w:val="0"/>
          <w:numId w:val="9"/>
        </w:numPr>
        <w:spacing w:after="0" w:line="360" w:lineRule="auto"/>
        <w:jc w:val="both"/>
        <w:rPr>
          <w:rFonts w:ascii="Arial" w:hAnsi="Arial" w:cs="Arial"/>
        </w:rPr>
      </w:pPr>
      <w:r w:rsidRPr="005F3F4D">
        <w:rPr>
          <w:rFonts w:ascii="Arial" w:hAnsi="Arial" w:cs="Arial"/>
        </w:rPr>
        <w:t>La biodiversidad sensible alrededor de las operaciones mineras aumenta la necesidad de mitigación de riesgos.</w:t>
      </w:r>
    </w:p>
    <w:p w14:paraId="40D78305" w14:textId="77777777" w:rsidR="005324AB" w:rsidRPr="005F3F4D" w:rsidRDefault="005324AB" w:rsidP="005324AB">
      <w:pPr>
        <w:spacing w:after="0" w:line="360" w:lineRule="auto"/>
        <w:ind w:left="720"/>
        <w:jc w:val="both"/>
        <w:rPr>
          <w:rFonts w:ascii="Arial" w:hAnsi="Arial" w:cs="Arial"/>
        </w:rPr>
      </w:pPr>
    </w:p>
    <w:p w14:paraId="580D6E76" w14:textId="77777777" w:rsidR="005324AB" w:rsidRPr="005F3F4D" w:rsidRDefault="005324AB" w:rsidP="005324AB">
      <w:pPr>
        <w:spacing w:after="0" w:line="360" w:lineRule="auto"/>
        <w:jc w:val="both"/>
        <w:rPr>
          <w:rFonts w:ascii="Arial" w:hAnsi="Arial" w:cs="Arial"/>
          <w:b/>
          <w:bCs/>
        </w:rPr>
      </w:pPr>
      <w:r w:rsidRPr="005F3F4D">
        <w:rPr>
          <w:rFonts w:ascii="Arial" w:hAnsi="Arial" w:cs="Arial"/>
          <w:b/>
          <w:bCs/>
        </w:rPr>
        <w:t>Importancia del Contexto Social y Regulatorio:</w:t>
      </w:r>
    </w:p>
    <w:p w14:paraId="165379EA" w14:textId="77777777" w:rsidR="005324AB" w:rsidRPr="005F3F4D" w:rsidRDefault="005324AB" w:rsidP="005324AB">
      <w:pPr>
        <w:numPr>
          <w:ilvl w:val="0"/>
          <w:numId w:val="10"/>
        </w:numPr>
        <w:spacing w:after="0" w:line="360" w:lineRule="auto"/>
        <w:jc w:val="both"/>
        <w:rPr>
          <w:rFonts w:ascii="Arial" w:hAnsi="Arial" w:cs="Arial"/>
        </w:rPr>
      </w:pPr>
      <w:r w:rsidRPr="005F3F4D">
        <w:rPr>
          <w:rFonts w:ascii="Arial" w:hAnsi="Arial" w:cs="Arial"/>
        </w:rPr>
        <w:t>Las comunidades locales demandan estándares más altos de seguridad.</w:t>
      </w:r>
    </w:p>
    <w:p w14:paraId="1B78BFB5" w14:textId="0C2F1EC4" w:rsidR="005324AB" w:rsidRPr="005F3F4D" w:rsidRDefault="005324AB" w:rsidP="005324AB">
      <w:pPr>
        <w:numPr>
          <w:ilvl w:val="0"/>
          <w:numId w:val="10"/>
        </w:numPr>
        <w:spacing w:after="0" w:line="360" w:lineRule="auto"/>
        <w:jc w:val="both"/>
        <w:rPr>
          <w:rFonts w:ascii="Arial" w:hAnsi="Arial" w:cs="Arial"/>
        </w:rPr>
      </w:pPr>
      <w:r w:rsidRPr="005F3F4D">
        <w:rPr>
          <w:rFonts w:ascii="Arial" w:hAnsi="Arial" w:cs="Arial"/>
        </w:rPr>
        <w:t>L</w:t>
      </w:r>
      <w:r w:rsidR="00DB3E66" w:rsidRPr="005F3F4D">
        <w:rPr>
          <w:rFonts w:ascii="Arial" w:hAnsi="Arial" w:cs="Arial"/>
        </w:rPr>
        <w:t xml:space="preserve">as inversiones, así como las gestiones de permisos </w:t>
      </w:r>
      <w:r w:rsidRPr="005F3F4D">
        <w:rPr>
          <w:rFonts w:ascii="Arial" w:hAnsi="Arial" w:cs="Arial"/>
        </w:rPr>
        <w:t>priorizan cada vez más las prácticas sostenibles</w:t>
      </w:r>
      <w:r w:rsidR="00AC1A1D" w:rsidRPr="005F3F4D">
        <w:rPr>
          <w:rFonts w:ascii="Arial" w:hAnsi="Arial" w:cs="Arial"/>
        </w:rPr>
        <w:t xml:space="preserve"> y monitoreos constantes buscando garantizar la integridad de las instalaciones.</w:t>
      </w:r>
    </w:p>
    <w:p w14:paraId="30CF6939" w14:textId="77777777" w:rsidR="005324AB" w:rsidRPr="005F3F4D" w:rsidRDefault="005324AB" w:rsidP="005324AB">
      <w:pPr>
        <w:spacing w:after="0" w:line="360" w:lineRule="auto"/>
        <w:ind w:left="720"/>
        <w:jc w:val="both"/>
        <w:rPr>
          <w:rFonts w:ascii="Arial" w:hAnsi="Arial" w:cs="Arial"/>
        </w:rPr>
      </w:pPr>
    </w:p>
    <w:p w14:paraId="025F30FD" w14:textId="4F36875B" w:rsidR="005324AB" w:rsidRPr="005F3F4D" w:rsidRDefault="00DB3E66" w:rsidP="00687331">
      <w:pPr>
        <w:pStyle w:val="Prrafodelista"/>
        <w:numPr>
          <w:ilvl w:val="0"/>
          <w:numId w:val="22"/>
        </w:numPr>
        <w:spacing w:after="0" w:line="360" w:lineRule="auto"/>
        <w:ind w:left="426"/>
        <w:jc w:val="both"/>
        <w:rPr>
          <w:rFonts w:ascii="Arial" w:hAnsi="Arial" w:cs="Arial"/>
          <w:b/>
          <w:bCs/>
        </w:rPr>
      </w:pPr>
      <w:r w:rsidRPr="005F3F4D">
        <w:rPr>
          <w:rFonts w:ascii="Arial" w:hAnsi="Arial" w:cs="Arial"/>
          <w:b/>
          <w:bCs/>
        </w:rPr>
        <w:t xml:space="preserve">OBJETIVOS </w:t>
      </w:r>
      <w:r w:rsidR="00AC1A1D" w:rsidRPr="005F3F4D">
        <w:rPr>
          <w:rFonts w:ascii="Arial" w:hAnsi="Arial" w:cs="Arial"/>
          <w:b/>
          <w:bCs/>
        </w:rPr>
        <w:t>PRINCIPALES</w:t>
      </w:r>
    </w:p>
    <w:p w14:paraId="68D5B4C3" w14:textId="77777777" w:rsidR="005324AB" w:rsidRPr="005F3F4D" w:rsidRDefault="005324AB" w:rsidP="005324AB">
      <w:pPr>
        <w:numPr>
          <w:ilvl w:val="0"/>
          <w:numId w:val="11"/>
        </w:numPr>
        <w:spacing w:after="0" w:line="360" w:lineRule="auto"/>
        <w:jc w:val="both"/>
        <w:rPr>
          <w:rFonts w:ascii="Arial" w:hAnsi="Arial" w:cs="Arial"/>
        </w:rPr>
      </w:pPr>
      <w:r w:rsidRPr="005F3F4D">
        <w:rPr>
          <w:rFonts w:ascii="Arial" w:hAnsi="Arial" w:cs="Arial"/>
          <w:b/>
          <w:bCs/>
        </w:rPr>
        <w:t>Reducir el Impacto Ambiental:</w:t>
      </w:r>
      <w:r w:rsidRPr="005F3F4D">
        <w:rPr>
          <w:rFonts w:ascii="Arial" w:hAnsi="Arial" w:cs="Arial"/>
        </w:rPr>
        <w:t> </w:t>
      </w:r>
    </w:p>
    <w:p w14:paraId="7363BBDA" w14:textId="200487AD" w:rsidR="005324AB" w:rsidRPr="005F3F4D" w:rsidRDefault="005324AB" w:rsidP="005324AB">
      <w:pPr>
        <w:spacing w:after="0" w:line="360" w:lineRule="auto"/>
        <w:ind w:left="720"/>
        <w:jc w:val="both"/>
        <w:rPr>
          <w:rFonts w:ascii="Arial" w:hAnsi="Arial" w:cs="Arial"/>
        </w:rPr>
      </w:pPr>
      <w:r w:rsidRPr="005F3F4D">
        <w:rPr>
          <w:rFonts w:ascii="Arial" w:hAnsi="Arial" w:cs="Arial"/>
        </w:rPr>
        <w:t>Implementando tecnología de punta para prevenir y mitigar fugas.</w:t>
      </w:r>
    </w:p>
    <w:p w14:paraId="1DA97645" w14:textId="77777777" w:rsidR="005324AB" w:rsidRPr="005F3F4D" w:rsidRDefault="005324AB" w:rsidP="005324AB">
      <w:pPr>
        <w:numPr>
          <w:ilvl w:val="0"/>
          <w:numId w:val="11"/>
        </w:numPr>
        <w:spacing w:after="0" w:line="360" w:lineRule="auto"/>
        <w:jc w:val="both"/>
        <w:rPr>
          <w:rFonts w:ascii="Arial" w:hAnsi="Arial" w:cs="Arial"/>
          <w:b/>
          <w:bCs/>
        </w:rPr>
      </w:pPr>
      <w:r w:rsidRPr="005F3F4D">
        <w:rPr>
          <w:rFonts w:ascii="Arial" w:hAnsi="Arial" w:cs="Arial"/>
          <w:b/>
          <w:bCs/>
        </w:rPr>
        <w:t>Mejorar la Reputación y Conformidad: </w:t>
      </w:r>
    </w:p>
    <w:p w14:paraId="542A8B90" w14:textId="69849087" w:rsidR="005324AB" w:rsidRPr="005F3F4D" w:rsidRDefault="005324AB" w:rsidP="005324AB">
      <w:pPr>
        <w:spacing w:after="0" w:line="360" w:lineRule="auto"/>
        <w:ind w:left="720"/>
        <w:jc w:val="both"/>
        <w:rPr>
          <w:rFonts w:ascii="Arial" w:hAnsi="Arial" w:cs="Arial"/>
        </w:rPr>
      </w:pPr>
      <w:r w:rsidRPr="005F3F4D">
        <w:rPr>
          <w:rFonts w:ascii="Arial" w:hAnsi="Arial" w:cs="Arial"/>
        </w:rPr>
        <w:t>Cumplimiento proactivo de las normativas para mejorar la aceptación local y global.</w:t>
      </w:r>
    </w:p>
    <w:p w14:paraId="4DBD92F4" w14:textId="77777777" w:rsidR="005324AB" w:rsidRPr="005F3F4D" w:rsidRDefault="005324AB" w:rsidP="005324AB">
      <w:pPr>
        <w:numPr>
          <w:ilvl w:val="0"/>
          <w:numId w:val="11"/>
        </w:numPr>
        <w:spacing w:after="0" w:line="360" w:lineRule="auto"/>
        <w:jc w:val="both"/>
        <w:rPr>
          <w:rFonts w:ascii="Arial" w:hAnsi="Arial" w:cs="Arial"/>
          <w:b/>
          <w:bCs/>
        </w:rPr>
      </w:pPr>
      <w:r w:rsidRPr="005F3F4D">
        <w:rPr>
          <w:rFonts w:ascii="Arial" w:hAnsi="Arial" w:cs="Arial"/>
          <w:b/>
          <w:bCs/>
        </w:rPr>
        <w:t>Aumentar la Eficiencia Operativa:</w:t>
      </w:r>
    </w:p>
    <w:p w14:paraId="7F38E668" w14:textId="7CBB730D" w:rsidR="005324AB" w:rsidRPr="005F3F4D" w:rsidRDefault="005324AB" w:rsidP="005324AB">
      <w:pPr>
        <w:spacing w:after="0" w:line="360" w:lineRule="auto"/>
        <w:ind w:left="720"/>
        <w:jc w:val="both"/>
        <w:rPr>
          <w:rFonts w:ascii="Arial" w:hAnsi="Arial" w:cs="Arial"/>
        </w:rPr>
      </w:pPr>
      <w:r w:rsidRPr="005F3F4D">
        <w:rPr>
          <w:rFonts w:ascii="Arial" w:hAnsi="Arial" w:cs="Arial"/>
        </w:rPr>
        <w:t>Utilizar datos en tiempo real para optimizar las operaciones y reducir costos.</w:t>
      </w:r>
    </w:p>
    <w:p w14:paraId="5B3036EE" w14:textId="77777777" w:rsidR="005324AB" w:rsidRPr="005F3F4D" w:rsidRDefault="005324AB" w:rsidP="005324AB">
      <w:pPr>
        <w:spacing w:after="0" w:line="360" w:lineRule="auto"/>
        <w:ind w:left="720"/>
        <w:jc w:val="both"/>
        <w:rPr>
          <w:rFonts w:ascii="Arial" w:hAnsi="Arial" w:cs="Arial"/>
        </w:rPr>
      </w:pPr>
    </w:p>
    <w:p w14:paraId="0E89FD55" w14:textId="77777777" w:rsidR="00DB3E66" w:rsidRPr="005F3F4D" w:rsidRDefault="00DB3E66" w:rsidP="00DB3E66">
      <w:pPr>
        <w:pStyle w:val="Prrafodelista"/>
        <w:numPr>
          <w:ilvl w:val="0"/>
          <w:numId w:val="22"/>
        </w:numPr>
        <w:spacing w:after="0" w:line="360" w:lineRule="auto"/>
        <w:ind w:left="426"/>
        <w:jc w:val="both"/>
        <w:rPr>
          <w:rFonts w:ascii="Arial" w:hAnsi="Arial" w:cs="Arial"/>
          <w:b/>
          <w:bCs/>
        </w:rPr>
      </w:pPr>
      <w:bookmarkStart w:id="0" w:name="_Toc190270950"/>
      <w:r w:rsidRPr="005F3F4D">
        <w:rPr>
          <w:rFonts w:ascii="Arial" w:hAnsi="Arial" w:cs="Arial"/>
          <w:b/>
          <w:bCs/>
        </w:rPr>
        <w:t>NORMAS NACIONALES</w:t>
      </w:r>
      <w:bookmarkEnd w:id="0"/>
    </w:p>
    <w:p w14:paraId="3860875A" w14:textId="785F687F" w:rsidR="00DB3E66" w:rsidRPr="005F3F4D" w:rsidRDefault="00DB3E66" w:rsidP="00DB3E66">
      <w:pPr>
        <w:pStyle w:val="Vietanivel1"/>
        <w:numPr>
          <w:ilvl w:val="0"/>
          <w:numId w:val="0"/>
        </w:numPr>
        <w:ind w:left="426" w:hanging="1"/>
        <w:rPr>
          <w:rFonts w:cs="Arial"/>
          <w:szCs w:val="22"/>
          <w:lang w:val="es-ES" w:eastAsia="es-PE"/>
        </w:rPr>
      </w:pPr>
      <w:r w:rsidRPr="005F3F4D">
        <w:rPr>
          <w:rFonts w:cs="Arial"/>
          <w:b/>
          <w:bCs/>
          <w:szCs w:val="22"/>
          <w:lang w:val="pt-PT" w:eastAsia="es-PE"/>
        </w:rPr>
        <w:t>Decreto Supremo N° 034-2023-EM Artículo 423.-</w:t>
      </w:r>
      <w:r w:rsidRPr="005F3F4D">
        <w:rPr>
          <w:rFonts w:cs="Arial"/>
          <w:szCs w:val="22"/>
          <w:lang w:val="pt-PT" w:eastAsia="es-PE"/>
        </w:rPr>
        <w:t xml:space="preserve"> </w:t>
      </w:r>
      <w:r w:rsidRPr="005F3F4D">
        <w:rPr>
          <w:rFonts w:cs="Arial"/>
          <w:szCs w:val="22"/>
          <w:lang w:val="es-ES" w:eastAsia="es-PE"/>
        </w:rPr>
        <w:t xml:space="preserve">El titular de actividad minera debe contar con un sistema de suspensión </w:t>
      </w:r>
      <w:r w:rsidRPr="005F3F4D">
        <w:rPr>
          <w:rFonts w:cs="Arial"/>
          <w:szCs w:val="22"/>
          <w:lang w:val="es-ES" w:eastAsia="es-PE"/>
        </w:rPr>
        <w:lastRenderedPageBreak/>
        <w:t>automática de bombeo ante situaciones de fuga de relaves en las líneas de conducción</w:t>
      </w:r>
    </w:p>
    <w:p w14:paraId="6A35480E" w14:textId="77777777" w:rsidR="00DB3E66" w:rsidRPr="005F3F4D" w:rsidRDefault="00DB3E66" w:rsidP="00AC1A1D">
      <w:pPr>
        <w:pStyle w:val="Vietanivel1"/>
        <w:numPr>
          <w:ilvl w:val="0"/>
          <w:numId w:val="0"/>
        </w:numPr>
        <w:ind w:left="425"/>
        <w:rPr>
          <w:rFonts w:cs="Arial"/>
          <w:szCs w:val="22"/>
          <w:lang w:val="es-ES" w:eastAsia="es-PE"/>
        </w:rPr>
      </w:pPr>
      <w:r w:rsidRPr="005F3F4D">
        <w:rPr>
          <w:rFonts w:cs="Arial"/>
          <w:b/>
          <w:bCs/>
          <w:szCs w:val="22"/>
          <w:lang w:val="es-ES" w:eastAsia="es-PE"/>
        </w:rPr>
        <w:t>NTP 370.053:1999</w:t>
      </w:r>
      <w:r w:rsidRPr="005F3F4D">
        <w:rPr>
          <w:rFonts w:cs="Arial"/>
          <w:szCs w:val="22"/>
          <w:lang w:val="es-ES" w:eastAsia="es-PE"/>
        </w:rPr>
        <w:t xml:space="preserve"> SEGURIDAD ELECTRICA. Elección de los materiales eléctricos en las instalaciones interiores para puesta a tierra. Conductores de protección de cobre</w:t>
      </w:r>
    </w:p>
    <w:p w14:paraId="191A426A" w14:textId="77777777" w:rsidR="00DB3E66" w:rsidRPr="005F3F4D" w:rsidRDefault="00DB3E66" w:rsidP="00AC1A1D">
      <w:pPr>
        <w:pStyle w:val="Vietanivel1"/>
        <w:numPr>
          <w:ilvl w:val="0"/>
          <w:numId w:val="0"/>
        </w:numPr>
        <w:ind w:left="425"/>
        <w:rPr>
          <w:rFonts w:cs="Arial"/>
          <w:szCs w:val="22"/>
          <w:lang w:val="es-ES" w:eastAsia="es-PE"/>
        </w:rPr>
      </w:pPr>
      <w:r w:rsidRPr="005F3F4D">
        <w:rPr>
          <w:rFonts w:cs="Arial"/>
          <w:b/>
          <w:bCs/>
          <w:szCs w:val="22"/>
        </w:rPr>
        <w:t>NTP-IEC 60669- 1:2021</w:t>
      </w:r>
      <w:r w:rsidRPr="005F3F4D">
        <w:rPr>
          <w:rFonts w:cs="Arial"/>
          <w:szCs w:val="22"/>
        </w:rPr>
        <w:t xml:space="preserve"> Interruptores para instalaciones eléctricas fijas domésticas y similares. Parte 1: Requisitos generales. 3a Edición</w:t>
      </w:r>
    </w:p>
    <w:p w14:paraId="1F72A39E" w14:textId="39B22AC1" w:rsidR="00DB3E66" w:rsidRPr="005F3F4D" w:rsidRDefault="00DB3E66" w:rsidP="00AC1A1D">
      <w:pPr>
        <w:pStyle w:val="Vietanivel1"/>
        <w:numPr>
          <w:ilvl w:val="0"/>
          <w:numId w:val="0"/>
        </w:numPr>
        <w:ind w:left="425"/>
        <w:rPr>
          <w:rFonts w:cs="Arial"/>
          <w:szCs w:val="22"/>
          <w:lang w:val="es-ES" w:eastAsia="es-PE"/>
        </w:rPr>
      </w:pPr>
      <w:r w:rsidRPr="005F3F4D">
        <w:rPr>
          <w:rFonts w:cs="Arial"/>
          <w:b/>
          <w:bCs/>
          <w:szCs w:val="22"/>
        </w:rPr>
        <w:t>NTP IEC 60947-2 2005</w:t>
      </w:r>
      <w:r w:rsidRPr="005F3F4D">
        <w:rPr>
          <w:rFonts w:cs="Arial"/>
          <w:szCs w:val="22"/>
        </w:rPr>
        <w:t xml:space="preserve"> Aparatos de conexión y de mando de baja tensión (</w:t>
      </w:r>
      <w:proofErr w:type="spellStart"/>
      <w:r w:rsidR="00C4096C" w:rsidRPr="005F3F4D">
        <w:rPr>
          <w:rFonts w:cs="Arial"/>
          <w:szCs w:val="22"/>
        </w:rPr>
        <w:t>aparamenta</w:t>
      </w:r>
      <w:proofErr w:type="spellEnd"/>
      <w:r w:rsidR="00C4096C" w:rsidRPr="005F3F4D">
        <w:rPr>
          <w:rFonts w:cs="Arial"/>
          <w:szCs w:val="22"/>
        </w:rPr>
        <w:t xml:space="preserve"> de</w:t>
      </w:r>
      <w:r w:rsidRPr="005F3F4D">
        <w:rPr>
          <w:rFonts w:cs="Arial"/>
          <w:szCs w:val="22"/>
        </w:rPr>
        <w:t xml:space="preserve"> baja tensión). Parte 2: Interruptores automáticos.</w:t>
      </w:r>
    </w:p>
    <w:p w14:paraId="1A3A7AE5" w14:textId="77777777" w:rsidR="00DB3E66" w:rsidRPr="005F3F4D" w:rsidRDefault="00DB3E66" w:rsidP="00DB3E66">
      <w:pPr>
        <w:spacing w:after="0" w:line="360" w:lineRule="auto"/>
        <w:ind w:left="66"/>
        <w:jc w:val="both"/>
        <w:rPr>
          <w:rFonts w:ascii="Arial" w:hAnsi="Arial" w:cs="Arial"/>
          <w:b/>
          <w:bCs/>
        </w:rPr>
      </w:pPr>
    </w:p>
    <w:p w14:paraId="44EC0E7B" w14:textId="7CBED993" w:rsidR="005324AB" w:rsidRPr="005F3F4D" w:rsidRDefault="00DB3E66" w:rsidP="00687331">
      <w:pPr>
        <w:pStyle w:val="Prrafodelista"/>
        <w:numPr>
          <w:ilvl w:val="0"/>
          <w:numId w:val="22"/>
        </w:numPr>
        <w:spacing w:after="0" w:line="360" w:lineRule="auto"/>
        <w:ind w:left="426"/>
        <w:jc w:val="both"/>
        <w:rPr>
          <w:rFonts w:ascii="Arial" w:hAnsi="Arial" w:cs="Arial"/>
          <w:b/>
          <w:bCs/>
        </w:rPr>
      </w:pPr>
      <w:r w:rsidRPr="005F3F4D">
        <w:rPr>
          <w:rFonts w:ascii="Arial" w:hAnsi="Arial" w:cs="Arial"/>
          <w:b/>
          <w:bCs/>
        </w:rPr>
        <w:t>METODOLOGÍA EMPLEADA</w:t>
      </w:r>
    </w:p>
    <w:p w14:paraId="2EF45156" w14:textId="77777777" w:rsidR="005324AB" w:rsidRPr="005F3F4D" w:rsidRDefault="005324AB" w:rsidP="00AC1A1D">
      <w:pPr>
        <w:spacing w:after="0" w:line="360" w:lineRule="auto"/>
        <w:ind w:left="426"/>
        <w:jc w:val="both"/>
        <w:rPr>
          <w:rFonts w:ascii="Arial" w:hAnsi="Arial" w:cs="Arial"/>
          <w:b/>
          <w:bCs/>
        </w:rPr>
      </w:pPr>
      <w:r w:rsidRPr="005F3F4D">
        <w:rPr>
          <w:rFonts w:ascii="Arial" w:hAnsi="Arial" w:cs="Arial"/>
          <w:b/>
          <w:bCs/>
        </w:rPr>
        <w:t>Integración de Tecnologías Avanzadas</w:t>
      </w:r>
    </w:p>
    <w:p w14:paraId="6DE1231C" w14:textId="77777777" w:rsidR="005324AB" w:rsidRPr="005F3F4D" w:rsidRDefault="005324AB" w:rsidP="00AC1A1D">
      <w:pPr>
        <w:spacing w:after="0" w:line="360" w:lineRule="auto"/>
        <w:ind w:left="426"/>
        <w:jc w:val="both"/>
        <w:rPr>
          <w:rFonts w:ascii="Arial" w:hAnsi="Arial" w:cs="Arial"/>
          <w:b/>
          <w:bCs/>
        </w:rPr>
      </w:pPr>
      <w:r w:rsidRPr="005F3F4D">
        <w:rPr>
          <w:rFonts w:ascii="Arial" w:hAnsi="Arial" w:cs="Arial"/>
          <w:b/>
          <w:bCs/>
        </w:rPr>
        <w:t>Fibra Óptica:</w:t>
      </w:r>
    </w:p>
    <w:p w14:paraId="710CE553" w14:textId="77777777" w:rsidR="005324AB" w:rsidRPr="005F3F4D" w:rsidRDefault="005324AB" w:rsidP="00AC1A1D">
      <w:pPr>
        <w:spacing w:after="0" w:line="360" w:lineRule="auto"/>
        <w:ind w:left="426"/>
        <w:jc w:val="both"/>
        <w:rPr>
          <w:rFonts w:ascii="Arial" w:hAnsi="Arial" w:cs="Arial"/>
        </w:rPr>
      </w:pPr>
      <w:r w:rsidRPr="005F3F4D">
        <w:rPr>
          <w:rFonts w:ascii="Arial" w:hAnsi="Arial" w:cs="Arial"/>
        </w:rPr>
        <w:t>La fibra óptica es preferida por su capacidad para transmitir grandes volúmenes de datos de manera eficiente, lo que es fundamental para el monitoreo de largo alcance en tiempo real.</w:t>
      </w:r>
    </w:p>
    <w:p w14:paraId="16C6A09C" w14:textId="77777777" w:rsidR="005324AB" w:rsidRPr="005F3F4D" w:rsidRDefault="005324AB" w:rsidP="005324AB">
      <w:pPr>
        <w:numPr>
          <w:ilvl w:val="0"/>
          <w:numId w:val="12"/>
        </w:numPr>
        <w:spacing w:after="0" w:line="360" w:lineRule="auto"/>
        <w:jc w:val="both"/>
        <w:rPr>
          <w:rFonts w:ascii="Arial" w:hAnsi="Arial" w:cs="Arial"/>
        </w:rPr>
      </w:pPr>
      <w:r w:rsidRPr="005F3F4D">
        <w:rPr>
          <w:rFonts w:ascii="Arial" w:hAnsi="Arial" w:cs="Arial"/>
        </w:rPr>
        <w:t>Ventajas: Inmunidad a interferencias electromagnéticas, seguridad de datos y resistencia a condiciones ambientales difíciles.</w:t>
      </w:r>
    </w:p>
    <w:p w14:paraId="5D0C3319" w14:textId="5E9737C0" w:rsidR="005324AB" w:rsidRPr="005F3F4D" w:rsidRDefault="005324AB" w:rsidP="005324AB">
      <w:pPr>
        <w:numPr>
          <w:ilvl w:val="0"/>
          <w:numId w:val="12"/>
        </w:numPr>
        <w:spacing w:after="0" w:line="360" w:lineRule="auto"/>
        <w:jc w:val="both"/>
        <w:rPr>
          <w:rFonts w:ascii="Arial" w:hAnsi="Arial" w:cs="Arial"/>
        </w:rPr>
      </w:pPr>
      <w:r w:rsidRPr="005F3F4D">
        <w:rPr>
          <w:rFonts w:ascii="Arial" w:hAnsi="Arial" w:cs="Arial"/>
        </w:rPr>
        <w:t>Aplicaciones en Perú: Implementaciones en minas situadas en áreas remotas han mostrado una transmisión de datos confiable pese a las condiciones adversas.</w:t>
      </w:r>
    </w:p>
    <w:p w14:paraId="5C324DC9" w14:textId="77777777" w:rsidR="00C4096C" w:rsidRPr="005F3F4D" w:rsidRDefault="00C4096C" w:rsidP="00C4096C">
      <w:pPr>
        <w:spacing w:after="0" w:line="360" w:lineRule="auto"/>
        <w:ind w:left="360"/>
        <w:jc w:val="both"/>
        <w:rPr>
          <w:rFonts w:ascii="Arial" w:hAnsi="Arial" w:cs="Arial"/>
        </w:rPr>
      </w:pPr>
    </w:p>
    <w:p w14:paraId="3811294A" w14:textId="61B22BA2" w:rsidR="005324AB" w:rsidRPr="005F3F4D" w:rsidRDefault="00AC1A1D" w:rsidP="00AC1A1D">
      <w:pPr>
        <w:spacing w:after="0" w:line="360" w:lineRule="auto"/>
        <w:ind w:left="360"/>
        <w:jc w:val="both"/>
        <w:rPr>
          <w:rFonts w:ascii="Arial" w:hAnsi="Arial" w:cs="Arial"/>
          <w:b/>
          <w:bCs/>
        </w:rPr>
      </w:pPr>
      <w:r w:rsidRPr="005F3F4D">
        <w:rPr>
          <w:rFonts w:ascii="Arial" w:hAnsi="Arial" w:cs="Arial"/>
          <w:b/>
          <w:bCs/>
        </w:rPr>
        <w:t>Instrumentos de Presión y Caudal</w:t>
      </w:r>
      <w:r w:rsidR="005324AB" w:rsidRPr="005F3F4D">
        <w:rPr>
          <w:rFonts w:ascii="Arial" w:hAnsi="Arial" w:cs="Arial"/>
          <w:b/>
          <w:bCs/>
        </w:rPr>
        <w:t>:</w:t>
      </w:r>
    </w:p>
    <w:p w14:paraId="77969088" w14:textId="4197E556" w:rsidR="00AC1A1D" w:rsidRPr="005F3F4D" w:rsidRDefault="00AC1A1D" w:rsidP="00AC1A1D">
      <w:pPr>
        <w:spacing w:after="0" w:line="360" w:lineRule="auto"/>
        <w:ind w:left="708"/>
        <w:jc w:val="both"/>
        <w:rPr>
          <w:rFonts w:ascii="Arial" w:hAnsi="Arial" w:cs="Arial"/>
        </w:rPr>
      </w:pPr>
      <w:r w:rsidRPr="005F3F4D">
        <w:rPr>
          <w:rFonts w:ascii="Arial" w:hAnsi="Arial" w:cs="Arial"/>
        </w:rPr>
        <w:t xml:space="preserve">Luego de evaluar las distintas variables típicamente utilizadas para procesos </w:t>
      </w:r>
      <w:r w:rsidRPr="005F3F4D">
        <w:rPr>
          <w:rFonts w:ascii="Arial" w:hAnsi="Arial" w:cs="Arial"/>
        </w:rPr>
        <w:t>metalúrgicos y transportes de fluidos con alta cantidad de partículas en suspensión, se demostró que la variable Presión resulta tener un comportamiento demasiado errático (mayor sensibilidad al cambio), mientras que la variable de flujo presenta un índice de variación muy lento.</w:t>
      </w:r>
    </w:p>
    <w:p w14:paraId="5D829C02" w14:textId="77777777" w:rsidR="00AC1A1D" w:rsidRPr="005F3F4D" w:rsidRDefault="00AC1A1D" w:rsidP="00AC1A1D">
      <w:pPr>
        <w:spacing w:after="0" w:line="360" w:lineRule="auto"/>
        <w:ind w:left="708"/>
        <w:jc w:val="both"/>
        <w:rPr>
          <w:rFonts w:ascii="Arial" w:hAnsi="Arial" w:cs="Arial"/>
        </w:rPr>
      </w:pPr>
      <w:r w:rsidRPr="005F3F4D">
        <w:rPr>
          <w:rFonts w:ascii="Arial" w:hAnsi="Arial" w:cs="Arial"/>
        </w:rPr>
        <w:t>Si se utilizan las variables mencionadas por separadas, el monitoreo planteado conllevaría a tener errores considerables como falsos positivos o fugas no identificadas.</w:t>
      </w:r>
    </w:p>
    <w:p w14:paraId="16DCEF36" w14:textId="5288A67F" w:rsidR="00C4096C" w:rsidRPr="005F3F4D" w:rsidRDefault="00AC1A1D" w:rsidP="00AC1A1D">
      <w:pPr>
        <w:spacing w:after="0" w:line="360" w:lineRule="auto"/>
        <w:ind w:left="708"/>
        <w:jc w:val="both"/>
        <w:rPr>
          <w:rFonts w:ascii="Arial" w:hAnsi="Arial" w:cs="Arial"/>
        </w:rPr>
      </w:pPr>
      <w:r w:rsidRPr="005F3F4D">
        <w:rPr>
          <w:rFonts w:ascii="Arial" w:hAnsi="Arial" w:cs="Arial"/>
        </w:rPr>
        <w:t xml:space="preserve">Sin </w:t>
      </w:r>
      <w:r w:rsidR="00C4096C" w:rsidRPr="005F3F4D">
        <w:rPr>
          <w:rFonts w:ascii="Arial" w:hAnsi="Arial" w:cs="Arial"/>
        </w:rPr>
        <w:t>embargo,</w:t>
      </w:r>
      <w:r w:rsidRPr="005F3F4D">
        <w:rPr>
          <w:rFonts w:ascii="Arial" w:hAnsi="Arial" w:cs="Arial"/>
        </w:rPr>
        <w:t xml:space="preserve"> si se utilizan ambas variables en simultaneo es factible confirmar un</w:t>
      </w:r>
      <w:r w:rsidR="00C4096C" w:rsidRPr="005F3F4D">
        <w:rPr>
          <w:rFonts w:ascii="Arial" w:hAnsi="Arial" w:cs="Arial"/>
        </w:rPr>
        <w:t xml:space="preserve"> evento incluso discriminando una condición normal o transitoria de una falla efectiva.</w:t>
      </w:r>
    </w:p>
    <w:p w14:paraId="136898A4" w14:textId="521DDD57" w:rsidR="00C4096C" w:rsidRPr="005F3F4D" w:rsidRDefault="00C4096C" w:rsidP="00C4096C">
      <w:pPr>
        <w:spacing w:after="0" w:line="360" w:lineRule="auto"/>
        <w:ind w:left="708"/>
        <w:jc w:val="center"/>
        <w:rPr>
          <w:rFonts w:ascii="Arial" w:hAnsi="Arial" w:cs="Arial"/>
        </w:rPr>
      </w:pPr>
      <w:r w:rsidRPr="005F3F4D">
        <w:rPr>
          <w:rFonts w:ascii="Arial" w:hAnsi="Arial" w:cs="Arial"/>
          <w:noProof/>
          <w:lang w:eastAsia="es-PE"/>
        </w:rPr>
        <w:drawing>
          <wp:inline distT="0" distB="0" distL="0" distR="0" wp14:anchorId="5EC12F11" wp14:editId="7FAA4D0D">
            <wp:extent cx="1714652" cy="1763935"/>
            <wp:effectExtent l="19050" t="19050" r="19050" b="27305"/>
            <wp:docPr id="9192418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1716644" cy="1765985"/>
                    </a:xfrm>
                    <a:prstGeom prst="rect">
                      <a:avLst/>
                    </a:prstGeom>
                    <a:noFill/>
                    <a:ln>
                      <a:solidFill>
                        <a:schemeClr val="tx1"/>
                      </a:solidFill>
                    </a:ln>
                  </pic:spPr>
                </pic:pic>
              </a:graphicData>
            </a:graphic>
          </wp:inline>
        </w:drawing>
      </w:r>
    </w:p>
    <w:p w14:paraId="5692838E" w14:textId="39AA87AB" w:rsidR="00C4096C" w:rsidRPr="005F3F4D" w:rsidRDefault="00C4096C" w:rsidP="00AC1A1D">
      <w:pPr>
        <w:spacing w:after="0" w:line="360" w:lineRule="auto"/>
        <w:ind w:left="708"/>
        <w:jc w:val="both"/>
        <w:rPr>
          <w:rFonts w:ascii="Arial" w:hAnsi="Arial" w:cs="Arial"/>
        </w:rPr>
      </w:pPr>
      <w:r w:rsidRPr="005F3F4D">
        <w:rPr>
          <w:rFonts w:ascii="Arial" w:hAnsi="Arial" w:cs="Arial"/>
          <w:lang w:eastAsia="es-PE"/>
        </w:rPr>
        <w:t>Razón por la que se eligen las variables de Presión y el Caudal y la relación de la pendiente que se tienen entre ellos en un periodo de tiempo. Esto nos permitirá obtener el perfil hidráulico del ducto y su respectivo comportamiento.</w:t>
      </w:r>
    </w:p>
    <w:p w14:paraId="08B340A0" w14:textId="388AD899" w:rsidR="00C4096C" w:rsidRPr="005F3F4D" w:rsidRDefault="00C4096C" w:rsidP="00C4096C">
      <w:pPr>
        <w:spacing w:after="0" w:line="360" w:lineRule="auto"/>
        <w:ind w:left="708"/>
        <w:jc w:val="both"/>
        <w:rPr>
          <w:rFonts w:ascii="Arial" w:hAnsi="Arial" w:cs="Arial"/>
          <w:noProof/>
          <w:lang w:eastAsia="es-PE"/>
        </w:rPr>
      </w:pPr>
    </w:p>
    <w:p w14:paraId="76DF58A6" w14:textId="4EB4C9EC" w:rsidR="00C4096C" w:rsidRPr="005F3F4D" w:rsidRDefault="00C4096C" w:rsidP="00C4096C">
      <w:pPr>
        <w:spacing w:after="0" w:line="360" w:lineRule="auto"/>
        <w:ind w:left="708"/>
        <w:jc w:val="both"/>
        <w:rPr>
          <w:rFonts w:ascii="Arial" w:hAnsi="Arial" w:cs="Arial"/>
          <w:noProof/>
          <w:lang w:eastAsia="es-PE"/>
        </w:rPr>
      </w:pPr>
      <w:r w:rsidRPr="005F3F4D">
        <w:rPr>
          <w:rFonts w:ascii="Arial" w:hAnsi="Arial" w:cs="Arial"/>
          <w:noProof/>
          <w:lang w:eastAsia="es-PE"/>
        </w:rPr>
        <w:t>El sistema implementado deberá de utilizar estas 2 variables en conjunto para discriminar una condicion normal del proceso de una fuga de fluido confirmado.</w:t>
      </w:r>
    </w:p>
    <w:p w14:paraId="00818A93" w14:textId="0888CC33" w:rsidR="00C4096C" w:rsidRPr="005F3F4D" w:rsidRDefault="00C4096C" w:rsidP="00C4096C">
      <w:pPr>
        <w:spacing w:after="0" w:line="360" w:lineRule="auto"/>
        <w:ind w:left="708"/>
        <w:jc w:val="both"/>
        <w:rPr>
          <w:rFonts w:ascii="Arial" w:hAnsi="Arial" w:cs="Arial"/>
        </w:rPr>
      </w:pPr>
      <w:r w:rsidRPr="005F3F4D">
        <w:rPr>
          <w:rFonts w:ascii="Arial" w:hAnsi="Arial" w:cs="Arial"/>
          <w:noProof/>
          <w:lang w:eastAsia="es-PE"/>
        </w:rPr>
        <w:t xml:space="preserve">Es importante buscar que la medicion sea precisa y exacta para obtener un </w:t>
      </w:r>
      <w:r w:rsidRPr="005F3F4D">
        <w:rPr>
          <w:rFonts w:ascii="Arial" w:hAnsi="Arial" w:cs="Arial"/>
          <w:noProof/>
          <w:lang w:eastAsia="es-PE"/>
        </w:rPr>
        <w:lastRenderedPageBreak/>
        <w:t>diagnostico correcto que logre obtener los valores “normales” del sistema con el fin de evitar un apagado de las bombas en forma erronea.</w:t>
      </w:r>
    </w:p>
    <w:p w14:paraId="54A9E158" w14:textId="533C68A6" w:rsidR="00C4096C" w:rsidRPr="005F3F4D" w:rsidRDefault="00C4096C" w:rsidP="00AC1A1D">
      <w:pPr>
        <w:spacing w:after="0" w:line="360" w:lineRule="auto"/>
        <w:ind w:left="708"/>
        <w:jc w:val="both"/>
        <w:rPr>
          <w:rFonts w:ascii="Arial" w:hAnsi="Arial" w:cs="Arial"/>
        </w:rPr>
      </w:pPr>
      <w:r w:rsidRPr="005F3F4D">
        <w:rPr>
          <w:rFonts w:ascii="Arial" w:hAnsi="Arial" w:cs="Arial"/>
          <w:noProof/>
          <w:lang w:eastAsia="es-PE"/>
        </w:rPr>
        <w:drawing>
          <wp:anchor distT="0" distB="0" distL="114300" distR="114300" simplePos="0" relativeHeight="251665408" behindDoc="0" locked="0" layoutInCell="1" allowOverlap="1" wp14:anchorId="715E1308" wp14:editId="5E53D74F">
            <wp:simplePos x="0" y="0"/>
            <wp:positionH relativeFrom="column">
              <wp:posOffset>525145</wp:posOffset>
            </wp:positionH>
            <wp:positionV relativeFrom="paragraph">
              <wp:posOffset>266065</wp:posOffset>
            </wp:positionV>
            <wp:extent cx="2548255" cy="1502410"/>
            <wp:effectExtent l="19050" t="19050" r="23495" b="21590"/>
            <wp:wrapSquare wrapText="bothSides"/>
            <wp:docPr id="138209384"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384" name="Imagen 6" descr="Diagra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8255" cy="15024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5CBD57C" w14:textId="41F75082" w:rsidR="00C4096C" w:rsidRPr="005F3F4D" w:rsidRDefault="00C4096C" w:rsidP="00AC1A1D">
      <w:pPr>
        <w:spacing w:after="0" w:line="360" w:lineRule="auto"/>
        <w:ind w:left="708"/>
        <w:jc w:val="both"/>
        <w:rPr>
          <w:rFonts w:ascii="Arial" w:hAnsi="Arial" w:cs="Arial"/>
        </w:rPr>
      </w:pPr>
    </w:p>
    <w:p w14:paraId="4B3A648E" w14:textId="77777777" w:rsidR="005324AB" w:rsidRPr="005F3F4D" w:rsidRDefault="005324AB" w:rsidP="00C4096C">
      <w:pPr>
        <w:spacing w:after="0" w:line="360" w:lineRule="auto"/>
        <w:ind w:left="360"/>
        <w:jc w:val="both"/>
        <w:rPr>
          <w:rFonts w:ascii="Arial" w:hAnsi="Arial" w:cs="Arial"/>
          <w:b/>
          <w:bCs/>
        </w:rPr>
      </w:pPr>
      <w:r w:rsidRPr="005F3F4D">
        <w:rPr>
          <w:rFonts w:ascii="Arial" w:hAnsi="Arial" w:cs="Arial"/>
          <w:b/>
          <w:bCs/>
        </w:rPr>
        <w:t xml:space="preserve">Integración con </w:t>
      </w:r>
      <w:proofErr w:type="spellStart"/>
      <w:r w:rsidRPr="005F3F4D">
        <w:rPr>
          <w:rFonts w:ascii="Arial" w:hAnsi="Arial" w:cs="Arial"/>
          <w:b/>
          <w:bCs/>
        </w:rPr>
        <w:t>PLCs</w:t>
      </w:r>
      <w:proofErr w:type="spellEnd"/>
      <w:r w:rsidRPr="005F3F4D">
        <w:rPr>
          <w:rFonts w:ascii="Arial" w:hAnsi="Arial" w:cs="Arial"/>
          <w:b/>
          <w:bCs/>
        </w:rPr>
        <w:t xml:space="preserve"> y SCADA:</w:t>
      </w:r>
    </w:p>
    <w:p w14:paraId="26D3B713" w14:textId="3420F296" w:rsidR="00C4096C" w:rsidRPr="005F3F4D" w:rsidRDefault="005324AB" w:rsidP="00C4096C">
      <w:pPr>
        <w:spacing w:after="0" w:line="360" w:lineRule="auto"/>
        <w:ind w:left="708"/>
        <w:jc w:val="both"/>
        <w:rPr>
          <w:rFonts w:ascii="Arial" w:hAnsi="Arial" w:cs="Arial"/>
        </w:rPr>
      </w:pPr>
      <w:r w:rsidRPr="005F3F4D">
        <w:rPr>
          <w:rFonts w:ascii="Arial" w:hAnsi="Arial" w:cs="Arial"/>
        </w:rPr>
        <w:t>Los datos capturados son procesados por controladores lógicos programables (</w:t>
      </w:r>
      <w:proofErr w:type="spellStart"/>
      <w:r w:rsidRPr="005F3F4D">
        <w:rPr>
          <w:rFonts w:ascii="Arial" w:hAnsi="Arial" w:cs="Arial"/>
        </w:rPr>
        <w:t>PLCs</w:t>
      </w:r>
      <w:proofErr w:type="spellEnd"/>
      <w:r w:rsidRPr="005F3F4D">
        <w:rPr>
          <w:rFonts w:ascii="Arial" w:hAnsi="Arial" w:cs="Arial"/>
        </w:rPr>
        <w:t>) y se integran en sistemas SCADA, que facilitan el control centralizado.</w:t>
      </w:r>
    </w:p>
    <w:p w14:paraId="016851A7" w14:textId="77777777" w:rsidR="00C4096C" w:rsidRPr="005F3F4D" w:rsidRDefault="00C4096C" w:rsidP="00C4096C">
      <w:pPr>
        <w:spacing w:after="0" w:line="360" w:lineRule="auto"/>
        <w:ind w:left="708"/>
        <w:jc w:val="both"/>
        <w:rPr>
          <w:rFonts w:ascii="Arial" w:hAnsi="Arial" w:cs="Arial"/>
        </w:rPr>
      </w:pPr>
    </w:p>
    <w:p w14:paraId="50FE7DCB" w14:textId="65C05BE2" w:rsidR="005324AB" w:rsidRPr="005F3F4D" w:rsidRDefault="005324AB" w:rsidP="00C4096C">
      <w:pPr>
        <w:pStyle w:val="Prrafodelista"/>
        <w:numPr>
          <w:ilvl w:val="0"/>
          <w:numId w:val="24"/>
        </w:numPr>
        <w:spacing w:after="0" w:line="360" w:lineRule="auto"/>
        <w:ind w:left="993"/>
        <w:jc w:val="both"/>
        <w:rPr>
          <w:rFonts w:ascii="Arial" w:hAnsi="Arial" w:cs="Arial"/>
        </w:rPr>
      </w:pPr>
      <w:proofErr w:type="spellStart"/>
      <w:r w:rsidRPr="005F3F4D">
        <w:rPr>
          <w:rFonts w:ascii="Arial" w:hAnsi="Arial" w:cs="Arial"/>
        </w:rPr>
        <w:t>PLCs</w:t>
      </w:r>
      <w:proofErr w:type="spellEnd"/>
      <w:r w:rsidRPr="005F3F4D">
        <w:rPr>
          <w:rFonts w:ascii="Arial" w:hAnsi="Arial" w:cs="Arial"/>
        </w:rPr>
        <w:t>: Permiten la automatización de respuestas ante cambios significativos en la presión o flujo.</w:t>
      </w:r>
    </w:p>
    <w:p w14:paraId="17766582" w14:textId="77777777" w:rsidR="00C4096C" w:rsidRPr="005F3F4D" w:rsidRDefault="00C4096C" w:rsidP="00C4096C">
      <w:pPr>
        <w:spacing w:after="0" w:line="360" w:lineRule="auto"/>
        <w:ind w:left="993"/>
        <w:jc w:val="both"/>
        <w:rPr>
          <w:rFonts w:ascii="Arial" w:hAnsi="Arial" w:cs="Arial"/>
        </w:rPr>
      </w:pPr>
    </w:p>
    <w:p w14:paraId="4E2CB999" w14:textId="77777777" w:rsidR="005324AB" w:rsidRPr="005F3F4D" w:rsidRDefault="005324AB" w:rsidP="00C4096C">
      <w:pPr>
        <w:pStyle w:val="Prrafodelista"/>
        <w:numPr>
          <w:ilvl w:val="0"/>
          <w:numId w:val="24"/>
        </w:numPr>
        <w:spacing w:after="0" w:line="360" w:lineRule="auto"/>
        <w:ind w:left="993"/>
        <w:jc w:val="both"/>
        <w:rPr>
          <w:rFonts w:ascii="Arial" w:hAnsi="Arial" w:cs="Arial"/>
        </w:rPr>
      </w:pPr>
      <w:r w:rsidRPr="005F3F4D">
        <w:rPr>
          <w:rFonts w:ascii="Arial" w:hAnsi="Arial" w:cs="Arial"/>
        </w:rPr>
        <w:t>SCADA: Ofrece una interfaz amigable para los operadores, mejorando la capacidad de respuesta ante emergencias.</w:t>
      </w:r>
    </w:p>
    <w:p w14:paraId="7D77039A" w14:textId="77777777" w:rsidR="00687331" w:rsidRPr="005F3F4D" w:rsidRDefault="00687331" w:rsidP="00687331">
      <w:pPr>
        <w:spacing w:after="0" w:line="360" w:lineRule="auto"/>
        <w:ind w:left="720"/>
        <w:jc w:val="both"/>
        <w:rPr>
          <w:rFonts w:ascii="Arial" w:hAnsi="Arial" w:cs="Arial"/>
        </w:rPr>
      </w:pPr>
    </w:p>
    <w:p w14:paraId="39277267" w14:textId="78516169" w:rsidR="00687331" w:rsidRPr="005F3F4D" w:rsidRDefault="00687331" w:rsidP="00687331">
      <w:pPr>
        <w:pStyle w:val="Prrafodelista"/>
        <w:numPr>
          <w:ilvl w:val="0"/>
          <w:numId w:val="22"/>
        </w:numPr>
        <w:spacing w:after="0" w:line="360" w:lineRule="auto"/>
        <w:ind w:left="426"/>
        <w:jc w:val="both"/>
        <w:rPr>
          <w:rFonts w:ascii="Arial" w:hAnsi="Arial" w:cs="Arial"/>
          <w:b/>
          <w:bCs/>
        </w:rPr>
      </w:pPr>
      <w:bookmarkStart w:id="1" w:name="_Toc172391958"/>
      <w:bookmarkStart w:id="2" w:name="_Toc190366766"/>
      <w:r w:rsidRPr="005F3F4D">
        <w:rPr>
          <w:rFonts w:ascii="Arial" w:hAnsi="Arial" w:cs="Arial"/>
          <w:b/>
          <w:bCs/>
        </w:rPr>
        <w:t>ESTADOS DE OPERACIÓN DEL SISTEMA (BOMBEO RELAVES).</w:t>
      </w:r>
      <w:bookmarkEnd w:id="1"/>
      <w:bookmarkEnd w:id="2"/>
    </w:p>
    <w:p w14:paraId="395C9D74" w14:textId="77777777" w:rsidR="00687331" w:rsidRPr="005F3F4D" w:rsidRDefault="00687331" w:rsidP="00687331">
      <w:pPr>
        <w:pStyle w:val="PARRAFONIVEL1"/>
        <w:rPr>
          <w:lang w:eastAsia="es-PE"/>
        </w:rPr>
      </w:pPr>
      <w:r w:rsidRPr="005F3F4D">
        <w:rPr>
          <w:lang w:eastAsia="es-PE"/>
        </w:rPr>
        <w:t>Para poder entender los 3 estados en el que se puede encontrar el sistema, se precisa:</w:t>
      </w:r>
    </w:p>
    <w:p w14:paraId="31114249" w14:textId="7065B914" w:rsidR="00687331" w:rsidRPr="005F3F4D" w:rsidRDefault="00687331" w:rsidP="00687331">
      <w:pPr>
        <w:pStyle w:val="PARRAFONIVEL1"/>
        <w:numPr>
          <w:ilvl w:val="0"/>
          <w:numId w:val="20"/>
        </w:numPr>
        <w:rPr>
          <w:lang w:eastAsia="es-PE"/>
        </w:rPr>
      </w:pPr>
      <w:r w:rsidRPr="005F3F4D">
        <w:rPr>
          <w:b/>
          <w:bCs/>
          <w:lang w:eastAsia="es-PE"/>
        </w:rPr>
        <w:t>Estado Normal:</w:t>
      </w:r>
      <w:r w:rsidRPr="005F3F4D">
        <w:rPr>
          <w:lang w:eastAsia="es-PE"/>
        </w:rPr>
        <w:t xml:space="preserve"> Estado de Operación en donde los valores de presión y flujo son estables o su variación entre registros son mínimos.</w:t>
      </w:r>
    </w:p>
    <w:p w14:paraId="3C36F315" w14:textId="77777777" w:rsidR="00C4096C" w:rsidRPr="005F3F4D" w:rsidRDefault="00687331" w:rsidP="00687331">
      <w:pPr>
        <w:pStyle w:val="PARRAFONIVEL1"/>
        <w:numPr>
          <w:ilvl w:val="0"/>
          <w:numId w:val="20"/>
        </w:numPr>
        <w:rPr>
          <w:lang w:eastAsia="es-PE"/>
        </w:rPr>
      </w:pPr>
      <w:r w:rsidRPr="005F3F4D">
        <w:rPr>
          <w:b/>
          <w:bCs/>
          <w:lang w:eastAsia="es-PE"/>
        </w:rPr>
        <w:t>Estado Transitorio</w:t>
      </w:r>
      <w:r w:rsidRPr="005F3F4D">
        <w:rPr>
          <w:lang w:eastAsia="es-PE"/>
        </w:rPr>
        <w:t xml:space="preserve">: Estado de operación en donde los valores de presión y/o flujo sufren un cambio intempestivo </w:t>
      </w:r>
      <w:r w:rsidRPr="005F3F4D">
        <w:rPr>
          <w:b/>
          <w:bCs/>
          <w:u w:val="single"/>
          <w:lang w:eastAsia="es-PE"/>
        </w:rPr>
        <w:t>controlado</w:t>
      </w:r>
      <w:r w:rsidR="00C4096C" w:rsidRPr="005F3F4D">
        <w:rPr>
          <w:lang w:eastAsia="es-PE"/>
        </w:rPr>
        <w:t>.</w:t>
      </w:r>
    </w:p>
    <w:p w14:paraId="7E28A782" w14:textId="52FFD880" w:rsidR="00687331" w:rsidRPr="005F3F4D" w:rsidRDefault="00C4096C" w:rsidP="00C4096C">
      <w:pPr>
        <w:pStyle w:val="PARRAFONIVEL1"/>
        <w:ind w:left="1080"/>
        <w:rPr>
          <w:lang w:eastAsia="es-PE"/>
        </w:rPr>
      </w:pPr>
      <w:r w:rsidRPr="005F3F4D">
        <w:rPr>
          <w:lang w:eastAsia="es-PE"/>
        </w:rPr>
        <w:t>E</w:t>
      </w:r>
      <w:r w:rsidR="00687331" w:rsidRPr="005F3F4D">
        <w:rPr>
          <w:lang w:eastAsia="es-PE"/>
        </w:rPr>
        <w:t>sto puede deberse al encendido o apagado de la bomba, variación de la velocidad del motor y/o a cambios en la condición del fluido.</w:t>
      </w:r>
    </w:p>
    <w:p w14:paraId="6CE65408" w14:textId="77777777" w:rsidR="00C4096C" w:rsidRPr="005F3F4D" w:rsidRDefault="00687331" w:rsidP="00687331">
      <w:pPr>
        <w:pStyle w:val="PARRAFONIVEL1"/>
        <w:numPr>
          <w:ilvl w:val="0"/>
          <w:numId w:val="20"/>
        </w:numPr>
        <w:rPr>
          <w:lang w:eastAsia="es-PE"/>
        </w:rPr>
      </w:pPr>
      <w:r w:rsidRPr="005F3F4D">
        <w:rPr>
          <w:b/>
          <w:bCs/>
          <w:lang w:eastAsia="es-PE"/>
        </w:rPr>
        <w:t>Estado Falla</w:t>
      </w:r>
      <w:r w:rsidRPr="005F3F4D">
        <w:rPr>
          <w:lang w:eastAsia="es-PE"/>
        </w:rPr>
        <w:t xml:space="preserve">. Estado de operación donde los valores de presión y flujo sufren una variación intempestiva </w:t>
      </w:r>
      <w:r w:rsidRPr="005F3F4D">
        <w:rPr>
          <w:b/>
          <w:bCs/>
          <w:lang w:eastAsia="es-PE"/>
        </w:rPr>
        <w:t>no controlado</w:t>
      </w:r>
      <w:r w:rsidRPr="005F3F4D">
        <w:rPr>
          <w:lang w:eastAsia="es-PE"/>
        </w:rPr>
        <w:t xml:space="preserve"> en el circuito de impulsión. </w:t>
      </w:r>
    </w:p>
    <w:p w14:paraId="78AF20E2" w14:textId="3C218489" w:rsidR="00687331" w:rsidRPr="00687331" w:rsidRDefault="00687331" w:rsidP="00C4096C">
      <w:pPr>
        <w:pStyle w:val="PARRAFONIVEL1"/>
        <w:ind w:left="720"/>
        <w:rPr>
          <w:lang w:eastAsia="es-PE"/>
        </w:rPr>
      </w:pPr>
      <w:r w:rsidRPr="005F3F4D">
        <w:rPr>
          <w:lang w:eastAsia="es-PE"/>
        </w:rPr>
        <w:t>Generalmente la variable más sensible (presión) registra una variación más temprana que la del flujo, tal como se puede observar en la siguiente imagen</w:t>
      </w:r>
      <w:r w:rsidRPr="00687331">
        <w:rPr>
          <w:lang w:eastAsia="es-PE"/>
        </w:rPr>
        <w:t>:</w:t>
      </w:r>
    </w:p>
    <w:p w14:paraId="58733347" w14:textId="77777777" w:rsidR="00687331" w:rsidRPr="00687331" w:rsidRDefault="00687331" w:rsidP="00687331">
      <w:pPr>
        <w:pStyle w:val="PARRAFONIVEL1"/>
        <w:jc w:val="center"/>
        <w:rPr>
          <w:lang w:eastAsia="es-PE"/>
        </w:rPr>
      </w:pPr>
      <w:r w:rsidRPr="00687331">
        <w:rPr>
          <w:noProof/>
          <w:snapToGrid/>
          <w:lang w:eastAsia="es-PE"/>
        </w:rPr>
        <mc:AlternateContent>
          <mc:Choice Requires="wpg">
            <w:drawing>
              <wp:anchor distT="0" distB="0" distL="114300" distR="114300" simplePos="0" relativeHeight="251664384" behindDoc="0" locked="0" layoutInCell="1" allowOverlap="1" wp14:anchorId="56830694" wp14:editId="78039805">
                <wp:simplePos x="0" y="0"/>
                <wp:positionH relativeFrom="column">
                  <wp:posOffset>1020140</wp:posOffset>
                </wp:positionH>
                <wp:positionV relativeFrom="paragraph">
                  <wp:posOffset>81407</wp:posOffset>
                </wp:positionV>
                <wp:extent cx="1750790" cy="1745818"/>
                <wp:effectExtent l="0" t="0" r="0" b="6985"/>
                <wp:wrapNone/>
                <wp:docPr id="248046904" name="Grupo 10"/>
                <wp:cNvGraphicFramePr/>
                <a:graphic xmlns:a="http://schemas.openxmlformats.org/drawingml/2006/main">
                  <a:graphicData uri="http://schemas.microsoft.com/office/word/2010/wordprocessingGroup">
                    <wpg:wgp>
                      <wpg:cNvGrpSpPr/>
                      <wpg:grpSpPr>
                        <a:xfrm>
                          <a:off x="0" y="0"/>
                          <a:ext cx="1750790" cy="1745818"/>
                          <a:chOff x="40946" y="0"/>
                          <a:chExt cx="1750997" cy="3454410"/>
                        </a:xfrm>
                      </wpg:grpSpPr>
                      <wps:wsp>
                        <wps:cNvPr id="1611050557" name="Conector recto 8"/>
                        <wps:cNvCnPr/>
                        <wps:spPr>
                          <a:xfrm>
                            <a:off x="914400" y="0"/>
                            <a:ext cx="0" cy="3411855"/>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wps:wsp>
                        <wps:cNvPr id="908529140" name="Cuadro de texto 9"/>
                        <wps:cNvSpPr txBox="1"/>
                        <wps:spPr>
                          <a:xfrm>
                            <a:off x="40946" y="2714408"/>
                            <a:ext cx="839436" cy="740002"/>
                          </a:xfrm>
                          <a:prstGeom prst="rect">
                            <a:avLst/>
                          </a:prstGeom>
                          <a:noFill/>
                          <a:ln w="6350">
                            <a:noFill/>
                          </a:ln>
                        </wps:spPr>
                        <wps:txbx>
                          <w:txbxContent>
                            <w:p w14:paraId="1F542626" w14:textId="77777777" w:rsidR="00687331" w:rsidRPr="002F3955" w:rsidRDefault="00687331" w:rsidP="00687331">
                              <w:pPr>
                                <w:spacing w:after="0"/>
                                <w:rPr>
                                  <w:b/>
                                  <w:bCs/>
                                  <w:color w:val="FFFF00"/>
                                  <w:sz w:val="16"/>
                                  <w:szCs w:val="16"/>
                                </w:rPr>
                              </w:pPr>
                              <w:r w:rsidRPr="002F3955">
                                <w:rPr>
                                  <w:b/>
                                  <w:bCs/>
                                  <w:color w:val="FFFF00"/>
                                  <w:sz w:val="16"/>
                                  <w:szCs w:val="16"/>
                                </w:rPr>
                                <w:t>NORMAL/</w:t>
                              </w:r>
                            </w:p>
                            <w:p w14:paraId="7A4837C6" w14:textId="77777777" w:rsidR="00687331" w:rsidRPr="002F3955" w:rsidRDefault="00687331" w:rsidP="00687331">
                              <w:pPr>
                                <w:spacing w:after="0"/>
                                <w:rPr>
                                  <w:b/>
                                  <w:bCs/>
                                  <w:color w:val="FFFF00"/>
                                  <w:sz w:val="16"/>
                                  <w:szCs w:val="16"/>
                                </w:rPr>
                              </w:pPr>
                              <w:r w:rsidRPr="002F3955">
                                <w:rPr>
                                  <w:b/>
                                  <w:bCs/>
                                  <w:color w:val="FFFF00"/>
                                  <w:sz w:val="16"/>
                                  <w:szCs w:val="16"/>
                                </w:rPr>
                                <w:t>TRANSITORIO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7906599" name="Cuadro de texto 9"/>
                        <wps:cNvSpPr txBox="1"/>
                        <wps:spPr>
                          <a:xfrm>
                            <a:off x="966443" y="2736516"/>
                            <a:ext cx="825500" cy="534700"/>
                          </a:xfrm>
                          <a:prstGeom prst="rect">
                            <a:avLst/>
                          </a:prstGeom>
                          <a:noFill/>
                          <a:ln w="6350">
                            <a:noFill/>
                          </a:ln>
                        </wps:spPr>
                        <wps:txbx>
                          <w:txbxContent>
                            <w:p w14:paraId="2999C9FF" w14:textId="77777777" w:rsidR="00687331" w:rsidRPr="002F3955" w:rsidRDefault="00687331" w:rsidP="00687331">
                              <w:pPr>
                                <w:rPr>
                                  <w:b/>
                                  <w:bCs/>
                                  <w:color w:val="FFFF00"/>
                                  <w:sz w:val="16"/>
                                  <w:szCs w:val="16"/>
                                </w:rPr>
                              </w:pPr>
                              <w:r w:rsidRPr="002F3955">
                                <w:rPr>
                                  <w:b/>
                                  <w:bCs/>
                                  <w:color w:val="FFFF00"/>
                                  <w:sz w:val="16"/>
                                  <w:szCs w:val="16"/>
                                </w:rPr>
                                <w:t>FALLA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830694" id="Grupo 10" o:spid="_x0000_s1026" style="position:absolute;left:0;text-align:left;margin-left:80.35pt;margin-top:6.4pt;width:137.85pt;height:137.45pt;z-index:251664384;mso-width-relative:margin;mso-height-relative:margin" coordorigin="409" coordsize="17509,34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">
                <v:line id="Conector recto 8" o:spid="_x0000_s1027" style="position:absolute;visibility:visible;mso-wrap-style:square" from="9144,0" to="9144,3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" strokecolor="red" strokeweight=".5pt">
                  <v:stroke dashstyle="longDash" joinstyle="miter"/>
                </v:line>
                <v:shapetype id="_x0000_t202" coordsize="21600,21600" o:spt="202" path="m,l,21600r21600,l21600,xe">
                  <v:stroke joinstyle="miter"/>
                  <v:path gradientshapeok="t" o:connecttype="rect"/>
                </v:shapetype>
                <v:shape id="Cuadro de texto 9" o:spid="_x0000_s1028" type="#_x0000_t202" style="position:absolute;left:409;top:27144;width:8394;height:7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" filled="f" stroked="f" strokeweight=".5pt">
                  <v:textbox>
                    <w:txbxContent>
                      <w:p w14:paraId="1F542626" w14:textId="77777777" w:rsidR="00687331" w:rsidRPr="002F3955" w:rsidRDefault="00687331" w:rsidP="00687331">
                        <w:pPr>
                          <w:spacing w:after="0"/>
                          <w:rPr>
                            <w:b/>
                            <w:bCs/>
                            <w:color w:val="FFFF00"/>
                            <w:sz w:val="16"/>
                            <w:szCs w:val="16"/>
                          </w:rPr>
                        </w:pPr>
                        <w:r w:rsidRPr="002F3955">
                          <w:rPr>
                            <w:b/>
                            <w:bCs/>
                            <w:color w:val="FFFF00"/>
                            <w:sz w:val="16"/>
                            <w:szCs w:val="16"/>
                          </w:rPr>
                          <w:t>NORMAL/</w:t>
                        </w:r>
                      </w:p>
                      <w:p w14:paraId="7A4837C6" w14:textId="77777777" w:rsidR="00687331" w:rsidRPr="002F3955" w:rsidRDefault="00687331" w:rsidP="00687331">
                        <w:pPr>
                          <w:spacing w:after="0"/>
                          <w:rPr>
                            <w:b/>
                            <w:bCs/>
                            <w:color w:val="FFFF00"/>
                            <w:sz w:val="16"/>
                            <w:szCs w:val="16"/>
                          </w:rPr>
                        </w:pPr>
                        <w:r w:rsidRPr="002F3955">
                          <w:rPr>
                            <w:b/>
                            <w:bCs/>
                            <w:color w:val="FFFF00"/>
                            <w:sz w:val="16"/>
                            <w:szCs w:val="16"/>
                          </w:rPr>
                          <w:t>TRANSITORIO</w:t>
                        </w:r>
                      </w:p>
                    </w:txbxContent>
                  </v:textbox>
                </v:shape>
                <v:shape id="Cuadro de texto 9" o:spid="_x0000_s1029" type="#_x0000_t202" style="position:absolute;left:9664;top:27365;width:8255;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" filled="f" stroked="f" strokeweight=".5pt">
                  <v:textbox>
                    <w:txbxContent>
                      <w:p w14:paraId="2999C9FF" w14:textId="77777777" w:rsidR="00687331" w:rsidRPr="002F3955" w:rsidRDefault="00687331" w:rsidP="00687331">
                        <w:pPr>
                          <w:rPr>
                            <w:b/>
                            <w:bCs/>
                            <w:color w:val="FFFF00"/>
                            <w:sz w:val="16"/>
                            <w:szCs w:val="16"/>
                          </w:rPr>
                        </w:pPr>
                        <w:r w:rsidRPr="002F3955">
                          <w:rPr>
                            <w:b/>
                            <w:bCs/>
                            <w:color w:val="FFFF00"/>
                            <w:sz w:val="16"/>
                            <w:szCs w:val="16"/>
                          </w:rPr>
                          <w:t>FALLA</w:t>
                        </w:r>
                      </w:p>
                    </w:txbxContent>
                  </v:textbox>
                </v:shape>
              </v:group>
            </w:pict>
          </mc:Fallback>
        </mc:AlternateContent>
      </w:r>
      <w:r w:rsidRPr="00687331">
        <w:rPr>
          <w:noProof/>
          <w:lang w:eastAsia="es-PE"/>
        </w:rPr>
        <w:drawing>
          <wp:inline distT="0" distB="0" distL="0" distR="0" wp14:anchorId="4F238B3A" wp14:editId="6C68AF9D">
            <wp:extent cx="2985135" cy="2077517"/>
            <wp:effectExtent l="0" t="0" r="5715" b="0"/>
            <wp:docPr id="843074814"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74814" name="Imagen 7" descr="Gráfico, Gráfico de líneas&#10;&#10;Descripción generada automáticamente"/>
                    <pic:cNvPicPr>
                      <a:picLocks noChangeAspect="1" noChangeArrowheads="1"/>
                    </pic:cNvPicPr>
                  </pic:nvPicPr>
                  <pic:blipFill>
                    <a:blip r:embed="rId13" cstate="print">
                      <a:extLst>
                        <a:ext uri="{BEBA8EAE-BF5A-486C-A8C5-ECC9F3942E4B}">
                          <a14:imgProps xmlns:a14="http://schemas.microsoft.com/office/drawing/2010/main">
                            <a14:imgLayer r:embed="rId14">
                              <a14:imgEffect>
                                <a14:colorTemperature colorTemp="72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09856" cy="2094722"/>
                    </a:xfrm>
                    <a:prstGeom prst="rect">
                      <a:avLst/>
                    </a:prstGeom>
                    <a:noFill/>
                    <a:ln>
                      <a:noFill/>
                    </a:ln>
                  </pic:spPr>
                </pic:pic>
              </a:graphicData>
            </a:graphic>
          </wp:inline>
        </w:drawing>
      </w:r>
    </w:p>
    <w:p w14:paraId="0CB55A12" w14:textId="77777777" w:rsidR="00E03C39" w:rsidRPr="005F3F4D" w:rsidRDefault="00E03C39" w:rsidP="00E03C39">
      <w:pPr>
        <w:pStyle w:val="Prrafodelista"/>
        <w:numPr>
          <w:ilvl w:val="0"/>
          <w:numId w:val="22"/>
        </w:numPr>
        <w:spacing w:after="0" w:line="360" w:lineRule="auto"/>
        <w:ind w:left="426"/>
        <w:jc w:val="both"/>
        <w:rPr>
          <w:rFonts w:ascii="Arial" w:hAnsi="Arial" w:cs="Arial"/>
          <w:b/>
          <w:bCs/>
        </w:rPr>
      </w:pPr>
      <w:bookmarkStart w:id="3" w:name="_Toc67317265"/>
      <w:bookmarkStart w:id="4" w:name="_Toc190366767"/>
      <w:r w:rsidRPr="005F3F4D">
        <w:rPr>
          <w:rFonts w:ascii="Arial" w:hAnsi="Arial" w:cs="Arial"/>
          <w:b/>
          <w:bCs/>
        </w:rPr>
        <w:t>SISTEMA DE CONTROL</w:t>
      </w:r>
      <w:bookmarkEnd w:id="3"/>
      <w:bookmarkEnd w:id="4"/>
    </w:p>
    <w:p w14:paraId="244D0FC6" w14:textId="7FD7791F" w:rsidR="00E03C39" w:rsidRPr="005F3F4D" w:rsidRDefault="00E03C39" w:rsidP="00E03C39">
      <w:pPr>
        <w:pStyle w:val="PARRAFONIVEL1"/>
      </w:pPr>
      <w:r w:rsidRPr="005F3F4D">
        <w:t xml:space="preserve">Todo equipo de instrumentación y </w:t>
      </w:r>
      <w:r w:rsidR="00774845" w:rsidRPr="005F3F4D">
        <w:t>control</w:t>
      </w:r>
      <w:r w:rsidRPr="005F3F4D">
        <w:t xml:space="preserve"> </w:t>
      </w:r>
      <w:r w:rsidR="00774845" w:rsidRPr="005F3F4D">
        <w:t xml:space="preserve">cumplirá </w:t>
      </w:r>
      <w:r w:rsidRPr="005F3F4D">
        <w:t xml:space="preserve">con la normativa y recomendaciones técnicas vigentes según el tipo de instrumento o equipo. El cumplimiento de los estándares </w:t>
      </w:r>
      <w:r w:rsidR="00774845" w:rsidRPr="005F3F4D">
        <w:t>aplicables</w:t>
      </w:r>
      <w:r w:rsidRPr="005F3F4D">
        <w:t xml:space="preserve"> permitirá una operación continua de los sistemas conformantes del proyecto.</w:t>
      </w:r>
    </w:p>
    <w:p w14:paraId="28191CF0" w14:textId="77777777" w:rsidR="00C4096C" w:rsidRPr="005F3F4D" w:rsidRDefault="00E03C39" w:rsidP="00E03C39">
      <w:pPr>
        <w:pStyle w:val="PARRAFONIVEL1"/>
      </w:pPr>
      <w:r w:rsidRPr="005F3F4D">
        <w:lastRenderedPageBreak/>
        <w:t xml:space="preserve">Se </w:t>
      </w:r>
      <w:r w:rsidR="00C4096C" w:rsidRPr="005F3F4D">
        <w:t>procuró</w:t>
      </w:r>
      <w:r w:rsidRPr="005F3F4D">
        <w:t xml:space="preserve"> la instalación de un sistema de control tipo Scada el cual concentrará las señales de los instrumentos de campo inalámbricos que involucran a este proyecto.</w:t>
      </w:r>
    </w:p>
    <w:p w14:paraId="392F955C" w14:textId="40CD894D" w:rsidR="00687331" w:rsidRPr="005F3F4D" w:rsidRDefault="00E03C39" w:rsidP="00257BF0">
      <w:pPr>
        <w:pStyle w:val="PARRAFONIVEL1"/>
        <w:jc w:val="center"/>
      </w:pPr>
      <w:r w:rsidRPr="005F3F4D">
        <w:t>Con el fin de integrarlo a la red de control y supervisión existente, este controlador tendrá capacidad de comunicarse mediante protocolo de comunicación Ethernet /IP</w:t>
      </w:r>
      <w:r w:rsidRPr="005F3F4D">
        <w:rPr>
          <w:noProof/>
        </w:rPr>
        <w:drawing>
          <wp:inline distT="0" distB="0" distL="0" distR="0" wp14:anchorId="65AE8DA2" wp14:editId="265EB002">
            <wp:extent cx="2377440" cy="1319479"/>
            <wp:effectExtent l="0" t="0" r="3810" b="0"/>
            <wp:docPr id="1828939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39529" name=""/>
                    <pic:cNvPicPr/>
                  </pic:nvPicPr>
                  <pic:blipFill>
                    <a:blip r:embed="rId15"/>
                    <a:stretch>
                      <a:fillRect/>
                    </a:stretch>
                  </pic:blipFill>
                  <pic:spPr>
                    <a:xfrm>
                      <a:off x="0" y="0"/>
                      <a:ext cx="2383956" cy="1323096"/>
                    </a:xfrm>
                    <a:prstGeom prst="rect">
                      <a:avLst/>
                    </a:prstGeom>
                  </pic:spPr>
                </pic:pic>
              </a:graphicData>
            </a:graphic>
          </wp:inline>
        </w:drawing>
      </w:r>
    </w:p>
    <w:p w14:paraId="56BDC6BD" w14:textId="77777777" w:rsidR="00E03C39" w:rsidRPr="005F3F4D" w:rsidRDefault="00E03C39" w:rsidP="00E03C39">
      <w:pPr>
        <w:pStyle w:val="PARRAFONIVEL1"/>
      </w:pPr>
      <w:r w:rsidRPr="005F3F4D">
        <w:t>La integración de equipos eléctricos y equipos de control se realizará por los siguientes medios:</w:t>
      </w:r>
    </w:p>
    <w:p w14:paraId="497E1FF8" w14:textId="77777777" w:rsidR="00E03C39" w:rsidRPr="005F3F4D" w:rsidRDefault="00E03C39" w:rsidP="00C4096C">
      <w:pPr>
        <w:pStyle w:val="PARRAFONIVEL1"/>
        <w:numPr>
          <w:ilvl w:val="0"/>
          <w:numId w:val="25"/>
        </w:numPr>
      </w:pPr>
      <w:r w:rsidRPr="005F3F4D">
        <w:t>Cableado duro para integración con el circuito de parada de emergencia de los arrancadores de las bombas de impulsión de relaves</w:t>
      </w:r>
    </w:p>
    <w:p w14:paraId="069D48BC" w14:textId="77777777" w:rsidR="00E03C39" w:rsidRPr="005F3F4D" w:rsidRDefault="00E03C39" w:rsidP="00C4096C">
      <w:pPr>
        <w:pStyle w:val="PARRAFONIVEL1"/>
        <w:numPr>
          <w:ilvl w:val="0"/>
          <w:numId w:val="25"/>
        </w:numPr>
      </w:pPr>
      <w:r w:rsidRPr="005F3F4D">
        <w:t xml:space="preserve">Cableado duro para la integración con el circuito de alerta visible/audible. </w:t>
      </w:r>
    </w:p>
    <w:p w14:paraId="397EC875" w14:textId="2B9D2221" w:rsidR="00257BF0" w:rsidRPr="005F3F4D" w:rsidRDefault="00257BF0" w:rsidP="00257BF0">
      <w:pPr>
        <w:pStyle w:val="Prrafodelista"/>
        <w:numPr>
          <w:ilvl w:val="0"/>
          <w:numId w:val="22"/>
        </w:numPr>
        <w:spacing w:after="0" w:line="360" w:lineRule="auto"/>
        <w:ind w:left="426"/>
        <w:jc w:val="both"/>
        <w:rPr>
          <w:rFonts w:ascii="Arial" w:hAnsi="Arial" w:cs="Arial"/>
          <w:b/>
          <w:bCs/>
        </w:rPr>
      </w:pPr>
      <w:bookmarkStart w:id="5" w:name="_Toc132040894"/>
      <w:bookmarkStart w:id="6" w:name="_Toc190270964"/>
      <w:r w:rsidRPr="005F3F4D">
        <w:rPr>
          <w:rFonts w:ascii="Arial" w:hAnsi="Arial" w:cs="Arial"/>
          <w:b/>
          <w:bCs/>
        </w:rPr>
        <w:t>BREVE DESCRIPCION DE LA LINEA A PROTEGER</w:t>
      </w:r>
    </w:p>
    <w:p w14:paraId="7938AF1B" w14:textId="59D7665C" w:rsidR="005F3F4D" w:rsidRPr="005F3F4D" w:rsidRDefault="005F3F4D" w:rsidP="005F3F4D">
      <w:pPr>
        <w:pStyle w:val="Prrafodelista"/>
        <w:spacing w:after="0" w:line="360" w:lineRule="auto"/>
        <w:ind w:left="708"/>
        <w:jc w:val="both"/>
        <w:rPr>
          <w:rFonts w:ascii="Arial" w:eastAsia="MS Mincho" w:hAnsi="Arial" w:cs="Arial"/>
          <w:snapToGrid w:val="0"/>
          <w:kern w:val="0"/>
          <w:lang w:val="es-ES" w:eastAsia="es-ES"/>
          <w14:ligatures w14:val="none"/>
        </w:rPr>
      </w:pPr>
      <w:r w:rsidRPr="005F3F4D">
        <w:rPr>
          <w:rFonts w:ascii="Arial" w:eastAsia="MS Mincho" w:hAnsi="Arial" w:cs="Arial"/>
          <w:snapToGrid w:val="0"/>
          <w:kern w:val="0"/>
          <w:lang w:val="es-ES" w:eastAsia="es-ES"/>
          <w14:ligatures w14:val="none"/>
        </w:rPr>
        <w:t>La disposición y traslado de relaves (subproducto de la planta concentradora) en la Unidad de Andaychagua se realiza mediante 02 líneas de tuberías de HDPE de 12” de 1964 m de longitud.</w:t>
      </w:r>
    </w:p>
    <w:p w14:paraId="0EA2A588" w14:textId="77777777" w:rsidR="005F3F4D" w:rsidRPr="005F3F4D" w:rsidRDefault="005F3F4D" w:rsidP="005F3F4D">
      <w:pPr>
        <w:pStyle w:val="Prrafodelista"/>
        <w:spacing w:after="0" w:line="360" w:lineRule="auto"/>
        <w:ind w:left="708"/>
        <w:jc w:val="both"/>
        <w:rPr>
          <w:rFonts w:ascii="Arial" w:eastAsia="MS Mincho" w:hAnsi="Arial" w:cs="Arial"/>
          <w:snapToGrid w:val="0"/>
          <w:kern w:val="0"/>
          <w:lang w:val="es-ES" w:eastAsia="es-ES"/>
          <w14:ligatures w14:val="none"/>
        </w:rPr>
      </w:pPr>
      <w:r w:rsidRPr="005F3F4D">
        <w:rPr>
          <w:rFonts w:ascii="Arial" w:eastAsia="MS Mincho" w:hAnsi="Arial" w:cs="Arial"/>
          <w:snapToGrid w:val="0"/>
          <w:kern w:val="0"/>
          <w:lang w:val="es-ES" w:eastAsia="es-ES"/>
          <w14:ligatures w14:val="none"/>
        </w:rPr>
        <w:t xml:space="preserve">Una de las tuberías se encuentra en operación mientras que la 2da se encuentra en Stand </w:t>
      </w:r>
      <w:proofErr w:type="spellStart"/>
      <w:r w:rsidRPr="005F3F4D">
        <w:rPr>
          <w:rFonts w:ascii="Arial" w:eastAsia="MS Mincho" w:hAnsi="Arial" w:cs="Arial"/>
          <w:snapToGrid w:val="0"/>
          <w:kern w:val="0"/>
          <w:lang w:val="es-ES" w:eastAsia="es-ES"/>
          <w14:ligatures w14:val="none"/>
        </w:rPr>
        <w:t>Bye</w:t>
      </w:r>
      <w:proofErr w:type="spellEnd"/>
      <w:r w:rsidRPr="005F3F4D">
        <w:rPr>
          <w:rFonts w:ascii="Arial" w:eastAsia="MS Mincho" w:hAnsi="Arial" w:cs="Arial"/>
          <w:snapToGrid w:val="0"/>
          <w:kern w:val="0"/>
          <w:lang w:val="es-ES" w:eastAsia="es-ES"/>
          <w14:ligatures w14:val="none"/>
        </w:rPr>
        <w:t>. Eventualmente se realiza el cambio de las tuberías para balancear desgaste.</w:t>
      </w:r>
    </w:p>
    <w:p w14:paraId="10B51CAA" w14:textId="77777777" w:rsidR="005F3F4D" w:rsidRPr="005F3F4D" w:rsidRDefault="005F3F4D" w:rsidP="005F3F4D">
      <w:pPr>
        <w:pStyle w:val="Prrafodelista"/>
        <w:spacing w:after="0" w:line="360" w:lineRule="auto"/>
        <w:ind w:left="708"/>
        <w:jc w:val="both"/>
        <w:rPr>
          <w:rFonts w:ascii="Arial" w:eastAsia="MS Mincho" w:hAnsi="Arial" w:cs="Arial"/>
          <w:snapToGrid w:val="0"/>
          <w:kern w:val="0"/>
          <w:lang w:val="es-ES" w:eastAsia="es-ES"/>
          <w14:ligatures w14:val="none"/>
        </w:rPr>
      </w:pPr>
      <w:r w:rsidRPr="005F3F4D">
        <w:rPr>
          <w:rFonts w:ascii="Arial" w:eastAsia="MS Mincho" w:hAnsi="Arial" w:cs="Arial"/>
          <w:snapToGrid w:val="0"/>
          <w:kern w:val="0"/>
          <w:lang w:val="es-ES" w:eastAsia="es-ES"/>
          <w14:ligatures w14:val="none"/>
        </w:rPr>
        <w:t>Ambas tuberías llevan 12 años de servicio.</w:t>
      </w:r>
    </w:p>
    <w:p w14:paraId="3256322A" w14:textId="0F195976" w:rsidR="00257BF0" w:rsidRPr="005F3F4D" w:rsidRDefault="005F3F4D" w:rsidP="005F3F4D">
      <w:pPr>
        <w:pStyle w:val="Prrafodelista"/>
        <w:spacing w:after="0" w:line="360" w:lineRule="auto"/>
        <w:ind w:left="708"/>
        <w:jc w:val="both"/>
        <w:rPr>
          <w:rFonts w:ascii="Arial" w:eastAsia="MS Mincho" w:hAnsi="Arial" w:cs="Arial"/>
          <w:snapToGrid w:val="0"/>
          <w:kern w:val="0"/>
          <w:lang w:val="es-ES" w:eastAsia="es-ES"/>
          <w14:ligatures w14:val="none"/>
        </w:rPr>
      </w:pPr>
      <w:r w:rsidRPr="005F3F4D">
        <w:rPr>
          <w:rFonts w:ascii="Arial" w:eastAsia="MS Mincho" w:hAnsi="Arial" w:cs="Arial"/>
          <w:snapToGrid w:val="0"/>
          <w:kern w:val="0"/>
          <w:lang w:val="es-ES" w:eastAsia="es-ES"/>
          <w14:ligatures w14:val="none"/>
        </w:rPr>
        <w:t>Este relave es impulsado por 2 bombas de 250 HP (1 SB + 1 OP) ubicado en la planta concentradora con el cual se traslada 110 l/s del fluido.</w:t>
      </w:r>
    </w:p>
    <w:p w14:paraId="52C8E2E7" w14:textId="77777777" w:rsidR="005F3F4D" w:rsidRPr="005F3F4D" w:rsidRDefault="005F3F4D" w:rsidP="00257BF0">
      <w:pPr>
        <w:pStyle w:val="Prrafodelista"/>
        <w:spacing w:after="0" w:line="360" w:lineRule="auto"/>
        <w:ind w:left="426"/>
        <w:jc w:val="both"/>
        <w:rPr>
          <w:rFonts w:ascii="Arial" w:hAnsi="Arial" w:cs="Arial"/>
          <w:b/>
          <w:bCs/>
        </w:rPr>
      </w:pPr>
    </w:p>
    <w:p w14:paraId="754C1E22" w14:textId="122B9149" w:rsidR="005F3F4D" w:rsidRPr="005F3F4D" w:rsidRDefault="005F3F4D" w:rsidP="005F3F4D">
      <w:pPr>
        <w:pStyle w:val="Prrafodelista"/>
        <w:spacing w:after="0" w:line="360" w:lineRule="auto"/>
        <w:ind w:left="0"/>
        <w:jc w:val="center"/>
        <w:rPr>
          <w:rFonts w:ascii="Arial" w:hAnsi="Arial" w:cs="Arial"/>
          <w:b/>
          <w:bCs/>
        </w:rPr>
      </w:pPr>
      <w:r w:rsidRPr="005F3F4D">
        <w:rPr>
          <w:rFonts w:ascii="Arial" w:hAnsi="Arial" w:cs="Arial"/>
          <w:b/>
          <w:bCs/>
          <w:noProof/>
        </w:rPr>
        <w:drawing>
          <wp:inline distT="0" distB="0" distL="0" distR="0" wp14:anchorId="2C716035" wp14:editId="1D54E672">
            <wp:extent cx="3010619" cy="1647190"/>
            <wp:effectExtent l="0" t="0" r="0" b="0"/>
            <wp:docPr id="100966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8969" name=""/>
                    <pic:cNvPicPr/>
                  </pic:nvPicPr>
                  <pic:blipFill>
                    <a:blip r:embed="rId16"/>
                    <a:stretch>
                      <a:fillRect/>
                    </a:stretch>
                  </pic:blipFill>
                  <pic:spPr>
                    <a:xfrm>
                      <a:off x="0" y="0"/>
                      <a:ext cx="3015135" cy="1649661"/>
                    </a:xfrm>
                    <a:prstGeom prst="rect">
                      <a:avLst/>
                    </a:prstGeom>
                  </pic:spPr>
                </pic:pic>
              </a:graphicData>
            </a:graphic>
          </wp:inline>
        </w:drawing>
      </w:r>
    </w:p>
    <w:p w14:paraId="1FA8135D" w14:textId="1992FCB8" w:rsidR="00774845" w:rsidRPr="005F3F4D" w:rsidRDefault="00774845" w:rsidP="00774845">
      <w:pPr>
        <w:pStyle w:val="Prrafodelista"/>
        <w:numPr>
          <w:ilvl w:val="0"/>
          <w:numId w:val="22"/>
        </w:numPr>
        <w:spacing w:after="0" w:line="360" w:lineRule="auto"/>
        <w:ind w:left="426"/>
        <w:jc w:val="both"/>
        <w:rPr>
          <w:rFonts w:ascii="Arial" w:hAnsi="Arial" w:cs="Arial"/>
          <w:b/>
          <w:bCs/>
        </w:rPr>
      </w:pPr>
      <w:r w:rsidRPr="005F3F4D">
        <w:rPr>
          <w:rFonts w:ascii="Arial" w:hAnsi="Arial" w:cs="Arial"/>
          <w:b/>
          <w:bCs/>
        </w:rPr>
        <w:t>SISTEMA DE INSTRUMENTACIÓN</w:t>
      </w:r>
      <w:bookmarkEnd w:id="5"/>
      <w:bookmarkEnd w:id="6"/>
    </w:p>
    <w:p w14:paraId="0FFAA008" w14:textId="55EBDCBF" w:rsidR="00774845" w:rsidRPr="005F3F4D" w:rsidRDefault="00774845" w:rsidP="00774845">
      <w:pPr>
        <w:pStyle w:val="PARRAFONIVEL1"/>
      </w:pPr>
      <w:r w:rsidRPr="005F3F4D">
        <w:t xml:space="preserve">Conforme al análisis </w:t>
      </w:r>
      <w:r w:rsidR="005F3F4D" w:rsidRPr="005F3F4D">
        <w:t xml:space="preserve">de la </w:t>
      </w:r>
      <w:proofErr w:type="spellStart"/>
      <w:r w:rsidR="005F3F4D" w:rsidRPr="005F3F4D">
        <w:t>linea</w:t>
      </w:r>
      <w:proofErr w:type="spellEnd"/>
      <w:r w:rsidRPr="005F3F4D">
        <w:t>, los perfiles topográficos recogidos en el KMZ e información al</w:t>
      </w:r>
      <w:r w:rsidR="00257BF0" w:rsidRPr="005F3F4D">
        <w:t>c</w:t>
      </w:r>
      <w:r w:rsidRPr="005F3F4D">
        <w:t>anzada por</w:t>
      </w:r>
      <w:r w:rsidR="00257BF0" w:rsidRPr="005F3F4D">
        <w:t xml:space="preserve"> la</w:t>
      </w:r>
      <w:r w:rsidRPr="005F3F4D">
        <w:t xml:space="preserve"> unidad</w:t>
      </w:r>
      <w:r w:rsidR="00257BF0" w:rsidRPr="005F3F4D">
        <w:t xml:space="preserve"> de Andaychagua</w:t>
      </w:r>
      <w:r w:rsidRPr="005F3F4D">
        <w:t xml:space="preserve"> se pudo determinar que el recorrido de la tubería de relaves será sectorizado en 03 zonas apropiadas para la instalación de los instrumentos, y los gabinetes de Comunicaciones, Cámaras y otros componentes</w:t>
      </w:r>
    </w:p>
    <w:p w14:paraId="3D0CFA78" w14:textId="6948F73D" w:rsidR="00774845" w:rsidRPr="005F3F4D" w:rsidRDefault="00774845" w:rsidP="00774845">
      <w:pPr>
        <w:spacing w:after="0" w:line="360" w:lineRule="auto"/>
        <w:ind w:left="142"/>
        <w:jc w:val="both"/>
        <w:rPr>
          <w:rFonts w:ascii="Arial" w:hAnsi="Arial" w:cs="Arial"/>
          <w:lang w:val="es-ES"/>
        </w:rPr>
      </w:pPr>
      <w:r w:rsidRPr="005F3F4D">
        <w:rPr>
          <w:rFonts w:ascii="Arial" w:hAnsi="Arial" w:cs="Arial"/>
          <w:noProof/>
          <w:lang w:val="es-ES"/>
        </w:rPr>
        <w:drawing>
          <wp:inline distT="0" distB="0" distL="0" distR="0" wp14:anchorId="2F41DC97" wp14:editId="5F0B02FA">
            <wp:extent cx="3060700" cy="1670685"/>
            <wp:effectExtent l="0" t="0" r="6350" b="5715"/>
            <wp:docPr id="113568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81808" name=""/>
                    <pic:cNvPicPr/>
                  </pic:nvPicPr>
                  <pic:blipFill>
                    <a:blip r:embed="rId17"/>
                    <a:stretch>
                      <a:fillRect/>
                    </a:stretch>
                  </pic:blipFill>
                  <pic:spPr>
                    <a:xfrm>
                      <a:off x="0" y="0"/>
                      <a:ext cx="3060700" cy="1670685"/>
                    </a:xfrm>
                    <a:prstGeom prst="rect">
                      <a:avLst/>
                    </a:prstGeom>
                  </pic:spPr>
                </pic:pic>
              </a:graphicData>
            </a:graphic>
          </wp:inline>
        </w:drawing>
      </w:r>
    </w:p>
    <w:p w14:paraId="20A2FCEE" w14:textId="5D9869A7" w:rsidR="00774845" w:rsidRPr="005F3F4D" w:rsidRDefault="00774845" w:rsidP="00774845">
      <w:pPr>
        <w:pStyle w:val="PARRAFONIVEL1"/>
        <w:ind w:left="426"/>
      </w:pPr>
      <w:r w:rsidRPr="005F3F4D">
        <w:t xml:space="preserve">Para esta implementación se instalarán 03 </w:t>
      </w:r>
      <w:r w:rsidR="005F3F4D" w:rsidRPr="005F3F4D">
        <w:t>mástiles</w:t>
      </w:r>
      <w:r w:rsidRPr="005F3F4D">
        <w:t xml:space="preserve"> de 8 metros de altura. </w:t>
      </w:r>
    </w:p>
    <w:p w14:paraId="6C00F239" w14:textId="1A244779" w:rsidR="00774845" w:rsidRPr="005F3F4D" w:rsidRDefault="00774845" w:rsidP="00774845">
      <w:pPr>
        <w:pStyle w:val="PARRAFONIVEL1"/>
        <w:ind w:left="426"/>
      </w:pPr>
      <w:r w:rsidRPr="005F3F4D">
        <w:t>Las distancias y ubicaciones para cada uno de los instrumentos fueron establecidos considerando las particularidades de la misma línea de relaves en base a las caminatas de reconocimiento y cambios en su perfil longitudinal</w:t>
      </w:r>
    </w:p>
    <w:p w14:paraId="14D66EA1" w14:textId="4926F3C8" w:rsidR="00774845" w:rsidRPr="005F3F4D" w:rsidRDefault="00774845" w:rsidP="00257BF0">
      <w:pPr>
        <w:pStyle w:val="Prrafodelista"/>
        <w:numPr>
          <w:ilvl w:val="1"/>
          <w:numId w:val="22"/>
        </w:numPr>
        <w:spacing w:after="0" w:line="360" w:lineRule="auto"/>
        <w:ind w:left="426"/>
        <w:jc w:val="both"/>
        <w:rPr>
          <w:rFonts w:ascii="Arial" w:hAnsi="Arial" w:cs="Arial"/>
          <w:b/>
          <w:bCs/>
        </w:rPr>
      </w:pPr>
      <w:bookmarkStart w:id="7" w:name="_Toc190270966"/>
      <w:r w:rsidRPr="005F3F4D">
        <w:rPr>
          <w:rFonts w:ascii="Arial" w:hAnsi="Arial" w:cs="Arial"/>
          <w:b/>
          <w:bCs/>
        </w:rPr>
        <w:lastRenderedPageBreak/>
        <w:t>ZONA NRO 1</w:t>
      </w:r>
      <w:bookmarkEnd w:id="7"/>
    </w:p>
    <w:p w14:paraId="2E072D16" w14:textId="015EC912" w:rsidR="00774845" w:rsidRPr="005F3F4D" w:rsidRDefault="00774845" w:rsidP="00257BF0">
      <w:pPr>
        <w:spacing w:after="0" w:line="360" w:lineRule="auto"/>
        <w:ind w:left="426"/>
        <w:jc w:val="both"/>
        <w:rPr>
          <w:rFonts w:ascii="Arial" w:eastAsia="MS Mincho" w:hAnsi="Arial" w:cs="Arial"/>
          <w:snapToGrid w:val="0"/>
          <w:kern w:val="0"/>
          <w:lang w:val="es-ES" w:eastAsia="es-ES"/>
          <w14:ligatures w14:val="none"/>
        </w:rPr>
      </w:pPr>
      <w:r w:rsidRPr="005F3F4D">
        <w:rPr>
          <w:rFonts w:ascii="Arial" w:eastAsia="MS Mincho" w:hAnsi="Arial" w:cs="Arial"/>
          <w:snapToGrid w:val="0"/>
          <w:kern w:val="0"/>
          <w:lang w:val="es-ES" w:eastAsia="es-ES"/>
          <w14:ligatures w14:val="none"/>
        </w:rPr>
        <w:t>La primera zona estará gobernada por un gabinete (Gabinete Principal), equipado con Caja de Empalme de FFOO, Switch de Comunicaciones, PLC, UPS, y Fuentes de Alimentación, el cual estará enlazado a una cámara y se integrará a la red SCADA existente en la planta. Este gabinete recibirá alimentación eléctrica del cuarto de tableros de Planta y será instalado en la sala de Control del Analizador Courier</w:t>
      </w:r>
    </w:p>
    <w:p w14:paraId="5F2420EE" w14:textId="37474C38" w:rsidR="00774845" w:rsidRDefault="00774845" w:rsidP="00257BF0">
      <w:pPr>
        <w:spacing w:after="0" w:line="360" w:lineRule="auto"/>
        <w:ind w:left="142"/>
        <w:jc w:val="center"/>
      </w:pPr>
      <w:r w:rsidRPr="00AD7F30">
        <w:rPr>
          <w:noProof/>
          <w:lang w:eastAsia="es-PE"/>
        </w:rPr>
        <w:drawing>
          <wp:inline distT="0" distB="0" distL="0" distR="0" wp14:anchorId="4543E280" wp14:editId="4646D533">
            <wp:extent cx="2741403" cy="1976120"/>
            <wp:effectExtent l="19050" t="19050" r="20955" b="24130"/>
            <wp:docPr id="5955338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3839" name="Imagen 1" descr="Diagrama&#10;&#10;El contenido generado por IA puede ser incorrecto."/>
                    <pic:cNvPicPr/>
                  </pic:nvPicPr>
                  <pic:blipFill>
                    <a:blip r:embed="rId18"/>
                    <a:stretch>
                      <a:fillRect/>
                    </a:stretch>
                  </pic:blipFill>
                  <pic:spPr>
                    <a:xfrm>
                      <a:off x="0" y="0"/>
                      <a:ext cx="2795949" cy="2015439"/>
                    </a:xfrm>
                    <a:prstGeom prst="rect">
                      <a:avLst/>
                    </a:prstGeom>
                    <a:ln>
                      <a:solidFill>
                        <a:schemeClr val="accent1"/>
                      </a:solidFill>
                    </a:ln>
                  </pic:spPr>
                </pic:pic>
              </a:graphicData>
            </a:graphic>
          </wp:inline>
        </w:drawing>
      </w:r>
    </w:p>
    <w:p w14:paraId="6F4A6443" w14:textId="7717D435" w:rsidR="00774845" w:rsidRDefault="00774845" w:rsidP="005F3F4D">
      <w:pPr>
        <w:spacing w:after="0" w:line="360" w:lineRule="auto"/>
        <w:ind w:left="284"/>
        <w:jc w:val="both"/>
      </w:pPr>
      <w:r w:rsidRPr="00292952">
        <w:rPr>
          <w:noProof/>
          <w:lang w:eastAsia="es-PE"/>
        </w:rPr>
        <w:drawing>
          <wp:inline distT="0" distB="0" distL="0" distR="0" wp14:anchorId="6834FB00" wp14:editId="4D04B961">
            <wp:extent cx="2775909" cy="2170065"/>
            <wp:effectExtent l="19050" t="19050" r="24765" b="20955"/>
            <wp:docPr id="13308432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43226" name="Imagen 1" descr="Diagrama&#10;&#10;El contenido generado por IA puede ser incorrecto."/>
                    <pic:cNvPicPr/>
                  </pic:nvPicPr>
                  <pic:blipFill>
                    <a:blip r:embed="rId19"/>
                    <a:stretch>
                      <a:fillRect/>
                    </a:stretch>
                  </pic:blipFill>
                  <pic:spPr>
                    <a:xfrm>
                      <a:off x="0" y="0"/>
                      <a:ext cx="2800169" cy="2189030"/>
                    </a:xfrm>
                    <a:prstGeom prst="rect">
                      <a:avLst/>
                    </a:prstGeom>
                    <a:ln>
                      <a:solidFill>
                        <a:schemeClr val="accent1"/>
                      </a:solidFill>
                    </a:ln>
                  </pic:spPr>
                </pic:pic>
              </a:graphicData>
            </a:graphic>
          </wp:inline>
        </w:drawing>
      </w:r>
    </w:p>
    <w:p w14:paraId="448CAB06" w14:textId="77777777" w:rsidR="00774845" w:rsidRDefault="00774845" w:rsidP="00E03C39">
      <w:pPr>
        <w:spacing w:after="0" w:line="360" w:lineRule="auto"/>
        <w:ind w:left="720"/>
        <w:jc w:val="both"/>
      </w:pPr>
    </w:p>
    <w:p w14:paraId="232B9845" w14:textId="64314497" w:rsidR="00774845" w:rsidRPr="00774845" w:rsidRDefault="00774845" w:rsidP="00774845">
      <w:pPr>
        <w:pStyle w:val="Prrafodelista"/>
        <w:numPr>
          <w:ilvl w:val="1"/>
          <w:numId w:val="22"/>
        </w:numPr>
        <w:spacing w:after="0" w:line="360" w:lineRule="auto"/>
        <w:ind w:left="851"/>
        <w:jc w:val="both"/>
        <w:rPr>
          <w:b/>
          <w:bCs/>
        </w:rPr>
      </w:pPr>
      <w:r w:rsidRPr="00774845">
        <w:rPr>
          <w:b/>
          <w:bCs/>
        </w:rPr>
        <w:t xml:space="preserve">ZONA NRO </w:t>
      </w:r>
      <w:r>
        <w:rPr>
          <w:b/>
          <w:bCs/>
        </w:rPr>
        <w:t>2</w:t>
      </w:r>
    </w:p>
    <w:p w14:paraId="5A7D484F" w14:textId="3BBF5B9B" w:rsidR="00774845" w:rsidRDefault="00774845" w:rsidP="00774845">
      <w:pPr>
        <w:spacing w:after="0" w:line="360" w:lineRule="auto"/>
        <w:ind w:left="720"/>
        <w:jc w:val="both"/>
        <w:rPr>
          <w:rFonts w:ascii="Arial" w:eastAsia="MS Mincho" w:hAnsi="Arial" w:cs="Arial"/>
          <w:snapToGrid w:val="0"/>
          <w:kern w:val="0"/>
          <w:lang w:val="es-ES" w:eastAsia="es-ES"/>
          <w14:ligatures w14:val="none"/>
        </w:rPr>
      </w:pPr>
      <w:r w:rsidRPr="00774845">
        <w:rPr>
          <w:rFonts w:ascii="Arial" w:eastAsia="MS Mincho" w:hAnsi="Arial" w:cs="Arial"/>
          <w:snapToGrid w:val="0"/>
          <w:kern w:val="0"/>
          <w:lang w:val="es-ES" w:eastAsia="es-ES"/>
          <w14:ligatures w14:val="none"/>
        </w:rPr>
        <w:t xml:space="preserve">La segunda zona estará gobernada por un gabinete (Gabinete Principal), equipado con Caja de Empalme de FFOO, Switch de Comunicaciones, PLC, UPS, y Fuentes de Alimentación, el cual estará enlazado a una cámara y se integrará a la red SCADA existente en la planta. Este gabinete </w:t>
      </w:r>
      <w:r w:rsidRPr="00774845">
        <w:rPr>
          <w:rFonts w:ascii="Arial" w:eastAsia="MS Mincho" w:hAnsi="Arial" w:cs="Arial"/>
          <w:snapToGrid w:val="0"/>
          <w:kern w:val="0"/>
          <w:lang w:val="es-ES" w:eastAsia="es-ES"/>
          <w14:ligatures w14:val="none"/>
        </w:rPr>
        <w:t>recibirá alimentación eléctrica de la SSEE Nro 6 y será instalado dentro de la caseta de bombas de espejo de agua</w:t>
      </w:r>
      <w:r>
        <w:rPr>
          <w:rFonts w:ascii="Arial" w:eastAsia="MS Mincho" w:hAnsi="Arial" w:cs="Arial"/>
          <w:snapToGrid w:val="0"/>
          <w:kern w:val="0"/>
          <w:lang w:val="es-ES" w:eastAsia="es-ES"/>
          <w14:ligatures w14:val="none"/>
        </w:rPr>
        <w:t>.</w:t>
      </w:r>
    </w:p>
    <w:p w14:paraId="666DDC28" w14:textId="41DC375A" w:rsidR="00774845" w:rsidRDefault="00774845" w:rsidP="005F3F4D">
      <w:pPr>
        <w:spacing w:after="0" w:line="360" w:lineRule="auto"/>
        <w:ind w:left="284"/>
        <w:jc w:val="both"/>
        <w:rPr>
          <w:rFonts w:ascii="Arial" w:eastAsia="MS Mincho" w:hAnsi="Arial" w:cs="Arial"/>
          <w:snapToGrid w:val="0"/>
          <w:kern w:val="0"/>
          <w:lang w:val="es-ES" w:eastAsia="es-ES"/>
          <w14:ligatures w14:val="none"/>
        </w:rPr>
      </w:pPr>
      <w:r w:rsidRPr="007572EB">
        <w:rPr>
          <w:noProof/>
          <w:lang w:eastAsia="es-PE"/>
        </w:rPr>
        <w:drawing>
          <wp:inline distT="0" distB="0" distL="0" distR="0" wp14:anchorId="384441E0" wp14:editId="4322CC1B">
            <wp:extent cx="2750030" cy="2519045"/>
            <wp:effectExtent l="19050" t="19050" r="12700" b="14605"/>
            <wp:docPr id="19530085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8594" name="Imagen 1" descr="Diagrama&#10;&#10;El contenido generado por IA puede ser incorrecto."/>
                    <pic:cNvPicPr/>
                  </pic:nvPicPr>
                  <pic:blipFill>
                    <a:blip r:embed="rId20"/>
                    <a:stretch>
                      <a:fillRect/>
                    </a:stretch>
                  </pic:blipFill>
                  <pic:spPr>
                    <a:xfrm>
                      <a:off x="0" y="0"/>
                      <a:ext cx="2755881" cy="2524405"/>
                    </a:xfrm>
                    <a:prstGeom prst="rect">
                      <a:avLst/>
                    </a:prstGeom>
                    <a:ln>
                      <a:solidFill>
                        <a:schemeClr val="accent1"/>
                      </a:solidFill>
                    </a:ln>
                  </pic:spPr>
                </pic:pic>
              </a:graphicData>
            </a:graphic>
          </wp:inline>
        </w:drawing>
      </w:r>
    </w:p>
    <w:p w14:paraId="2788E8B7" w14:textId="4A547A17" w:rsidR="00774845" w:rsidRPr="00774845" w:rsidRDefault="00774845" w:rsidP="005F3F4D">
      <w:pPr>
        <w:spacing w:after="0" w:line="360" w:lineRule="auto"/>
        <w:ind w:left="284"/>
        <w:jc w:val="both"/>
        <w:rPr>
          <w:rFonts w:ascii="Arial" w:eastAsia="MS Mincho" w:hAnsi="Arial" w:cs="Arial"/>
          <w:snapToGrid w:val="0"/>
          <w:kern w:val="0"/>
          <w:lang w:val="es-ES" w:eastAsia="es-ES"/>
          <w14:ligatures w14:val="none"/>
        </w:rPr>
      </w:pPr>
      <w:r w:rsidRPr="00292952">
        <w:rPr>
          <w:noProof/>
          <w:lang w:eastAsia="es-PE"/>
        </w:rPr>
        <w:drawing>
          <wp:inline distT="0" distB="0" distL="0" distR="0" wp14:anchorId="25DC9461" wp14:editId="76CE6B27">
            <wp:extent cx="2724150" cy="2179320"/>
            <wp:effectExtent l="19050" t="19050" r="19050" b="11430"/>
            <wp:docPr id="20840462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46290" name="Imagen 1" descr="Diagrama&#10;&#10;El contenido generado por IA puede ser incorrecto."/>
                    <pic:cNvPicPr/>
                  </pic:nvPicPr>
                  <pic:blipFill>
                    <a:blip r:embed="rId21"/>
                    <a:stretch>
                      <a:fillRect/>
                    </a:stretch>
                  </pic:blipFill>
                  <pic:spPr>
                    <a:xfrm>
                      <a:off x="0" y="0"/>
                      <a:ext cx="2741591" cy="2193273"/>
                    </a:xfrm>
                    <a:prstGeom prst="rect">
                      <a:avLst/>
                    </a:prstGeom>
                    <a:ln>
                      <a:solidFill>
                        <a:schemeClr val="accent1"/>
                      </a:solidFill>
                    </a:ln>
                  </pic:spPr>
                </pic:pic>
              </a:graphicData>
            </a:graphic>
          </wp:inline>
        </w:drawing>
      </w:r>
    </w:p>
    <w:p w14:paraId="39B985F3" w14:textId="77777777" w:rsidR="00774845" w:rsidRPr="00774845" w:rsidRDefault="00774845" w:rsidP="00E03C39">
      <w:pPr>
        <w:spacing w:after="0" w:line="360" w:lineRule="auto"/>
        <w:ind w:left="720"/>
        <w:jc w:val="both"/>
        <w:rPr>
          <w:lang w:val="es-ES"/>
        </w:rPr>
      </w:pPr>
    </w:p>
    <w:p w14:paraId="0CDC8CDD" w14:textId="723A227C" w:rsidR="00774845" w:rsidRPr="00774845" w:rsidRDefault="00774845" w:rsidP="00774845">
      <w:pPr>
        <w:pStyle w:val="Prrafodelista"/>
        <w:numPr>
          <w:ilvl w:val="1"/>
          <w:numId w:val="22"/>
        </w:numPr>
        <w:spacing w:after="0" w:line="360" w:lineRule="auto"/>
        <w:ind w:left="851"/>
        <w:jc w:val="both"/>
        <w:rPr>
          <w:b/>
          <w:bCs/>
        </w:rPr>
      </w:pPr>
      <w:r w:rsidRPr="00774845">
        <w:rPr>
          <w:b/>
          <w:bCs/>
        </w:rPr>
        <w:t>ZONA NRO</w:t>
      </w:r>
      <w:r>
        <w:rPr>
          <w:b/>
          <w:bCs/>
        </w:rPr>
        <w:t xml:space="preserve"> 3</w:t>
      </w:r>
    </w:p>
    <w:p w14:paraId="3BD56D0A" w14:textId="77777777" w:rsidR="005F3F4D" w:rsidRDefault="00774845" w:rsidP="00E03C39">
      <w:pPr>
        <w:spacing w:after="0" w:line="360" w:lineRule="auto"/>
        <w:ind w:left="720"/>
        <w:jc w:val="both"/>
        <w:rPr>
          <w:rFonts w:ascii="Arial" w:eastAsia="MS Mincho" w:hAnsi="Arial" w:cs="Arial"/>
          <w:snapToGrid w:val="0"/>
          <w:kern w:val="0"/>
          <w:lang w:val="es-ES" w:eastAsia="es-ES"/>
          <w14:ligatures w14:val="none"/>
        </w:rPr>
      </w:pPr>
      <w:r w:rsidRPr="00774845">
        <w:rPr>
          <w:rFonts w:ascii="Arial" w:eastAsia="MS Mincho" w:hAnsi="Arial" w:cs="Arial"/>
          <w:snapToGrid w:val="0"/>
          <w:kern w:val="0"/>
          <w:lang w:val="es-ES" w:eastAsia="es-ES"/>
          <w14:ligatures w14:val="none"/>
        </w:rPr>
        <w:t xml:space="preserve">La </w:t>
      </w:r>
      <w:r>
        <w:rPr>
          <w:rFonts w:ascii="Arial" w:eastAsia="MS Mincho" w:hAnsi="Arial" w:cs="Arial"/>
          <w:snapToGrid w:val="0"/>
          <w:kern w:val="0"/>
          <w:lang w:val="es-ES" w:eastAsia="es-ES"/>
          <w14:ligatures w14:val="none"/>
        </w:rPr>
        <w:t>tercera</w:t>
      </w:r>
      <w:r w:rsidRPr="00774845">
        <w:rPr>
          <w:rFonts w:ascii="Arial" w:eastAsia="MS Mincho" w:hAnsi="Arial" w:cs="Arial"/>
          <w:snapToGrid w:val="0"/>
          <w:kern w:val="0"/>
          <w:lang w:val="es-ES" w:eastAsia="es-ES"/>
          <w14:ligatures w14:val="none"/>
        </w:rPr>
        <w:t xml:space="preserve"> zona estará gobernada por un gabinete (Gabinete Principal), equipado con Caja de Empalme de FFOO, Switch de Comunicaciones, PLC, UPS, y Fuentes de Alimentación, el cual estará enlazado a una cámara y se integrará a la red SCADA existente en la planta. </w:t>
      </w:r>
    </w:p>
    <w:p w14:paraId="703FD043" w14:textId="42D68C69" w:rsidR="00774845" w:rsidRDefault="00774845" w:rsidP="00E03C39">
      <w:pPr>
        <w:spacing w:after="0" w:line="360" w:lineRule="auto"/>
        <w:ind w:left="720"/>
        <w:jc w:val="both"/>
      </w:pPr>
      <w:r w:rsidRPr="00774845">
        <w:rPr>
          <w:rFonts w:ascii="Arial" w:eastAsia="MS Mincho" w:hAnsi="Arial" w:cs="Arial"/>
          <w:snapToGrid w:val="0"/>
          <w:kern w:val="0"/>
          <w:lang w:val="es-ES" w:eastAsia="es-ES"/>
          <w14:ligatures w14:val="none"/>
        </w:rPr>
        <w:t>Este gabinete recibirá alimentación eléctrica de la SSEE Nro 7 y será instalado dentro de la caseta de bombas de espejo de agua</w:t>
      </w:r>
    </w:p>
    <w:p w14:paraId="23E92AFB" w14:textId="06939B23" w:rsidR="00774845" w:rsidRDefault="00774845" w:rsidP="00774845">
      <w:pPr>
        <w:spacing w:after="0" w:line="360" w:lineRule="auto"/>
        <w:ind w:left="720"/>
        <w:jc w:val="center"/>
      </w:pPr>
      <w:r w:rsidRPr="004C7602">
        <w:rPr>
          <w:noProof/>
          <w:lang w:eastAsia="es-PE"/>
        </w:rPr>
        <w:lastRenderedPageBreak/>
        <w:drawing>
          <wp:inline distT="0" distB="0" distL="0" distR="0" wp14:anchorId="67B3332D" wp14:editId="638D67DE">
            <wp:extent cx="2232444" cy="2519495"/>
            <wp:effectExtent l="19050" t="19050" r="15875" b="14605"/>
            <wp:docPr id="15434095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09546" name="Imagen 1" descr="Texto&#10;&#10;El contenido generado por IA puede ser incorrecto."/>
                    <pic:cNvPicPr/>
                  </pic:nvPicPr>
                  <pic:blipFill>
                    <a:blip r:embed="rId22"/>
                    <a:stretch>
                      <a:fillRect/>
                    </a:stretch>
                  </pic:blipFill>
                  <pic:spPr>
                    <a:xfrm>
                      <a:off x="0" y="0"/>
                      <a:ext cx="2232444" cy="2519495"/>
                    </a:xfrm>
                    <a:prstGeom prst="rect">
                      <a:avLst/>
                    </a:prstGeom>
                    <a:ln>
                      <a:solidFill>
                        <a:schemeClr val="accent1"/>
                      </a:solidFill>
                    </a:ln>
                  </pic:spPr>
                </pic:pic>
              </a:graphicData>
            </a:graphic>
          </wp:inline>
        </w:drawing>
      </w:r>
    </w:p>
    <w:p w14:paraId="6E8EB8ED" w14:textId="745953C1" w:rsidR="00774845" w:rsidRDefault="00774845" w:rsidP="00E03C39">
      <w:pPr>
        <w:spacing w:after="0" w:line="360" w:lineRule="auto"/>
        <w:ind w:left="720"/>
        <w:jc w:val="both"/>
      </w:pPr>
      <w:r w:rsidRPr="00292952">
        <w:rPr>
          <w:noProof/>
          <w:lang w:eastAsia="es-PE"/>
        </w:rPr>
        <w:drawing>
          <wp:inline distT="0" distB="0" distL="0" distR="0" wp14:anchorId="21EF1677" wp14:editId="6C3D96BD">
            <wp:extent cx="2608565" cy="1670034"/>
            <wp:effectExtent l="19050" t="19050" r="20955" b="26035"/>
            <wp:docPr id="18576972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97222" name="Imagen 1" descr="Diagrama&#10;&#10;El contenido generado por IA puede ser incorrecto."/>
                    <pic:cNvPicPr/>
                  </pic:nvPicPr>
                  <pic:blipFill>
                    <a:blip r:embed="rId23"/>
                    <a:stretch>
                      <a:fillRect/>
                    </a:stretch>
                  </pic:blipFill>
                  <pic:spPr>
                    <a:xfrm>
                      <a:off x="0" y="0"/>
                      <a:ext cx="2613781" cy="1673373"/>
                    </a:xfrm>
                    <a:prstGeom prst="rect">
                      <a:avLst/>
                    </a:prstGeom>
                    <a:ln>
                      <a:solidFill>
                        <a:schemeClr val="accent1"/>
                      </a:solidFill>
                    </a:ln>
                  </pic:spPr>
                </pic:pic>
              </a:graphicData>
            </a:graphic>
          </wp:inline>
        </w:drawing>
      </w:r>
    </w:p>
    <w:p w14:paraId="25941331" w14:textId="77777777" w:rsidR="00774845" w:rsidRDefault="00774845" w:rsidP="00E03C39">
      <w:pPr>
        <w:spacing w:after="0" w:line="360" w:lineRule="auto"/>
        <w:ind w:left="720"/>
        <w:jc w:val="both"/>
      </w:pPr>
    </w:p>
    <w:p w14:paraId="6318D125" w14:textId="77777777" w:rsidR="00774845" w:rsidRPr="009D00E7" w:rsidRDefault="00774845" w:rsidP="00774845">
      <w:pPr>
        <w:pStyle w:val="PARRAFONIVEL1"/>
      </w:pPr>
      <w:r w:rsidRPr="009D00E7">
        <w:rPr>
          <w:lang w:eastAsia="es-PE"/>
        </w:rPr>
        <w:t xml:space="preserve">Las señales y lógica de estos nuevos instrumentos serán coordinados con la operación de un indicador audiovisual nuevo YA-2210-01, </w:t>
      </w:r>
      <w:r w:rsidRPr="009D00E7">
        <w:t>que permita alertar a los operadores de la planta cuando ocurra un estado de peligro y/o emergencia</w:t>
      </w:r>
    </w:p>
    <w:p w14:paraId="17B71C39" w14:textId="059EE141" w:rsidR="00A76F19" w:rsidRPr="00A76F19" w:rsidRDefault="00A76F19" w:rsidP="00A76F19">
      <w:pPr>
        <w:pStyle w:val="Prrafodelista"/>
        <w:numPr>
          <w:ilvl w:val="0"/>
          <w:numId w:val="22"/>
        </w:numPr>
        <w:spacing w:after="0" w:line="360" w:lineRule="auto"/>
        <w:ind w:left="426"/>
        <w:jc w:val="both"/>
        <w:rPr>
          <w:b/>
          <w:bCs/>
        </w:rPr>
      </w:pPr>
      <w:bookmarkStart w:id="8" w:name="_Toc190270969"/>
      <w:r w:rsidRPr="00A76F19">
        <w:rPr>
          <w:b/>
          <w:bCs/>
        </w:rPr>
        <w:t>MEDIDA DE CONTINGENCIA</w:t>
      </w:r>
      <w:bookmarkEnd w:id="8"/>
    </w:p>
    <w:p w14:paraId="20DACB52" w14:textId="5ED89DF8" w:rsidR="00A76F19" w:rsidRPr="009D00E7" w:rsidRDefault="00A76F19" w:rsidP="00A76F19">
      <w:pPr>
        <w:pStyle w:val="PARRAFONIVEL1"/>
        <w:rPr>
          <w:lang w:eastAsia="es-PE"/>
        </w:rPr>
      </w:pPr>
      <w:r w:rsidRPr="009D00E7">
        <w:rPr>
          <w:lang w:eastAsia="es-PE"/>
        </w:rPr>
        <w:t>El presente estudio consider</w:t>
      </w:r>
      <w:r w:rsidR="005F3F4D">
        <w:rPr>
          <w:lang w:eastAsia="es-PE"/>
        </w:rPr>
        <w:t>ó</w:t>
      </w:r>
      <w:r w:rsidRPr="009D00E7">
        <w:rPr>
          <w:lang w:eastAsia="es-PE"/>
        </w:rPr>
        <w:t xml:space="preserve"> que en caso se presente una fuga en el recorrido de la línea protegida, el relave será retenido en el mismo canal (revestido con geomembrana o concreto) que soporta ambas cañerías.</w:t>
      </w:r>
    </w:p>
    <w:p w14:paraId="04B6DD2A" w14:textId="77777777" w:rsidR="00A76F19" w:rsidRPr="009D00E7" w:rsidRDefault="00A76F19" w:rsidP="00A76F19">
      <w:pPr>
        <w:pStyle w:val="PARRAFONIVEL1"/>
      </w:pPr>
      <w:r w:rsidRPr="009D00E7">
        <w:rPr>
          <w:lang w:eastAsia="es-PE"/>
        </w:rPr>
        <w:t>En el caso del primer segmento (desde progresiva 0 hasta 0+405) el relave podrá ser derivado hacia la poza de contención ubicado en la progresiva 0+150</w:t>
      </w:r>
      <w:r w:rsidRPr="009D00E7">
        <w:t>.</w:t>
      </w:r>
    </w:p>
    <w:p w14:paraId="764F3599" w14:textId="77777777" w:rsidR="00A76F19" w:rsidRPr="009D00E7" w:rsidRDefault="00A76F19" w:rsidP="00A76F19">
      <w:pPr>
        <w:pStyle w:val="PARRAFONIVEL1"/>
      </w:pPr>
      <w:r w:rsidRPr="009D00E7">
        <w:t>En el caso de segundo segmento, (desde progresiva 1+405 hasta 1+700) el relave será canalizado hacia el vaso de la relavera.</w:t>
      </w:r>
    </w:p>
    <w:p w14:paraId="57C82844" w14:textId="77777777" w:rsidR="00A76F19" w:rsidRPr="009D00E7" w:rsidRDefault="00A76F19" w:rsidP="00A76F19">
      <w:pPr>
        <w:pStyle w:val="PARRAFONIVEL1"/>
      </w:pPr>
      <w:r w:rsidRPr="009D00E7">
        <w:t>Para el tercer y último tramo el relave será derivado directamente hacia la relavera.</w:t>
      </w:r>
    </w:p>
    <w:p w14:paraId="29A0432D" w14:textId="6E376EAA" w:rsidR="00A76F19" w:rsidRPr="00A76F19" w:rsidRDefault="00257BF0" w:rsidP="00A76F19">
      <w:pPr>
        <w:pStyle w:val="Prrafodelista"/>
        <w:numPr>
          <w:ilvl w:val="0"/>
          <w:numId w:val="22"/>
        </w:numPr>
        <w:spacing w:after="0" w:line="360" w:lineRule="auto"/>
        <w:ind w:left="426"/>
        <w:jc w:val="both"/>
        <w:rPr>
          <w:b/>
          <w:bCs/>
        </w:rPr>
      </w:pPr>
      <w:bookmarkStart w:id="9" w:name="_Toc190270970"/>
      <w:r>
        <w:rPr>
          <w:b/>
          <w:bCs/>
        </w:rPr>
        <w:t>PRESUPUESTO</w:t>
      </w:r>
      <w:r w:rsidR="00A76F19" w:rsidRPr="00A76F19">
        <w:rPr>
          <w:b/>
          <w:bCs/>
        </w:rPr>
        <w:t xml:space="preserve"> </w:t>
      </w:r>
      <w:bookmarkEnd w:id="9"/>
    </w:p>
    <w:p w14:paraId="62D901B8" w14:textId="043DD890" w:rsidR="00774845" w:rsidRDefault="00A76F19" w:rsidP="00A76F19">
      <w:pPr>
        <w:pStyle w:val="PARRAFONIVEL1"/>
      </w:pPr>
      <w:r w:rsidRPr="009D00E7">
        <w:t>Conforme a las cotizaciones y estimaciones recibidas en la etapa de evaluación del proyecto, además de costes históricos manejados como disciplina Instrumentación, se presenta el siguiente estimado de Análisis de Costo de Inversión (Capex). Vale aclarar que este Capex cuenta con un nivel 3 y márgenes de +30% y -10%</w:t>
      </w:r>
      <w:r w:rsidRPr="00A76F19">
        <w:t>. Cabe destacar que estos no se encuentran con IGV</w:t>
      </w:r>
    </w:p>
    <w:tbl>
      <w:tblPr>
        <w:tblW w:w="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9"/>
        <w:gridCol w:w="1696"/>
        <w:gridCol w:w="1560"/>
        <w:gridCol w:w="919"/>
      </w:tblGrid>
      <w:tr w:rsidR="00A76F19" w:rsidRPr="00A76F19" w14:paraId="2DDE80D2" w14:textId="77777777" w:rsidTr="00A76F19">
        <w:trPr>
          <w:trHeight w:val="270"/>
        </w:trPr>
        <w:tc>
          <w:tcPr>
            <w:tcW w:w="1129" w:type="dxa"/>
            <w:shd w:val="clear" w:color="000000" w:fill="8DB4E2"/>
            <w:vAlign w:val="center"/>
            <w:hideMark/>
          </w:tcPr>
          <w:p w14:paraId="2A5622D4" w14:textId="77777777" w:rsidR="00A76F19" w:rsidRPr="00A76F19" w:rsidRDefault="00A76F19" w:rsidP="004E4AE9">
            <w:pPr>
              <w:spacing w:after="0" w:line="240" w:lineRule="auto"/>
              <w:jc w:val="center"/>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 xml:space="preserve">Descripción </w:t>
            </w:r>
          </w:p>
        </w:tc>
        <w:tc>
          <w:tcPr>
            <w:tcW w:w="1696" w:type="dxa"/>
            <w:shd w:val="clear" w:color="000000" w:fill="8DB4E2"/>
            <w:vAlign w:val="center"/>
            <w:hideMark/>
          </w:tcPr>
          <w:p w14:paraId="216F6C7D" w14:textId="77777777" w:rsidR="00A76F19" w:rsidRDefault="00A76F19" w:rsidP="004E4AE9">
            <w:pPr>
              <w:spacing w:after="0" w:line="240" w:lineRule="auto"/>
              <w:jc w:val="center"/>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 xml:space="preserve">Costo </w:t>
            </w:r>
          </w:p>
          <w:p w14:paraId="4582DEEE" w14:textId="2E8AE491" w:rsidR="00A76F19" w:rsidRPr="00A76F19" w:rsidRDefault="00A76F19" w:rsidP="004E4AE9">
            <w:pPr>
              <w:spacing w:after="0" w:line="240" w:lineRule="auto"/>
              <w:jc w:val="center"/>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Suministro. ($)</w:t>
            </w:r>
          </w:p>
        </w:tc>
        <w:tc>
          <w:tcPr>
            <w:tcW w:w="1560" w:type="dxa"/>
            <w:shd w:val="clear" w:color="000000" w:fill="8DB4E2"/>
            <w:vAlign w:val="center"/>
            <w:hideMark/>
          </w:tcPr>
          <w:p w14:paraId="3986FCB8" w14:textId="77777777" w:rsidR="00A76F19" w:rsidRDefault="00A76F19" w:rsidP="004E4AE9">
            <w:pPr>
              <w:spacing w:after="0" w:line="240" w:lineRule="auto"/>
              <w:jc w:val="center"/>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 xml:space="preserve">Costo </w:t>
            </w:r>
          </w:p>
          <w:p w14:paraId="48AF27FA" w14:textId="4AA1BAC5" w:rsidR="00A76F19" w:rsidRPr="00A76F19" w:rsidRDefault="00A76F19" w:rsidP="004E4AE9">
            <w:pPr>
              <w:spacing w:after="0" w:line="240" w:lineRule="auto"/>
              <w:jc w:val="center"/>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 xml:space="preserve">Instalación. ($) </w:t>
            </w:r>
          </w:p>
        </w:tc>
        <w:tc>
          <w:tcPr>
            <w:tcW w:w="919" w:type="dxa"/>
            <w:shd w:val="clear" w:color="000000" w:fill="8DB4E2"/>
            <w:vAlign w:val="center"/>
            <w:hideMark/>
          </w:tcPr>
          <w:p w14:paraId="317D5735" w14:textId="77777777" w:rsidR="00A76F19" w:rsidRDefault="00A76F19" w:rsidP="004E4AE9">
            <w:pPr>
              <w:spacing w:after="0" w:line="240" w:lineRule="auto"/>
              <w:jc w:val="center"/>
              <w:rPr>
                <w:rFonts w:ascii="Arial" w:eastAsia="Times New Roman" w:hAnsi="Arial" w:cs="Arial"/>
                <w:b/>
                <w:bCs/>
                <w:color w:val="000000"/>
                <w:sz w:val="14"/>
                <w:szCs w:val="14"/>
                <w:lang w:eastAsia="es-PE"/>
              </w:rPr>
            </w:pPr>
            <w:r>
              <w:rPr>
                <w:rFonts w:ascii="Arial" w:eastAsia="Times New Roman" w:hAnsi="Arial" w:cs="Arial"/>
                <w:b/>
                <w:bCs/>
                <w:color w:val="000000"/>
                <w:sz w:val="14"/>
                <w:szCs w:val="14"/>
                <w:lang w:eastAsia="es-PE"/>
              </w:rPr>
              <w:t>Costo</w:t>
            </w:r>
          </w:p>
          <w:p w14:paraId="6F83C9B8" w14:textId="5461C407" w:rsidR="00A76F19" w:rsidRPr="00A76F19" w:rsidRDefault="00A76F19" w:rsidP="00A76F19">
            <w:pPr>
              <w:spacing w:after="0" w:line="240" w:lineRule="auto"/>
              <w:jc w:val="center"/>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Total ($)</w:t>
            </w:r>
          </w:p>
        </w:tc>
      </w:tr>
      <w:tr w:rsidR="00A76F19" w:rsidRPr="00A76F19" w14:paraId="774CC965" w14:textId="77777777" w:rsidTr="00A76F19">
        <w:trPr>
          <w:trHeight w:val="151"/>
        </w:trPr>
        <w:tc>
          <w:tcPr>
            <w:tcW w:w="5304" w:type="dxa"/>
            <w:gridSpan w:val="4"/>
            <w:shd w:val="clear" w:color="000000" w:fill="FFFF99"/>
            <w:noWrap/>
            <w:vAlign w:val="center"/>
            <w:hideMark/>
          </w:tcPr>
          <w:p w14:paraId="377AA65B" w14:textId="0576B718" w:rsidR="00A76F19" w:rsidRPr="00A76F19" w:rsidRDefault="00A76F19" w:rsidP="004E4AE9">
            <w:pPr>
              <w:spacing w:after="0" w:line="240" w:lineRule="auto"/>
              <w:rPr>
                <w:rFonts w:ascii="Arial" w:eastAsia="Times New Roman" w:hAnsi="Arial" w:cs="Arial"/>
                <w:b/>
                <w:bCs/>
                <w:sz w:val="14"/>
                <w:szCs w:val="14"/>
                <w:lang w:eastAsia="es-PE"/>
              </w:rPr>
            </w:pPr>
            <w:r w:rsidRPr="00A76F19">
              <w:rPr>
                <w:rFonts w:ascii="Arial" w:eastAsia="Times New Roman" w:hAnsi="Arial" w:cs="Arial"/>
                <w:b/>
                <w:bCs/>
                <w:sz w:val="14"/>
                <w:szCs w:val="14"/>
                <w:lang w:eastAsia="es-PE"/>
              </w:rPr>
              <w:t>COSTOS DIRECTOS (no incluye IGV)</w:t>
            </w:r>
          </w:p>
        </w:tc>
      </w:tr>
      <w:tr w:rsidR="00A76F19" w:rsidRPr="00A76F19" w14:paraId="6169DA07" w14:textId="77777777" w:rsidTr="00A76F19">
        <w:trPr>
          <w:trHeight w:val="270"/>
        </w:trPr>
        <w:tc>
          <w:tcPr>
            <w:tcW w:w="1129" w:type="dxa"/>
            <w:shd w:val="clear" w:color="auto" w:fill="auto"/>
            <w:noWrap/>
            <w:vAlign w:val="center"/>
            <w:hideMark/>
          </w:tcPr>
          <w:p w14:paraId="57D72DD0" w14:textId="77777777" w:rsidR="00A76F19" w:rsidRPr="00A76F19" w:rsidRDefault="00A76F19" w:rsidP="004E4AE9">
            <w:pPr>
              <w:spacing w:after="0" w:line="240" w:lineRule="auto"/>
              <w:rPr>
                <w:rFonts w:ascii="Arial" w:eastAsia="Times New Roman" w:hAnsi="Arial" w:cs="Arial"/>
                <w:b/>
                <w:bCs/>
                <w:sz w:val="14"/>
                <w:szCs w:val="14"/>
                <w:lang w:eastAsia="es-PE"/>
              </w:rPr>
            </w:pPr>
            <w:r w:rsidRPr="00A76F19">
              <w:rPr>
                <w:rFonts w:ascii="Arial" w:eastAsia="Times New Roman" w:hAnsi="Arial" w:cs="Arial"/>
                <w:b/>
                <w:bCs/>
                <w:sz w:val="14"/>
                <w:szCs w:val="14"/>
                <w:lang w:eastAsia="es-PE"/>
              </w:rPr>
              <w:t>Monitoreo Relaves</w:t>
            </w:r>
          </w:p>
        </w:tc>
        <w:tc>
          <w:tcPr>
            <w:tcW w:w="1696" w:type="dxa"/>
            <w:shd w:val="clear" w:color="000000" w:fill="FFFFFF"/>
            <w:noWrap/>
            <w:vAlign w:val="center"/>
            <w:hideMark/>
          </w:tcPr>
          <w:p w14:paraId="750563CB" w14:textId="521826A9" w:rsidR="00A76F19" w:rsidRPr="00A76F19" w:rsidRDefault="00A76F19" w:rsidP="004E4AE9">
            <w:pPr>
              <w:spacing w:after="0" w:line="240" w:lineRule="auto"/>
              <w:jc w:val="right"/>
              <w:rPr>
                <w:rFonts w:ascii="Arial" w:eastAsia="Times New Roman" w:hAnsi="Arial" w:cs="Arial"/>
                <w:b/>
                <w:bCs/>
                <w:sz w:val="14"/>
                <w:szCs w:val="14"/>
                <w:lang w:eastAsia="es-PE"/>
              </w:rPr>
            </w:pPr>
            <w:r w:rsidRPr="00A76F19">
              <w:rPr>
                <w:rFonts w:ascii="Arial" w:eastAsia="Times New Roman" w:hAnsi="Arial" w:cs="Arial"/>
                <w:b/>
                <w:bCs/>
                <w:sz w:val="14"/>
                <w:szCs w:val="14"/>
                <w:lang w:eastAsia="es-PE"/>
              </w:rPr>
              <w:t xml:space="preserve"> $ 123,292.20 </w:t>
            </w:r>
          </w:p>
        </w:tc>
        <w:tc>
          <w:tcPr>
            <w:tcW w:w="1560" w:type="dxa"/>
            <w:shd w:val="clear" w:color="000000" w:fill="FFFFFF"/>
            <w:noWrap/>
            <w:vAlign w:val="center"/>
            <w:hideMark/>
          </w:tcPr>
          <w:p w14:paraId="6AD25DC7" w14:textId="44ABE9B8" w:rsidR="00A76F19" w:rsidRPr="00A76F19" w:rsidRDefault="00A76F19" w:rsidP="004E4AE9">
            <w:pPr>
              <w:spacing w:after="0" w:line="240" w:lineRule="auto"/>
              <w:jc w:val="right"/>
              <w:rPr>
                <w:rFonts w:ascii="Arial" w:eastAsia="Times New Roman" w:hAnsi="Arial" w:cs="Arial"/>
                <w:b/>
                <w:bCs/>
                <w:sz w:val="14"/>
                <w:szCs w:val="14"/>
                <w:lang w:eastAsia="es-PE"/>
              </w:rPr>
            </w:pPr>
            <w:r w:rsidRPr="00A76F19">
              <w:rPr>
                <w:rFonts w:ascii="Arial" w:eastAsia="Times New Roman" w:hAnsi="Arial" w:cs="Arial"/>
                <w:b/>
                <w:bCs/>
                <w:sz w:val="14"/>
                <w:szCs w:val="14"/>
                <w:lang w:eastAsia="es-PE"/>
              </w:rPr>
              <w:t xml:space="preserve"> $ 25,228.90 </w:t>
            </w:r>
          </w:p>
        </w:tc>
        <w:tc>
          <w:tcPr>
            <w:tcW w:w="919" w:type="dxa"/>
            <w:shd w:val="clear" w:color="000000" w:fill="FFFFFF"/>
            <w:noWrap/>
            <w:vAlign w:val="center"/>
            <w:hideMark/>
          </w:tcPr>
          <w:p w14:paraId="23647F06" w14:textId="77777777" w:rsidR="00A76F19" w:rsidRPr="00A76F19" w:rsidRDefault="00A76F19" w:rsidP="004E4AE9">
            <w:pPr>
              <w:spacing w:after="0" w:line="240" w:lineRule="auto"/>
              <w:jc w:val="right"/>
              <w:rPr>
                <w:rFonts w:ascii="Arial" w:eastAsia="Times New Roman" w:hAnsi="Arial" w:cs="Arial"/>
                <w:b/>
                <w:bCs/>
                <w:sz w:val="14"/>
                <w:szCs w:val="14"/>
                <w:lang w:eastAsia="es-PE"/>
              </w:rPr>
            </w:pPr>
            <w:r w:rsidRPr="00A76F19">
              <w:rPr>
                <w:rFonts w:ascii="Arial" w:eastAsia="Times New Roman" w:hAnsi="Arial" w:cs="Arial"/>
                <w:b/>
                <w:bCs/>
                <w:sz w:val="14"/>
                <w:szCs w:val="14"/>
                <w:lang w:eastAsia="es-PE"/>
              </w:rPr>
              <w:t xml:space="preserve"> $148,521.10 </w:t>
            </w:r>
          </w:p>
        </w:tc>
      </w:tr>
      <w:tr w:rsidR="00A76F19" w:rsidRPr="00A76F19" w14:paraId="71916FDC" w14:textId="77777777" w:rsidTr="00A76F19">
        <w:trPr>
          <w:trHeight w:val="270"/>
        </w:trPr>
        <w:tc>
          <w:tcPr>
            <w:tcW w:w="1129" w:type="dxa"/>
            <w:shd w:val="clear" w:color="000000" w:fill="FFFFFF"/>
            <w:noWrap/>
            <w:vAlign w:val="center"/>
            <w:hideMark/>
          </w:tcPr>
          <w:p w14:paraId="34DE1802" w14:textId="77777777" w:rsidR="00A76F19" w:rsidRPr="00A76F19" w:rsidRDefault="00A76F19" w:rsidP="00A76F19">
            <w:pPr>
              <w:spacing w:after="0" w:line="240" w:lineRule="auto"/>
              <w:rPr>
                <w:rFonts w:ascii="Arial" w:eastAsia="Times New Roman" w:hAnsi="Arial" w:cs="Arial"/>
                <w:sz w:val="14"/>
                <w:szCs w:val="14"/>
                <w:lang w:eastAsia="es-PE"/>
              </w:rPr>
            </w:pPr>
            <w:r w:rsidRPr="00A76F19">
              <w:rPr>
                <w:rFonts w:ascii="Arial" w:eastAsia="Times New Roman" w:hAnsi="Arial" w:cs="Arial"/>
                <w:sz w:val="14"/>
                <w:szCs w:val="14"/>
                <w:lang w:eastAsia="es-PE"/>
              </w:rPr>
              <w:t>Instrumentos y equipos</w:t>
            </w:r>
          </w:p>
        </w:tc>
        <w:tc>
          <w:tcPr>
            <w:tcW w:w="1696" w:type="dxa"/>
            <w:shd w:val="clear" w:color="000000" w:fill="FFFFFF"/>
            <w:noWrap/>
            <w:vAlign w:val="center"/>
            <w:hideMark/>
          </w:tcPr>
          <w:p w14:paraId="474BD9EB" w14:textId="27C8C222" w:rsidR="00A76F19" w:rsidRPr="00A76F19" w:rsidRDefault="00A76F19" w:rsidP="004E4AE9">
            <w:pPr>
              <w:spacing w:after="0" w:line="240" w:lineRule="auto"/>
              <w:jc w:val="right"/>
              <w:rPr>
                <w:rFonts w:ascii="Arial" w:eastAsia="Times New Roman" w:hAnsi="Arial" w:cs="Arial"/>
                <w:sz w:val="14"/>
                <w:szCs w:val="14"/>
                <w:lang w:eastAsia="es-PE"/>
              </w:rPr>
            </w:pPr>
            <w:r w:rsidRPr="00A76F19">
              <w:rPr>
                <w:rFonts w:ascii="Arial" w:eastAsia="Times New Roman" w:hAnsi="Arial" w:cs="Arial"/>
                <w:sz w:val="14"/>
                <w:szCs w:val="14"/>
                <w:lang w:eastAsia="es-PE"/>
              </w:rPr>
              <w:t xml:space="preserve"> $ 107,043.00 </w:t>
            </w:r>
          </w:p>
        </w:tc>
        <w:tc>
          <w:tcPr>
            <w:tcW w:w="1560" w:type="dxa"/>
            <w:shd w:val="clear" w:color="000000" w:fill="FFFFFF"/>
            <w:noWrap/>
            <w:vAlign w:val="center"/>
            <w:hideMark/>
          </w:tcPr>
          <w:p w14:paraId="43F3FA5E" w14:textId="4A2EDEB1" w:rsidR="00A76F19" w:rsidRPr="00A76F19" w:rsidRDefault="00A76F19" w:rsidP="004E4AE9">
            <w:pPr>
              <w:spacing w:after="0" w:line="240" w:lineRule="auto"/>
              <w:jc w:val="right"/>
              <w:rPr>
                <w:rFonts w:ascii="Arial" w:eastAsia="Times New Roman" w:hAnsi="Arial" w:cs="Arial"/>
                <w:sz w:val="14"/>
                <w:szCs w:val="14"/>
                <w:lang w:eastAsia="es-PE"/>
              </w:rPr>
            </w:pPr>
            <w:r w:rsidRPr="00A76F19">
              <w:rPr>
                <w:rFonts w:ascii="Arial" w:eastAsia="Times New Roman" w:hAnsi="Arial" w:cs="Arial"/>
                <w:sz w:val="14"/>
                <w:szCs w:val="14"/>
                <w:lang w:eastAsia="es-PE"/>
              </w:rPr>
              <w:t xml:space="preserve"> $ 17,104.30 </w:t>
            </w:r>
          </w:p>
        </w:tc>
        <w:tc>
          <w:tcPr>
            <w:tcW w:w="919" w:type="dxa"/>
            <w:shd w:val="clear" w:color="000000" w:fill="FFFFFF"/>
            <w:noWrap/>
            <w:vAlign w:val="center"/>
            <w:hideMark/>
          </w:tcPr>
          <w:p w14:paraId="01D8B481" w14:textId="77777777" w:rsidR="00A76F19" w:rsidRPr="00A76F19" w:rsidRDefault="00A76F19" w:rsidP="004E4AE9">
            <w:pPr>
              <w:spacing w:after="0" w:line="240" w:lineRule="auto"/>
              <w:jc w:val="right"/>
              <w:rPr>
                <w:rFonts w:ascii="Arial" w:eastAsia="Times New Roman" w:hAnsi="Arial" w:cs="Arial"/>
                <w:sz w:val="14"/>
                <w:szCs w:val="14"/>
                <w:lang w:eastAsia="es-PE"/>
              </w:rPr>
            </w:pPr>
            <w:r w:rsidRPr="00A76F19">
              <w:rPr>
                <w:rFonts w:ascii="Arial" w:eastAsia="Times New Roman" w:hAnsi="Arial" w:cs="Arial"/>
                <w:sz w:val="14"/>
                <w:szCs w:val="14"/>
                <w:lang w:eastAsia="es-PE"/>
              </w:rPr>
              <w:t> </w:t>
            </w:r>
          </w:p>
        </w:tc>
      </w:tr>
      <w:tr w:rsidR="00A76F19" w:rsidRPr="00A76F19" w14:paraId="3440064B" w14:textId="77777777" w:rsidTr="00A76F19">
        <w:trPr>
          <w:trHeight w:val="270"/>
        </w:trPr>
        <w:tc>
          <w:tcPr>
            <w:tcW w:w="1129" w:type="dxa"/>
            <w:shd w:val="clear" w:color="000000" w:fill="FFFFFF"/>
            <w:noWrap/>
            <w:vAlign w:val="center"/>
            <w:hideMark/>
          </w:tcPr>
          <w:p w14:paraId="737D3133" w14:textId="77777777" w:rsidR="00A76F19" w:rsidRPr="00A76F19" w:rsidRDefault="00A76F19" w:rsidP="00A76F19">
            <w:pPr>
              <w:spacing w:after="0" w:line="240" w:lineRule="auto"/>
              <w:rPr>
                <w:rFonts w:ascii="Arial" w:eastAsia="Times New Roman" w:hAnsi="Arial" w:cs="Arial"/>
                <w:sz w:val="14"/>
                <w:szCs w:val="14"/>
                <w:lang w:eastAsia="es-PE"/>
              </w:rPr>
            </w:pPr>
            <w:r w:rsidRPr="00A76F19">
              <w:rPr>
                <w:rFonts w:ascii="Arial" w:eastAsia="Times New Roman" w:hAnsi="Arial" w:cs="Arial"/>
                <w:sz w:val="14"/>
                <w:szCs w:val="14"/>
                <w:lang w:eastAsia="es-PE"/>
              </w:rPr>
              <w:t>Materiales de instrumentación</w:t>
            </w:r>
          </w:p>
        </w:tc>
        <w:tc>
          <w:tcPr>
            <w:tcW w:w="1696" w:type="dxa"/>
            <w:shd w:val="clear" w:color="000000" w:fill="FFFFFF"/>
            <w:noWrap/>
            <w:vAlign w:val="center"/>
            <w:hideMark/>
          </w:tcPr>
          <w:p w14:paraId="24D5600C" w14:textId="4AF38904" w:rsidR="00A76F19" w:rsidRPr="00A76F19" w:rsidRDefault="00A76F19" w:rsidP="004E4AE9">
            <w:pPr>
              <w:spacing w:after="0" w:line="240" w:lineRule="auto"/>
              <w:jc w:val="right"/>
              <w:rPr>
                <w:rFonts w:ascii="Arial" w:eastAsia="Times New Roman" w:hAnsi="Arial" w:cs="Arial"/>
                <w:sz w:val="14"/>
                <w:szCs w:val="14"/>
                <w:lang w:eastAsia="es-PE"/>
              </w:rPr>
            </w:pPr>
            <w:r w:rsidRPr="00A76F19">
              <w:rPr>
                <w:rFonts w:ascii="Arial" w:eastAsia="Times New Roman" w:hAnsi="Arial" w:cs="Arial"/>
                <w:sz w:val="14"/>
                <w:szCs w:val="14"/>
                <w:lang w:eastAsia="es-PE"/>
              </w:rPr>
              <w:t xml:space="preserve"> $ 16,249.20 </w:t>
            </w:r>
          </w:p>
        </w:tc>
        <w:tc>
          <w:tcPr>
            <w:tcW w:w="1560" w:type="dxa"/>
            <w:shd w:val="clear" w:color="000000" w:fill="FFFFFF"/>
            <w:noWrap/>
            <w:vAlign w:val="center"/>
            <w:hideMark/>
          </w:tcPr>
          <w:p w14:paraId="28D28334" w14:textId="4D793A9D" w:rsidR="00A76F19" w:rsidRPr="00A76F19" w:rsidRDefault="00A76F19" w:rsidP="004E4AE9">
            <w:pPr>
              <w:spacing w:after="0" w:line="240" w:lineRule="auto"/>
              <w:jc w:val="right"/>
              <w:rPr>
                <w:rFonts w:ascii="Arial" w:eastAsia="Times New Roman" w:hAnsi="Arial" w:cs="Arial"/>
                <w:sz w:val="14"/>
                <w:szCs w:val="14"/>
                <w:lang w:eastAsia="es-PE"/>
              </w:rPr>
            </w:pPr>
            <w:r w:rsidRPr="00A76F19">
              <w:rPr>
                <w:rFonts w:ascii="Arial" w:eastAsia="Times New Roman" w:hAnsi="Arial" w:cs="Arial"/>
                <w:sz w:val="14"/>
                <w:szCs w:val="14"/>
                <w:lang w:eastAsia="es-PE"/>
              </w:rPr>
              <w:t xml:space="preserve"> $ 8,124.60 </w:t>
            </w:r>
          </w:p>
        </w:tc>
        <w:tc>
          <w:tcPr>
            <w:tcW w:w="919" w:type="dxa"/>
            <w:shd w:val="clear" w:color="000000" w:fill="FFFFFF"/>
            <w:noWrap/>
            <w:vAlign w:val="center"/>
            <w:hideMark/>
          </w:tcPr>
          <w:p w14:paraId="2F002960" w14:textId="77777777" w:rsidR="00A76F19" w:rsidRPr="00A76F19" w:rsidRDefault="00A76F19" w:rsidP="004E4AE9">
            <w:pPr>
              <w:spacing w:after="0" w:line="240" w:lineRule="auto"/>
              <w:jc w:val="right"/>
              <w:rPr>
                <w:rFonts w:ascii="Arial" w:eastAsia="Times New Roman" w:hAnsi="Arial" w:cs="Arial"/>
                <w:sz w:val="14"/>
                <w:szCs w:val="14"/>
                <w:lang w:eastAsia="es-PE"/>
              </w:rPr>
            </w:pPr>
            <w:r w:rsidRPr="00A76F19">
              <w:rPr>
                <w:rFonts w:ascii="Arial" w:eastAsia="Times New Roman" w:hAnsi="Arial" w:cs="Arial"/>
                <w:sz w:val="14"/>
                <w:szCs w:val="14"/>
                <w:lang w:eastAsia="es-PE"/>
              </w:rPr>
              <w:t> </w:t>
            </w:r>
          </w:p>
        </w:tc>
      </w:tr>
      <w:tr w:rsidR="00A76F19" w:rsidRPr="00A76F19" w14:paraId="753093A5" w14:textId="77777777" w:rsidTr="00A76F19">
        <w:trPr>
          <w:trHeight w:val="285"/>
        </w:trPr>
        <w:tc>
          <w:tcPr>
            <w:tcW w:w="1129" w:type="dxa"/>
            <w:shd w:val="clear" w:color="000000" w:fill="C4D79B"/>
            <w:noWrap/>
            <w:vAlign w:val="center"/>
            <w:hideMark/>
          </w:tcPr>
          <w:p w14:paraId="41E34A96" w14:textId="77777777" w:rsidR="00A76F19" w:rsidRPr="00A76F19" w:rsidRDefault="00A76F19" w:rsidP="004E4AE9">
            <w:pPr>
              <w:spacing w:after="0" w:line="240" w:lineRule="auto"/>
              <w:rPr>
                <w:rFonts w:ascii="Arial" w:eastAsia="Times New Roman" w:hAnsi="Arial" w:cs="Arial"/>
                <w:b/>
                <w:bCs/>
                <w:sz w:val="14"/>
                <w:szCs w:val="14"/>
                <w:lang w:eastAsia="es-PE"/>
              </w:rPr>
            </w:pPr>
            <w:proofErr w:type="gramStart"/>
            <w:r w:rsidRPr="00A76F19">
              <w:rPr>
                <w:rFonts w:ascii="Arial" w:eastAsia="Times New Roman" w:hAnsi="Arial" w:cs="Arial"/>
                <w:b/>
                <w:bCs/>
                <w:sz w:val="14"/>
                <w:szCs w:val="14"/>
                <w:lang w:eastAsia="es-PE"/>
              </w:rPr>
              <w:t>Total</w:t>
            </w:r>
            <w:proofErr w:type="gramEnd"/>
            <w:r w:rsidRPr="00A76F19">
              <w:rPr>
                <w:rFonts w:ascii="Arial" w:eastAsia="Times New Roman" w:hAnsi="Arial" w:cs="Arial"/>
                <w:b/>
                <w:bCs/>
                <w:sz w:val="14"/>
                <w:szCs w:val="14"/>
                <w:lang w:eastAsia="es-PE"/>
              </w:rPr>
              <w:t xml:space="preserve"> costo directo</w:t>
            </w:r>
          </w:p>
        </w:tc>
        <w:tc>
          <w:tcPr>
            <w:tcW w:w="1696" w:type="dxa"/>
            <w:shd w:val="clear" w:color="000000" w:fill="C4D79B"/>
            <w:noWrap/>
            <w:vAlign w:val="center"/>
            <w:hideMark/>
          </w:tcPr>
          <w:p w14:paraId="47B13090" w14:textId="77777777" w:rsidR="00A76F19" w:rsidRPr="00A76F19" w:rsidRDefault="00A76F19" w:rsidP="004E4AE9">
            <w:pPr>
              <w:spacing w:after="0" w:line="240" w:lineRule="auto"/>
              <w:jc w:val="right"/>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$123,292.20</w:t>
            </w:r>
          </w:p>
        </w:tc>
        <w:tc>
          <w:tcPr>
            <w:tcW w:w="1560" w:type="dxa"/>
            <w:shd w:val="clear" w:color="000000" w:fill="C4D79B"/>
            <w:noWrap/>
            <w:vAlign w:val="center"/>
            <w:hideMark/>
          </w:tcPr>
          <w:p w14:paraId="73A0D682" w14:textId="77777777" w:rsidR="00A76F19" w:rsidRPr="00A76F19" w:rsidRDefault="00A76F19" w:rsidP="004E4AE9">
            <w:pPr>
              <w:spacing w:after="0" w:line="240" w:lineRule="auto"/>
              <w:jc w:val="right"/>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$25,228.90</w:t>
            </w:r>
          </w:p>
        </w:tc>
        <w:tc>
          <w:tcPr>
            <w:tcW w:w="919" w:type="dxa"/>
            <w:shd w:val="clear" w:color="000000" w:fill="C4D79B"/>
            <w:noWrap/>
            <w:vAlign w:val="center"/>
            <w:hideMark/>
          </w:tcPr>
          <w:p w14:paraId="7C521D07" w14:textId="77777777" w:rsidR="00A76F19" w:rsidRPr="00A76F19" w:rsidRDefault="00A76F19" w:rsidP="004E4AE9">
            <w:pPr>
              <w:spacing w:after="0" w:line="240" w:lineRule="auto"/>
              <w:jc w:val="right"/>
              <w:rPr>
                <w:rFonts w:ascii="Arial" w:eastAsia="Times New Roman" w:hAnsi="Arial" w:cs="Arial"/>
                <w:b/>
                <w:bCs/>
                <w:color w:val="000000"/>
                <w:sz w:val="14"/>
                <w:szCs w:val="14"/>
                <w:lang w:eastAsia="es-PE"/>
              </w:rPr>
            </w:pPr>
            <w:r w:rsidRPr="00A76F19">
              <w:rPr>
                <w:rFonts w:ascii="Arial" w:eastAsia="Times New Roman" w:hAnsi="Arial" w:cs="Arial"/>
                <w:b/>
                <w:bCs/>
                <w:color w:val="000000"/>
                <w:sz w:val="14"/>
                <w:szCs w:val="14"/>
                <w:lang w:eastAsia="es-PE"/>
              </w:rPr>
              <w:t>$148,521.10</w:t>
            </w:r>
          </w:p>
        </w:tc>
      </w:tr>
    </w:tbl>
    <w:p w14:paraId="09CC3273" w14:textId="77777777" w:rsidR="00774845" w:rsidRDefault="00774845" w:rsidP="00E03C39">
      <w:pPr>
        <w:spacing w:after="0" w:line="360" w:lineRule="auto"/>
        <w:ind w:left="720"/>
        <w:jc w:val="both"/>
      </w:pPr>
    </w:p>
    <w:p w14:paraId="259C9093" w14:textId="5F9D73DB" w:rsidR="00774845" w:rsidRPr="005F3F4D" w:rsidRDefault="005F3F4D" w:rsidP="00A76F19">
      <w:pPr>
        <w:pStyle w:val="Prrafodelista"/>
        <w:numPr>
          <w:ilvl w:val="0"/>
          <w:numId w:val="22"/>
        </w:numPr>
        <w:spacing w:after="0" w:line="360" w:lineRule="auto"/>
        <w:ind w:left="426"/>
        <w:jc w:val="both"/>
        <w:rPr>
          <w:b/>
          <w:bCs/>
        </w:rPr>
      </w:pPr>
      <w:bookmarkStart w:id="10" w:name="_Toc190270971"/>
      <w:r w:rsidRPr="005F3F4D">
        <w:rPr>
          <w:b/>
          <w:bCs/>
        </w:rPr>
        <w:t>CRONOGRAMA</w:t>
      </w:r>
      <w:bookmarkEnd w:id="10"/>
    </w:p>
    <w:p w14:paraId="27C1614F" w14:textId="1C0CDBE8" w:rsidR="00A76F19" w:rsidRPr="00A76F19" w:rsidRDefault="00A76F19" w:rsidP="00A76F19">
      <w:pPr>
        <w:pStyle w:val="PARRAFONIVEL1"/>
      </w:pPr>
      <w:r w:rsidRPr="00A76F19">
        <w:t>La línea de tiempo considerado para este proyecto, desde la etapa de Evaluaciones y Trade-Off además del desarrollo de la Ingeniería de Factibilidad hasta llegar a la etapa de construcción y comisionamiento se detalla en el siguiente cuadro</w:t>
      </w:r>
    </w:p>
    <w:tbl>
      <w:tblPr>
        <w:tblW w:w="52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20"/>
        <w:gridCol w:w="544"/>
        <w:gridCol w:w="539"/>
        <w:gridCol w:w="540"/>
        <w:gridCol w:w="405"/>
        <w:gridCol w:w="551"/>
        <w:gridCol w:w="426"/>
        <w:gridCol w:w="425"/>
        <w:gridCol w:w="427"/>
        <w:gridCol w:w="421"/>
      </w:tblGrid>
      <w:tr w:rsidR="00323CC6" w:rsidRPr="00A76F19" w14:paraId="31F2F639" w14:textId="32DE908C" w:rsidTr="00323CC6">
        <w:trPr>
          <w:trHeight w:val="232"/>
        </w:trPr>
        <w:tc>
          <w:tcPr>
            <w:tcW w:w="803" w:type="pct"/>
            <w:shd w:val="clear" w:color="auto" w:fill="auto"/>
            <w:vAlign w:val="center"/>
            <w:hideMark/>
          </w:tcPr>
          <w:p w14:paraId="2DE5BEFF" w14:textId="57BB1DFD"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sidRPr="00A76F19">
              <w:rPr>
                <w:rFonts w:ascii="Arial Narrow" w:eastAsia="Times New Roman" w:hAnsi="Arial Narrow" w:cs="Arial"/>
                <w:b/>
                <w:bCs/>
                <w:color w:val="000000"/>
                <w:sz w:val="10"/>
                <w:szCs w:val="10"/>
                <w:lang w:eastAsia="es-PE"/>
              </w:rPr>
              <w:t>DESCRI</w:t>
            </w:r>
            <w:r>
              <w:rPr>
                <w:rFonts w:ascii="Arial Narrow" w:eastAsia="Times New Roman" w:hAnsi="Arial Narrow" w:cs="Arial"/>
                <w:b/>
                <w:bCs/>
                <w:color w:val="000000"/>
                <w:sz w:val="10"/>
                <w:szCs w:val="10"/>
                <w:lang w:eastAsia="es-PE"/>
              </w:rPr>
              <w:t>PCIÓN</w:t>
            </w:r>
          </w:p>
        </w:tc>
        <w:tc>
          <w:tcPr>
            <w:tcW w:w="534" w:type="pct"/>
            <w:shd w:val="clear" w:color="auto" w:fill="auto"/>
            <w:vAlign w:val="center"/>
            <w:hideMark/>
          </w:tcPr>
          <w:p w14:paraId="61DD0431" w14:textId="5783EFED"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Abr</w:t>
            </w:r>
            <w:r w:rsidRPr="00A76F19">
              <w:rPr>
                <w:rFonts w:ascii="Arial Narrow" w:eastAsia="Times New Roman" w:hAnsi="Arial Narrow" w:cs="Arial"/>
                <w:b/>
                <w:bCs/>
                <w:color w:val="000000"/>
                <w:sz w:val="10"/>
                <w:szCs w:val="10"/>
                <w:lang w:eastAsia="es-PE"/>
              </w:rPr>
              <w:t>-24</w:t>
            </w:r>
          </w:p>
        </w:tc>
        <w:tc>
          <w:tcPr>
            <w:tcW w:w="529" w:type="pct"/>
            <w:shd w:val="clear" w:color="auto" w:fill="auto"/>
            <w:vAlign w:val="center"/>
            <w:hideMark/>
          </w:tcPr>
          <w:p w14:paraId="76F6B78B" w14:textId="78D5837E"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May</w:t>
            </w:r>
            <w:r w:rsidRPr="00A76F19">
              <w:rPr>
                <w:rFonts w:ascii="Arial Narrow" w:eastAsia="Times New Roman" w:hAnsi="Arial Narrow" w:cs="Arial"/>
                <w:b/>
                <w:bCs/>
                <w:color w:val="000000"/>
                <w:sz w:val="10"/>
                <w:szCs w:val="10"/>
                <w:lang w:eastAsia="es-PE"/>
              </w:rPr>
              <w:t>-25</w:t>
            </w:r>
          </w:p>
        </w:tc>
        <w:tc>
          <w:tcPr>
            <w:tcW w:w="530" w:type="pct"/>
            <w:shd w:val="clear" w:color="auto" w:fill="auto"/>
            <w:vAlign w:val="center"/>
            <w:hideMark/>
          </w:tcPr>
          <w:p w14:paraId="71EC5757" w14:textId="017A096B"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Jun</w:t>
            </w:r>
            <w:r w:rsidRPr="00A76F19">
              <w:rPr>
                <w:rFonts w:ascii="Arial Narrow" w:eastAsia="Times New Roman" w:hAnsi="Arial Narrow" w:cs="Arial"/>
                <w:b/>
                <w:bCs/>
                <w:color w:val="000000"/>
                <w:sz w:val="10"/>
                <w:szCs w:val="10"/>
                <w:lang w:eastAsia="es-PE"/>
              </w:rPr>
              <w:t>-25</w:t>
            </w:r>
          </w:p>
        </w:tc>
        <w:tc>
          <w:tcPr>
            <w:tcW w:w="397" w:type="pct"/>
            <w:shd w:val="clear" w:color="auto" w:fill="auto"/>
            <w:vAlign w:val="center"/>
            <w:hideMark/>
          </w:tcPr>
          <w:p w14:paraId="12DF8A96" w14:textId="0531E92A"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Jul</w:t>
            </w:r>
            <w:r w:rsidRPr="00A76F19">
              <w:rPr>
                <w:rFonts w:ascii="Arial Narrow" w:eastAsia="Times New Roman" w:hAnsi="Arial Narrow" w:cs="Arial"/>
                <w:b/>
                <w:bCs/>
                <w:color w:val="000000"/>
                <w:sz w:val="10"/>
                <w:szCs w:val="10"/>
                <w:lang w:eastAsia="es-PE"/>
              </w:rPr>
              <w:t>-25</w:t>
            </w:r>
          </w:p>
        </w:tc>
        <w:tc>
          <w:tcPr>
            <w:tcW w:w="540" w:type="pct"/>
            <w:shd w:val="clear" w:color="auto" w:fill="auto"/>
            <w:vAlign w:val="center"/>
            <w:hideMark/>
          </w:tcPr>
          <w:p w14:paraId="24D45836" w14:textId="2A800977"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Ago</w:t>
            </w:r>
            <w:r w:rsidRPr="00A76F19">
              <w:rPr>
                <w:rFonts w:ascii="Arial Narrow" w:eastAsia="Times New Roman" w:hAnsi="Arial Narrow" w:cs="Arial"/>
                <w:b/>
                <w:bCs/>
                <w:color w:val="000000"/>
                <w:sz w:val="10"/>
                <w:szCs w:val="10"/>
                <w:lang w:eastAsia="es-PE"/>
              </w:rPr>
              <w:t>-25</w:t>
            </w:r>
          </w:p>
        </w:tc>
        <w:tc>
          <w:tcPr>
            <w:tcW w:w="418" w:type="pct"/>
            <w:shd w:val="clear" w:color="auto" w:fill="auto"/>
            <w:vAlign w:val="center"/>
            <w:hideMark/>
          </w:tcPr>
          <w:p w14:paraId="0148E08B" w14:textId="3F218073"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Set</w:t>
            </w:r>
            <w:r w:rsidRPr="00A76F19">
              <w:rPr>
                <w:rFonts w:ascii="Arial Narrow" w:eastAsia="Times New Roman" w:hAnsi="Arial Narrow" w:cs="Arial"/>
                <w:b/>
                <w:bCs/>
                <w:color w:val="000000"/>
                <w:sz w:val="10"/>
                <w:szCs w:val="10"/>
                <w:lang w:eastAsia="es-PE"/>
              </w:rPr>
              <w:t>-25</w:t>
            </w:r>
          </w:p>
        </w:tc>
        <w:tc>
          <w:tcPr>
            <w:tcW w:w="417" w:type="pct"/>
            <w:vAlign w:val="center"/>
          </w:tcPr>
          <w:p w14:paraId="7C4E92BD" w14:textId="3FC1B11B"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Oct</w:t>
            </w:r>
            <w:r w:rsidRPr="00A76F19">
              <w:rPr>
                <w:rFonts w:ascii="Arial Narrow" w:eastAsia="Times New Roman" w:hAnsi="Arial Narrow" w:cs="Arial"/>
                <w:b/>
                <w:bCs/>
                <w:color w:val="000000"/>
                <w:sz w:val="10"/>
                <w:szCs w:val="10"/>
                <w:lang w:eastAsia="es-PE"/>
              </w:rPr>
              <w:t>-25</w:t>
            </w:r>
          </w:p>
        </w:tc>
        <w:tc>
          <w:tcPr>
            <w:tcW w:w="419" w:type="pct"/>
            <w:vAlign w:val="center"/>
          </w:tcPr>
          <w:p w14:paraId="061417D8" w14:textId="3EED39CD" w:rsidR="00323CC6" w:rsidRPr="00A76F19"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Nov</w:t>
            </w:r>
            <w:r w:rsidRPr="00A76F19">
              <w:rPr>
                <w:rFonts w:ascii="Arial Narrow" w:eastAsia="Times New Roman" w:hAnsi="Arial Narrow" w:cs="Arial"/>
                <w:b/>
                <w:bCs/>
                <w:color w:val="000000"/>
                <w:sz w:val="10"/>
                <w:szCs w:val="10"/>
                <w:lang w:eastAsia="es-PE"/>
              </w:rPr>
              <w:t>-25</w:t>
            </w:r>
          </w:p>
        </w:tc>
        <w:tc>
          <w:tcPr>
            <w:tcW w:w="414" w:type="pct"/>
            <w:vAlign w:val="center"/>
          </w:tcPr>
          <w:p w14:paraId="1F5C266D" w14:textId="234A1B48" w:rsidR="00323CC6" w:rsidRDefault="00323CC6" w:rsidP="00323CC6">
            <w:pPr>
              <w:spacing w:after="0" w:line="240" w:lineRule="auto"/>
              <w:jc w:val="center"/>
              <w:rPr>
                <w:rFonts w:ascii="Arial Narrow" w:eastAsia="Times New Roman" w:hAnsi="Arial Narrow" w:cs="Arial"/>
                <w:b/>
                <w:bCs/>
                <w:color w:val="000000"/>
                <w:sz w:val="10"/>
                <w:szCs w:val="10"/>
                <w:lang w:eastAsia="es-PE"/>
              </w:rPr>
            </w:pPr>
            <w:r>
              <w:rPr>
                <w:rFonts w:ascii="Arial Narrow" w:eastAsia="Times New Roman" w:hAnsi="Arial Narrow" w:cs="Arial"/>
                <w:b/>
                <w:bCs/>
                <w:color w:val="000000"/>
                <w:sz w:val="10"/>
                <w:szCs w:val="10"/>
                <w:lang w:eastAsia="es-PE"/>
              </w:rPr>
              <w:t>Dic-25</w:t>
            </w:r>
          </w:p>
        </w:tc>
      </w:tr>
      <w:tr w:rsidR="00323CC6" w:rsidRPr="00A76F19" w14:paraId="2CB70735" w14:textId="2D3AD5BA" w:rsidTr="00DB3E66">
        <w:trPr>
          <w:trHeight w:val="283"/>
        </w:trPr>
        <w:tc>
          <w:tcPr>
            <w:tcW w:w="803" w:type="pct"/>
            <w:shd w:val="clear" w:color="000000" w:fill="D9D9D9"/>
            <w:noWrap/>
            <w:vAlign w:val="center"/>
            <w:hideMark/>
          </w:tcPr>
          <w:p w14:paraId="2237D6A6" w14:textId="36089E1E" w:rsidR="00323CC6" w:rsidRPr="00A76F19" w:rsidRDefault="00323CC6" w:rsidP="004E4AE9">
            <w:pPr>
              <w:spacing w:after="0" w:line="240" w:lineRule="auto"/>
              <w:rPr>
                <w:rFonts w:ascii="Arial Narrow" w:eastAsia="Times New Roman" w:hAnsi="Arial Narrow" w:cs="Arial"/>
                <w:b/>
                <w:bCs/>
                <w:color w:val="000000"/>
                <w:sz w:val="10"/>
                <w:szCs w:val="10"/>
                <w:lang w:eastAsia="es-PE"/>
              </w:rPr>
            </w:pPr>
            <w:r w:rsidRPr="00A76F19">
              <w:rPr>
                <w:rFonts w:ascii="Arial Narrow" w:eastAsia="Times New Roman" w:hAnsi="Arial Narrow" w:cs="Arial"/>
                <w:b/>
                <w:bCs/>
                <w:color w:val="000000"/>
                <w:sz w:val="10"/>
                <w:szCs w:val="10"/>
                <w:lang w:eastAsia="es-PE"/>
              </w:rPr>
              <w:t xml:space="preserve">Selección </w:t>
            </w:r>
          </w:p>
        </w:tc>
        <w:tc>
          <w:tcPr>
            <w:tcW w:w="534" w:type="pct"/>
            <w:shd w:val="clear" w:color="000000" w:fill="8EAADB"/>
            <w:noWrap/>
            <w:vAlign w:val="center"/>
            <w:hideMark/>
          </w:tcPr>
          <w:p w14:paraId="0B51D322" w14:textId="482C197A" w:rsidR="00323CC6" w:rsidRPr="00323CC6" w:rsidRDefault="00323CC6" w:rsidP="00323CC6">
            <w:pPr>
              <w:spacing w:after="0" w:line="240" w:lineRule="auto"/>
              <w:jc w:val="center"/>
              <w:rPr>
                <w:rFonts w:ascii="Arial Narrow" w:eastAsia="Times New Roman" w:hAnsi="Arial Narrow" w:cs="Arial"/>
                <w:color w:val="FFFFFF"/>
                <w:sz w:val="8"/>
                <w:szCs w:val="8"/>
                <w:lang w:eastAsia="es-PE"/>
              </w:rPr>
            </w:pPr>
            <w:r w:rsidRPr="00323CC6">
              <w:rPr>
                <w:rFonts w:ascii="Arial Narrow" w:eastAsia="Times New Roman" w:hAnsi="Arial Narrow" w:cs="Arial"/>
                <w:color w:val="FFFFFF"/>
                <w:sz w:val="8"/>
                <w:szCs w:val="8"/>
                <w:lang w:eastAsia="es-PE"/>
              </w:rPr>
              <w:t>Evaluación</w:t>
            </w:r>
          </w:p>
          <w:p w14:paraId="5332748C" w14:textId="6D8BE817" w:rsidR="00323CC6" w:rsidRPr="00323CC6" w:rsidRDefault="00323CC6" w:rsidP="00323CC6">
            <w:pPr>
              <w:spacing w:after="0" w:line="240" w:lineRule="auto"/>
              <w:jc w:val="center"/>
              <w:rPr>
                <w:rFonts w:ascii="Arial Narrow" w:eastAsia="Times New Roman" w:hAnsi="Arial Narrow" w:cs="Arial"/>
                <w:color w:val="FFFFFF"/>
                <w:sz w:val="8"/>
                <w:szCs w:val="8"/>
                <w:lang w:eastAsia="es-PE"/>
              </w:rPr>
            </w:pPr>
            <w:r w:rsidRPr="00323CC6">
              <w:rPr>
                <w:rFonts w:ascii="Arial Narrow" w:eastAsia="Times New Roman" w:hAnsi="Arial Narrow" w:cs="Arial"/>
                <w:color w:val="FFFFFF"/>
                <w:sz w:val="8"/>
                <w:szCs w:val="8"/>
                <w:lang w:eastAsia="es-PE"/>
              </w:rPr>
              <w:t>Alternativas</w:t>
            </w:r>
          </w:p>
        </w:tc>
        <w:tc>
          <w:tcPr>
            <w:tcW w:w="529" w:type="pct"/>
            <w:shd w:val="clear" w:color="000000" w:fill="D9D9D9"/>
            <w:noWrap/>
            <w:vAlign w:val="center"/>
            <w:hideMark/>
          </w:tcPr>
          <w:p w14:paraId="51ADFB52" w14:textId="0B7F1BE1"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30" w:type="pct"/>
            <w:shd w:val="clear" w:color="000000" w:fill="D9D9D9"/>
            <w:noWrap/>
            <w:vAlign w:val="center"/>
            <w:hideMark/>
          </w:tcPr>
          <w:p w14:paraId="1A8F582D" w14:textId="265D3904"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397" w:type="pct"/>
            <w:shd w:val="clear" w:color="000000" w:fill="D9D9D9"/>
            <w:noWrap/>
            <w:vAlign w:val="center"/>
            <w:hideMark/>
          </w:tcPr>
          <w:p w14:paraId="08367298" w14:textId="616123B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D9D9D9"/>
            <w:noWrap/>
            <w:vAlign w:val="center"/>
            <w:hideMark/>
          </w:tcPr>
          <w:p w14:paraId="2BD6E632" w14:textId="66A43ECE"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8" w:type="pct"/>
            <w:shd w:val="clear" w:color="000000" w:fill="D9D9D9"/>
            <w:noWrap/>
            <w:vAlign w:val="center"/>
            <w:hideMark/>
          </w:tcPr>
          <w:p w14:paraId="6E49CFBF" w14:textId="460A536E"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7" w:type="pct"/>
            <w:shd w:val="clear" w:color="000000" w:fill="D9D9D9"/>
            <w:vAlign w:val="center"/>
          </w:tcPr>
          <w:p w14:paraId="669F2B05"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D9D9D9"/>
            <w:vAlign w:val="center"/>
          </w:tcPr>
          <w:p w14:paraId="7364D194"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D9D9D9"/>
          </w:tcPr>
          <w:p w14:paraId="452607E7"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3ED683B9" w14:textId="5F09FFC2" w:rsidTr="00DB3E66">
        <w:trPr>
          <w:trHeight w:val="147"/>
        </w:trPr>
        <w:tc>
          <w:tcPr>
            <w:tcW w:w="803" w:type="pct"/>
            <w:shd w:val="clear" w:color="000000" w:fill="FFFFFF"/>
            <w:noWrap/>
            <w:vAlign w:val="center"/>
            <w:hideMark/>
          </w:tcPr>
          <w:p w14:paraId="7C8009CF" w14:textId="77777777" w:rsidR="00323CC6" w:rsidRPr="00A76F19" w:rsidRDefault="00323CC6" w:rsidP="004E4AE9">
            <w:pPr>
              <w:spacing w:after="0" w:line="240" w:lineRule="auto"/>
              <w:rPr>
                <w:rFonts w:ascii="Arial Narrow" w:eastAsia="Times New Roman" w:hAnsi="Arial Narrow" w:cs="Arial"/>
                <w:color w:val="000000"/>
                <w:sz w:val="10"/>
                <w:szCs w:val="10"/>
                <w:lang w:eastAsia="es-PE"/>
              </w:rPr>
            </w:pPr>
            <w:r w:rsidRPr="00A76F19">
              <w:rPr>
                <w:rFonts w:ascii="Arial Narrow" w:eastAsia="Times New Roman" w:hAnsi="Arial Narrow" w:cs="Arial"/>
                <w:color w:val="000000"/>
                <w:sz w:val="10"/>
                <w:szCs w:val="10"/>
                <w:lang w:eastAsia="es-PE"/>
              </w:rPr>
              <w:t>Trade Off</w:t>
            </w:r>
          </w:p>
        </w:tc>
        <w:tc>
          <w:tcPr>
            <w:tcW w:w="534" w:type="pct"/>
            <w:shd w:val="clear" w:color="000000" w:fill="8EAADB"/>
            <w:vAlign w:val="center"/>
            <w:hideMark/>
          </w:tcPr>
          <w:p w14:paraId="570550EB" w14:textId="4AAA5AE4" w:rsidR="00323CC6" w:rsidRPr="00323CC6" w:rsidRDefault="00323CC6" w:rsidP="00323CC6">
            <w:pPr>
              <w:spacing w:after="0" w:line="240" w:lineRule="auto"/>
              <w:jc w:val="center"/>
              <w:rPr>
                <w:rFonts w:ascii="Arial Narrow" w:eastAsia="Times New Roman" w:hAnsi="Arial Narrow" w:cs="Arial"/>
                <w:color w:val="FFFFFF"/>
                <w:sz w:val="8"/>
                <w:szCs w:val="8"/>
                <w:lang w:eastAsia="es-PE"/>
              </w:rPr>
            </w:pPr>
            <w:r w:rsidRPr="00323CC6">
              <w:rPr>
                <w:rFonts w:ascii="Arial Narrow" w:eastAsia="Times New Roman" w:hAnsi="Arial Narrow" w:cs="Arial"/>
                <w:color w:val="FFFFFF"/>
                <w:sz w:val="8"/>
                <w:szCs w:val="8"/>
                <w:lang w:eastAsia="es-PE"/>
              </w:rPr>
              <w:t>In House</w:t>
            </w:r>
          </w:p>
        </w:tc>
        <w:tc>
          <w:tcPr>
            <w:tcW w:w="529" w:type="pct"/>
            <w:shd w:val="clear" w:color="000000" w:fill="FFFFFF"/>
            <w:noWrap/>
            <w:vAlign w:val="center"/>
            <w:hideMark/>
          </w:tcPr>
          <w:p w14:paraId="01FE37FE" w14:textId="152F80B3"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30" w:type="pct"/>
            <w:shd w:val="clear" w:color="000000" w:fill="FFFFFF"/>
            <w:noWrap/>
            <w:vAlign w:val="center"/>
            <w:hideMark/>
          </w:tcPr>
          <w:p w14:paraId="10B6BEFA" w14:textId="5A690F6B"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397" w:type="pct"/>
            <w:shd w:val="clear" w:color="000000" w:fill="FFFFFF"/>
            <w:noWrap/>
            <w:vAlign w:val="center"/>
            <w:hideMark/>
          </w:tcPr>
          <w:p w14:paraId="4DC93D09" w14:textId="0B816526"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FFFFFF"/>
            <w:noWrap/>
            <w:vAlign w:val="center"/>
            <w:hideMark/>
          </w:tcPr>
          <w:p w14:paraId="3C37664D" w14:textId="7E121E25"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8" w:type="pct"/>
            <w:shd w:val="clear" w:color="000000" w:fill="FFFFFF"/>
            <w:noWrap/>
            <w:vAlign w:val="center"/>
            <w:hideMark/>
          </w:tcPr>
          <w:p w14:paraId="345C5E42" w14:textId="181B6C40"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7" w:type="pct"/>
            <w:shd w:val="clear" w:color="000000" w:fill="FFFFFF"/>
            <w:vAlign w:val="center"/>
          </w:tcPr>
          <w:p w14:paraId="242755C9"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FFFFFF"/>
            <w:vAlign w:val="center"/>
          </w:tcPr>
          <w:p w14:paraId="2439BA8B"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FFFFFF"/>
          </w:tcPr>
          <w:p w14:paraId="1DA5A353"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1B6B70D3" w14:textId="76776591" w:rsidTr="00DB3E66">
        <w:trPr>
          <w:trHeight w:val="277"/>
        </w:trPr>
        <w:tc>
          <w:tcPr>
            <w:tcW w:w="803" w:type="pct"/>
            <w:shd w:val="clear" w:color="000000" w:fill="D9D9D9"/>
            <w:noWrap/>
            <w:vAlign w:val="center"/>
            <w:hideMark/>
          </w:tcPr>
          <w:p w14:paraId="719C5633" w14:textId="46AEABFB" w:rsidR="00323CC6" w:rsidRPr="00A76F19" w:rsidRDefault="00323CC6" w:rsidP="004E4AE9">
            <w:pPr>
              <w:spacing w:after="0" w:line="240" w:lineRule="auto"/>
              <w:rPr>
                <w:rFonts w:ascii="Arial Narrow" w:eastAsia="Times New Roman" w:hAnsi="Arial Narrow" w:cs="Arial"/>
                <w:b/>
                <w:bCs/>
                <w:color w:val="000000"/>
                <w:sz w:val="10"/>
                <w:szCs w:val="10"/>
                <w:lang w:eastAsia="es-PE"/>
              </w:rPr>
            </w:pPr>
            <w:r w:rsidRPr="00A76F19">
              <w:rPr>
                <w:rFonts w:ascii="Arial Narrow" w:eastAsia="Times New Roman" w:hAnsi="Arial Narrow" w:cs="Arial"/>
                <w:b/>
                <w:bCs/>
                <w:color w:val="000000"/>
                <w:sz w:val="10"/>
                <w:szCs w:val="10"/>
                <w:lang w:eastAsia="es-PE"/>
              </w:rPr>
              <w:t xml:space="preserve">Factibilidad </w:t>
            </w:r>
          </w:p>
        </w:tc>
        <w:tc>
          <w:tcPr>
            <w:tcW w:w="534" w:type="pct"/>
            <w:shd w:val="clear" w:color="000000" w:fill="D9D9D9"/>
            <w:noWrap/>
            <w:vAlign w:val="center"/>
            <w:hideMark/>
          </w:tcPr>
          <w:p w14:paraId="15A3DBFD" w14:textId="6F14A1FF"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auto" w:fill="0070C0"/>
            <w:noWrap/>
            <w:vAlign w:val="center"/>
            <w:hideMark/>
          </w:tcPr>
          <w:p w14:paraId="4A3B3D52" w14:textId="503B89ED" w:rsidR="00323CC6" w:rsidRPr="00323CC6" w:rsidRDefault="00323CC6" w:rsidP="00323CC6">
            <w:pPr>
              <w:spacing w:after="0" w:line="240" w:lineRule="auto"/>
              <w:jc w:val="center"/>
              <w:rPr>
                <w:rFonts w:ascii="Arial Narrow" w:eastAsia="Times New Roman" w:hAnsi="Arial Narrow" w:cs="Arial"/>
                <w:color w:val="FFFFFF"/>
                <w:sz w:val="8"/>
                <w:szCs w:val="8"/>
                <w:lang w:eastAsia="es-PE"/>
              </w:rPr>
            </w:pPr>
            <w:r w:rsidRPr="00323CC6">
              <w:rPr>
                <w:rFonts w:ascii="Arial Narrow" w:eastAsia="Times New Roman" w:hAnsi="Arial Narrow" w:cs="Arial"/>
                <w:color w:val="FFFFFF"/>
                <w:sz w:val="8"/>
                <w:szCs w:val="8"/>
                <w:lang w:eastAsia="es-PE"/>
              </w:rPr>
              <w:t>Ing. Factibilidad</w:t>
            </w:r>
          </w:p>
        </w:tc>
        <w:tc>
          <w:tcPr>
            <w:tcW w:w="530" w:type="pct"/>
            <w:shd w:val="clear" w:color="000000" w:fill="D9D9D9"/>
            <w:noWrap/>
            <w:vAlign w:val="center"/>
            <w:hideMark/>
          </w:tcPr>
          <w:p w14:paraId="5DAC4668" w14:textId="0597B02C"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397" w:type="pct"/>
            <w:shd w:val="clear" w:color="000000" w:fill="D9D9D9"/>
            <w:noWrap/>
            <w:vAlign w:val="center"/>
            <w:hideMark/>
          </w:tcPr>
          <w:p w14:paraId="3515F8E5" w14:textId="274E3744"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D9D9D9"/>
            <w:noWrap/>
            <w:vAlign w:val="center"/>
            <w:hideMark/>
          </w:tcPr>
          <w:p w14:paraId="26FA3F5C" w14:textId="7EAAF6C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8" w:type="pct"/>
            <w:shd w:val="clear" w:color="000000" w:fill="D9D9D9"/>
            <w:noWrap/>
            <w:vAlign w:val="center"/>
            <w:hideMark/>
          </w:tcPr>
          <w:p w14:paraId="695D81EA" w14:textId="7FCA30A4"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7" w:type="pct"/>
            <w:shd w:val="clear" w:color="000000" w:fill="D9D9D9"/>
            <w:vAlign w:val="center"/>
          </w:tcPr>
          <w:p w14:paraId="2CD8F3AD"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D9D9D9"/>
            <w:vAlign w:val="center"/>
          </w:tcPr>
          <w:p w14:paraId="4956915E"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D9D9D9"/>
          </w:tcPr>
          <w:p w14:paraId="5D805147"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21FEBD8D" w14:textId="1EBAF653" w:rsidTr="00DB3E66">
        <w:trPr>
          <w:trHeight w:val="283"/>
        </w:trPr>
        <w:tc>
          <w:tcPr>
            <w:tcW w:w="803" w:type="pct"/>
            <w:shd w:val="clear" w:color="000000" w:fill="FFFFFF"/>
            <w:noWrap/>
            <w:vAlign w:val="center"/>
            <w:hideMark/>
          </w:tcPr>
          <w:p w14:paraId="782314FE" w14:textId="77777777" w:rsidR="00323CC6" w:rsidRPr="00A76F19" w:rsidRDefault="00323CC6" w:rsidP="004E4AE9">
            <w:pPr>
              <w:spacing w:after="0" w:line="240" w:lineRule="auto"/>
              <w:rPr>
                <w:rFonts w:ascii="Arial Narrow" w:eastAsia="Times New Roman" w:hAnsi="Arial Narrow" w:cs="Arial"/>
                <w:color w:val="000000"/>
                <w:sz w:val="10"/>
                <w:szCs w:val="10"/>
                <w:lang w:eastAsia="es-PE"/>
              </w:rPr>
            </w:pPr>
            <w:bookmarkStart w:id="11" w:name="RANGE!D8"/>
            <w:r w:rsidRPr="00A76F19">
              <w:rPr>
                <w:rFonts w:ascii="Arial Narrow" w:eastAsia="Times New Roman" w:hAnsi="Arial Narrow" w:cs="Arial"/>
                <w:color w:val="000000"/>
                <w:sz w:val="10"/>
                <w:szCs w:val="10"/>
                <w:lang w:eastAsia="es-PE"/>
              </w:rPr>
              <w:t>Documentos y entregables</w:t>
            </w:r>
            <w:bookmarkEnd w:id="11"/>
          </w:p>
        </w:tc>
        <w:tc>
          <w:tcPr>
            <w:tcW w:w="534" w:type="pct"/>
            <w:shd w:val="clear" w:color="000000" w:fill="FFFFFF"/>
            <w:noWrap/>
            <w:vAlign w:val="center"/>
            <w:hideMark/>
          </w:tcPr>
          <w:p w14:paraId="74E94C75" w14:textId="0AB909A1"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auto" w:fill="auto"/>
            <w:noWrap/>
            <w:vAlign w:val="center"/>
          </w:tcPr>
          <w:p w14:paraId="35270BD5" w14:textId="46E4AC12" w:rsidR="00323CC6" w:rsidRPr="00323CC6" w:rsidRDefault="00323CC6" w:rsidP="00323CC6">
            <w:pPr>
              <w:spacing w:after="0" w:line="240" w:lineRule="auto"/>
              <w:jc w:val="center"/>
              <w:rPr>
                <w:rFonts w:ascii="Arial Narrow" w:eastAsia="Times New Roman" w:hAnsi="Arial Narrow" w:cs="Arial"/>
                <w:color w:val="FFFFFF"/>
                <w:sz w:val="8"/>
                <w:szCs w:val="8"/>
                <w:lang w:eastAsia="es-PE"/>
              </w:rPr>
            </w:pPr>
          </w:p>
        </w:tc>
        <w:tc>
          <w:tcPr>
            <w:tcW w:w="530" w:type="pct"/>
            <w:shd w:val="clear" w:color="auto" w:fill="0070C0"/>
            <w:noWrap/>
            <w:vAlign w:val="center"/>
            <w:hideMark/>
          </w:tcPr>
          <w:p w14:paraId="35FDB070" w14:textId="1719C74B"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r w:rsidRPr="00323CC6">
              <w:rPr>
                <w:rFonts w:ascii="Arial Narrow" w:eastAsia="Times New Roman" w:hAnsi="Arial Narrow" w:cs="Arial"/>
                <w:color w:val="FFFFFF"/>
                <w:sz w:val="8"/>
                <w:szCs w:val="8"/>
                <w:lang w:eastAsia="es-PE"/>
              </w:rPr>
              <w:t>Ing. Factibilidad</w:t>
            </w:r>
          </w:p>
        </w:tc>
        <w:tc>
          <w:tcPr>
            <w:tcW w:w="397" w:type="pct"/>
            <w:shd w:val="clear" w:color="000000" w:fill="FFFFFF"/>
            <w:noWrap/>
            <w:vAlign w:val="center"/>
            <w:hideMark/>
          </w:tcPr>
          <w:p w14:paraId="60668C28" w14:textId="2C925040"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FFFFFF"/>
            <w:noWrap/>
            <w:vAlign w:val="center"/>
            <w:hideMark/>
          </w:tcPr>
          <w:p w14:paraId="591BC1B5" w14:textId="041D683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8" w:type="pct"/>
            <w:shd w:val="clear" w:color="000000" w:fill="FFFFFF"/>
            <w:noWrap/>
            <w:vAlign w:val="center"/>
            <w:hideMark/>
          </w:tcPr>
          <w:p w14:paraId="18E31B2B" w14:textId="7733CBF6"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7" w:type="pct"/>
            <w:shd w:val="clear" w:color="000000" w:fill="FFFFFF"/>
            <w:vAlign w:val="center"/>
          </w:tcPr>
          <w:p w14:paraId="646DF800"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FFFFFF"/>
            <w:vAlign w:val="center"/>
          </w:tcPr>
          <w:p w14:paraId="1E4CC0AC"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FFFFFF"/>
          </w:tcPr>
          <w:p w14:paraId="0588865A"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7E5CBCF4" w14:textId="6196E703" w:rsidTr="00DB3E66">
        <w:trPr>
          <w:trHeight w:val="257"/>
        </w:trPr>
        <w:tc>
          <w:tcPr>
            <w:tcW w:w="803" w:type="pct"/>
            <w:shd w:val="clear" w:color="000000" w:fill="D9D9D9"/>
            <w:noWrap/>
            <w:vAlign w:val="center"/>
            <w:hideMark/>
          </w:tcPr>
          <w:p w14:paraId="43243A4D" w14:textId="7D4E7A16" w:rsidR="00323CC6" w:rsidRPr="00A76F19" w:rsidRDefault="00323CC6" w:rsidP="004E4AE9">
            <w:pPr>
              <w:spacing w:after="0" w:line="240" w:lineRule="auto"/>
              <w:rPr>
                <w:rFonts w:ascii="Arial Narrow" w:eastAsia="Times New Roman" w:hAnsi="Arial Narrow" w:cs="Arial"/>
                <w:b/>
                <w:bCs/>
                <w:color w:val="000000"/>
                <w:sz w:val="10"/>
                <w:szCs w:val="10"/>
                <w:lang w:eastAsia="es-PE"/>
              </w:rPr>
            </w:pPr>
            <w:bookmarkStart w:id="12" w:name="RANGE!D9"/>
            <w:r w:rsidRPr="00A76F19">
              <w:rPr>
                <w:rFonts w:ascii="Arial Narrow" w:eastAsia="Times New Roman" w:hAnsi="Arial Narrow" w:cs="Arial"/>
                <w:b/>
                <w:bCs/>
                <w:color w:val="000000"/>
                <w:sz w:val="10"/>
                <w:szCs w:val="10"/>
                <w:lang w:eastAsia="es-PE"/>
              </w:rPr>
              <w:t xml:space="preserve">Construcción </w:t>
            </w:r>
            <w:bookmarkEnd w:id="12"/>
          </w:p>
        </w:tc>
        <w:tc>
          <w:tcPr>
            <w:tcW w:w="534" w:type="pct"/>
            <w:shd w:val="clear" w:color="000000" w:fill="D9D9D9"/>
            <w:noWrap/>
            <w:vAlign w:val="center"/>
            <w:hideMark/>
          </w:tcPr>
          <w:p w14:paraId="5FDD7104" w14:textId="19248F3C"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000000" w:fill="D9D9D9"/>
            <w:noWrap/>
            <w:vAlign w:val="center"/>
            <w:hideMark/>
          </w:tcPr>
          <w:p w14:paraId="4D458683" w14:textId="2A97B5CF"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30" w:type="pct"/>
            <w:shd w:val="clear" w:color="000000" w:fill="D9D9D9"/>
            <w:noWrap/>
            <w:vAlign w:val="center"/>
            <w:hideMark/>
          </w:tcPr>
          <w:p w14:paraId="7F46242E" w14:textId="192684D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397" w:type="pct"/>
            <w:shd w:val="clear" w:color="000000" w:fill="D9D9D9"/>
            <w:noWrap/>
            <w:vAlign w:val="center"/>
            <w:hideMark/>
          </w:tcPr>
          <w:p w14:paraId="40E6FBB0" w14:textId="75C3003F"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D9D9D9"/>
            <w:noWrap/>
            <w:vAlign w:val="center"/>
            <w:hideMark/>
          </w:tcPr>
          <w:p w14:paraId="785255E4" w14:textId="54ED706A"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8" w:type="pct"/>
            <w:shd w:val="clear" w:color="000000" w:fill="D9D9D9"/>
            <w:noWrap/>
            <w:vAlign w:val="center"/>
            <w:hideMark/>
          </w:tcPr>
          <w:p w14:paraId="09B60C8F" w14:textId="33FE725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7" w:type="pct"/>
            <w:shd w:val="clear" w:color="000000" w:fill="D9D9D9"/>
            <w:vAlign w:val="center"/>
          </w:tcPr>
          <w:p w14:paraId="6D7A08DD"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D9D9D9"/>
            <w:vAlign w:val="center"/>
          </w:tcPr>
          <w:p w14:paraId="66E72D34"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D9D9D9"/>
          </w:tcPr>
          <w:p w14:paraId="75294065"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00E12874" w14:textId="4A984885" w:rsidTr="00DB3E66">
        <w:trPr>
          <w:trHeight w:val="283"/>
        </w:trPr>
        <w:tc>
          <w:tcPr>
            <w:tcW w:w="803" w:type="pct"/>
            <w:shd w:val="clear" w:color="000000" w:fill="FFFFFF"/>
            <w:noWrap/>
            <w:vAlign w:val="center"/>
            <w:hideMark/>
          </w:tcPr>
          <w:p w14:paraId="49389292" w14:textId="77777777" w:rsidR="00323CC6" w:rsidRPr="00A76F19" w:rsidRDefault="00323CC6" w:rsidP="004E4AE9">
            <w:pPr>
              <w:spacing w:after="0" w:line="240" w:lineRule="auto"/>
              <w:rPr>
                <w:rFonts w:ascii="Arial Narrow" w:eastAsia="Times New Roman" w:hAnsi="Arial Narrow" w:cs="Arial"/>
                <w:color w:val="000000"/>
                <w:sz w:val="10"/>
                <w:szCs w:val="10"/>
                <w:lang w:eastAsia="es-PE"/>
              </w:rPr>
            </w:pPr>
            <w:bookmarkStart w:id="13" w:name="RANGE!D10"/>
            <w:r w:rsidRPr="00A76F19">
              <w:rPr>
                <w:rFonts w:ascii="Arial Narrow" w:eastAsia="Times New Roman" w:hAnsi="Arial Narrow" w:cs="Arial"/>
                <w:color w:val="000000"/>
                <w:sz w:val="10"/>
                <w:szCs w:val="10"/>
                <w:lang w:eastAsia="es-PE"/>
              </w:rPr>
              <w:t>Licitación</w:t>
            </w:r>
            <w:bookmarkEnd w:id="13"/>
          </w:p>
        </w:tc>
        <w:tc>
          <w:tcPr>
            <w:tcW w:w="534" w:type="pct"/>
            <w:shd w:val="clear" w:color="000000" w:fill="FFFFFF"/>
            <w:noWrap/>
            <w:vAlign w:val="center"/>
            <w:hideMark/>
          </w:tcPr>
          <w:p w14:paraId="1A5BD417" w14:textId="437559A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000000" w:fill="FFFFFF"/>
            <w:noWrap/>
            <w:vAlign w:val="center"/>
            <w:hideMark/>
          </w:tcPr>
          <w:p w14:paraId="4FE44328" w14:textId="07FD6B02"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927" w:type="pct"/>
            <w:gridSpan w:val="2"/>
            <w:shd w:val="clear" w:color="auto" w:fill="00B0F0"/>
            <w:noWrap/>
            <w:vAlign w:val="center"/>
            <w:hideMark/>
          </w:tcPr>
          <w:p w14:paraId="7ABE7527" w14:textId="3EF3339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r w:rsidRPr="00323CC6">
              <w:rPr>
                <w:rFonts w:ascii="Arial Narrow" w:eastAsia="Times New Roman" w:hAnsi="Arial Narrow" w:cs="Arial"/>
                <w:color w:val="000000"/>
                <w:sz w:val="8"/>
                <w:szCs w:val="8"/>
                <w:lang w:eastAsia="es-PE"/>
              </w:rPr>
              <w:t>Licitación</w:t>
            </w:r>
          </w:p>
        </w:tc>
        <w:tc>
          <w:tcPr>
            <w:tcW w:w="540" w:type="pct"/>
            <w:shd w:val="clear" w:color="000000" w:fill="FFFFFF"/>
            <w:noWrap/>
            <w:vAlign w:val="center"/>
            <w:hideMark/>
          </w:tcPr>
          <w:p w14:paraId="77A1594B" w14:textId="11F0FA2B" w:rsidR="00323CC6" w:rsidRPr="00323CC6" w:rsidRDefault="00323CC6" w:rsidP="00323CC6">
            <w:pPr>
              <w:spacing w:after="0" w:line="240" w:lineRule="auto"/>
              <w:jc w:val="center"/>
              <w:rPr>
                <w:rFonts w:ascii="Calibri" w:eastAsia="Times New Roman" w:hAnsi="Calibri" w:cs="Calibri"/>
                <w:sz w:val="8"/>
                <w:szCs w:val="8"/>
                <w:lang w:eastAsia="es-PE"/>
              </w:rPr>
            </w:pPr>
          </w:p>
        </w:tc>
        <w:tc>
          <w:tcPr>
            <w:tcW w:w="418" w:type="pct"/>
            <w:shd w:val="clear" w:color="000000" w:fill="FFFFFF"/>
            <w:noWrap/>
            <w:vAlign w:val="center"/>
            <w:hideMark/>
          </w:tcPr>
          <w:p w14:paraId="03EB9A65" w14:textId="64BA06D4"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7" w:type="pct"/>
            <w:shd w:val="clear" w:color="000000" w:fill="FFFFFF"/>
            <w:vAlign w:val="center"/>
          </w:tcPr>
          <w:p w14:paraId="573524C8"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FFFFFF"/>
            <w:vAlign w:val="center"/>
          </w:tcPr>
          <w:p w14:paraId="0F456ED8"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FFFFFF"/>
          </w:tcPr>
          <w:p w14:paraId="4F22EA76"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79B3FBF6" w14:textId="09898A09" w:rsidTr="00DB3E66">
        <w:trPr>
          <w:trHeight w:val="283"/>
        </w:trPr>
        <w:tc>
          <w:tcPr>
            <w:tcW w:w="803" w:type="pct"/>
            <w:shd w:val="clear" w:color="000000" w:fill="FFFFFF"/>
            <w:noWrap/>
            <w:vAlign w:val="center"/>
            <w:hideMark/>
          </w:tcPr>
          <w:p w14:paraId="2D58AC67" w14:textId="77777777" w:rsidR="00323CC6" w:rsidRPr="00A76F19" w:rsidRDefault="00323CC6" w:rsidP="004E4AE9">
            <w:pPr>
              <w:spacing w:after="0" w:line="240" w:lineRule="auto"/>
              <w:rPr>
                <w:rFonts w:ascii="Arial Narrow" w:eastAsia="Times New Roman" w:hAnsi="Arial Narrow" w:cs="Arial"/>
                <w:color w:val="000000"/>
                <w:sz w:val="10"/>
                <w:szCs w:val="10"/>
                <w:lang w:eastAsia="es-PE"/>
              </w:rPr>
            </w:pPr>
            <w:r w:rsidRPr="00A76F19">
              <w:rPr>
                <w:rFonts w:ascii="Arial Narrow" w:eastAsia="Times New Roman" w:hAnsi="Arial Narrow" w:cs="Arial"/>
                <w:color w:val="000000"/>
                <w:sz w:val="10"/>
                <w:szCs w:val="10"/>
                <w:lang w:eastAsia="es-PE"/>
              </w:rPr>
              <w:t>Procura</w:t>
            </w:r>
          </w:p>
        </w:tc>
        <w:tc>
          <w:tcPr>
            <w:tcW w:w="534" w:type="pct"/>
            <w:shd w:val="clear" w:color="000000" w:fill="FFFFFF"/>
            <w:noWrap/>
            <w:vAlign w:val="center"/>
            <w:hideMark/>
          </w:tcPr>
          <w:p w14:paraId="3DDAAE1B" w14:textId="4FA4F09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000000" w:fill="FFFFFF"/>
            <w:noWrap/>
            <w:vAlign w:val="center"/>
            <w:hideMark/>
          </w:tcPr>
          <w:p w14:paraId="09560E9D" w14:textId="05AEE18C"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30" w:type="pct"/>
            <w:shd w:val="clear" w:color="000000" w:fill="FFFFFF"/>
            <w:noWrap/>
            <w:vAlign w:val="center"/>
            <w:hideMark/>
          </w:tcPr>
          <w:p w14:paraId="457B577B" w14:textId="210F61AC"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1355" w:type="pct"/>
            <w:gridSpan w:val="3"/>
            <w:shd w:val="clear" w:color="auto" w:fill="F1A983" w:themeFill="accent2" w:themeFillTint="99"/>
            <w:noWrap/>
            <w:vAlign w:val="center"/>
            <w:hideMark/>
          </w:tcPr>
          <w:p w14:paraId="3B2E4904" w14:textId="44557EE3"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roofErr w:type="spellStart"/>
            <w:r w:rsidRPr="00323CC6">
              <w:rPr>
                <w:rFonts w:ascii="Arial Narrow" w:eastAsia="Times New Roman" w:hAnsi="Arial Narrow" w:cs="Arial"/>
                <w:color w:val="000000"/>
                <w:sz w:val="8"/>
                <w:szCs w:val="8"/>
                <w:lang w:eastAsia="es-PE"/>
              </w:rPr>
              <w:t>Gest</w:t>
            </w:r>
            <w:proofErr w:type="spellEnd"/>
            <w:r w:rsidRPr="00323CC6">
              <w:rPr>
                <w:rFonts w:ascii="Arial Narrow" w:eastAsia="Times New Roman" w:hAnsi="Arial Narrow" w:cs="Arial"/>
                <w:color w:val="000000"/>
                <w:sz w:val="8"/>
                <w:szCs w:val="8"/>
                <w:lang w:eastAsia="es-PE"/>
              </w:rPr>
              <w:t>. Procura</w:t>
            </w:r>
          </w:p>
        </w:tc>
        <w:tc>
          <w:tcPr>
            <w:tcW w:w="417" w:type="pct"/>
            <w:shd w:val="clear" w:color="000000" w:fill="FFFFFF"/>
            <w:vAlign w:val="center"/>
          </w:tcPr>
          <w:p w14:paraId="656C64B4"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9" w:type="pct"/>
            <w:shd w:val="clear" w:color="000000" w:fill="FFFFFF"/>
            <w:vAlign w:val="center"/>
          </w:tcPr>
          <w:p w14:paraId="7FB25F58"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FFFFFF"/>
          </w:tcPr>
          <w:p w14:paraId="7C813496"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22D13437" w14:textId="03CB5CFA" w:rsidTr="00DB3E66">
        <w:trPr>
          <w:trHeight w:val="283"/>
        </w:trPr>
        <w:tc>
          <w:tcPr>
            <w:tcW w:w="803" w:type="pct"/>
            <w:shd w:val="clear" w:color="000000" w:fill="FFFFFF"/>
            <w:noWrap/>
            <w:vAlign w:val="center"/>
            <w:hideMark/>
          </w:tcPr>
          <w:p w14:paraId="14E1237B" w14:textId="77777777" w:rsidR="00323CC6" w:rsidRPr="00A76F19" w:rsidRDefault="00323CC6" w:rsidP="004E4AE9">
            <w:pPr>
              <w:spacing w:after="0" w:line="240" w:lineRule="auto"/>
              <w:rPr>
                <w:rFonts w:ascii="Arial Narrow" w:eastAsia="Times New Roman" w:hAnsi="Arial Narrow" w:cs="Arial"/>
                <w:color w:val="000000"/>
                <w:sz w:val="12"/>
                <w:szCs w:val="12"/>
                <w:lang w:eastAsia="es-PE"/>
              </w:rPr>
            </w:pPr>
            <w:r w:rsidRPr="00323CC6">
              <w:rPr>
                <w:rFonts w:ascii="Arial Narrow" w:eastAsia="Times New Roman" w:hAnsi="Arial Narrow" w:cs="Arial"/>
                <w:color w:val="000000"/>
                <w:sz w:val="10"/>
                <w:szCs w:val="10"/>
                <w:lang w:eastAsia="es-PE"/>
              </w:rPr>
              <w:t>Construcción</w:t>
            </w:r>
          </w:p>
        </w:tc>
        <w:tc>
          <w:tcPr>
            <w:tcW w:w="534" w:type="pct"/>
            <w:shd w:val="clear" w:color="000000" w:fill="FFFFFF"/>
            <w:noWrap/>
            <w:vAlign w:val="center"/>
            <w:hideMark/>
          </w:tcPr>
          <w:p w14:paraId="1C1AE6E0" w14:textId="5DC31A1F"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000000" w:fill="FFFFFF"/>
            <w:noWrap/>
            <w:vAlign w:val="center"/>
            <w:hideMark/>
          </w:tcPr>
          <w:p w14:paraId="4F17D3E6" w14:textId="20CE034F"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30" w:type="pct"/>
            <w:shd w:val="clear" w:color="000000" w:fill="FFFFFF"/>
            <w:noWrap/>
            <w:vAlign w:val="center"/>
            <w:hideMark/>
          </w:tcPr>
          <w:p w14:paraId="6029050E" w14:textId="1A61C4B2"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397" w:type="pct"/>
            <w:shd w:val="clear" w:color="000000" w:fill="FFFFFF"/>
            <w:noWrap/>
            <w:vAlign w:val="center"/>
            <w:hideMark/>
          </w:tcPr>
          <w:p w14:paraId="20B3D682" w14:textId="33C38FB8"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FFFFFF"/>
            <w:noWrap/>
            <w:vAlign w:val="center"/>
            <w:hideMark/>
          </w:tcPr>
          <w:p w14:paraId="2E390CB3" w14:textId="706D6261"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835" w:type="pct"/>
            <w:gridSpan w:val="2"/>
            <w:shd w:val="clear" w:color="auto" w:fill="00B050"/>
            <w:noWrap/>
            <w:vAlign w:val="center"/>
            <w:hideMark/>
          </w:tcPr>
          <w:p w14:paraId="282978F3" w14:textId="73379DDD"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r w:rsidRPr="00323CC6">
              <w:rPr>
                <w:rFonts w:ascii="Arial Narrow" w:eastAsia="Times New Roman" w:hAnsi="Arial Narrow" w:cs="Arial"/>
                <w:color w:val="000000"/>
                <w:sz w:val="8"/>
                <w:szCs w:val="8"/>
                <w:lang w:eastAsia="es-PE"/>
              </w:rPr>
              <w:t>Construcción</w:t>
            </w:r>
          </w:p>
        </w:tc>
        <w:tc>
          <w:tcPr>
            <w:tcW w:w="419" w:type="pct"/>
            <w:shd w:val="clear" w:color="000000" w:fill="FFFFFF"/>
            <w:vAlign w:val="center"/>
          </w:tcPr>
          <w:p w14:paraId="2D19D762" w14:textId="1F6D06F3"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414" w:type="pct"/>
            <w:shd w:val="clear" w:color="000000" w:fill="FFFFFF"/>
          </w:tcPr>
          <w:p w14:paraId="2BBA8750"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r>
      <w:tr w:rsidR="00323CC6" w:rsidRPr="00A76F19" w14:paraId="49E02AF1" w14:textId="2DE5CD26" w:rsidTr="00DB3E66">
        <w:trPr>
          <w:trHeight w:val="283"/>
        </w:trPr>
        <w:tc>
          <w:tcPr>
            <w:tcW w:w="803" w:type="pct"/>
            <w:shd w:val="clear" w:color="000000" w:fill="FFFFFF"/>
            <w:noWrap/>
            <w:vAlign w:val="center"/>
          </w:tcPr>
          <w:p w14:paraId="19D125F9" w14:textId="528CA190" w:rsidR="00323CC6" w:rsidRPr="00323CC6" w:rsidRDefault="00323CC6" w:rsidP="004E4AE9">
            <w:pPr>
              <w:spacing w:after="0" w:line="240" w:lineRule="auto"/>
              <w:rPr>
                <w:rFonts w:ascii="Arial Narrow" w:eastAsia="Times New Roman" w:hAnsi="Arial Narrow" w:cs="Arial"/>
                <w:color w:val="000000"/>
                <w:sz w:val="10"/>
                <w:szCs w:val="10"/>
                <w:lang w:eastAsia="es-PE"/>
              </w:rPr>
            </w:pPr>
            <w:r>
              <w:rPr>
                <w:rFonts w:ascii="Arial Narrow" w:eastAsia="Times New Roman" w:hAnsi="Arial Narrow" w:cs="Arial"/>
                <w:color w:val="000000"/>
                <w:sz w:val="10"/>
                <w:szCs w:val="10"/>
                <w:lang w:eastAsia="es-PE"/>
              </w:rPr>
              <w:t xml:space="preserve">Comisionamiento &amp; </w:t>
            </w:r>
            <w:proofErr w:type="spellStart"/>
            <w:r>
              <w:rPr>
                <w:rFonts w:ascii="Arial Narrow" w:eastAsia="Times New Roman" w:hAnsi="Arial Narrow" w:cs="Arial"/>
                <w:color w:val="000000"/>
                <w:sz w:val="10"/>
                <w:szCs w:val="10"/>
                <w:lang w:eastAsia="es-PE"/>
              </w:rPr>
              <w:t>Ramp</w:t>
            </w:r>
            <w:proofErr w:type="spellEnd"/>
            <w:r>
              <w:rPr>
                <w:rFonts w:ascii="Arial Narrow" w:eastAsia="Times New Roman" w:hAnsi="Arial Narrow" w:cs="Arial"/>
                <w:color w:val="000000"/>
                <w:sz w:val="10"/>
                <w:szCs w:val="10"/>
                <w:lang w:eastAsia="es-PE"/>
              </w:rPr>
              <w:t xml:space="preserve"> Up</w:t>
            </w:r>
          </w:p>
        </w:tc>
        <w:tc>
          <w:tcPr>
            <w:tcW w:w="534" w:type="pct"/>
            <w:shd w:val="clear" w:color="000000" w:fill="FFFFFF"/>
            <w:noWrap/>
            <w:vAlign w:val="center"/>
          </w:tcPr>
          <w:p w14:paraId="07AA8B6A"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29" w:type="pct"/>
            <w:shd w:val="clear" w:color="000000" w:fill="FFFFFF"/>
            <w:noWrap/>
            <w:vAlign w:val="center"/>
          </w:tcPr>
          <w:p w14:paraId="34B31FB3"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30" w:type="pct"/>
            <w:shd w:val="clear" w:color="000000" w:fill="FFFFFF"/>
            <w:noWrap/>
            <w:vAlign w:val="center"/>
          </w:tcPr>
          <w:p w14:paraId="56D3E6B9"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397" w:type="pct"/>
            <w:shd w:val="clear" w:color="000000" w:fill="FFFFFF"/>
            <w:noWrap/>
            <w:vAlign w:val="center"/>
          </w:tcPr>
          <w:p w14:paraId="1A47391A"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540" w:type="pct"/>
            <w:shd w:val="clear" w:color="000000" w:fill="FFFFFF"/>
            <w:noWrap/>
            <w:vAlign w:val="center"/>
          </w:tcPr>
          <w:p w14:paraId="39665185"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835" w:type="pct"/>
            <w:gridSpan w:val="2"/>
            <w:shd w:val="clear" w:color="000000" w:fill="FFFFFF"/>
            <w:noWrap/>
            <w:vAlign w:val="center"/>
          </w:tcPr>
          <w:p w14:paraId="25522233" w14:textId="77777777"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p>
        </w:tc>
        <w:tc>
          <w:tcPr>
            <w:tcW w:w="833" w:type="pct"/>
            <w:gridSpan w:val="2"/>
            <w:shd w:val="clear" w:color="auto" w:fill="92D050"/>
            <w:vAlign w:val="center"/>
          </w:tcPr>
          <w:p w14:paraId="63FBF069" w14:textId="638A4E41" w:rsidR="00323CC6" w:rsidRPr="00323CC6" w:rsidRDefault="00323CC6" w:rsidP="00323CC6">
            <w:pPr>
              <w:spacing w:after="0" w:line="240" w:lineRule="auto"/>
              <w:jc w:val="center"/>
              <w:rPr>
                <w:rFonts w:ascii="Arial Narrow" w:eastAsia="Times New Roman" w:hAnsi="Arial Narrow" w:cs="Arial"/>
                <w:color w:val="000000"/>
                <w:sz w:val="8"/>
                <w:szCs w:val="8"/>
                <w:lang w:eastAsia="es-PE"/>
              </w:rPr>
            </w:pPr>
            <w:r w:rsidRPr="00323CC6">
              <w:rPr>
                <w:rFonts w:ascii="Arial Narrow" w:eastAsia="Times New Roman" w:hAnsi="Arial Narrow" w:cs="Arial"/>
                <w:color w:val="000000"/>
                <w:sz w:val="8"/>
                <w:szCs w:val="8"/>
                <w:lang w:eastAsia="es-PE"/>
              </w:rPr>
              <w:t>Comisionamiento</w:t>
            </w:r>
          </w:p>
        </w:tc>
      </w:tr>
    </w:tbl>
    <w:p w14:paraId="7F370493" w14:textId="77777777" w:rsidR="00A76F19" w:rsidRDefault="00A76F19" w:rsidP="00A76F19">
      <w:pPr>
        <w:spacing w:after="0" w:line="360" w:lineRule="auto"/>
        <w:jc w:val="both"/>
        <w:rPr>
          <w:rFonts w:ascii="Arial" w:hAnsi="Arial" w:cs="Arial"/>
        </w:rPr>
      </w:pPr>
    </w:p>
    <w:p w14:paraId="1FDD1CAF" w14:textId="2A9A753B" w:rsidR="005324AB" w:rsidRPr="005324AB" w:rsidRDefault="005324AB" w:rsidP="00687331">
      <w:pPr>
        <w:spacing w:after="0" w:line="360" w:lineRule="auto"/>
        <w:ind w:left="1440"/>
        <w:jc w:val="both"/>
        <w:rPr>
          <w:rFonts w:ascii="Arial" w:hAnsi="Arial" w:cs="Arial"/>
        </w:rPr>
      </w:pPr>
      <w:r w:rsidRPr="005324AB">
        <w:rPr>
          <w:rFonts w:ascii="Arial" w:hAnsi="Arial" w:cs="Arial"/>
        </w:rPr>
        <w:lastRenderedPageBreak/>
        <w:t>.</w:t>
      </w:r>
    </w:p>
    <w:p w14:paraId="00A2366D" w14:textId="07A4CAEE" w:rsidR="005324AB" w:rsidRPr="005F3F4D" w:rsidRDefault="005F3F4D" w:rsidP="005F3F4D">
      <w:pPr>
        <w:pStyle w:val="Prrafodelista"/>
        <w:numPr>
          <w:ilvl w:val="0"/>
          <w:numId w:val="22"/>
        </w:numPr>
        <w:spacing w:after="0" w:line="360" w:lineRule="auto"/>
        <w:ind w:left="426"/>
        <w:jc w:val="both"/>
        <w:rPr>
          <w:b/>
          <w:bCs/>
        </w:rPr>
      </w:pPr>
      <w:r w:rsidRPr="005F3F4D">
        <w:rPr>
          <w:b/>
          <w:bCs/>
        </w:rPr>
        <w:t>RESULTADOS ALCANZADOS</w:t>
      </w:r>
    </w:p>
    <w:p w14:paraId="6A0EA6B2" w14:textId="77777777" w:rsidR="005324AB" w:rsidRPr="005324AB" w:rsidRDefault="005324AB" w:rsidP="005324AB">
      <w:pPr>
        <w:spacing w:after="0" w:line="360" w:lineRule="auto"/>
        <w:jc w:val="both"/>
        <w:rPr>
          <w:rFonts w:ascii="Arial" w:hAnsi="Arial" w:cs="Arial"/>
        </w:rPr>
      </w:pPr>
      <w:r w:rsidRPr="005324AB">
        <w:rPr>
          <w:rFonts w:ascii="Arial" w:hAnsi="Arial" w:cs="Arial"/>
        </w:rPr>
        <w:t>Las iniciativas de implementación tecnológica han mostrado ser efectivas para mejorar la gestión de riesgos asociados al transporte de relaves, promoviendo:</w:t>
      </w:r>
    </w:p>
    <w:p w14:paraId="4F1DF639" w14:textId="77777777" w:rsidR="005324AB" w:rsidRPr="005324AB" w:rsidRDefault="005324AB" w:rsidP="005324AB">
      <w:pPr>
        <w:numPr>
          <w:ilvl w:val="0"/>
          <w:numId w:val="17"/>
        </w:numPr>
        <w:spacing w:after="0" w:line="360" w:lineRule="auto"/>
        <w:jc w:val="both"/>
        <w:rPr>
          <w:rFonts w:ascii="Arial" w:hAnsi="Arial" w:cs="Arial"/>
        </w:rPr>
      </w:pPr>
      <w:r w:rsidRPr="005324AB">
        <w:rPr>
          <w:rFonts w:ascii="Arial" w:hAnsi="Arial" w:cs="Arial"/>
        </w:rPr>
        <w:t>Mejoras en la Seguridad: Incremento significativo en la seguridad operativa y ambiental.</w:t>
      </w:r>
    </w:p>
    <w:p w14:paraId="4B7BBBCD" w14:textId="77777777" w:rsidR="005324AB" w:rsidRDefault="005324AB" w:rsidP="005324AB">
      <w:pPr>
        <w:numPr>
          <w:ilvl w:val="0"/>
          <w:numId w:val="17"/>
        </w:numPr>
        <w:spacing w:after="0" w:line="360" w:lineRule="auto"/>
        <w:jc w:val="both"/>
        <w:rPr>
          <w:rFonts w:ascii="Arial" w:hAnsi="Arial" w:cs="Arial"/>
        </w:rPr>
      </w:pPr>
      <w:r w:rsidRPr="005324AB">
        <w:rPr>
          <w:rFonts w:ascii="Arial" w:hAnsi="Arial" w:cs="Arial"/>
        </w:rPr>
        <w:t>Optimización de Operaciones: Datos en tiempo real permiten un análisis más detallado y eficiente de las operaciones.</w:t>
      </w:r>
    </w:p>
    <w:p w14:paraId="14BA3581" w14:textId="46A34525" w:rsidR="00257BF0" w:rsidRPr="00257BF0" w:rsidRDefault="00257BF0" w:rsidP="005324AB">
      <w:pPr>
        <w:numPr>
          <w:ilvl w:val="0"/>
          <w:numId w:val="17"/>
        </w:numPr>
        <w:spacing w:after="0" w:line="360" w:lineRule="auto"/>
        <w:jc w:val="both"/>
        <w:rPr>
          <w:rFonts w:ascii="Arial" w:hAnsi="Arial" w:cs="Arial"/>
        </w:rPr>
      </w:pPr>
      <w:r w:rsidRPr="00257BF0">
        <w:rPr>
          <w:rFonts w:ascii="Arial" w:hAnsi="Arial" w:cs="Arial"/>
        </w:rPr>
        <w:t>Mejor precisión en la detección de fallas y consolidación de su compromiso hacia la sostenibilidad.</w:t>
      </w:r>
    </w:p>
    <w:p w14:paraId="09561E91" w14:textId="47DF57EF" w:rsidR="00257BF0" w:rsidRPr="00687331" w:rsidRDefault="00257BF0" w:rsidP="005324AB">
      <w:pPr>
        <w:numPr>
          <w:ilvl w:val="0"/>
          <w:numId w:val="17"/>
        </w:numPr>
        <w:spacing w:after="0" w:line="360" w:lineRule="auto"/>
        <w:jc w:val="both"/>
        <w:rPr>
          <w:rFonts w:ascii="Arial" w:hAnsi="Arial" w:cs="Arial"/>
        </w:rPr>
      </w:pPr>
      <w:r w:rsidRPr="00257BF0">
        <w:rPr>
          <w:rFonts w:ascii="Arial" w:hAnsi="Arial" w:cs="Arial"/>
        </w:rPr>
        <w:t>Aumento en la eficiencia operativa y reducción en eventos de mantenimiento no planificado</w:t>
      </w:r>
    </w:p>
    <w:p w14:paraId="6C94FC28" w14:textId="77777777" w:rsidR="00687331" w:rsidRPr="005324AB" w:rsidRDefault="00687331" w:rsidP="00687331">
      <w:pPr>
        <w:spacing w:after="0" w:line="360" w:lineRule="auto"/>
        <w:ind w:left="720"/>
        <w:jc w:val="both"/>
        <w:rPr>
          <w:rFonts w:ascii="Arial" w:hAnsi="Arial" w:cs="Arial"/>
        </w:rPr>
      </w:pPr>
    </w:p>
    <w:p w14:paraId="64E0922B" w14:textId="77777777" w:rsidR="005324AB" w:rsidRPr="005324AB" w:rsidRDefault="005324AB" w:rsidP="005324AB">
      <w:pPr>
        <w:spacing w:after="0" w:line="360" w:lineRule="auto"/>
        <w:jc w:val="both"/>
        <w:rPr>
          <w:rFonts w:ascii="Arial" w:hAnsi="Arial" w:cs="Arial"/>
          <w:b/>
          <w:bCs/>
        </w:rPr>
      </w:pPr>
      <w:r w:rsidRPr="005324AB">
        <w:rPr>
          <w:rFonts w:ascii="Arial" w:hAnsi="Arial" w:cs="Arial"/>
          <w:b/>
          <w:bCs/>
        </w:rPr>
        <w:t>6. Conclusiones y Recomendaciones</w:t>
      </w:r>
    </w:p>
    <w:p w14:paraId="16546EA4" w14:textId="77777777" w:rsidR="005324AB" w:rsidRPr="005324AB" w:rsidRDefault="005324AB" w:rsidP="005324AB">
      <w:pPr>
        <w:spacing w:after="0" w:line="360" w:lineRule="auto"/>
        <w:jc w:val="both"/>
        <w:rPr>
          <w:rFonts w:ascii="Arial" w:hAnsi="Arial" w:cs="Arial"/>
        </w:rPr>
      </w:pPr>
      <w:r w:rsidRPr="005324AB">
        <w:rPr>
          <w:rFonts w:ascii="Arial" w:hAnsi="Arial" w:cs="Arial"/>
        </w:rPr>
        <w:t>La adopción de estos sistemas avanzados ha sido clave en mejorar la seguridad y sostenibilidad de las operaciones mineras en Perú. Se recomienda:</w:t>
      </w:r>
    </w:p>
    <w:p w14:paraId="40253616" w14:textId="77777777" w:rsidR="005324AB" w:rsidRPr="005324AB" w:rsidRDefault="005324AB" w:rsidP="005324AB">
      <w:pPr>
        <w:numPr>
          <w:ilvl w:val="0"/>
          <w:numId w:val="18"/>
        </w:numPr>
        <w:spacing w:after="0" w:line="360" w:lineRule="auto"/>
        <w:jc w:val="both"/>
        <w:rPr>
          <w:rFonts w:ascii="Arial" w:hAnsi="Arial" w:cs="Arial"/>
        </w:rPr>
      </w:pPr>
      <w:r w:rsidRPr="005324AB">
        <w:rPr>
          <w:rFonts w:ascii="Arial" w:hAnsi="Arial" w:cs="Arial"/>
        </w:rPr>
        <w:t>Estándar Nacional: Promover la estandarización de estos sistemas en todas las unidades mineras del país.</w:t>
      </w:r>
    </w:p>
    <w:p w14:paraId="6E98BFC8" w14:textId="77777777" w:rsidR="005324AB" w:rsidRPr="005324AB" w:rsidRDefault="005324AB" w:rsidP="005324AB">
      <w:pPr>
        <w:numPr>
          <w:ilvl w:val="0"/>
          <w:numId w:val="18"/>
        </w:numPr>
        <w:spacing w:after="0" w:line="360" w:lineRule="auto"/>
        <w:jc w:val="both"/>
        <w:rPr>
          <w:rFonts w:ascii="Arial" w:hAnsi="Arial" w:cs="Arial"/>
        </w:rPr>
      </w:pPr>
      <w:r w:rsidRPr="005324AB">
        <w:rPr>
          <w:rFonts w:ascii="Arial" w:hAnsi="Arial" w:cs="Arial"/>
        </w:rPr>
        <w:t>Capacitación Continua: Formación regular para el personal para adaptarse a nuevas tecnologías y mejorar la respuesta ante eventualidades.</w:t>
      </w:r>
    </w:p>
    <w:p w14:paraId="75025B08" w14:textId="77777777" w:rsidR="005324AB" w:rsidRPr="005324AB" w:rsidRDefault="005324AB" w:rsidP="005324AB">
      <w:pPr>
        <w:numPr>
          <w:ilvl w:val="0"/>
          <w:numId w:val="18"/>
        </w:numPr>
        <w:spacing w:after="0" w:line="360" w:lineRule="auto"/>
        <w:jc w:val="both"/>
        <w:rPr>
          <w:rFonts w:ascii="Arial" w:hAnsi="Arial" w:cs="Arial"/>
        </w:rPr>
      </w:pPr>
      <w:r w:rsidRPr="005324AB">
        <w:rPr>
          <w:rFonts w:ascii="Arial" w:hAnsi="Arial" w:cs="Arial"/>
        </w:rPr>
        <w:t>Innovación Continua: Fomentar la investigación y desarrollo para identificar y adoptar nuevas soluciones tecnológicas que puedan cubrir las crecientes necesidades del sector.</w:t>
      </w:r>
    </w:p>
    <w:p w14:paraId="4648071B" w14:textId="3F4496E5" w:rsidR="00FD7EC9" w:rsidRPr="00687331" w:rsidRDefault="005324AB" w:rsidP="005324AB">
      <w:pPr>
        <w:spacing w:after="0" w:line="360" w:lineRule="auto"/>
        <w:jc w:val="both"/>
        <w:rPr>
          <w:rFonts w:ascii="Arial" w:hAnsi="Arial" w:cs="Arial"/>
        </w:rPr>
      </w:pPr>
      <w:r w:rsidRPr="005324AB">
        <w:rPr>
          <w:rFonts w:ascii="Arial" w:hAnsi="Arial" w:cs="Arial"/>
        </w:rPr>
        <w:t xml:space="preserve">Este estudio destaca la importancia de integrar la tecnología con el cumplimiento normativo, demostrando que es posible lograr operaciones </w:t>
      </w:r>
      <w:r w:rsidRPr="005324AB">
        <w:rPr>
          <w:rFonts w:ascii="Arial" w:hAnsi="Arial" w:cs="Arial"/>
        </w:rPr>
        <w:t>mineras más seguras y eficientes en Perú. Con un enfoque en la innovación y la mejora continua, el sector minero puede seguir avanzando hacia un futuro más sostenible y responsable.</w:t>
      </w:r>
    </w:p>
    <w:sectPr w:rsidR="00FD7EC9" w:rsidRPr="00687331" w:rsidSect="00E03C39">
      <w:type w:val="continuous"/>
      <w:pgSz w:w="11906" w:h="16838"/>
      <w:pgMar w:top="851" w:right="707" w:bottom="1417" w:left="709" w:header="708" w:footer="708" w:gutter="0"/>
      <w:cols w:num="2" w:space="8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41324" w14:textId="77777777" w:rsidR="00313D29" w:rsidRDefault="00313D29" w:rsidP="00A76F19">
      <w:pPr>
        <w:spacing w:after="0" w:line="240" w:lineRule="auto"/>
      </w:pPr>
      <w:r>
        <w:separator/>
      </w:r>
    </w:p>
  </w:endnote>
  <w:endnote w:type="continuationSeparator" w:id="0">
    <w:p w14:paraId="04434548" w14:textId="77777777" w:rsidR="00313D29" w:rsidRDefault="00313D29" w:rsidP="00A76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4B6D" w14:textId="77777777" w:rsidR="00A76F19" w:rsidRDefault="00A76F19">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4712D1A7" w14:textId="77777777" w:rsidR="00A76F19" w:rsidRDefault="00A76F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B22B" w14:textId="77777777" w:rsidR="00313D29" w:rsidRDefault="00313D29" w:rsidP="00A76F19">
      <w:pPr>
        <w:spacing w:after="0" w:line="240" w:lineRule="auto"/>
      </w:pPr>
      <w:r>
        <w:separator/>
      </w:r>
    </w:p>
  </w:footnote>
  <w:footnote w:type="continuationSeparator" w:id="0">
    <w:p w14:paraId="5E85412A" w14:textId="77777777" w:rsidR="00313D29" w:rsidRDefault="00313D29" w:rsidP="00A76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C8B"/>
    <w:multiLevelType w:val="multilevel"/>
    <w:tmpl w:val="F432DF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708C2"/>
    <w:multiLevelType w:val="multilevel"/>
    <w:tmpl w:val="4F0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1080D"/>
    <w:multiLevelType w:val="hybridMultilevel"/>
    <w:tmpl w:val="F3D005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FCA6DF6"/>
    <w:multiLevelType w:val="hybridMultilevel"/>
    <w:tmpl w:val="5492D432"/>
    <w:lvl w:ilvl="0" w:tplc="486481D6">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161C6000"/>
    <w:multiLevelType w:val="multilevel"/>
    <w:tmpl w:val="3B0C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07FD2"/>
    <w:multiLevelType w:val="hybridMultilevel"/>
    <w:tmpl w:val="EFA0760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AEE1D2A"/>
    <w:multiLevelType w:val="multilevel"/>
    <w:tmpl w:val="237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4534D9"/>
    <w:multiLevelType w:val="hybridMultilevel"/>
    <w:tmpl w:val="BD48EF4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24836ED"/>
    <w:multiLevelType w:val="multilevel"/>
    <w:tmpl w:val="F3FEF32C"/>
    <w:lvl w:ilvl="0">
      <w:start w:val="1"/>
      <w:numFmt w:val="decimal"/>
      <w:lvlText w:val="%1."/>
      <w:lvlJc w:val="left"/>
      <w:pPr>
        <w:ind w:left="425" w:hanging="425"/>
      </w:pPr>
      <w:rPr>
        <w:rFonts w:hint="default"/>
      </w:rPr>
    </w:lvl>
    <w:lvl w:ilvl="1">
      <w:start w:val="1"/>
      <w:numFmt w:val="decimal"/>
      <w:pStyle w:val="11TITULO"/>
      <w:lvlText w:val="%1.%2."/>
      <w:lvlJc w:val="left"/>
      <w:pPr>
        <w:ind w:left="851" w:hanging="709"/>
      </w:pPr>
      <w:rPr>
        <w:rFonts w:hint="default"/>
      </w:rPr>
    </w:lvl>
    <w:lvl w:ilvl="2">
      <w:start w:val="1"/>
      <w:numFmt w:val="decimal"/>
      <w:lvlText w:val="%1.%2.%3."/>
      <w:lvlJc w:val="left"/>
      <w:pPr>
        <w:ind w:left="1559" w:hanging="850"/>
      </w:pPr>
      <w:rPr>
        <w:rFonts w:hint="default"/>
      </w:rPr>
    </w:lvl>
    <w:lvl w:ilvl="3">
      <w:start w:val="1"/>
      <w:numFmt w:val="decimal"/>
      <w:lvlText w:val="%1.%2.%3.%4."/>
      <w:lvlJc w:val="left"/>
      <w:pPr>
        <w:ind w:left="1701" w:hanging="992"/>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F0B42C3"/>
    <w:multiLevelType w:val="multilevel"/>
    <w:tmpl w:val="098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4709AB"/>
    <w:multiLevelType w:val="multilevel"/>
    <w:tmpl w:val="290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266547"/>
    <w:multiLevelType w:val="multilevel"/>
    <w:tmpl w:val="1C6E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794B29"/>
    <w:multiLevelType w:val="multilevel"/>
    <w:tmpl w:val="310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AD3879"/>
    <w:multiLevelType w:val="multilevel"/>
    <w:tmpl w:val="58B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EF4E0E"/>
    <w:multiLevelType w:val="multilevel"/>
    <w:tmpl w:val="3AA072D4"/>
    <w:lvl w:ilvl="0">
      <w:start w:val="1"/>
      <w:numFmt w:val="bullet"/>
      <w:pStyle w:val="Vietanivel1"/>
      <w:lvlText w:val=""/>
      <w:lvlJc w:val="left"/>
      <w:pPr>
        <w:ind w:left="709" w:hanging="284"/>
      </w:pPr>
      <w:rPr>
        <w:rFonts w:ascii="Symbol" w:hAnsi="Symbol" w:hint="default"/>
      </w:rPr>
    </w:lvl>
    <w:lvl w:ilvl="1">
      <w:start w:val="1"/>
      <w:numFmt w:val="bullet"/>
      <w:pStyle w:val="Vietanivel2"/>
      <w:lvlText w:val="o"/>
      <w:lvlJc w:val="left"/>
      <w:pPr>
        <w:ind w:left="1134" w:hanging="425"/>
      </w:pPr>
      <w:rPr>
        <w:rFonts w:ascii="Courier New" w:hAnsi="Courier New" w:hint="default"/>
      </w:rPr>
    </w:lvl>
    <w:lvl w:ilvl="2">
      <w:start w:val="1"/>
      <w:numFmt w:val="bullet"/>
      <w:pStyle w:val="Vietanivel3"/>
      <w:lvlText w:val=""/>
      <w:lvlJc w:val="left"/>
      <w:pPr>
        <w:ind w:left="2269" w:hanging="567"/>
      </w:pPr>
      <w:rPr>
        <w:rFonts w:ascii="Wingdings" w:hAnsi="Wingdings" w:hint="default"/>
        <w:bCs w:val="0"/>
        <w:i w:val="0"/>
        <w:iC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E83689"/>
    <w:multiLevelType w:val="multilevel"/>
    <w:tmpl w:val="DA4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D61AED"/>
    <w:multiLevelType w:val="multilevel"/>
    <w:tmpl w:val="5A2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691F26"/>
    <w:multiLevelType w:val="multilevel"/>
    <w:tmpl w:val="447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D6699A"/>
    <w:multiLevelType w:val="multilevel"/>
    <w:tmpl w:val="04B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FB5F73"/>
    <w:multiLevelType w:val="multilevel"/>
    <w:tmpl w:val="20C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163F55"/>
    <w:multiLevelType w:val="multilevel"/>
    <w:tmpl w:val="A8F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B17599"/>
    <w:multiLevelType w:val="multilevel"/>
    <w:tmpl w:val="812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0C573D"/>
    <w:multiLevelType w:val="multilevel"/>
    <w:tmpl w:val="2C5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641DBD"/>
    <w:multiLevelType w:val="multilevel"/>
    <w:tmpl w:val="2694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B22BD"/>
    <w:multiLevelType w:val="hybridMultilevel"/>
    <w:tmpl w:val="E460E9EE"/>
    <w:lvl w:ilvl="0" w:tplc="280A0001">
      <w:start w:val="1"/>
      <w:numFmt w:val="bullet"/>
      <w:lvlText w:val=""/>
      <w:lvlJc w:val="left"/>
      <w:pPr>
        <w:ind w:left="1145" w:hanging="360"/>
      </w:pPr>
      <w:rPr>
        <w:rFonts w:ascii="Symbol" w:hAnsi="Symbol" w:hint="default"/>
      </w:rPr>
    </w:lvl>
    <w:lvl w:ilvl="1" w:tplc="280A0003" w:tentative="1">
      <w:start w:val="1"/>
      <w:numFmt w:val="bullet"/>
      <w:lvlText w:val="o"/>
      <w:lvlJc w:val="left"/>
      <w:pPr>
        <w:ind w:left="1865" w:hanging="360"/>
      </w:pPr>
      <w:rPr>
        <w:rFonts w:ascii="Courier New" w:hAnsi="Courier New" w:cs="Courier New" w:hint="default"/>
      </w:rPr>
    </w:lvl>
    <w:lvl w:ilvl="2" w:tplc="280A0005" w:tentative="1">
      <w:start w:val="1"/>
      <w:numFmt w:val="bullet"/>
      <w:lvlText w:val=""/>
      <w:lvlJc w:val="left"/>
      <w:pPr>
        <w:ind w:left="2585" w:hanging="360"/>
      </w:pPr>
      <w:rPr>
        <w:rFonts w:ascii="Wingdings" w:hAnsi="Wingdings" w:hint="default"/>
      </w:rPr>
    </w:lvl>
    <w:lvl w:ilvl="3" w:tplc="280A0001" w:tentative="1">
      <w:start w:val="1"/>
      <w:numFmt w:val="bullet"/>
      <w:lvlText w:val=""/>
      <w:lvlJc w:val="left"/>
      <w:pPr>
        <w:ind w:left="3305" w:hanging="360"/>
      </w:pPr>
      <w:rPr>
        <w:rFonts w:ascii="Symbol" w:hAnsi="Symbol" w:hint="default"/>
      </w:rPr>
    </w:lvl>
    <w:lvl w:ilvl="4" w:tplc="280A0003" w:tentative="1">
      <w:start w:val="1"/>
      <w:numFmt w:val="bullet"/>
      <w:lvlText w:val="o"/>
      <w:lvlJc w:val="left"/>
      <w:pPr>
        <w:ind w:left="4025" w:hanging="360"/>
      </w:pPr>
      <w:rPr>
        <w:rFonts w:ascii="Courier New" w:hAnsi="Courier New" w:cs="Courier New" w:hint="default"/>
      </w:rPr>
    </w:lvl>
    <w:lvl w:ilvl="5" w:tplc="280A0005" w:tentative="1">
      <w:start w:val="1"/>
      <w:numFmt w:val="bullet"/>
      <w:lvlText w:val=""/>
      <w:lvlJc w:val="left"/>
      <w:pPr>
        <w:ind w:left="4745" w:hanging="360"/>
      </w:pPr>
      <w:rPr>
        <w:rFonts w:ascii="Wingdings" w:hAnsi="Wingdings" w:hint="default"/>
      </w:rPr>
    </w:lvl>
    <w:lvl w:ilvl="6" w:tplc="280A0001" w:tentative="1">
      <w:start w:val="1"/>
      <w:numFmt w:val="bullet"/>
      <w:lvlText w:val=""/>
      <w:lvlJc w:val="left"/>
      <w:pPr>
        <w:ind w:left="5465" w:hanging="360"/>
      </w:pPr>
      <w:rPr>
        <w:rFonts w:ascii="Symbol" w:hAnsi="Symbol" w:hint="default"/>
      </w:rPr>
    </w:lvl>
    <w:lvl w:ilvl="7" w:tplc="280A0003" w:tentative="1">
      <w:start w:val="1"/>
      <w:numFmt w:val="bullet"/>
      <w:lvlText w:val="o"/>
      <w:lvlJc w:val="left"/>
      <w:pPr>
        <w:ind w:left="6185" w:hanging="360"/>
      </w:pPr>
      <w:rPr>
        <w:rFonts w:ascii="Courier New" w:hAnsi="Courier New" w:cs="Courier New" w:hint="default"/>
      </w:rPr>
    </w:lvl>
    <w:lvl w:ilvl="8" w:tplc="280A0005" w:tentative="1">
      <w:start w:val="1"/>
      <w:numFmt w:val="bullet"/>
      <w:lvlText w:val=""/>
      <w:lvlJc w:val="left"/>
      <w:pPr>
        <w:ind w:left="6905" w:hanging="360"/>
      </w:pPr>
      <w:rPr>
        <w:rFonts w:ascii="Wingdings" w:hAnsi="Wingdings" w:hint="default"/>
      </w:rPr>
    </w:lvl>
  </w:abstractNum>
  <w:num w:numId="1" w16cid:durableId="1327854916">
    <w:abstractNumId w:val="22"/>
  </w:num>
  <w:num w:numId="2" w16cid:durableId="204560746">
    <w:abstractNumId w:val="23"/>
  </w:num>
  <w:num w:numId="3" w16cid:durableId="1649356355">
    <w:abstractNumId w:val="18"/>
  </w:num>
  <w:num w:numId="4" w16cid:durableId="266622176">
    <w:abstractNumId w:val="16"/>
  </w:num>
  <w:num w:numId="5" w16cid:durableId="55209525">
    <w:abstractNumId w:val="15"/>
  </w:num>
  <w:num w:numId="6" w16cid:durableId="469833087">
    <w:abstractNumId w:val="11"/>
  </w:num>
  <w:num w:numId="7" w16cid:durableId="1687513876">
    <w:abstractNumId w:val="13"/>
  </w:num>
  <w:num w:numId="8" w16cid:durableId="864631301">
    <w:abstractNumId w:val="6"/>
  </w:num>
  <w:num w:numId="9" w16cid:durableId="2039578553">
    <w:abstractNumId w:val="17"/>
  </w:num>
  <w:num w:numId="10" w16cid:durableId="1067801115">
    <w:abstractNumId w:val="12"/>
  </w:num>
  <w:num w:numId="11" w16cid:durableId="806702019">
    <w:abstractNumId w:val="21"/>
  </w:num>
  <w:num w:numId="12" w16cid:durableId="386533444">
    <w:abstractNumId w:val="9"/>
  </w:num>
  <w:num w:numId="13" w16cid:durableId="753206748">
    <w:abstractNumId w:val="10"/>
  </w:num>
  <w:num w:numId="14" w16cid:durableId="498891393">
    <w:abstractNumId w:val="20"/>
  </w:num>
  <w:num w:numId="15" w16cid:durableId="114562279">
    <w:abstractNumId w:val="19"/>
  </w:num>
  <w:num w:numId="16" w16cid:durableId="2061516850">
    <w:abstractNumId w:val="0"/>
  </w:num>
  <w:num w:numId="17" w16cid:durableId="1350257122">
    <w:abstractNumId w:val="1"/>
  </w:num>
  <w:num w:numId="18" w16cid:durableId="27026610">
    <w:abstractNumId w:val="4"/>
  </w:num>
  <w:num w:numId="19" w16cid:durableId="338434439">
    <w:abstractNumId w:val="8"/>
  </w:num>
  <w:num w:numId="20" w16cid:durableId="42293104">
    <w:abstractNumId w:val="3"/>
  </w:num>
  <w:num w:numId="21" w16cid:durableId="1514763224">
    <w:abstractNumId w:val="2"/>
  </w:num>
  <w:num w:numId="22" w16cid:durableId="1783768183">
    <w:abstractNumId w:val="7"/>
  </w:num>
  <w:num w:numId="23" w16cid:durableId="845707502">
    <w:abstractNumId w:val="14"/>
  </w:num>
  <w:num w:numId="24" w16cid:durableId="1769696734">
    <w:abstractNumId w:val="5"/>
  </w:num>
  <w:num w:numId="25" w16cid:durableId="4103228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9B"/>
    <w:rsid w:val="000748EB"/>
    <w:rsid w:val="00081B88"/>
    <w:rsid w:val="000849D4"/>
    <w:rsid w:val="0012624C"/>
    <w:rsid w:val="00154A56"/>
    <w:rsid w:val="00207390"/>
    <w:rsid w:val="00257BF0"/>
    <w:rsid w:val="0030573B"/>
    <w:rsid w:val="00313D29"/>
    <w:rsid w:val="00323CC6"/>
    <w:rsid w:val="005324AB"/>
    <w:rsid w:val="005F3F4D"/>
    <w:rsid w:val="00687331"/>
    <w:rsid w:val="006F6B50"/>
    <w:rsid w:val="00701A07"/>
    <w:rsid w:val="0071144E"/>
    <w:rsid w:val="00774845"/>
    <w:rsid w:val="007E3B41"/>
    <w:rsid w:val="008F5A43"/>
    <w:rsid w:val="00A76F19"/>
    <w:rsid w:val="00AC1A1D"/>
    <w:rsid w:val="00B6005B"/>
    <w:rsid w:val="00C4096C"/>
    <w:rsid w:val="00CF1788"/>
    <w:rsid w:val="00D31F61"/>
    <w:rsid w:val="00D838C7"/>
    <w:rsid w:val="00DB3E66"/>
    <w:rsid w:val="00E03C39"/>
    <w:rsid w:val="00E35C9B"/>
    <w:rsid w:val="00EC4003"/>
    <w:rsid w:val="00F34936"/>
    <w:rsid w:val="00F5691F"/>
    <w:rsid w:val="00FD7E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40DE"/>
  <w15:chartTrackingRefBased/>
  <w15:docId w15:val="{AF21B4D8-5F69-477C-BABF-1B3E32DF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5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C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C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C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C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C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C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C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C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5C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C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C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C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C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C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C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C9B"/>
    <w:rPr>
      <w:rFonts w:eastAsiaTheme="majorEastAsia" w:cstheme="majorBidi"/>
      <w:color w:val="272727" w:themeColor="text1" w:themeTint="D8"/>
    </w:rPr>
  </w:style>
  <w:style w:type="paragraph" w:styleId="Ttulo">
    <w:name w:val="Title"/>
    <w:basedOn w:val="Normal"/>
    <w:next w:val="Normal"/>
    <w:link w:val="TtuloCar"/>
    <w:uiPriority w:val="10"/>
    <w:qFormat/>
    <w:rsid w:val="00E35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C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C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C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C9B"/>
    <w:pPr>
      <w:spacing w:before="160"/>
      <w:jc w:val="center"/>
    </w:pPr>
    <w:rPr>
      <w:i/>
      <w:iCs/>
      <w:color w:val="404040" w:themeColor="text1" w:themeTint="BF"/>
    </w:rPr>
  </w:style>
  <w:style w:type="character" w:customStyle="1" w:styleId="CitaCar">
    <w:name w:val="Cita Car"/>
    <w:basedOn w:val="Fuentedeprrafopredeter"/>
    <w:link w:val="Cita"/>
    <w:uiPriority w:val="29"/>
    <w:rsid w:val="00E35C9B"/>
    <w:rPr>
      <w:i/>
      <w:iCs/>
      <w:color w:val="404040" w:themeColor="text1" w:themeTint="BF"/>
    </w:rPr>
  </w:style>
  <w:style w:type="paragraph" w:styleId="Prrafodelista">
    <w:name w:val="List Paragraph"/>
    <w:basedOn w:val="Normal"/>
    <w:uiPriority w:val="34"/>
    <w:qFormat/>
    <w:rsid w:val="00E35C9B"/>
    <w:pPr>
      <w:ind w:left="720"/>
      <w:contextualSpacing/>
    </w:pPr>
  </w:style>
  <w:style w:type="character" w:styleId="nfasisintenso">
    <w:name w:val="Intense Emphasis"/>
    <w:basedOn w:val="Fuentedeprrafopredeter"/>
    <w:uiPriority w:val="21"/>
    <w:qFormat/>
    <w:rsid w:val="00E35C9B"/>
    <w:rPr>
      <w:i/>
      <w:iCs/>
      <w:color w:val="0F4761" w:themeColor="accent1" w:themeShade="BF"/>
    </w:rPr>
  </w:style>
  <w:style w:type="paragraph" w:styleId="Citadestacada">
    <w:name w:val="Intense Quote"/>
    <w:basedOn w:val="Normal"/>
    <w:next w:val="Normal"/>
    <w:link w:val="CitadestacadaCar"/>
    <w:uiPriority w:val="30"/>
    <w:qFormat/>
    <w:rsid w:val="00E35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C9B"/>
    <w:rPr>
      <w:i/>
      <w:iCs/>
      <w:color w:val="0F4761" w:themeColor="accent1" w:themeShade="BF"/>
    </w:rPr>
  </w:style>
  <w:style w:type="character" w:styleId="Referenciaintensa">
    <w:name w:val="Intense Reference"/>
    <w:basedOn w:val="Fuentedeprrafopredeter"/>
    <w:uiPriority w:val="32"/>
    <w:qFormat/>
    <w:rsid w:val="00E35C9B"/>
    <w:rPr>
      <w:b/>
      <w:bCs/>
      <w:smallCaps/>
      <w:color w:val="0F4761" w:themeColor="accent1" w:themeShade="BF"/>
      <w:spacing w:val="5"/>
    </w:rPr>
  </w:style>
  <w:style w:type="character" w:styleId="Hipervnculo">
    <w:name w:val="Hyperlink"/>
    <w:basedOn w:val="Fuentedeprrafopredeter"/>
    <w:uiPriority w:val="99"/>
    <w:unhideWhenUsed/>
    <w:rsid w:val="008F5A43"/>
    <w:rPr>
      <w:color w:val="467886" w:themeColor="hyperlink"/>
      <w:u w:val="single"/>
    </w:rPr>
  </w:style>
  <w:style w:type="character" w:styleId="Mencinsinresolver">
    <w:name w:val="Unresolved Mention"/>
    <w:basedOn w:val="Fuentedeprrafopredeter"/>
    <w:uiPriority w:val="99"/>
    <w:semiHidden/>
    <w:unhideWhenUsed/>
    <w:rsid w:val="008F5A43"/>
    <w:rPr>
      <w:color w:val="605E5C"/>
      <w:shd w:val="clear" w:color="auto" w:fill="E1DFDD"/>
    </w:rPr>
  </w:style>
  <w:style w:type="paragraph" w:customStyle="1" w:styleId="PARRAFONIVEL1">
    <w:name w:val="PARRAFO NIVEL 1"/>
    <w:qFormat/>
    <w:rsid w:val="00687331"/>
    <w:pPr>
      <w:keepLines/>
      <w:widowControl w:val="0"/>
      <w:spacing w:before="120" w:after="120" w:line="360" w:lineRule="auto"/>
      <w:ind w:left="425"/>
      <w:jc w:val="both"/>
    </w:pPr>
    <w:rPr>
      <w:rFonts w:ascii="Arial" w:eastAsia="MS Mincho" w:hAnsi="Arial" w:cs="Arial"/>
      <w:snapToGrid w:val="0"/>
      <w:kern w:val="0"/>
      <w:lang w:val="es-ES" w:eastAsia="es-ES"/>
      <w14:ligatures w14:val="none"/>
    </w:rPr>
  </w:style>
  <w:style w:type="paragraph" w:customStyle="1" w:styleId="11TITULO">
    <w:name w:val="1.1 TITULO"/>
    <w:basedOn w:val="Normal"/>
    <w:next w:val="PARRAFONIVEL1"/>
    <w:qFormat/>
    <w:rsid w:val="00687331"/>
    <w:pPr>
      <w:numPr>
        <w:ilvl w:val="1"/>
        <w:numId w:val="19"/>
      </w:numPr>
      <w:tabs>
        <w:tab w:val="left" w:pos="425"/>
      </w:tabs>
      <w:spacing w:before="400" w:after="200" w:line="360" w:lineRule="auto"/>
      <w:jc w:val="both"/>
      <w:outlineLvl w:val="1"/>
    </w:pPr>
    <w:rPr>
      <w:rFonts w:ascii="Arial" w:eastAsia="MS Mincho" w:hAnsi="Arial" w:cs="Arial"/>
      <w:b/>
      <w:caps/>
      <w:kern w:val="0"/>
      <w:lang w:val="es-ES" w:eastAsia="es-PE"/>
      <w14:ligatures w14:val="none"/>
    </w:rPr>
  </w:style>
  <w:style w:type="paragraph" w:styleId="Encabezado">
    <w:name w:val="header"/>
    <w:basedOn w:val="Normal"/>
    <w:link w:val="EncabezadoCar"/>
    <w:uiPriority w:val="99"/>
    <w:unhideWhenUsed/>
    <w:rsid w:val="00A76F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6F19"/>
  </w:style>
  <w:style w:type="paragraph" w:styleId="Piedepgina">
    <w:name w:val="footer"/>
    <w:basedOn w:val="Normal"/>
    <w:link w:val="PiedepginaCar"/>
    <w:uiPriority w:val="99"/>
    <w:unhideWhenUsed/>
    <w:rsid w:val="00A76F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6F19"/>
  </w:style>
  <w:style w:type="paragraph" w:customStyle="1" w:styleId="1TITULO">
    <w:name w:val="1. TITULO"/>
    <w:basedOn w:val="Normal"/>
    <w:next w:val="PARRAFONIVEL1"/>
    <w:qFormat/>
    <w:rsid w:val="00A76F19"/>
    <w:pPr>
      <w:tabs>
        <w:tab w:val="left" w:pos="425"/>
      </w:tabs>
      <w:spacing w:before="240" w:after="200" w:line="360" w:lineRule="auto"/>
      <w:jc w:val="both"/>
      <w:outlineLvl w:val="0"/>
    </w:pPr>
    <w:rPr>
      <w:rFonts w:ascii="Arial" w:eastAsia="MS Mincho" w:hAnsi="Arial" w:cs="Arial"/>
      <w:b/>
      <w:caps/>
      <w:kern w:val="0"/>
      <w:lang w:val="es-ES" w:eastAsia="es-PE"/>
      <w14:ligatures w14:val="none"/>
    </w:rPr>
  </w:style>
  <w:style w:type="paragraph" w:customStyle="1" w:styleId="Vietanivel2">
    <w:name w:val="Viñeta nivel 2"/>
    <w:rsid w:val="00DB3E66"/>
    <w:pPr>
      <w:numPr>
        <w:ilvl w:val="1"/>
        <w:numId w:val="23"/>
      </w:numPr>
      <w:spacing w:before="120" w:after="120" w:line="360" w:lineRule="auto"/>
      <w:jc w:val="both"/>
    </w:pPr>
    <w:rPr>
      <w:rFonts w:ascii="Arial" w:eastAsia="Times New Roman" w:hAnsi="Arial" w:cs="Times New Roman"/>
      <w:kern w:val="0"/>
      <w:szCs w:val="20"/>
      <w:lang w:eastAsia="ja-JP"/>
      <w14:ligatures w14:val="none"/>
    </w:rPr>
  </w:style>
  <w:style w:type="paragraph" w:customStyle="1" w:styleId="Vietanivel3">
    <w:name w:val="Viñeta nivel 3"/>
    <w:qFormat/>
    <w:rsid w:val="00DB3E66"/>
    <w:pPr>
      <w:numPr>
        <w:ilvl w:val="2"/>
        <w:numId w:val="23"/>
      </w:numPr>
      <w:spacing w:before="120" w:after="120" w:line="360" w:lineRule="auto"/>
    </w:pPr>
    <w:rPr>
      <w:rFonts w:ascii="Arial" w:eastAsia="Times New Roman" w:hAnsi="Arial" w:cs="Times New Roman"/>
      <w:kern w:val="0"/>
      <w:szCs w:val="20"/>
      <w:lang w:val="es-ES" w:eastAsia="ja-JP"/>
      <w14:ligatures w14:val="none"/>
    </w:rPr>
  </w:style>
  <w:style w:type="paragraph" w:customStyle="1" w:styleId="Vietanivel1">
    <w:name w:val="Viñeta nivel 1"/>
    <w:rsid w:val="00DB3E66"/>
    <w:pPr>
      <w:numPr>
        <w:numId w:val="23"/>
      </w:numPr>
      <w:spacing w:before="120" w:after="120" w:line="360" w:lineRule="auto"/>
      <w:jc w:val="both"/>
    </w:pPr>
    <w:rPr>
      <w:rFonts w:ascii="Arial" w:eastAsia="Times New Roman" w:hAnsi="Arial" w:cs="Times New Roman"/>
      <w:kern w:val="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8312">
      <w:bodyDiv w:val="1"/>
      <w:marLeft w:val="0"/>
      <w:marRight w:val="0"/>
      <w:marTop w:val="0"/>
      <w:marBottom w:val="0"/>
      <w:divBdr>
        <w:top w:val="none" w:sz="0" w:space="0" w:color="auto"/>
        <w:left w:val="none" w:sz="0" w:space="0" w:color="auto"/>
        <w:bottom w:val="none" w:sz="0" w:space="0" w:color="auto"/>
        <w:right w:val="none" w:sz="0" w:space="0" w:color="auto"/>
      </w:divBdr>
    </w:div>
    <w:div w:id="450394866">
      <w:bodyDiv w:val="1"/>
      <w:marLeft w:val="0"/>
      <w:marRight w:val="0"/>
      <w:marTop w:val="0"/>
      <w:marBottom w:val="0"/>
      <w:divBdr>
        <w:top w:val="none" w:sz="0" w:space="0" w:color="auto"/>
        <w:left w:val="none" w:sz="0" w:space="0" w:color="auto"/>
        <w:bottom w:val="none" w:sz="0" w:space="0" w:color="auto"/>
        <w:right w:val="none" w:sz="0" w:space="0" w:color="auto"/>
      </w:divBdr>
    </w:div>
    <w:div w:id="492069504">
      <w:bodyDiv w:val="1"/>
      <w:marLeft w:val="0"/>
      <w:marRight w:val="0"/>
      <w:marTop w:val="0"/>
      <w:marBottom w:val="0"/>
      <w:divBdr>
        <w:top w:val="none" w:sz="0" w:space="0" w:color="auto"/>
        <w:left w:val="none" w:sz="0" w:space="0" w:color="auto"/>
        <w:bottom w:val="none" w:sz="0" w:space="0" w:color="auto"/>
        <w:right w:val="none" w:sz="0" w:space="0" w:color="auto"/>
      </w:divBdr>
    </w:div>
    <w:div w:id="1522014355">
      <w:bodyDiv w:val="1"/>
      <w:marLeft w:val="0"/>
      <w:marRight w:val="0"/>
      <w:marTop w:val="0"/>
      <w:marBottom w:val="0"/>
      <w:divBdr>
        <w:top w:val="none" w:sz="0" w:space="0" w:color="auto"/>
        <w:left w:val="none" w:sz="0" w:space="0" w:color="auto"/>
        <w:bottom w:val="none" w:sz="0" w:space="0" w:color="auto"/>
        <w:right w:val="none" w:sz="0" w:space="0" w:color="auto"/>
      </w:divBdr>
    </w:div>
    <w:div w:id="1568806323">
      <w:bodyDiv w:val="1"/>
      <w:marLeft w:val="0"/>
      <w:marRight w:val="0"/>
      <w:marTop w:val="0"/>
      <w:marBottom w:val="0"/>
      <w:divBdr>
        <w:top w:val="none" w:sz="0" w:space="0" w:color="auto"/>
        <w:left w:val="none" w:sz="0" w:space="0" w:color="auto"/>
        <w:bottom w:val="none" w:sz="0" w:space="0" w:color="auto"/>
        <w:right w:val="none" w:sz="0" w:space="0" w:color="auto"/>
      </w:divBdr>
    </w:div>
    <w:div w:id="163960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jesus@volcan.com.pe"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2.wdp"/><Relationship Id="rId2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AC86D-C44D-4F23-9699-468BC9D6F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1985</Words>
  <Characters>10923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Sanchez, Gianfranco Nestor</dc:creator>
  <cp:keywords/>
  <dc:description/>
  <cp:lastModifiedBy>Jesus Aranda, Diego Roy</cp:lastModifiedBy>
  <cp:revision>2</cp:revision>
  <dcterms:created xsi:type="dcterms:W3CDTF">2025-04-03T15:45:00Z</dcterms:created>
  <dcterms:modified xsi:type="dcterms:W3CDTF">2025-04-03T15:45:00Z</dcterms:modified>
</cp:coreProperties>
</file>