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8F594" w14:textId="77777777" w:rsidR="00A0576E" w:rsidRDefault="00A0576E" w:rsidP="00A201D7">
      <w:pPr>
        <w:jc w:val="center"/>
        <w:rPr>
          <w:rFonts w:ascii="Arial" w:hAnsi="Arial" w:cs="Arial"/>
          <w:bCs/>
          <w:sz w:val="22"/>
          <w:szCs w:val="22"/>
          <w:lang w:val="es-PE"/>
        </w:rPr>
      </w:pPr>
      <w:r w:rsidRPr="00A0576E">
        <w:rPr>
          <w:rFonts w:ascii="Arial" w:hAnsi="Arial" w:cs="Arial"/>
          <w:bCs/>
          <w:sz w:val="22"/>
          <w:szCs w:val="22"/>
          <w:lang w:val="es-PE"/>
        </w:rPr>
        <w:t xml:space="preserve">ROBOT AUTÓNOMO PARA EXPLORACIÓN Y MUESTREO GEOLÓGICO EN MINAS SUBTERRÁNEAS CON NAVEGACIÓN SLAM, SISTEMA DE TOMA DE MUESTRAS Y CONTROL EMBEBIDO DE RETORNO AUTÓNOMO </w:t>
      </w:r>
    </w:p>
    <w:p w14:paraId="18655DEC" w14:textId="3321C6A8"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A0576E" w:rsidRPr="00A0576E">
        <w:rPr>
          <w:rFonts w:ascii="Arial" w:hAnsi="Arial" w:cs="Arial"/>
          <w:sz w:val="22"/>
          <w:szCs w:val="22"/>
          <w:lang w:val="es-PE"/>
        </w:rPr>
        <w:t>Geología y Exploraciones</w:t>
      </w:r>
      <w:r w:rsidR="00493C85" w:rsidRPr="000270E6">
        <w:rPr>
          <w:rFonts w:ascii="Arial" w:hAnsi="Arial" w:cs="Arial"/>
          <w:sz w:val="22"/>
          <w:szCs w:val="22"/>
          <w:lang w:val="es-PE"/>
        </w:rPr>
        <w:t xml:space="preserve"> - </w:t>
      </w:r>
      <w:r w:rsidR="00A0576E" w:rsidRPr="00A0576E">
        <w:rPr>
          <w:rFonts w:ascii="Arial" w:hAnsi="Arial" w:cs="Arial"/>
          <w:sz w:val="22"/>
          <w:szCs w:val="22"/>
          <w:lang w:val="es-PE"/>
        </w:rPr>
        <w:t>Tecnologías digitales y de IA</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0AEEAFC4" w:rsidR="0087565A" w:rsidRPr="000816F1" w:rsidRDefault="00A0576E" w:rsidP="0087565A">
      <w:pPr>
        <w:jc w:val="center"/>
        <w:rPr>
          <w:rFonts w:ascii="Arial" w:hAnsi="Arial" w:cs="Arial"/>
          <w:b/>
          <w:bCs/>
          <w:sz w:val="22"/>
          <w:szCs w:val="22"/>
          <w:lang w:val="es-PE"/>
        </w:rPr>
      </w:pPr>
      <w:r w:rsidRPr="000816F1">
        <w:rPr>
          <w:rFonts w:ascii="Arial" w:hAnsi="Arial" w:cs="Arial"/>
          <w:b/>
          <w:bCs/>
          <w:sz w:val="22"/>
          <w:szCs w:val="22"/>
        </w:rPr>
        <w:t xml:space="preserve">Alem </w:t>
      </w:r>
      <w:proofErr w:type="spellStart"/>
      <w:r w:rsidRPr="000816F1">
        <w:rPr>
          <w:rFonts w:ascii="Arial" w:hAnsi="Arial" w:cs="Arial"/>
          <w:b/>
          <w:bCs/>
          <w:sz w:val="22"/>
          <w:szCs w:val="22"/>
        </w:rPr>
        <w:t>Huayta</w:t>
      </w:r>
      <w:proofErr w:type="spellEnd"/>
      <w:r w:rsidRPr="000816F1">
        <w:rPr>
          <w:rFonts w:ascii="Arial" w:hAnsi="Arial" w:cs="Arial"/>
          <w:b/>
          <w:bCs/>
          <w:sz w:val="22"/>
          <w:szCs w:val="22"/>
        </w:rPr>
        <w:t xml:space="preserve"> Uribe </w:t>
      </w:r>
      <w:r w:rsidR="0087565A" w:rsidRPr="000816F1">
        <w:rPr>
          <w:rFonts w:ascii="Arial" w:hAnsi="Arial" w:cs="Arial"/>
          <w:b/>
          <w:bCs/>
          <w:sz w:val="22"/>
          <w:szCs w:val="22"/>
          <w:vertAlign w:val="superscript"/>
          <w:lang w:val="es-PE"/>
        </w:rPr>
        <w:t>1</w:t>
      </w:r>
      <w:r w:rsidR="0087565A" w:rsidRPr="000816F1">
        <w:rPr>
          <w:rFonts w:ascii="Arial" w:hAnsi="Arial" w:cs="Arial"/>
          <w:b/>
          <w:bCs/>
          <w:sz w:val="22"/>
          <w:szCs w:val="22"/>
          <w:lang w:val="es-PE"/>
        </w:rPr>
        <w:t xml:space="preserve">, </w:t>
      </w:r>
      <w:r w:rsidRPr="000816F1">
        <w:rPr>
          <w:rFonts w:ascii="Arial" w:hAnsi="Arial" w:cs="Arial"/>
          <w:b/>
          <w:bCs/>
          <w:sz w:val="22"/>
          <w:szCs w:val="22"/>
        </w:rPr>
        <w:t xml:space="preserve">Charly Kevin Cueva </w:t>
      </w:r>
      <w:proofErr w:type="spellStart"/>
      <w:r w:rsidRPr="000816F1">
        <w:rPr>
          <w:rFonts w:ascii="Arial" w:hAnsi="Arial" w:cs="Arial"/>
          <w:b/>
          <w:bCs/>
          <w:sz w:val="22"/>
          <w:szCs w:val="22"/>
        </w:rPr>
        <w:t>Ricse</w:t>
      </w:r>
      <w:proofErr w:type="spellEnd"/>
      <w:r w:rsidRPr="000816F1">
        <w:rPr>
          <w:rFonts w:ascii="Arial" w:hAnsi="Arial" w:cs="Arial"/>
          <w:b/>
          <w:bCs/>
          <w:sz w:val="22"/>
          <w:szCs w:val="22"/>
        </w:rPr>
        <w:t xml:space="preserve"> </w:t>
      </w:r>
      <w:r w:rsidR="0087565A" w:rsidRPr="000816F1">
        <w:rPr>
          <w:rFonts w:ascii="Arial" w:hAnsi="Arial" w:cs="Arial"/>
          <w:b/>
          <w:bCs/>
          <w:sz w:val="22"/>
          <w:szCs w:val="22"/>
          <w:vertAlign w:val="superscript"/>
          <w:lang w:val="es-PE"/>
        </w:rPr>
        <w:t>2</w:t>
      </w:r>
      <w:r w:rsidR="002D1C36" w:rsidRPr="000816F1">
        <w:rPr>
          <w:rFonts w:ascii="Arial" w:hAnsi="Arial" w:cs="Arial"/>
          <w:b/>
          <w:bCs/>
          <w:sz w:val="22"/>
          <w:szCs w:val="22"/>
          <w:lang w:val="es-PE"/>
        </w:rPr>
        <w:t xml:space="preserve"> </w:t>
      </w:r>
      <w:r w:rsidR="002D1C36" w:rsidRPr="000816F1">
        <w:rPr>
          <w:rFonts w:ascii="Arial" w:hAnsi="Arial" w:cs="Arial"/>
          <w:b/>
          <w:bCs/>
          <w:sz w:val="22"/>
          <w:szCs w:val="22"/>
        </w:rPr>
        <w:t>y</w:t>
      </w:r>
      <w:r w:rsidR="0087565A" w:rsidRPr="000816F1">
        <w:rPr>
          <w:rFonts w:ascii="Arial" w:hAnsi="Arial" w:cs="Arial"/>
          <w:b/>
          <w:bCs/>
          <w:sz w:val="22"/>
          <w:szCs w:val="22"/>
        </w:rPr>
        <w:t xml:space="preserve"> </w:t>
      </w:r>
      <w:r w:rsidRPr="000816F1">
        <w:rPr>
          <w:rFonts w:ascii="Arial" w:hAnsi="Arial" w:cs="Arial"/>
          <w:b/>
          <w:bCs/>
          <w:sz w:val="22"/>
          <w:szCs w:val="22"/>
        </w:rPr>
        <w:t>Diego Ricardo Cajachagua Guerreros</w:t>
      </w:r>
      <w:r w:rsidRPr="000816F1">
        <w:rPr>
          <w:rFonts w:ascii="Arial" w:hAnsi="Arial" w:cs="Arial"/>
          <w:b/>
          <w:bCs/>
          <w:sz w:val="22"/>
          <w:szCs w:val="22"/>
          <w:lang w:val="es-PE"/>
        </w:rPr>
        <w:t xml:space="preserve"> </w:t>
      </w:r>
      <w:r w:rsidR="0087565A" w:rsidRPr="000816F1">
        <w:rPr>
          <w:rFonts w:ascii="Arial" w:hAnsi="Arial" w:cs="Arial"/>
          <w:b/>
          <w:bCs/>
          <w:sz w:val="22"/>
          <w:szCs w:val="22"/>
          <w:vertAlign w:val="superscript"/>
          <w:lang w:val="es-PE"/>
        </w:rPr>
        <w:t>3</w:t>
      </w:r>
    </w:p>
    <w:p w14:paraId="23736843" w14:textId="77777777" w:rsidR="007373B8" w:rsidRPr="000270E6" w:rsidRDefault="007373B8" w:rsidP="007373B8">
      <w:pPr>
        <w:rPr>
          <w:rFonts w:ascii="Arial" w:hAnsi="Arial" w:cs="Arial"/>
          <w:sz w:val="22"/>
          <w:szCs w:val="22"/>
          <w:lang w:val="es-PE"/>
        </w:rPr>
      </w:pPr>
    </w:p>
    <w:p w14:paraId="1D73A8BC" w14:textId="08012B25" w:rsidR="007373B8" w:rsidRPr="000270E6" w:rsidRDefault="001F7167" w:rsidP="00BE6AF2">
      <w:pPr>
        <w:ind w:left="142" w:hanging="142"/>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0E5594" w:rsidRPr="000E5594">
        <w:rPr>
          <w:rFonts w:ascii="Arial" w:hAnsi="Arial" w:cs="Arial"/>
          <w:sz w:val="22"/>
          <w:szCs w:val="22"/>
          <w:lang w:val="es-PE"/>
        </w:rPr>
        <w:t>Universidad Continental, Av. San Carlos 1980, Huancayo, Perú</w:t>
      </w:r>
      <w:r w:rsidR="00BE6AF2">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0E5594" w:rsidRPr="00802A99">
          <w:rPr>
            <w:rStyle w:val="Hipervnculo"/>
            <w:rFonts w:ascii="Arial" w:hAnsi="Arial" w:cs="Arial"/>
            <w:sz w:val="22"/>
            <w:szCs w:val="22"/>
          </w:rPr>
          <w:t>ahuaytau@continental.edu.pe</w:t>
        </w:r>
      </w:hyperlink>
      <w:r w:rsidR="000E5594">
        <w:rPr>
          <w:rFonts w:ascii="Arial" w:hAnsi="Arial" w:cs="Arial"/>
          <w:sz w:val="22"/>
          <w:szCs w:val="22"/>
        </w:rPr>
        <w:t xml:space="preserve"> - </w:t>
      </w:r>
      <w:r w:rsidR="000E5594" w:rsidRPr="00535248">
        <w:rPr>
          <w:rFonts w:ascii="Arial" w:hAnsi="Arial" w:cs="Arial"/>
          <w:sz w:val="22"/>
          <w:szCs w:val="22"/>
        </w:rPr>
        <w:t>996215687</w:t>
      </w:r>
      <w:r w:rsidR="003C6D44" w:rsidRPr="000270E6">
        <w:rPr>
          <w:rFonts w:ascii="Arial" w:hAnsi="Arial" w:cs="Arial"/>
          <w:sz w:val="22"/>
          <w:szCs w:val="22"/>
          <w:lang w:val="es-PE"/>
        </w:rPr>
        <w:t>)</w:t>
      </w:r>
    </w:p>
    <w:p w14:paraId="791CF854" w14:textId="3FFC09AB" w:rsidR="007373B8" w:rsidRPr="000270E6" w:rsidRDefault="001F7167" w:rsidP="00BE6AF2">
      <w:pPr>
        <w:ind w:left="142" w:hanging="142"/>
        <w:rPr>
          <w:rFonts w:ascii="Arial" w:hAnsi="Arial" w:cs="Arial"/>
          <w:sz w:val="22"/>
          <w:szCs w:val="22"/>
          <w:lang w:val="es-PE"/>
        </w:rPr>
      </w:pPr>
      <w:r w:rsidRPr="000270E6">
        <w:rPr>
          <w:rFonts w:ascii="Arial" w:hAnsi="Arial" w:cs="Arial"/>
          <w:sz w:val="22"/>
          <w:szCs w:val="22"/>
          <w:vertAlign w:val="superscript"/>
          <w:lang w:val="es-PE"/>
        </w:rPr>
        <w:t>2</w:t>
      </w:r>
      <w:r w:rsidR="000C1D14">
        <w:rPr>
          <w:rFonts w:ascii="Arial" w:hAnsi="Arial" w:cs="Arial"/>
          <w:sz w:val="22"/>
          <w:szCs w:val="22"/>
          <w:vertAlign w:val="superscript"/>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w:t>
      </w:r>
      <w:r w:rsidR="00E55CA8">
        <w:rPr>
          <w:rFonts w:ascii="Arial" w:hAnsi="Arial" w:cs="Arial"/>
          <w:sz w:val="22"/>
          <w:szCs w:val="22"/>
          <w:lang w:val="es-PE"/>
        </w:rPr>
        <w:t xml:space="preserve"> </w:t>
      </w:r>
      <w:r w:rsidR="000E5594" w:rsidRPr="000E5594">
        <w:rPr>
          <w:rFonts w:ascii="Arial" w:hAnsi="Arial" w:cs="Arial"/>
          <w:sz w:val="22"/>
          <w:szCs w:val="22"/>
          <w:lang w:val="es-PE"/>
        </w:rPr>
        <w:t>Universidad Continental, Av. San Carlos 1980, Huancayo, Perú</w:t>
      </w:r>
      <w:r w:rsidR="00BE6AF2">
        <w:rPr>
          <w:rFonts w:ascii="Arial" w:hAnsi="Arial" w:cs="Arial"/>
          <w:sz w:val="22"/>
          <w:szCs w:val="22"/>
          <w:lang w:val="es-PE"/>
        </w:rPr>
        <w:t xml:space="preserve"> </w:t>
      </w:r>
      <w:r w:rsidR="003C6D44" w:rsidRPr="000270E6">
        <w:rPr>
          <w:rFonts w:ascii="Arial" w:hAnsi="Arial" w:cs="Arial"/>
          <w:sz w:val="22"/>
          <w:szCs w:val="22"/>
          <w:lang w:val="es-PE"/>
        </w:rPr>
        <w:t>(</w:t>
      </w:r>
      <w:hyperlink r:id="rId8" w:history="1">
        <w:r w:rsidR="000E5594" w:rsidRPr="00802A99">
          <w:rPr>
            <w:rStyle w:val="Hipervnculo"/>
            <w:rFonts w:ascii="Arial" w:hAnsi="Arial" w:cs="Arial"/>
            <w:sz w:val="22"/>
            <w:szCs w:val="22"/>
            <w:lang w:val="es-PE"/>
          </w:rPr>
          <w:t>ccueva@continental.edu.pe</w:t>
        </w:r>
      </w:hyperlink>
      <w:r w:rsidR="000E5594">
        <w:rPr>
          <w:rFonts w:ascii="Arial" w:hAnsi="Arial" w:cs="Arial"/>
          <w:sz w:val="22"/>
          <w:szCs w:val="22"/>
          <w:lang w:val="es-PE"/>
        </w:rPr>
        <w:t xml:space="preserve"> - </w:t>
      </w:r>
      <w:r w:rsidR="000E5594" w:rsidRPr="00535248">
        <w:rPr>
          <w:rFonts w:ascii="Arial" w:hAnsi="Arial" w:cs="Arial"/>
          <w:sz w:val="22"/>
          <w:szCs w:val="22"/>
        </w:rPr>
        <w:t>95446401</w:t>
      </w:r>
      <w:r w:rsidR="000E5594">
        <w:rPr>
          <w:rFonts w:ascii="Arial" w:hAnsi="Arial" w:cs="Arial"/>
          <w:sz w:val="22"/>
          <w:szCs w:val="22"/>
        </w:rPr>
        <w:t>1</w:t>
      </w:r>
      <w:r w:rsidR="003C6D44" w:rsidRPr="000270E6">
        <w:rPr>
          <w:rFonts w:ascii="Arial" w:hAnsi="Arial" w:cs="Arial"/>
          <w:sz w:val="22"/>
          <w:szCs w:val="22"/>
          <w:lang w:val="es-PE"/>
        </w:rPr>
        <w:t>)</w:t>
      </w:r>
    </w:p>
    <w:p w14:paraId="676FAC05" w14:textId="35570E51" w:rsidR="006D0F12" w:rsidRPr="000270E6" w:rsidRDefault="006D0F12" w:rsidP="000E5594">
      <w:pPr>
        <w:ind w:left="142" w:hanging="142"/>
        <w:rPr>
          <w:rFonts w:ascii="Arial" w:hAnsi="Arial" w:cs="Arial"/>
          <w:sz w:val="22"/>
          <w:szCs w:val="22"/>
          <w:lang w:val="es-PE"/>
        </w:rPr>
      </w:pPr>
      <w:r w:rsidRPr="000270E6">
        <w:rPr>
          <w:rFonts w:ascii="Arial" w:hAnsi="Arial" w:cs="Arial"/>
          <w:sz w:val="22"/>
          <w:szCs w:val="22"/>
          <w:vertAlign w:val="superscript"/>
          <w:lang w:val="es-PE"/>
        </w:rPr>
        <w:t>3</w:t>
      </w:r>
      <w:r w:rsidR="000C1D14">
        <w:rPr>
          <w:rFonts w:ascii="Arial" w:hAnsi="Arial" w:cs="Arial"/>
          <w:sz w:val="22"/>
          <w:szCs w:val="22"/>
          <w:vertAlign w:val="superscript"/>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0E5594" w:rsidRPr="000E5594">
        <w:rPr>
          <w:rFonts w:ascii="Arial" w:hAnsi="Arial" w:cs="Arial"/>
          <w:sz w:val="22"/>
          <w:szCs w:val="22"/>
          <w:lang w:val="es-PE"/>
        </w:rPr>
        <w:t>Universidad Continental, Av. San Carlos 1980, Huancayo, Perú</w:t>
      </w:r>
      <w:r w:rsidR="009B14FD">
        <w:rPr>
          <w:rFonts w:ascii="Arial" w:hAnsi="Arial" w:cs="Arial"/>
          <w:sz w:val="22"/>
          <w:szCs w:val="22"/>
          <w:lang w:val="es-PE"/>
        </w:rPr>
        <w:t xml:space="preserve"> </w:t>
      </w:r>
      <w:r w:rsidR="004E233B" w:rsidRPr="000270E6">
        <w:rPr>
          <w:rFonts w:ascii="Arial" w:hAnsi="Arial" w:cs="Arial"/>
          <w:sz w:val="22"/>
          <w:szCs w:val="22"/>
          <w:lang w:val="es-PE"/>
        </w:rPr>
        <w:t>(</w:t>
      </w:r>
      <w:hyperlink r:id="rId9" w:history="1">
        <w:r w:rsidR="000E5594" w:rsidRPr="00802A99">
          <w:rPr>
            <w:rStyle w:val="Hipervnculo"/>
            <w:rFonts w:ascii="Arial" w:hAnsi="Arial" w:cs="Arial"/>
            <w:sz w:val="22"/>
            <w:szCs w:val="22"/>
            <w:lang w:val="es-PE"/>
          </w:rPr>
          <w:t>dcajachagua@continental.edu.pe</w:t>
        </w:r>
      </w:hyperlink>
      <w:r w:rsidR="000E5594">
        <w:rPr>
          <w:rFonts w:ascii="Arial" w:hAnsi="Arial" w:cs="Arial"/>
          <w:sz w:val="22"/>
          <w:szCs w:val="22"/>
          <w:lang w:val="es-PE"/>
        </w:rPr>
        <w:t xml:space="preserve"> -</w:t>
      </w:r>
      <w:r w:rsidR="00A201D7" w:rsidRPr="000270E6">
        <w:rPr>
          <w:rFonts w:ascii="Arial" w:hAnsi="Arial" w:cs="Arial"/>
          <w:sz w:val="22"/>
          <w:szCs w:val="22"/>
          <w:lang w:val="es-PE"/>
        </w:rPr>
        <w:t xml:space="preserve"> </w:t>
      </w:r>
      <w:r w:rsidR="000E5594" w:rsidRPr="000E5594">
        <w:rPr>
          <w:rFonts w:ascii="Arial" w:hAnsi="Arial" w:cs="Arial"/>
          <w:sz w:val="22"/>
          <w:szCs w:val="22"/>
          <w:lang w:val="es-PE"/>
        </w:rPr>
        <w:t>979819566</w:t>
      </w:r>
      <w:r w:rsidR="004E233B" w:rsidRPr="000270E6">
        <w:rPr>
          <w:rFonts w:ascii="Arial" w:hAnsi="Arial" w:cs="Arial"/>
          <w:sz w:val="22"/>
          <w:szCs w:val="22"/>
          <w:lang w:val="es-PE"/>
        </w:rPr>
        <w:t>)</w:t>
      </w:r>
    </w:p>
    <w:p w14:paraId="42271F3F" w14:textId="31CEE12A"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4EC63EDD" w14:textId="77777777" w:rsidR="003578A6" w:rsidRPr="000270E6" w:rsidRDefault="003578A6" w:rsidP="00650F70">
      <w:pPr>
        <w:jc w:val="both"/>
        <w:rPr>
          <w:rFonts w:ascii="Arial" w:hAnsi="Arial" w:cs="Arial"/>
          <w:b/>
          <w:sz w:val="22"/>
          <w:szCs w:val="22"/>
          <w:lang w:val="es-PE"/>
        </w:rPr>
      </w:pPr>
    </w:p>
    <w:p w14:paraId="60C5E959" w14:textId="585D9ED0" w:rsidR="00A0576E" w:rsidRDefault="0053690F" w:rsidP="0053690F">
      <w:pPr>
        <w:jc w:val="both"/>
        <w:rPr>
          <w:rFonts w:ascii="Arial" w:hAnsi="Arial" w:cs="Arial"/>
          <w:bCs/>
          <w:sz w:val="22"/>
          <w:szCs w:val="22"/>
          <w:lang w:val="es-PE"/>
        </w:rPr>
      </w:pPr>
      <w:r w:rsidRPr="0053690F">
        <w:rPr>
          <w:rFonts w:ascii="Arial" w:hAnsi="Arial" w:cs="Arial"/>
          <w:bCs/>
          <w:sz w:val="22"/>
          <w:szCs w:val="22"/>
          <w:lang w:val="es-PE"/>
        </w:rPr>
        <w:t xml:space="preserve">El presente estudio técnico detalla el desarrollo integral de un sistema robótico autónomo especializado en exploración y muestreo geológico en minas subterráneas, diseñado para operar en entornos carentes de señal GPS y bajo condiciones ambientales adversas. La solución propuesta incorpora navegación basada en algoritmos SLAM, percepción multiespectral (RGB+IR), manipulación robótica articulada y un sistema de retorno automático, todo articulado sobre una arquitectura embebida de alta eficiencia. La validación se estructuró en cuatro fases secuenciales: planificación de trayectorias autónomas, simulación funcional en escenarios subterráneos, modelado energético por subsistemas y análisis de precisión en los tiempos de muestreo. Las simulaciones demostraron una operación energéticamente estable (62 </w:t>
      </w:r>
      <w:proofErr w:type="spellStart"/>
      <w:r w:rsidRPr="0053690F">
        <w:rPr>
          <w:rFonts w:ascii="Arial" w:hAnsi="Arial" w:cs="Arial"/>
          <w:bCs/>
          <w:sz w:val="22"/>
          <w:szCs w:val="22"/>
          <w:lang w:val="es-PE"/>
        </w:rPr>
        <w:t>Wh</w:t>
      </w:r>
      <w:proofErr w:type="spellEnd"/>
      <w:r w:rsidRPr="0053690F">
        <w:rPr>
          <w:rFonts w:ascii="Arial" w:hAnsi="Arial" w:cs="Arial"/>
          <w:bCs/>
          <w:sz w:val="22"/>
          <w:szCs w:val="22"/>
          <w:lang w:val="es-PE"/>
        </w:rPr>
        <w:t xml:space="preserve">/h), con distribución del consumo concentrada en tracción (50 %), </w:t>
      </w:r>
      <w:proofErr w:type="spellStart"/>
      <w:r w:rsidRPr="0053690F">
        <w:rPr>
          <w:rFonts w:ascii="Arial" w:hAnsi="Arial" w:cs="Arial"/>
          <w:bCs/>
          <w:sz w:val="22"/>
          <w:szCs w:val="22"/>
          <w:lang w:val="es-PE"/>
        </w:rPr>
        <w:t>sensado</w:t>
      </w:r>
      <w:proofErr w:type="spellEnd"/>
      <w:r w:rsidRPr="0053690F">
        <w:rPr>
          <w:rFonts w:ascii="Arial" w:hAnsi="Arial" w:cs="Arial"/>
          <w:bCs/>
          <w:sz w:val="22"/>
          <w:szCs w:val="22"/>
          <w:lang w:val="es-PE"/>
        </w:rPr>
        <w:t xml:space="preserve"> y manipulación, manteniendo un error medio de localización SLAM de 3.82 cm. Asimismo, se registraron tiempos de muestreo entre 8.4 y 18.5 s por evento, determinados por la complejidad estructural y condiciones ópticas del entorno. La percepción multiespectral permitió discriminar zonas geológicamente relevantes mediante contrastes térmicos y espectrales, incrementando la eficacia en la toma de muestras. En conjunto, el prototipo representa una herramienta avanzada para operaciones autónomas en minería subterránea, al conjugar precisión operativa, autonomía energética y navegación inteligente adaptativa, con potencial de escalabilidad para misiones de reconocimiento geotécnico y monitoreo en espacios confinados o de difícil acceso.</w:t>
      </w:r>
    </w:p>
    <w:p w14:paraId="5D03DA29" w14:textId="77777777" w:rsidR="0053690F" w:rsidRPr="000270E6" w:rsidRDefault="0053690F" w:rsidP="0053690F">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6446FCDB" w14:textId="77777777" w:rsidR="0053690F" w:rsidRDefault="0053690F" w:rsidP="00215F63">
      <w:pPr>
        <w:jc w:val="both"/>
        <w:rPr>
          <w:rFonts w:ascii="Arial" w:hAnsi="Arial" w:cs="Arial"/>
          <w:sz w:val="22"/>
          <w:szCs w:val="22"/>
          <w:lang w:val="es-PE"/>
        </w:rPr>
      </w:pPr>
    </w:p>
    <w:p w14:paraId="4653798D" w14:textId="1AA26D47" w:rsidR="00215F63" w:rsidRPr="00215F63" w:rsidRDefault="00215F63" w:rsidP="00215F63">
      <w:pPr>
        <w:jc w:val="both"/>
        <w:rPr>
          <w:rFonts w:ascii="Arial" w:hAnsi="Arial" w:cs="Arial"/>
          <w:sz w:val="22"/>
          <w:szCs w:val="22"/>
          <w:lang w:val="es-PE"/>
        </w:rPr>
      </w:pPr>
      <w:r w:rsidRPr="00215F63">
        <w:rPr>
          <w:rFonts w:ascii="Arial" w:hAnsi="Arial" w:cs="Arial"/>
          <w:sz w:val="22"/>
          <w:szCs w:val="22"/>
          <w:lang w:val="es-PE"/>
        </w:rPr>
        <w:t xml:space="preserve">La creciente complejidad de las operaciones mineras subterráneas y la necesidad de minimizar </w:t>
      </w:r>
      <w:r w:rsidRPr="00215F63">
        <w:rPr>
          <w:rFonts w:ascii="Arial" w:hAnsi="Arial" w:cs="Arial"/>
          <w:sz w:val="22"/>
          <w:szCs w:val="22"/>
          <w:lang w:val="es-PE"/>
        </w:rPr>
        <w:t>la exposición humana a entornos de alto riesgo han impulsado el desarrollo de soluciones robóticas especializadas para tareas de prospección geológica</w:t>
      </w:r>
      <w:r w:rsidR="00A02F51">
        <w:rPr>
          <w:rFonts w:ascii="Arial" w:hAnsi="Arial" w:cs="Arial"/>
          <w:sz w:val="22"/>
          <w:szCs w:val="22"/>
          <w:lang w:val="es-PE"/>
        </w:rPr>
        <w:t xml:space="preserve"> </w:t>
      </w:r>
      <w:r w:rsidR="00A02F51" w:rsidRPr="00A02F51">
        <w:rPr>
          <w:rFonts w:ascii="Arial" w:hAnsi="Arial" w:cs="Arial"/>
          <w:sz w:val="22"/>
          <w:szCs w:val="22"/>
          <w:lang w:val="es-PE"/>
        </w:rPr>
        <w:t>(</w:t>
      </w:r>
      <w:proofErr w:type="spellStart"/>
      <w:r w:rsidR="00A02F51" w:rsidRPr="00A02F51">
        <w:rPr>
          <w:rFonts w:ascii="Arial" w:hAnsi="Arial" w:cs="Arial"/>
          <w:sz w:val="22"/>
          <w:szCs w:val="22"/>
          <w:lang w:val="es-PE"/>
        </w:rPr>
        <w:t>Konieczna-Fuławka</w:t>
      </w:r>
      <w:proofErr w:type="spellEnd"/>
      <w:r w:rsidR="00A02F51" w:rsidRPr="00A02F51">
        <w:rPr>
          <w:rFonts w:ascii="Arial" w:hAnsi="Arial" w:cs="Arial"/>
          <w:sz w:val="22"/>
          <w:szCs w:val="22"/>
          <w:lang w:val="es-PE"/>
        </w:rPr>
        <w:t xml:space="preserve"> et al. 2025)</w:t>
      </w:r>
      <w:r w:rsidRPr="00215F63">
        <w:rPr>
          <w:rFonts w:ascii="Arial" w:hAnsi="Arial" w:cs="Arial"/>
          <w:sz w:val="22"/>
          <w:szCs w:val="22"/>
          <w:lang w:val="es-PE"/>
        </w:rPr>
        <w:t>. La exploración en túneles profundos impone exigencias técnicas severas debido a la ausencia de señal GPS, condiciones de baja visibilidad, geometría estructural irregular y presencia de agentes contaminantes. En respuesta, la comunidad científica ha consolidado tecnologías de percepción espacial avanzada</w:t>
      </w:r>
      <w:r>
        <w:rPr>
          <w:rFonts w:ascii="Arial" w:hAnsi="Arial" w:cs="Arial"/>
          <w:sz w:val="22"/>
          <w:szCs w:val="22"/>
          <w:lang w:val="es-PE"/>
        </w:rPr>
        <w:t xml:space="preserve">; </w:t>
      </w:r>
      <w:r w:rsidRPr="00215F63">
        <w:rPr>
          <w:rFonts w:ascii="Arial" w:hAnsi="Arial" w:cs="Arial"/>
          <w:sz w:val="22"/>
          <w:szCs w:val="22"/>
          <w:lang w:val="es-PE"/>
        </w:rPr>
        <w:t>como sensores LIDAR 2D/3D, visión multiespectral y sensores térmicos</w:t>
      </w:r>
      <w:r>
        <w:rPr>
          <w:rFonts w:ascii="Arial" w:hAnsi="Arial" w:cs="Arial"/>
          <w:sz w:val="22"/>
          <w:szCs w:val="22"/>
          <w:lang w:val="es-PE"/>
        </w:rPr>
        <w:t>;</w:t>
      </w:r>
      <w:r w:rsidRPr="00215F63">
        <w:rPr>
          <w:rFonts w:ascii="Arial" w:hAnsi="Arial" w:cs="Arial"/>
          <w:sz w:val="22"/>
          <w:szCs w:val="22"/>
          <w:lang w:val="es-PE"/>
        </w:rPr>
        <w:t xml:space="preserve"> acopladas a plataformas móviles con sistemas de navegación autónoma basados en algoritmos SLAM (</w:t>
      </w:r>
      <w:proofErr w:type="spellStart"/>
      <w:r w:rsidRPr="00215F63">
        <w:rPr>
          <w:rFonts w:ascii="Arial" w:hAnsi="Arial" w:cs="Arial"/>
          <w:sz w:val="22"/>
          <w:szCs w:val="22"/>
          <w:lang w:val="es-PE"/>
        </w:rPr>
        <w:t>Simultaneous</w:t>
      </w:r>
      <w:proofErr w:type="spellEnd"/>
      <w:r w:rsidRPr="00215F63">
        <w:rPr>
          <w:rFonts w:ascii="Arial" w:hAnsi="Arial" w:cs="Arial"/>
          <w:sz w:val="22"/>
          <w:szCs w:val="22"/>
          <w:lang w:val="es-PE"/>
        </w:rPr>
        <w:t xml:space="preserve"> </w:t>
      </w:r>
      <w:proofErr w:type="spellStart"/>
      <w:r w:rsidRPr="00215F63">
        <w:rPr>
          <w:rFonts w:ascii="Arial" w:hAnsi="Arial" w:cs="Arial"/>
          <w:sz w:val="22"/>
          <w:szCs w:val="22"/>
          <w:lang w:val="es-PE"/>
        </w:rPr>
        <w:t>Localization</w:t>
      </w:r>
      <w:proofErr w:type="spellEnd"/>
      <w:r w:rsidRPr="00215F63">
        <w:rPr>
          <w:rFonts w:ascii="Arial" w:hAnsi="Arial" w:cs="Arial"/>
          <w:sz w:val="22"/>
          <w:szCs w:val="22"/>
          <w:lang w:val="es-PE"/>
        </w:rPr>
        <w:t xml:space="preserve"> and </w:t>
      </w:r>
      <w:proofErr w:type="spellStart"/>
      <w:r w:rsidRPr="00215F63">
        <w:rPr>
          <w:rFonts w:ascii="Arial" w:hAnsi="Arial" w:cs="Arial"/>
          <w:sz w:val="22"/>
          <w:szCs w:val="22"/>
          <w:lang w:val="es-PE"/>
        </w:rPr>
        <w:t>Mapping</w:t>
      </w:r>
      <w:proofErr w:type="spellEnd"/>
      <w:r w:rsidRPr="00215F63">
        <w:rPr>
          <w:rFonts w:ascii="Arial" w:hAnsi="Arial" w:cs="Arial"/>
          <w:sz w:val="22"/>
          <w:szCs w:val="22"/>
          <w:lang w:val="es-PE"/>
        </w:rPr>
        <w:t>)</w:t>
      </w:r>
      <w:r w:rsidR="00A02F51">
        <w:rPr>
          <w:rFonts w:ascii="Arial" w:hAnsi="Arial" w:cs="Arial"/>
          <w:sz w:val="22"/>
          <w:szCs w:val="22"/>
          <w:lang w:val="es-PE"/>
        </w:rPr>
        <w:t xml:space="preserve"> </w:t>
      </w:r>
      <w:r w:rsidR="00A02F51" w:rsidRPr="00A02F51">
        <w:rPr>
          <w:rFonts w:ascii="Arial" w:hAnsi="Arial" w:cs="Arial"/>
          <w:sz w:val="22"/>
          <w:szCs w:val="22"/>
          <w:lang w:val="es-PE"/>
        </w:rPr>
        <w:t xml:space="preserve">(Li, </w:t>
      </w:r>
      <w:proofErr w:type="spellStart"/>
      <w:r w:rsidR="00A02F51" w:rsidRPr="00A02F51">
        <w:rPr>
          <w:rFonts w:ascii="Arial" w:hAnsi="Arial" w:cs="Arial"/>
          <w:sz w:val="22"/>
          <w:szCs w:val="22"/>
          <w:lang w:val="es-PE"/>
        </w:rPr>
        <w:t>Benndorf</w:t>
      </w:r>
      <w:proofErr w:type="spellEnd"/>
      <w:r w:rsidR="00A02F51" w:rsidRPr="00A02F51">
        <w:rPr>
          <w:rFonts w:ascii="Arial" w:hAnsi="Arial" w:cs="Arial"/>
          <w:sz w:val="22"/>
          <w:szCs w:val="22"/>
          <w:lang w:val="es-PE"/>
        </w:rPr>
        <w:t xml:space="preserve"> y </w:t>
      </w:r>
      <w:proofErr w:type="spellStart"/>
      <w:r w:rsidR="00A02F51" w:rsidRPr="00A02F51">
        <w:rPr>
          <w:rFonts w:ascii="Arial" w:hAnsi="Arial" w:cs="Arial"/>
          <w:sz w:val="22"/>
          <w:szCs w:val="22"/>
          <w:lang w:val="es-PE"/>
        </w:rPr>
        <w:t>Trybała</w:t>
      </w:r>
      <w:proofErr w:type="spellEnd"/>
      <w:r w:rsidR="00A02F51" w:rsidRPr="00A02F51">
        <w:rPr>
          <w:rFonts w:ascii="Arial" w:hAnsi="Arial" w:cs="Arial"/>
          <w:sz w:val="22"/>
          <w:szCs w:val="22"/>
          <w:lang w:val="es-PE"/>
        </w:rPr>
        <w:t xml:space="preserve"> 2025)</w:t>
      </w:r>
      <w:r w:rsidRPr="00215F63">
        <w:rPr>
          <w:rFonts w:ascii="Arial" w:hAnsi="Arial" w:cs="Arial"/>
          <w:sz w:val="22"/>
          <w:szCs w:val="22"/>
          <w:lang w:val="es-PE"/>
        </w:rPr>
        <w:t>.</w:t>
      </w:r>
    </w:p>
    <w:p w14:paraId="216B7D45" w14:textId="01D70C73" w:rsidR="00215F63" w:rsidRPr="00215F63" w:rsidRDefault="00215F63" w:rsidP="00215F63">
      <w:pPr>
        <w:jc w:val="both"/>
        <w:rPr>
          <w:rFonts w:ascii="Arial" w:hAnsi="Arial" w:cs="Arial"/>
          <w:sz w:val="22"/>
          <w:szCs w:val="22"/>
          <w:lang w:val="es-PE"/>
        </w:rPr>
      </w:pPr>
      <w:r w:rsidRPr="00215F63">
        <w:rPr>
          <w:rFonts w:ascii="Arial" w:hAnsi="Arial" w:cs="Arial"/>
          <w:sz w:val="22"/>
          <w:szCs w:val="22"/>
          <w:lang w:val="es-PE"/>
        </w:rPr>
        <w:t>Si bien se han reportado avances relevantes en robótica aplicada a minería, la mayoría de estos desarrollos se limitan a tareas de transporte, inspección o asistencia remota, careciendo de capacidades integradas para navegación autónoma, toma precisa de muestras geológicas y retorno automático en situaciones críticas</w:t>
      </w:r>
      <w:r w:rsidR="007F25EF">
        <w:rPr>
          <w:rFonts w:ascii="Arial" w:hAnsi="Arial" w:cs="Arial"/>
          <w:sz w:val="22"/>
          <w:szCs w:val="22"/>
          <w:lang w:val="es-PE"/>
        </w:rPr>
        <w:t xml:space="preserve"> </w:t>
      </w:r>
      <w:r w:rsidR="007F25EF" w:rsidRPr="007F25EF">
        <w:rPr>
          <w:rFonts w:ascii="Arial" w:hAnsi="Arial" w:cs="Arial"/>
          <w:sz w:val="22"/>
          <w:szCs w:val="22"/>
          <w:lang w:val="es-PE"/>
        </w:rPr>
        <w:t>(</w:t>
      </w:r>
      <w:proofErr w:type="spellStart"/>
      <w:r w:rsidR="007F25EF" w:rsidRPr="007F25EF">
        <w:rPr>
          <w:rFonts w:ascii="Arial" w:hAnsi="Arial" w:cs="Arial"/>
          <w:sz w:val="22"/>
          <w:szCs w:val="22"/>
          <w:lang w:val="es-PE"/>
        </w:rPr>
        <w:t>Baranval</w:t>
      </w:r>
      <w:proofErr w:type="spellEnd"/>
      <w:r w:rsidR="007F25EF" w:rsidRPr="007F25EF">
        <w:rPr>
          <w:rFonts w:ascii="Arial" w:hAnsi="Arial" w:cs="Arial"/>
          <w:sz w:val="22"/>
          <w:szCs w:val="22"/>
          <w:lang w:val="es-PE"/>
        </w:rPr>
        <w:t xml:space="preserve"> et al. 2025)</w:t>
      </w:r>
      <w:r w:rsidRPr="00215F63">
        <w:rPr>
          <w:rFonts w:ascii="Arial" w:hAnsi="Arial" w:cs="Arial"/>
          <w:sz w:val="22"/>
          <w:szCs w:val="22"/>
          <w:lang w:val="es-PE"/>
        </w:rPr>
        <w:t>. Normas internacionales como la ISO 10218-1:2011 (robots industriales y de servicio) y la IEC 61508 (seguridad funcional de sistemas electrónicos) establecen los criterios mínimos de desempeño y confiabilidad para este tipo de aplicaciones, destacando la necesidad de robustez estructural, procesamiento embebido, redundancia operativa y autonomía energética. Sin embargo, la implementación práctica de estos estándares en entornos mineros subterráneos sigue siendo incipiente</w:t>
      </w:r>
      <w:r w:rsidR="004B576D">
        <w:rPr>
          <w:rFonts w:ascii="Arial" w:hAnsi="Arial" w:cs="Arial"/>
          <w:sz w:val="22"/>
          <w:szCs w:val="22"/>
          <w:lang w:val="es-PE"/>
        </w:rPr>
        <w:t xml:space="preserve"> </w:t>
      </w:r>
      <w:r w:rsidR="004B576D" w:rsidRPr="004B576D">
        <w:rPr>
          <w:rFonts w:ascii="Arial" w:hAnsi="Arial" w:cs="Arial"/>
          <w:sz w:val="22"/>
          <w:szCs w:val="22"/>
          <w:lang w:val="es-PE"/>
        </w:rPr>
        <w:t>(</w:t>
      </w:r>
      <w:proofErr w:type="spellStart"/>
      <w:r w:rsidR="004B576D" w:rsidRPr="004B576D">
        <w:rPr>
          <w:rFonts w:ascii="Arial" w:hAnsi="Arial" w:cs="Arial"/>
          <w:sz w:val="22"/>
          <w:szCs w:val="22"/>
          <w:lang w:val="es-PE"/>
        </w:rPr>
        <w:t>Kolapo</w:t>
      </w:r>
      <w:proofErr w:type="spellEnd"/>
      <w:r w:rsidR="004B576D" w:rsidRPr="004B576D">
        <w:rPr>
          <w:rFonts w:ascii="Arial" w:hAnsi="Arial" w:cs="Arial"/>
          <w:sz w:val="22"/>
          <w:szCs w:val="22"/>
          <w:lang w:val="es-PE"/>
        </w:rPr>
        <w:t xml:space="preserve"> et al. 2025)</w:t>
      </w:r>
      <w:r w:rsidRPr="00215F63">
        <w:rPr>
          <w:rFonts w:ascii="Arial" w:hAnsi="Arial" w:cs="Arial"/>
          <w:sz w:val="22"/>
          <w:szCs w:val="22"/>
          <w:lang w:val="es-PE"/>
        </w:rPr>
        <w:t>.</w:t>
      </w:r>
    </w:p>
    <w:p w14:paraId="3C8D2BEF" w14:textId="753FA08E" w:rsidR="00215F63" w:rsidRPr="00215F63" w:rsidRDefault="00215F63" w:rsidP="00215F63">
      <w:pPr>
        <w:jc w:val="both"/>
        <w:rPr>
          <w:rFonts w:ascii="Arial" w:hAnsi="Arial" w:cs="Arial"/>
          <w:sz w:val="22"/>
          <w:szCs w:val="22"/>
          <w:lang w:val="es-PE"/>
        </w:rPr>
      </w:pPr>
      <w:r w:rsidRPr="00215F63">
        <w:rPr>
          <w:rFonts w:ascii="Arial" w:hAnsi="Arial" w:cs="Arial"/>
          <w:sz w:val="22"/>
          <w:szCs w:val="22"/>
          <w:lang w:val="es-PE"/>
        </w:rPr>
        <w:t>En el contexto peruano, donde la minería representa un eje central de la economía nacional, las actividades de exploración subterránea continúan siendo ejecutadas mayoritariamente por personal técnico que opera en condiciones peligrosas</w:t>
      </w:r>
      <w:r w:rsidR="004B576D">
        <w:rPr>
          <w:rFonts w:ascii="Arial" w:hAnsi="Arial" w:cs="Arial"/>
          <w:sz w:val="22"/>
          <w:szCs w:val="22"/>
          <w:lang w:val="es-PE"/>
        </w:rPr>
        <w:t xml:space="preserve"> </w:t>
      </w:r>
      <w:r w:rsidR="004B576D" w:rsidRPr="004B576D">
        <w:rPr>
          <w:rFonts w:ascii="Arial" w:hAnsi="Arial" w:cs="Arial"/>
          <w:sz w:val="22"/>
          <w:szCs w:val="22"/>
          <w:lang w:val="es-PE"/>
        </w:rPr>
        <w:t>(Mestanza-Ramón et al. 2024)</w:t>
      </w:r>
      <w:r w:rsidRPr="00215F63">
        <w:rPr>
          <w:rFonts w:ascii="Arial" w:hAnsi="Arial" w:cs="Arial"/>
          <w:sz w:val="22"/>
          <w:szCs w:val="22"/>
          <w:lang w:val="es-PE"/>
        </w:rPr>
        <w:t xml:space="preserve">. La dependencia de procedimientos manuales incrementa el riesgo de exposición a colapsos estructurales, atmósferas tóxicas o accidentes </w:t>
      </w:r>
      <w:r w:rsidRPr="00215F63">
        <w:rPr>
          <w:rFonts w:ascii="Arial" w:hAnsi="Arial" w:cs="Arial"/>
          <w:sz w:val="22"/>
          <w:szCs w:val="22"/>
          <w:lang w:val="es-PE"/>
        </w:rPr>
        <w:lastRenderedPageBreak/>
        <w:t>mecánicos, además de limitar la precisión en la caracterización del subsuelo</w:t>
      </w:r>
      <w:r w:rsidR="004B576D">
        <w:rPr>
          <w:rFonts w:ascii="Arial" w:hAnsi="Arial" w:cs="Arial"/>
          <w:sz w:val="22"/>
          <w:szCs w:val="22"/>
          <w:lang w:val="es-PE"/>
        </w:rPr>
        <w:t xml:space="preserve"> </w:t>
      </w:r>
      <w:r w:rsidR="004B576D" w:rsidRPr="004B576D">
        <w:rPr>
          <w:rFonts w:ascii="Arial" w:hAnsi="Arial" w:cs="Arial"/>
          <w:sz w:val="22"/>
          <w:szCs w:val="22"/>
          <w:lang w:val="es-PE"/>
        </w:rPr>
        <w:t>(Olivares et al. 2024)</w:t>
      </w:r>
      <w:r w:rsidRPr="00215F63">
        <w:rPr>
          <w:rFonts w:ascii="Arial" w:hAnsi="Arial" w:cs="Arial"/>
          <w:sz w:val="22"/>
          <w:szCs w:val="22"/>
          <w:lang w:val="es-PE"/>
        </w:rPr>
        <w:t>. Esta brecha tecnológica contrasta con la urgencia de modernizar las operaciones mediante soluciones automatizadas que garanticen continuidad operativa, trazabilidad de datos y reducción de riesgos ocupacionales</w:t>
      </w:r>
      <w:r w:rsidR="0051524D">
        <w:rPr>
          <w:rFonts w:ascii="Arial" w:hAnsi="Arial" w:cs="Arial"/>
          <w:sz w:val="22"/>
          <w:szCs w:val="22"/>
          <w:lang w:val="es-PE"/>
        </w:rPr>
        <w:t xml:space="preserve"> </w:t>
      </w:r>
      <w:r w:rsidR="0051524D" w:rsidRPr="0051524D">
        <w:rPr>
          <w:rFonts w:ascii="Arial" w:hAnsi="Arial" w:cs="Arial"/>
          <w:sz w:val="22"/>
          <w:szCs w:val="22"/>
          <w:lang w:val="es-PE"/>
        </w:rPr>
        <w:t>(</w:t>
      </w:r>
      <w:proofErr w:type="spellStart"/>
      <w:r w:rsidR="0051524D" w:rsidRPr="0051524D">
        <w:rPr>
          <w:rFonts w:ascii="Arial" w:hAnsi="Arial" w:cs="Arial"/>
          <w:sz w:val="22"/>
          <w:szCs w:val="22"/>
          <w:lang w:val="es-PE"/>
        </w:rPr>
        <w:t>Zulkarnayeva</w:t>
      </w:r>
      <w:proofErr w:type="spellEnd"/>
      <w:r w:rsidR="0051524D" w:rsidRPr="0051524D">
        <w:rPr>
          <w:rFonts w:ascii="Arial" w:hAnsi="Arial" w:cs="Arial"/>
          <w:sz w:val="22"/>
          <w:szCs w:val="22"/>
          <w:lang w:val="es-PE"/>
        </w:rPr>
        <w:t xml:space="preserve"> y </w:t>
      </w:r>
      <w:proofErr w:type="spellStart"/>
      <w:r w:rsidR="0051524D" w:rsidRPr="0051524D">
        <w:rPr>
          <w:rFonts w:ascii="Arial" w:hAnsi="Arial" w:cs="Arial"/>
          <w:sz w:val="22"/>
          <w:szCs w:val="22"/>
          <w:lang w:val="es-PE"/>
        </w:rPr>
        <w:t>Tsamaraev</w:t>
      </w:r>
      <w:proofErr w:type="spellEnd"/>
      <w:r w:rsidR="0051524D" w:rsidRPr="0051524D">
        <w:rPr>
          <w:rFonts w:ascii="Arial" w:hAnsi="Arial" w:cs="Arial"/>
          <w:sz w:val="22"/>
          <w:szCs w:val="22"/>
          <w:lang w:val="es-PE"/>
        </w:rPr>
        <w:t xml:space="preserve"> 2024)</w:t>
      </w:r>
      <w:r w:rsidRPr="00215F63">
        <w:rPr>
          <w:rFonts w:ascii="Arial" w:hAnsi="Arial" w:cs="Arial"/>
          <w:sz w:val="22"/>
          <w:szCs w:val="22"/>
          <w:lang w:val="es-PE"/>
        </w:rPr>
        <w:t>.</w:t>
      </w:r>
    </w:p>
    <w:p w14:paraId="0A16996E" w14:textId="77777777" w:rsidR="00215F63" w:rsidRPr="00215F63" w:rsidRDefault="00215F63" w:rsidP="00215F63">
      <w:pPr>
        <w:jc w:val="both"/>
        <w:rPr>
          <w:rFonts w:ascii="Arial" w:hAnsi="Arial" w:cs="Arial"/>
          <w:sz w:val="22"/>
          <w:szCs w:val="22"/>
          <w:lang w:val="es-PE"/>
        </w:rPr>
      </w:pPr>
      <w:r w:rsidRPr="00215F63">
        <w:rPr>
          <w:rFonts w:ascii="Arial" w:hAnsi="Arial" w:cs="Arial"/>
          <w:sz w:val="22"/>
          <w:szCs w:val="22"/>
          <w:lang w:val="es-PE"/>
        </w:rPr>
        <w:t>Particularmente en la región central de los Andes peruanos, las condiciones geológicas y climáticas adversas requieren el desarrollo de sistemas autónomos adaptables, capaces de operar en túneles estrechos, con alta humedad y sin infraestructura de soporte. La arquitectura técnica de estos sistemas debe incorporar tracción reforzada, sensores de alta resolución, módulos de manipulación mecánica y plataformas de control embebido con capacidad de toma de decisiones en tiempo real. Asimismo, resulta indispensable integrar protocolos de retorno automático ante fallos, mediante lógica de contingencia basada en niveles de batería, pérdida de señal o finalización de misión.</w:t>
      </w:r>
    </w:p>
    <w:p w14:paraId="52BDBDF2" w14:textId="2CE08559" w:rsidR="000270E6" w:rsidRPr="000270E6" w:rsidRDefault="00215F63" w:rsidP="00215F63">
      <w:pPr>
        <w:jc w:val="both"/>
        <w:rPr>
          <w:rFonts w:ascii="Arial" w:hAnsi="Arial" w:cs="Arial"/>
          <w:sz w:val="22"/>
          <w:szCs w:val="22"/>
          <w:lang w:val="es-PE"/>
        </w:rPr>
      </w:pPr>
      <w:r w:rsidRPr="00215F63">
        <w:rPr>
          <w:rFonts w:ascii="Arial" w:hAnsi="Arial" w:cs="Arial"/>
          <w:sz w:val="22"/>
          <w:szCs w:val="22"/>
          <w:lang w:val="es-PE"/>
        </w:rPr>
        <w:t>El presente artículo documenta el desarrollo, validación funcional y simulación predictiva de un robot autónomo de exploración subterránea para minería. El sistema integra navegación SLAM, manipulación robótica articulada y una interfaz de supervisión local, complementado por una evaluación operativa basada en modelado estadístico y análisis energético. La propuesta busca responder a las demandas técnicas de entornos subterráneos hostiles, aportando una solución innovadora para la exploración geológica autónoma en el ámbito minero latinoamericano.</w:t>
      </w:r>
    </w:p>
    <w:p w14:paraId="56A91693" w14:textId="77777777" w:rsidR="00441B34" w:rsidRPr="000270E6" w:rsidRDefault="00441B34" w:rsidP="00650F70">
      <w:pPr>
        <w:jc w:val="both"/>
        <w:rPr>
          <w:rFonts w:ascii="Arial" w:hAnsi="Arial" w:cs="Arial"/>
          <w:sz w:val="22"/>
          <w:szCs w:val="22"/>
          <w:lang w:val="es-PE"/>
        </w:rPr>
      </w:pPr>
    </w:p>
    <w:p w14:paraId="2FD3ED7B" w14:textId="12E6733F" w:rsidR="00441B34"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215F63">
        <w:rPr>
          <w:rFonts w:ascii="Arial" w:hAnsi="Arial" w:cs="Arial"/>
          <w:b/>
          <w:bCs/>
          <w:sz w:val="22"/>
          <w:szCs w:val="22"/>
          <w:lang w:val="es-PE"/>
        </w:rPr>
        <w:t>Objetivos</w:t>
      </w:r>
    </w:p>
    <w:p w14:paraId="04E762D8" w14:textId="77777777" w:rsidR="00215F63" w:rsidRDefault="00215F63" w:rsidP="00650F70">
      <w:pPr>
        <w:jc w:val="both"/>
        <w:rPr>
          <w:rFonts w:ascii="Arial" w:hAnsi="Arial" w:cs="Arial"/>
          <w:b/>
          <w:bCs/>
          <w:sz w:val="22"/>
          <w:szCs w:val="22"/>
          <w:lang w:val="es-PE"/>
        </w:rPr>
      </w:pPr>
    </w:p>
    <w:p w14:paraId="791091C6" w14:textId="77777777" w:rsidR="00215F63" w:rsidRDefault="00215F63" w:rsidP="00650F70">
      <w:pPr>
        <w:jc w:val="both"/>
        <w:rPr>
          <w:rFonts w:ascii="Arial" w:hAnsi="Arial" w:cs="Arial"/>
          <w:b/>
          <w:bCs/>
          <w:sz w:val="22"/>
          <w:szCs w:val="22"/>
          <w:lang w:val="es-PE"/>
        </w:rPr>
      </w:pPr>
      <w:r>
        <w:rPr>
          <w:rFonts w:ascii="Arial" w:hAnsi="Arial" w:cs="Arial"/>
          <w:b/>
          <w:bCs/>
          <w:sz w:val="22"/>
          <w:szCs w:val="22"/>
          <w:lang w:val="es-PE"/>
        </w:rPr>
        <w:t>2.1 Objetivo General</w:t>
      </w:r>
    </w:p>
    <w:p w14:paraId="256A09D5" w14:textId="77777777" w:rsidR="0051524D" w:rsidRDefault="0051524D" w:rsidP="00650F70">
      <w:pPr>
        <w:jc w:val="both"/>
        <w:rPr>
          <w:rFonts w:ascii="Arial" w:hAnsi="Arial" w:cs="Arial"/>
          <w:sz w:val="22"/>
          <w:szCs w:val="22"/>
          <w:lang w:val="es-PE"/>
        </w:rPr>
      </w:pPr>
    </w:p>
    <w:p w14:paraId="78583AD9" w14:textId="34AE7FCF" w:rsidR="00215F63" w:rsidRDefault="00215F63" w:rsidP="00650F70">
      <w:pPr>
        <w:jc w:val="both"/>
        <w:rPr>
          <w:rFonts w:ascii="Arial" w:hAnsi="Arial" w:cs="Arial"/>
          <w:sz w:val="22"/>
          <w:szCs w:val="22"/>
          <w:lang w:val="es-PE"/>
        </w:rPr>
      </w:pPr>
      <w:r w:rsidRPr="00215F63">
        <w:rPr>
          <w:rFonts w:ascii="Arial" w:hAnsi="Arial" w:cs="Arial"/>
          <w:sz w:val="22"/>
          <w:szCs w:val="22"/>
          <w:lang w:val="es-PE"/>
        </w:rPr>
        <w:t>Desarrollar y validar un sistema robótico autónomo para exploración y muestreo geológico en minas subterráneas, integrando tecnologías de navegación SLAM, manipulación robótica, percepción espacial multiespectral y control embebido de retorno automático, con capacidad operativa en entornos sin señal GPS y condiciones ambientales adversas.</w:t>
      </w:r>
    </w:p>
    <w:p w14:paraId="4842D5F4" w14:textId="77777777" w:rsidR="00215F63" w:rsidRDefault="00215F63" w:rsidP="00650F70">
      <w:pPr>
        <w:jc w:val="both"/>
        <w:rPr>
          <w:rFonts w:ascii="Arial" w:hAnsi="Arial" w:cs="Arial"/>
          <w:sz w:val="22"/>
          <w:szCs w:val="22"/>
          <w:lang w:val="es-PE"/>
        </w:rPr>
      </w:pPr>
    </w:p>
    <w:p w14:paraId="52E78411" w14:textId="687D66CB" w:rsidR="00215F63" w:rsidRPr="00215F63" w:rsidRDefault="00215F63" w:rsidP="00650F70">
      <w:pPr>
        <w:jc w:val="both"/>
        <w:rPr>
          <w:rFonts w:ascii="Arial" w:hAnsi="Arial" w:cs="Arial"/>
          <w:b/>
          <w:bCs/>
          <w:sz w:val="22"/>
          <w:szCs w:val="22"/>
          <w:lang w:val="es-PE"/>
        </w:rPr>
      </w:pPr>
      <w:r w:rsidRPr="00215F63">
        <w:rPr>
          <w:rFonts w:ascii="Arial" w:hAnsi="Arial" w:cs="Arial"/>
          <w:b/>
          <w:bCs/>
          <w:sz w:val="22"/>
          <w:szCs w:val="22"/>
          <w:lang w:val="es-PE"/>
        </w:rPr>
        <w:t>2.2 Objetivos específicos</w:t>
      </w:r>
    </w:p>
    <w:p w14:paraId="704A469F" w14:textId="77777777" w:rsidR="00441B34" w:rsidRDefault="00441B34" w:rsidP="00650F70">
      <w:pPr>
        <w:jc w:val="both"/>
        <w:rPr>
          <w:rFonts w:ascii="Arial" w:hAnsi="Arial" w:cs="Arial"/>
          <w:b/>
          <w:bCs/>
          <w:sz w:val="22"/>
          <w:szCs w:val="22"/>
          <w:lang w:val="es-PE"/>
        </w:rPr>
      </w:pPr>
    </w:p>
    <w:p w14:paraId="323E001F" w14:textId="77777777" w:rsidR="00215F63" w:rsidRPr="0051524D" w:rsidRDefault="00215F63" w:rsidP="0051524D">
      <w:pPr>
        <w:pStyle w:val="Prrafodelista"/>
        <w:numPr>
          <w:ilvl w:val="0"/>
          <w:numId w:val="6"/>
        </w:numPr>
        <w:jc w:val="both"/>
        <w:rPr>
          <w:rFonts w:ascii="Arial" w:hAnsi="Arial" w:cs="Arial"/>
          <w:sz w:val="22"/>
          <w:szCs w:val="22"/>
          <w:lang w:val="es-PE"/>
        </w:rPr>
      </w:pPr>
      <w:r w:rsidRPr="0051524D">
        <w:rPr>
          <w:rFonts w:ascii="Arial" w:hAnsi="Arial" w:cs="Arial"/>
          <w:sz w:val="22"/>
          <w:szCs w:val="22"/>
          <w:lang w:val="es-PE"/>
        </w:rPr>
        <w:t>Diseñar la arquitectura funcional del robot subterráneo, incorporando un sistema de tracción reforzada, sensores LIDAR 360°, cámaras RGB+IR y brazo robótico articulado con garra giroscópica para toma precisa de muestras geológicas.</w:t>
      </w:r>
    </w:p>
    <w:p w14:paraId="4089AA6A" w14:textId="77777777" w:rsidR="00215F63" w:rsidRPr="0051524D" w:rsidRDefault="00215F63" w:rsidP="0051524D">
      <w:pPr>
        <w:pStyle w:val="Prrafodelista"/>
        <w:numPr>
          <w:ilvl w:val="0"/>
          <w:numId w:val="6"/>
        </w:numPr>
        <w:jc w:val="both"/>
        <w:rPr>
          <w:rFonts w:ascii="Arial" w:hAnsi="Arial" w:cs="Arial"/>
          <w:sz w:val="22"/>
          <w:szCs w:val="22"/>
          <w:lang w:val="es-PE"/>
        </w:rPr>
      </w:pPr>
      <w:r w:rsidRPr="0051524D">
        <w:rPr>
          <w:rFonts w:ascii="Arial" w:hAnsi="Arial" w:cs="Arial"/>
          <w:sz w:val="22"/>
          <w:szCs w:val="22"/>
          <w:lang w:val="es-PE"/>
        </w:rPr>
        <w:t>Implementar un sistema de navegación autónoma basado en SLAM, que permita la localización y mapeo tridimensional del entorno en tiempo real sin depender de infraestructura externa de posicionamiento.</w:t>
      </w:r>
    </w:p>
    <w:p w14:paraId="5A4D8D8F" w14:textId="77777777" w:rsidR="00215F63" w:rsidRPr="0051524D" w:rsidRDefault="00215F63" w:rsidP="0051524D">
      <w:pPr>
        <w:pStyle w:val="Prrafodelista"/>
        <w:numPr>
          <w:ilvl w:val="0"/>
          <w:numId w:val="6"/>
        </w:numPr>
        <w:jc w:val="both"/>
        <w:rPr>
          <w:rFonts w:ascii="Arial" w:hAnsi="Arial" w:cs="Arial"/>
          <w:sz w:val="22"/>
          <w:szCs w:val="22"/>
          <w:lang w:val="es-PE"/>
        </w:rPr>
      </w:pPr>
      <w:r w:rsidRPr="0051524D">
        <w:rPr>
          <w:rFonts w:ascii="Arial" w:hAnsi="Arial" w:cs="Arial"/>
          <w:sz w:val="22"/>
          <w:szCs w:val="22"/>
          <w:lang w:val="es-PE"/>
        </w:rPr>
        <w:t>Desarrollar un protocolo embebido de retorno automático, capaz de activarse por condiciones críticas como pérdida de señal, nivel bajo de batería o finalización de misión, garantizando la seguridad y recuperación del equipo.</w:t>
      </w:r>
    </w:p>
    <w:p w14:paraId="6950899A" w14:textId="77777777" w:rsidR="00215F63" w:rsidRPr="0051524D" w:rsidRDefault="00215F63" w:rsidP="0051524D">
      <w:pPr>
        <w:pStyle w:val="Prrafodelista"/>
        <w:numPr>
          <w:ilvl w:val="0"/>
          <w:numId w:val="6"/>
        </w:numPr>
        <w:jc w:val="both"/>
        <w:rPr>
          <w:rFonts w:ascii="Arial" w:hAnsi="Arial" w:cs="Arial"/>
          <w:sz w:val="22"/>
          <w:szCs w:val="22"/>
          <w:lang w:val="es-PE"/>
        </w:rPr>
      </w:pPr>
      <w:r w:rsidRPr="0051524D">
        <w:rPr>
          <w:rFonts w:ascii="Arial" w:hAnsi="Arial" w:cs="Arial"/>
          <w:sz w:val="22"/>
          <w:szCs w:val="22"/>
          <w:lang w:val="es-PE"/>
        </w:rPr>
        <w:t>Evaluar el desempeño energético del sistema mediante simulación predictiva, considerando parámetros como consumo promedio, distribución por subsistemas y autonomía operativa en misiones continuas de larga duración.</w:t>
      </w:r>
    </w:p>
    <w:p w14:paraId="213AF7E1" w14:textId="51AF0BC5" w:rsidR="00215F63" w:rsidRPr="0051524D" w:rsidRDefault="00215F63" w:rsidP="0051524D">
      <w:pPr>
        <w:pStyle w:val="Prrafodelista"/>
        <w:numPr>
          <w:ilvl w:val="0"/>
          <w:numId w:val="6"/>
        </w:numPr>
        <w:jc w:val="both"/>
        <w:rPr>
          <w:rFonts w:ascii="Arial" w:hAnsi="Arial" w:cs="Arial"/>
          <w:sz w:val="22"/>
          <w:szCs w:val="22"/>
          <w:lang w:val="es-PE"/>
        </w:rPr>
      </w:pPr>
      <w:r w:rsidRPr="0051524D">
        <w:rPr>
          <w:rFonts w:ascii="Arial" w:hAnsi="Arial" w:cs="Arial"/>
          <w:sz w:val="22"/>
          <w:szCs w:val="22"/>
          <w:lang w:val="es-PE"/>
        </w:rPr>
        <w:t>Validar la precisión del sistema de localización SLAM y los tiempos de toma de muestras, mediante modelado estadístico y análisis de eventos simulados en entorno subterráneo representativo.</w:t>
      </w:r>
    </w:p>
    <w:p w14:paraId="4C9C5BF1" w14:textId="77777777" w:rsidR="00E70586" w:rsidRPr="000270E6" w:rsidRDefault="00E70586" w:rsidP="00215F63">
      <w:pPr>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3A9EE638" w14:textId="77777777" w:rsidR="007D2A73" w:rsidRPr="000270E6" w:rsidRDefault="007D2A73" w:rsidP="007D2A73">
      <w:pPr>
        <w:jc w:val="both"/>
        <w:rPr>
          <w:rFonts w:ascii="Arial" w:hAnsi="Arial" w:cs="Arial"/>
          <w:b/>
          <w:bCs/>
          <w:sz w:val="22"/>
          <w:szCs w:val="22"/>
          <w:lang w:val="es-PE"/>
        </w:rPr>
      </w:pPr>
    </w:p>
    <w:p w14:paraId="61C652D5" w14:textId="77777777" w:rsidR="002351A1" w:rsidRDefault="00927C3A" w:rsidP="002D1C36">
      <w:pPr>
        <w:jc w:val="both"/>
        <w:rPr>
          <w:rFonts w:ascii="Arial" w:hAnsi="Arial" w:cs="Arial"/>
          <w:bCs/>
          <w:sz w:val="22"/>
          <w:szCs w:val="22"/>
          <w:lang w:val="es-PE"/>
        </w:rPr>
      </w:pPr>
      <w:r w:rsidRPr="00927C3A">
        <w:rPr>
          <w:rFonts w:ascii="Arial" w:hAnsi="Arial" w:cs="Arial"/>
          <w:bCs/>
          <w:sz w:val="22"/>
          <w:szCs w:val="22"/>
          <w:lang w:val="es-PE"/>
        </w:rPr>
        <w:t>El presente estudio adoptó un enfoque técnico-experimental orientado al diseño, integración y validación funcional de un sistema robótico autónomo para exploración subterránea</w:t>
      </w:r>
      <w:r w:rsidR="00A02F51">
        <w:rPr>
          <w:rFonts w:ascii="Arial" w:hAnsi="Arial" w:cs="Arial"/>
          <w:bCs/>
          <w:sz w:val="22"/>
          <w:szCs w:val="22"/>
          <w:lang w:val="es-PE"/>
        </w:rPr>
        <w:t xml:space="preserve"> </w:t>
      </w:r>
      <w:r w:rsidR="00A02F51" w:rsidRPr="00A02F51">
        <w:rPr>
          <w:rFonts w:ascii="Arial" w:hAnsi="Arial" w:cs="Arial"/>
          <w:bCs/>
          <w:sz w:val="22"/>
          <w:szCs w:val="22"/>
          <w:lang w:val="es-PE"/>
        </w:rPr>
        <w:t xml:space="preserve">(Fan, </w:t>
      </w:r>
      <w:proofErr w:type="spellStart"/>
      <w:r w:rsidR="00A02F51" w:rsidRPr="00A02F51">
        <w:rPr>
          <w:rFonts w:ascii="Arial" w:hAnsi="Arial" w:cs="Arial"/>
          <w:bCs/>
          <w:sz w:val="22"/>
          <w:szCs w:val="22"/>
          <w:lang w:val="es-PE"/>
        </w:rPr>
        <w:t>Agha-mohammadi</w:t>
      </w:r>
      <w:proofErr w:type="spellEnd"/>
      <w:r w:rsidR="00A02F51" w:rsidRPr="00A02F51">
        <w:rPr>
          <w:rFonts w:ascii="Arial" w:hAnsi="Arial" w:cs="Arial"/>
          <w:bCs/>
          <w:sz w:val="22"/>
          <w:szCs w:val="22"/>
          <w:lang w:val="es-PE"/>
        </w:rPr>
        <w:t xml:space="preserve"> y </w:t>
      </w:r>
      <w:proofErr w:type="spellStart"/>
      <w:r w:rsidR="00A02F51" w:rsidRPr="00A02F51">
        <w:rPr>
          <w:rFonts w:ascii="Arial" w:hAnsi="Arial" w:cs="Arial"/>
          <w:bCs/>
          <w:sz w:val="22"/>
          <w:szCs w:val="22"/>
          <w:lang w:val="es-PE"/>
        </w:rPr>
        <w:t>Theodorou</w:t>
      </w:r>
      <w:proofErr w:type="spellEnd"/>
      <w:r w:rsidR="00A02F51" w:rsidRPr="00A02F51">
        <w:rPr>
          <w:rFonts w:ascii="Arial" w:hAnsi="Arial" w:cs="Arial"/>
          <w:bCs/>
          <w:sz w:val="22"/>
          <w:szCs w:val="22"/>
          <w:lang w:val="es-PE"/>
        </w:rPr>
        <w:t xml:space="preserve"> 2022)</w:t>
      </w:r>
      <w:r w:rsidRPr="00927C3A">
        <w:rPr>
          <w:rFonts w:ascii="Arial" w:hAnsi="Arial" w:cs="Arial"/>
          <w:bCs/>
          <w:sz w:val="22"/>
          <w:szCs w:val="22"/>
          <w:lang w:val="es-PE"/>
        </w:rPr>
        <w:t xml:space="preserve">. Se analizaron parámetros operativos clave como consumo energético, error de localización SLAM, tiempos de muestreo y condiciones de activación del protocolo de retorno automático. </w:t>
      </w:r>
    </w:p>
    <w:p w14:paraId="6D5E7EE2" w14:textId="77777777" w:rsidR="002351A1" w:rsidRDefault="00927C3A" w:rsidP="002D1C36">
      <w:pPr>
        <w:jc w:val="both"/>
        <w:rPr>
          <w:rFonts w:ascii="Arial" w:hAnsi="Arial" w:cs="Arial"/>
          <w:bCs/>
          <w:sz w:val="22"/>
          <w:szCs w:val="22"/>
          <w:lang w:val="es-PE"/>
        </w:rPr>
      </w:pPr>
      <w:r w:rsidRPr="00927C3A">
        <w:rPr>
          <w:rFonts w:ascii="Arial" w:hAnsi="Arial" w:cs="Arial"/>
          <w:bCs/>
          <w:sz w:val="22"/>
          <w:szCs w:val="22"/>
          <w:lang w:val="es-PE"/>
        </w:rPr>
        <w:t>El diseño estructural y electrónico del robot se fundamentó en la integración modular de subsistemas mecánicos, sensores de percepción activa y unidades de control embebido, configurados para operar en túneles sin señal GPS</w:t>
      </w:r>
      <w:r w:rsidR="006E36BB">
        <w:rPr>
          <w:rFonts w:ascii="Arial" w:hAnsi="Arial" w:cs="Arial"/>
          <w:bCs/>
          <w:sz w:val="22"/>
          <w:szCs w:val="22"/>
          <w:lang w:val="es-PE"/>
        </w:rPr>
        <w:t xml:space="preserve"> </w:t>
      </w:r>
      <w:r w:rsidR="006E36BB" w:rsidRPr="006E36BB">
        <w:rPr>
          <w:rFonts w:ascii="Arial" w:hAnsi="Arial" w:cs="Arial"/>
          <w:bCs/>
          <w:sz w:val="22"/>
          <w:szCs w:val="22"/>
          <w:lang w:val="es-PE"/>
        </w:rPr>
        <w:t>(Li et al. 2025)</w:t>
      </w:r>
      <w:r w:rsidRPr="00927C3A">
        <w:rPr>
          <w:rFonts w:ascii="Arial" w:hAnsi="Arial" w:cs="Arial"/>
          <w:bCs/>
          <w:sz w:val="22"/>
          <w:szCs w:val="22"/>
          <w:lang w:val="es-PE"/>
        </w:rPr>
        <w:t xml:space="preserve">. La validación se realizó mediante simulaciones predictivas en MATLAB, utilizando distribuciones normalizadas para emular escenarios realistas de operación durante 60 minutos continuos. Se evaluaron métricas de eficiencia energética, confiabilidad de navegación y estabilidad funcional del sistema en condiciones variables. </w:t>
      </w:r>
    </w:p>
    <w:p w14:paraId="6E5EC68A" w14:textId="73A14889" w:rsidR="00445BC3" w:rsidRDefault="00927C3A" w:rsidP="002D1C36">
      <w:pPr>
        <w:jc w:val="both"/>
        <w:rPr>
          <w:rFonts w:ascii="Arial" w:hAnsi="Arial" w:cs="Arial"/>
          <w:bCs/>
          <w:sz w:val="22"/>
          <w:szCs w:val="22"/>
          <w:lang w:val="es-PE"/>
        </w:rPr>
      </w:pPr>
      <w:r w:rsidRPr="00927C3A">
        <w:rPr>
          <w:rFonts w:ascii="Arial" w:hAnsi="Arial" w:cs="Arial"/>
          <w:bCs/>
          <w:sz w:val="22"/>
          <w:szCs w:val="22"/>
          <w:lang w:val="es-PE"/>
        </w:rPr>
        <w:t>La metodología se complementa con el análisis estadístico de eventos, permitiendo evaluar la robustez del sistema frente a variabilidad ambiental y dinámica operativa</w:t>
      </w:r>
      <w:r w:rsidR="0051524D">
        <w:rPr>
          <w:rFonts w:ascii="Arial" w:hAnsi="Arial" w:cs="Arial"/>
          <w:bCs/>
          <w:sz w:val="22"/>
          <w:szCs w:val="22"/>
          <w:lang w:val="es-PE"/>
        </w:rPr>
        <w:t>, como se muestra en la</w:t>
      </w:r>
      <w:r w:rsidRPr="00927C3A">
        <w:rPr>
          <w:rFonts w:ascii="Arial" w:hAnsi="Arial" w:cs="Arial"/>
          <w:bCs/>
          <w:sz w:val="22"/>
          <w:szCs w:val="22"/>
          <w:lang w:val="es-PE"/>
        </w:rPr>
        <w:t xml:space="preserve"> </w:t>
      </w:r>
      <w:bookmarkStart w:id="0" w:name="_Hlk203577593"/>
      <w:r w:rsidRPr="00927C3A">
        <w:rPr>
          <w:rFonts w:ascii="Arial" w:hAnsi="Arial" w:cs="Arial"/>
          <w:bCs/>
          <w:sz w:val="22"/>
          <w:szCs w:val="22"/>
          <w:lang w:val="es-PE"/>
        </w:rPr>
        <w:t>Figura 1</w:t>
      </w:r>
      <w:r w:rsidR="0051524D">
        <w:rPr>
          <w:rFonts w:ascii="Arial" w:hAnsi="Arial" w:cs="Arial"/>
          <w:bCs/>
          <w:sz w:val="22"/>
          <w:szCs w:val="22"/>
          <w:lang w:val="es-PE"/>
        </w:rPr>
        <w:t xml:space="preserve"> que detalla el e</w:t>
      </w:r>
      <w:r w:rsidRPr="00927C3A">
        <w:rPr>
          <w:rFonts w:ascii="Arial" w:hAnsi="Arial" w:cs="Arial"/>
          <w:bCs/>
          <w:sz w:val="22"/>
          <w:szCs w:val="22"/>
          <w:lang w:val="es-PE"/>
        </w:rPr>
        <w:t xml:space="preserve">squema funcional del </w:t>
      </w:r>
      <w:bookmarkEnd w:id="0"/>
      <w:r w:rsidR="008A020A">
        <w:rPr>
          <w:rFonts w:ascii="Arial" w:hAnsi="Arial" w:cs="Arial"/>
          <w:bCs/>
          <w:sz w:val="22"/>
          <w:szCs w:val="22"/>
          <w:lang w:val="es-PE"/>
        </w:rPr>
        <w:t>proceso de investigación.</w:t>
      </w:r>
    </w:p>
    <w:p w14:paraId="4BBD1905" w14:textId="77777777" w:rsidR="00927C3A" w:rsidRDefault="00927C3A" w:rsidP="002D1C36">
      <w:pPr>
        <w:jc w:val="both"/>
        <w:rPr>
          <w:rFonts w:ascii="Arial" w:hAnsi="Arial" w:cs="Arial"/>
          <w:bCs/>
          <w:sz w:val="22"/>
          <w:szCs w:val="22"/>
          <w:lang w:val="es-PE"/>
        </w:rPr>
      </w:pPr>
    </w:p>
    <w:p w14:paraId="7091BBDA" w14:textId="77777777" w:rsidR="008A020A" w:rsidRDefault="00927C3A" w:rsidP="008A020A">
      <w:pPr>
        <w:jc w:val="both"/>
        <w:rPr>
          <w:rFonts w:ascii="Arial" w:hAnsi="Arial" w:cs="Arial"/>
          <w:bCs/>
          <w:sz w:val="22"/>
          <w:szCs w:val="22"/>
          <w:lang w:val="es-PE"/>
        </w:rPr>
      </w:pPr>
      <w:r>
        <w:rPr>
          <w:noProof/>
        </w:rPr>
        <w:lastRenderedPageBreak/>
        <w:drawing>
          <wp:inline distT="0" distB="0" distL="0" distR="0" wp14:anchorId="6710120A" wp14:editId="3A4D15D2">
            <wp:extent cx="3166110" cy="2774315"/>
            <wp:effectExtent l="0" t="0" r="6350" b="8890"/>
            <wp:docPr id="18894570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6110" cy="2774315"/>
                    </a:xfrm>
                    <a:prstGeom prst="rect">
                      <a:avLst/>
                    </a:prstGeom>
                    <a:noFill/>
                    <a:ln>
                      <a:noFill/>
                    </a:ln>
                  </pic:spPr>
                </pic:pic>
              </a:graphicData>
            </a:graphic>
          </wp:inline>
        </w:drawing>
      </w:r>
    </w:p>
    <w:p w14:paraId="21E09C6C" w14:textId="77777777" w:rsidR="008A020A" w:rsidRDefault="008A020A" w:rsidP="008A020A">
      <w:pPr>
        <w:ind w:firstLine="142"/>
        <w:jc w:val="center"/>
        <w:rPr>
          <w:rFonts w:ascii="Arial" w:hAnsi="Arial" w:cs="Arial"/>
          <w:bCs/>
          <w:sz w:val="20"/>
          <w:szCs w:val="20"/>
          <w:lang w:val="es-PE"/>
        </w:rPr>
      </w:pPr>
      <w:r w:rsidRPr="001A6986">
        <w:rPr>
          <w:rFonts w:ascii="Arial" w:hAnsi="Arial" w:cs="Arial"/>
          <w:b/>
          <w:sz w:val="20"/>
          <w:szCs w:val="20"/>
          <w:lang w:val="es-PE"/>
        </w:rPr>
        <w:t>Figura 1:</w:t>
      </w:r>
      <w:r w:rsidRPr="001A6986">
        <w:rPr>
          <w:rFonts w:ascii="Arial" w:hAnsi="Arial" w:cs="Arial"/>
          <w:bCs/>
          <w:sz w:val="20"/>
          <w:szCs w:val="20"/>
          <w:lang w:val="es-PE"/>
        </w:rPr>
        <w:t xml:space="preserve"> Metodología de Investigación</w:t>
      </w:r>
    </w:p>
    <w:p w14:paraId="6773AA49" w14:textId="77777777" w:rsidR="008A020A" w:rsidRPr="001A6986" w:rsidRDefault="008A020A" w:rsidP="008A020A">
      <w:pPr>
        <w:ind w:firstLine="142"/>
        <w:jc w:val="center"/>
        <w:rPr>
          <w:rFonts w:ascii="Arial" w:hAnsi="Arial" w:cs="Arial"/>
          <w:bCs/>
          <w:sz w:val="20"/>
          <w:szCs w:val="20"/>
          <w:lang w:val="es-PE"/>
        </w:rPr>
      </w:pPr>
    </w:p>
    <w:p w14:paraId="28E436CD" w14:textId="2F15C0C9" w:rsidR="008A020A" w:rsidRPr="008A020A" w:rsidRDefault="008A020A" w:rsidP="008A020A">
      <w:pPr>
        <w:jc w:val="both"/>
        <w:rPr>
          <w:rFonts w:ascii="Arial" w:hAnsi="Arial" w:cs="Arial"/>
          <w:bCs/>
          <w:sz w:val="22"/>
          <w:szCs w:val="22"/>
          <w:lang w:val="es-PE"/>
        </w:rPr>
      </w:pPr>
      <w:r>
        <w:rPr>
          <w:rFonts w:ascii="Arial" w:hAnsi="Arial" w:cs="Arial"/>
          <w:bCs/>
          <w:sz w:val="22"/>
          <w:szCs w:val="22"/>
          <w:lang w:val="es-PE"/>
        </w:rPr>
        <w:t xml:space="preserve">En la figura 2 se </w:t>
      </w:r>
      <w:r w:rsidRPr="008A020A">
        <w:rPr>
          <w:rFonts w:ascii="Arial" w:hAnsi="Arial" w:cs="Arial"/>
          <w:bCs/>
          <w:sz w:val="22"/>
          <w:szCs w:val="22"/>
          <w:lang w:val="es-PE"/>
        </w:rPr>
        <w:t xml:space="preserve">ilustra el funcionamiento de un sistema robótico autónomo diseñado para la exploración subterránea. El proceso comienza con el entorno subterráneo, donde los sensores </w:t>
      </w:r>
      <w:proofErr w:type="spellStart"/>
      <w:r w:rsidRPr="008A020A">
        <w:rPr>
          <w:rFonts w:ascii="Arial" w:hAnsi="Arial" w:cs="Arial"/>
          <w:bCs/>
          <w:sz w:val="22"/>
          <w:szCs w:val="22"/>
          <w:lang w:val="es-PE"/>
        </w:rPr>
        <w:t>LiDAR</w:t>
      </w:r>
      <w:proofErr w:type="spellEnd"/>
      <w:r w:rsidRPr="008A020A">
        <w:rPr>
          <w:rFonts w:ascii="Arial" w:hAnsi="Arial" w:cs="Arial"/>
          <w:bCs/>
          <w:sz w:val="22"/>
          <w:szCs w:val="22"/>
          <w:lang w:val="es-PE"/>
        </w:rPr>
        <w:t xml:space="preserve"> y RGB-IR capturan información, la cual es procesada por un controlador Raspberry Pi. Este controlador gestiona los actuadores que permiten al robot moverse (tracción) y realizar la toma de muestras (brazo robótico). El sistema emplea algoritmos SLAM (Localización y Mapeo Simultáneo) y un protocolo de retorno automático, asegurando que el robot pueda navegar y regresar de manera segura en áreas sin cobertura GPS. El sistema funciona de manera autónoma gracias a baterías de 12V/24V, y una interfaz HMI (Interfaz Hombre-Máquina) permite al usuario interactuar con el sistema para monitorearlo y controlarlo en tiempo real.</w:t>
      </w:r>
    </w:p>
    <w:p w14:paraId="02060E4C" w14:textId="77777777" w:rsidR="008A020A" w:rsidRDefault="008A020A" w:rsidP="002D1C36">
      <w:pPr>
        <w:jc w:val="both"/>
        <w:rPr>
          <w:rFonts w:ascii="Arial" w:hAnsi="Arial" w:cs="Arial"/>
          <w:bCs/>
          <w:sz w:val="22"/>
          <w:szCs w:val="22"/>
          <w:lang w:val="es-PE"/>
        </w:rPr>
      </w:pPr>
    </w:p>
    <w:p w14:paraId="3A380168" w14:textId="35600C4C" w:rsidR="00927C3A" w:rsidRPr="000270E6" w:rsidRDefault="00927C3A" w:rsidP="002D1C36">
      <w:pPr>
        <w:jc w:val="both"/>
        <w:rPr>
          <w:rFonts w:ascii="Arial" w:hAnsi="Arial" w:cs="Arial"/>
          <w:bCs/>
          <w:sz w:val="22"/>
          <w:szCs w:val="22"/>
          <w:lang w:val="es-PE"/>
        </w:rPr>
      </w:pPr>
      <w:r>
        <w:rPr>
          <w:noProof/>
        </w:rPr>
        <w:drawing>
          <wp:inline distT="0" distB="0" distL="0" distR="0" wp14:anchorId="648BF298" wp14:editId="6676B089">
            <wp:extent cx="3166110" cy="2386330"/>
            <wp:effectExtent l="0" t="0" r="0" b="0"/>
            <wp:docPr id="21083513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6110" cy="2386330"/>
                    </a:xfrm>
                    <a:prstGeom prst="rect">
                      <a:avLst/>
                    </a:prstGeom>
                    <a:noFill/>
                    <a:ln>
                      <a:noFill/>
                    </a:ln>
                  </pic:spPr>
                </pic:pic>
              </a:graphicData>
            </a:graphic>
          </wp:inline>
        </w:drawing>
      </w:r>
    </w:p>
    <w:p w14:paraId="5B58A95B" w14:textId="410EFA40" w:rsidR="008A020A" w:rsidRPr="001A6986" w:rsidRDefault="008A020A" w:rsidP="008A020A">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2</w:t>
      </w:r>
      <w:r w:rsidRPr="001A6986">
        <w:rPr>
          <w:rFonts w:ascii="Arial" w:hAnsi="Arial" w:cs="Arial"/>
          <w:b/>
          <w:sz w:val="20"/>
          <w:szCs w:val="20"/>
          <w:lang w:val="es-PE"/>
        </w:rPr>
        <w:t>:</w:t>
      </w:r>
      <w:r w:rsidRPr="001A6986">
        <w:rPr>
          <w:rFonts w:ascii="Arial" w:hAnsi="Arial" w:cs="Arial"/>
          <w:bCs/>
          <w:sz w:val="20"/>
          <w:szCs w:val="20"/>
          <w:lang w:val="es-PE"/>
        </w:rPr>
        <w:t xml:space="preserve"> </w:t>
      </w:r>
      <w:r w:rsidR="001F42AA">
        <w:rPr>
          <w:rFonts w:ascii="Arial" w:hAnsi="Arial" w:cs="Arial"/>
          <w:bCs/>
          <w:sz w:val="20"/>
          <w:szCs w:val="20"/>
          <w:lang w:val="es-PE"/>
        </w:rPr>
        <w:t>Funciones Robóticas</w:t>
      </w:r>
    </w:p>
    <w:p w14:paraId="07F732DD" w14:textId="77777777" w:rsidR="00FA7F4B" w:rsidRDefault="00FA7F4B" w:rsidP="00FA7F4B">
      <w:pPr>
        <w:jc w:val="both"/>
        <w:rPr>
          <w:rFonts w:ascii="Arial" w:hAnsi="Arial" w:cs="Arial"/>
          <w:bCs/>
          <w:sz w:val="22"/>
          <w:szCs w:val="22"/>
          <w:lang w:val="es-PE"/>
        </w:rPr>
      </w:pPr>
    </w:p>
    <w:p w14:paraId="574B2B34" w14:textId="567D46D5" w:rsidR="00FA7F4B" w:rsidRDefault="00FA7F4B" w:rsidP="00FA7F4B">
      <w:pPr>
        <w:jc w:val="both"/>
        <w:rPr>
          <w:rFonts w:ascii="Arial" w:hAnsi="Arial" w:cs="Arial"/>
          <w:b/>
          <w:sz w:val="22"/>
          <w:szCs w:val="22"/>
          <w:lang w:val="es-PE"/>
        </w:rPr>
      </w:pPr>
      <w:r w:rsidRPr="00FA7F4B">
        <w:rPr>
          <w:rFonts w:ascii="Arial" w:hAnsi="Arial" w:cs="Arial"/>
          <w:b/>
          <w:sz w:val="22"/>
          <w:szCs w:val="22"/>
          <w:lang w:val="es-PE"/>
        </w:rPr>
        <w:t>3.1</w:t>
      </w:r>
      <w:r>
        <w:rPr>
          <w:rFonts w:ascii="Arial" w:hAnsi="Arial" w:cs="Arial"/>
          <w:bCs/>
          <w:sz w:val="22"/>
          <w:szCs w:val="22"/>
          <w:lang w:val="es-PE"/>
        </w:rPr>
        <w:t xml:space="preserve"> </w:t>
      </w:r>
      <w:r w:rsidRPr="00FA7F4B">
        <w:rPr>
          <w:rFonts w:ascii="Arial" w:hAnsi="Arial" w:cs="Arial"/>
          <w:b/>
          <w:sz w:val="22"/>
          <w:szCs w:val="22"/>
          <w:lang w:val="es-PE"/>
        </w:rPr>
        <w:t>Planificación de trayectoria autónoma y estimación temporal</w:t>
      </w:r>
    </w:p>
    <w:p w14:paraId="427D9087" w14:textId="77777777" w:rsidR="00FA7F4B" w:rsidRDefault="00FA7F4B" w:rsidP="00FA7F4B">
      <w:pPr>
        <w:jc w:val="both"/>
        <w:rPr>
          <w:rFonts w:ascii="Arial" w:hAnsi="Arial" w:cs="Arial"/>
          <w:b/>
          <w:sz w:val="22"/>
          <w:szCs w:val="22"/>
          <w:lang w:val="es-PE"/>
        </w:rPr>
      </w:pPr>
    </w:p>
    <w:p w14:paraId="40D81309" w14:textId="77777777" w:rsidR="00950B66" w:rsidRPr="00950B66" w:rsidRDefault="00950B66" w:rsidP="00950B66">
      <w:pPr>
        <w:jc w:val="both"/>
        <w:rPr>
          <w:rFonts w:ascii="Arial" w:hAnsi="Arial" w:cs="Arial"/>
          <w:bCs/>
          <w:sz w:val="22"/>
          <w:szCs w:val="22"/>
          <w:lang w:val="es-PE"/>
        </w:rPr>
      </w:pPr>
      <w:r w:rsidRPr="00950B66">
        <w:rPr>
          <w:rFonts w:ascii="Arial" w:hAnsi="Arial" w:cs="Arial"/>
          <w:bCs/>
          <w:sz w:val="22"/>
          <w:szCs w:val="22"/>
          <w:lang w:val="es-PE"/>
        </w:rPr>
        <w:t>La planificación de trayectoria del robot se basa en algoritmos SLAM que integran datos de sensores LIDAR y cámaras multiespectrales, permitiendo la construcción dinámica de mapas tridimensionales en entornos sin GPS. El sistema emplea un enfoque mixto de navegación local y global, priorizando rutas seguras y eficientes según la geometría del túnel y condiciones ambientales.</w:t>
      </w:r>
    </w:p>
    <w:p w14:paraId="275EC2D5" w14:textId="0F12F9FE" w:rsidR="00950B66" w:rsidRDefault="00950B66" w:rsidP="00950B66">
      <w:pPr>
        <w:jc w:val="both"/>
        <w:rPr>
          <w:rFonts w:ascii="Arial" w:hAnsi="Arial" w:cs="Arial"/>
          <w:bCs/>
          <w:sz w:val="22"/>
          <w:szCs w:val="22"/>
          <w:lang w:val="es-PE"/>
        </w:rPr>
      </w:pPr>
      <w:r w:rsidRPr="00950B66">
        <w:rPr>
          <w:rFonts w:ascii="Arial" w:hAnsi="Arial" w:cs="Arial"/>
          <w:bCs/>
          <w:sz w:val="22"/>
          <w:szCs w:val="22"/>
          <w:lang w:val="es-PE"/>
        </w:rPr>
        <w:t>El ciclo operativo incluye fases de desplazamiento, escaneo del entorno y evaluación de zonas de interés geológico, reguladas mediante lógica embebida. La trayectoria se adapta continuamente en función de obstáculos, cambios térmicos o bifurcaciones, permitiendo una cobertura autónoma del entorno. La estimación temporal se estructura por bloques funcionales, sincronizados por estados de misión, incluyendo un protocolo de retorno que se activa bajo criterios energéticos o de finalización de tarea.</w:t>
      </w:r>
    </w:p>
    <w:p w14:paraId="246C4DBE" w14:textId="77777777" w:rsidR="00950B66" w:rsidRDefault="00950B66" w:rsidP="00950B66">
      <w:pPr>
        <w:jc w:val="both"/>
        <w:rPr>
          <w:rFonts w:ascii="Arial" w:hAnsi="Arial" w:cs="Arial"/>
          <w:bCs/>
          <w:sz w:val="22"/>
          <w:szCs w:val="22"/>
          <w:lang w:val="es-PE"/>
        </w:rPr>
      </w:pPr>
    </w:p>
    <w:p w14:paraId="19E569FD" w14:textId="1EE29A57" w:rsidR="00950B66" w:rsidRPr="00950B66" w:rsidRDefault="00950B66" w:rsidP="00950B66">
      <w:pPr>
        <w:jc w:val="both"/>
        <w:rPr>
          <w:rFonts w:ascii="Arial" w:hAnsi="Arial" w:cs="Arial"/>
          <w:b/>
          <w:sz w:val="22"/>
          <w:szCs w:val="22"/>
          <w:lang w:val="es-PE"/>
        </w:rPr>
      </w:pPr>
      <w:r w:rsidRPr="007016D5">
        <w:rPr>
          <w:rFonts w:ascii="Arial" w:hAnsi="Arial" w:cs="Arial"/>
          <w:b/>
          <w:sz w:val="22"/>
          <w:szCs w:val="22"/>
          <w:lang w:val="es-PE"/>
        </w:rPr>
        <w:t xml:space="preserve">3.2 </w:t>
      </w:r>
      <w:r w:rsidR="007016D5" w:rsidRPr="007016D5">
        <w:rPr>
          <w:rFonts w:ascii="Arial" w:hAnsi="Arial" w:cs="Arial"/>
          <w:b/>
          <w:sz w:val="22"/>
          <w:szCs w:val="22"/>
          <w:lang w:val="es-PE"/>
        </w:rPr>
        <w:t>Simulación y condiciones operativas relativas</w:t>
      </w:r>
    </w:p>
    <w:p w14:paraId="10A7362B" w14:textId="79652A16" w:rsidR="00927C3A" w:rsidRDefault="00927C3A" w:rsidP="00950B66">
      <w:pPr>
        <w:jc w:val="both"/>
        <w:rPr>
          <w:rFonts w:ascii="Arial" w:hAnsi="Arial" w:cs="Arial"/>
          <w:bCs/>
          <w:sz w:val="22"/>
          <w:szCs w:val="22"/>
          <w:lang w:val="es-PE"/>
        </w:rPr>
      </w:pPr>
    </w:p>
    <w:p w14:paraId="28CBAA3A" w14:textId="25485423" w:rsidR="007016D5" w:rsidRPr="007016D5" w:rsidRDefault="007016D5" w:rsidP="007016D5">
      <w:pPr>
        <w:jc w:val="both"/>
        <w:rPr>
          <w:rFonts w:ascii="Arial" w:hAnsi="Arial" w:cs="Arial"/>
          <w:bCs/>
          <w:sz w:val="22"/>
          <w:szCs w:val="22"/>
          <w:lang w:val="es-PE"/>
        </w:rPr>
      </w:pPr>
      <w:r w:rsidRPr="007016D5">
        <w:rPr>
          <w:rFonts w:ascii="Arial" w:hAnsi="Arial" w:cs="Arial"/>
          <w:bCs/>
          <w:sz w:val="22"/>
          <w:szCs w:val="22"/>
          <w:lang w:val="es-PE"/>
        </w:rPr>
        <w:t>La validación del sistema se realizó mediante una simulación predictiva de tipo probabilístico, orientada a representar el comportamiento operativo del robot durante una misión subterránea continua. Se modelaron tres parámetros críticos: consumo eléctrico, precisión de localización SLAM y tiempo de ejecución de muestreo, utilizando distribuciones normalizadas que emulan la variabilidad de cada fenómeno físico bajo condiciones realistas.</w:t>
      </w:r>
      <w:r>
        <w:rPr>
          <w:rFonts w:ascii="Arial" w:hAnsi="Arial" w:cs="Arial"/>
          <w:bCs/>
          <w:sz w:val="22"/>
          <w:szCs w:val="22"/>
          <w:lang w:val="es-PE"/>
        </w:rPr>
        <w:t xml:space="preserve"> </w:t>
      </w:r>
      <w:r w:rsidRPr="007016D5">
        <w:rPr>
          <w:rFonts w:ascii="Arial" w:hAnsi="Arial" w:cs="Arial"/>
          <w:bCs/>
          <w:sz w:val="22"/>
          <w:szCs w:val="22"/>
          <w:lang w:val="es-PE"/>
        </w:rPr>
        <w:t>El consumo eléctrico fue simulado en función de la carga dinámica de los subsistemas activos</w:t>
      </w:r>
      <w:r>
        <w:rPr>
          <w:rFonts w:ascii="Arial" w:hAnsi="Arial" w:cs="Arial"/>
          <w:bCs/>
          <w:sz w:val="22"/>
          <w:szCs w:val="22"/>
          <w:lang w:val="es-PE"/>
        </w:rPr>
        <w:t xml:space="preserve">, </w:t>
      </w:r>
      <w:r w:rsidRPr="007016D5">
        <w:rPr>
          <w:rFonts w:ascii="Arial" w:hAnsi="Arial" w:cs="Arial"/>
          <w:bCs/>
          <w:sz w:val="22"/>
          <w:szCs w:val="22"/>
          <w:lang w:val="es-PE"/>
        </w:rPr>
        <w:t>motores, sensores y actuadores</w:t>
      </w:r>
      <w:r>
        <w:rPr>
          <w:rFonts w:ascii="Arial" w:hAnsi="Arial" w:cs="Arial"/>
          <w:bCs/>
          <w:sz w:val="22"/>
          <w:szCs w:val="22"/>
          <w:lang w:val="es-PE"/>
        </w:rPr>
        <w:t xml:space="preserve">, </w:t>
      </w:r>
      <w:r w:rsidRPr="007016D5">
        <w:rPr>
          <w:rFonts w:ascii="Arial" w:hAnsi="Arial" w:cs="Arial"/>
          <w:bCs/>
          <w:sz w:val="22"/>
          <w:szCs w:val="22"/>
          <w:lang w:val="es-PE"/>
        </w:rPr>
        <w:t>considerando fluctuaciones propias del desplazamiento, giros y procesos de toma de muestra. El error de localización fue estimado como resultado del comportamiento del algoritmo SLAM en túneles con diferentes geometrías y densidad de referencias espaciales. Por su parte, el tiempo de muestreo fue simulado como una función de la estabilidad del entorno, la complejidad del material geológico detectado y la respuesta del sistema de manipulación.</w:t>
      </w:r>
    </w:p>
    <w:p w14:paraId="3C27CFD9" w14:textId="5D6269E7" w:rsidR="007016D5" w:rsidRDefault="007016D5" w:rsidP="007016D5">
      <w:pPr>
        <w:jc w:val="both"/>
        <w:rPr>
          <w:rFonts w:ascii="Arial" w:hAnsi="Arial" w:cs="Arial"/>
          <w:bCs/>
          <w:sz w:val="22"/>
          <w:szCs w:val="22"/>
          <w:lang w:val="es-PE"/>
        </w:rPr>
      </w:pPr>
      <w:r w:rsidRPr="007016D5">
        <w:rPr>
          <w:rFonts w:ascii="Arial" w:hAnsi="Arial" w:cs="Arial"/>
          <w:bCs/>
          <w:sz w:val="22"/>
          <w:szCs w:val="22"/>
          <w:lang w:val="es-PE"/>
        </w:rPr>
        <w:t>Estas simulaciones permitieron reproducir un conjunto representativo de condiciones operativas, evaluando la estabilidad funcional del robot y su capacidad de mantener eficiencia energética, precisión de navegación y periodicidad de muestreo sin supervisión directa.</w:t>
      </w:r>
    </w:p>
    <w:p w14:paraId="7286C524" w14:textId="77777777" w:rsidR="007016D5" w:rsidRDefault="007016D5" w:rsidP="007016D5">
      <w:pPr>
        <w:jc w:val="both"/>
        <w:rPr>
          <w:rFonts w:ascii="Arial" w:hAnsi="Arial" w:cs="Arial"/>
          <w:bCs/>
          <w:sz w:val="22"/>
          <w:szCs w:val="22"/>
          <w:lang w:val="es-PE"/>
        </w:rPr>
      </w:pPr>
    </w:p>
    <w:p w14:paraId="12567649" w14:textId="3F1E2F2F" w:rsidR="007016D5" w:rsidRPr="00384B37" w:rsidRDefault="007016D5" w:rsidP="007016D5">
      <w:pPr>
        <w:jc w:val="both"/>
        <w:rPr>
          <w:rFonts w:ascii="Arial" w:hAnsi="Arial" w:cs="Arial"/>
          <w:b/>
          <w:sz w:val="22"/>
          <w:szCs w:val="22"/>
          <w:lang w:val="es-PE"/>
        </w:rPr>
      </w:pPr>
      <w:r w:rsidRPr="00384B37">
        <w:rPr>
          <w:rFonts w:ascii="Arial" w:hAnsi="Arial" w:cs="Arial"/>
          <w:b/>
          <w:sz w:val="22"/>
          <w:szCs w:val="22"/>
          <w:lang w:val="es-PE"/>
        </w:rPr>
        <w:t>3.3 Simulación de consumo energético</w:t>
      </w:r>
    </w:p>
    <w:p w14:paraId="4D4BA1D1" w14:textId="77777777" w:rsidR="007016D5" w:rsidRDefault="007016D5" w:rsidP="007016D5">
      <w:pPr>
        <w:jc w:val="both"/>
        <w:rPr>
          <w:rFonts w:ascii="Arial" w:hAnsi="Arial" w:cs="Arial"/>
          <w:bCs/>
          <w:sz w:val="22"/>
          <w:szCs w:val="22"/>
          <w:lang w:val="es-PE"/>
        </w:rPr>
      </w:pPr>
    </w:p>
    <w:p w14:paraId="3C9D2CBD" w14:textId="1D0E301E" w:rsidR="00384B37" w:rsidRPr="00384B37" w:rsidRDefault="00384B37" w:rsidP="00384B37">
      <w:pPr>
        <w:jc w:val="both"/>
        <w:rPr>
          <w:rFonts w:ascii="Arial" w:hAnsi="Arial" w:cs="Arial"/>
          <w:bCs/>
          <w:sz w:val="22"/>
          <w:szCs w:val="22"/>
          <w:lang w:val="es-PE"/>
        </w:rPr>
      </w:pPr>
      <w:r w:rsidRPr="00384B37">
        <w:rPr>
          <w:rFonts w:ascii="Arial" w:hAnsi="Arial" w:cs="Arial"/>
          <w:bCs/>
          <w:sz w:val="22"/>
          <w:szCs w:val="22"/>
          <w:lang w:val="es-PE"/>
        </w:rPr>
        <w:t xml:space="preserve">La simulación del consumo energético se estructuró considerando la demanda eléctrica diferenciada de los principales subsistemas del robot: tracción, manipulación robótica, </w:t>
      </w:r>
      <w:proofErr w:type="spellStart"/>
      <w:r w:rsidRPr="00384B37">
        <w:rPr>
          <w:rFonts w:ascii="Arial" w:hAnsi="Arial" w:cs="Arial"/>
          <w:bCs/>
          <w:sz w:val="22"/>
          <w:szCs w:val="22"/>
          <w:lang w:val="es-PE"/>
        </w:rPr>
        <w:t>sensado</w:t>
      </w:r>
      <w:proofErr w:type="spellEnd"/>
      <w:r w:rsidRPr="00384B37">
        <w:rPr>
          <w:rFonts w:ascii="Arial" w:hAnsi="Arial" w:cs="Arial"/>
          <w:bCs/>
          <w:sz w:val="22"/>
          <w:szCs w:val="22"/>
          <w:lang w:val="es-PE"/>
        </w:rPr>
        <w:t xml:space="preserve"> y procesamiento. </w:t>
      </w:r>
      <w:r w:rsidRPr="00384B37">
        <w:rPr>
          <w:rFonts w:ascii="Arial" w:hAnsi="Arial" w:cs="Arial"/>
          <w:bCs/>
          <w:sz w:val="22"/>
          <w:szCs w:val="22"/>
          <w:lang w:val="es-PE"/>
        </w:rPr>
        <w:lastRenderedPageBreak/>
        <w:t>Cada subsistema fue modelado como una carga variable dependiente de su ciclo de actividad, configurando un perfil energético dinámico que refleja la operación continua durante una misión</w:t>
      </w:r>
      <w:r w:rsidR="00B93DAB">
        <w:rPr>
          <w:rFonts w:ascii="Arial" w:hAnsi="Arial" w:cs="Arial"/>
          <w:bCs/>
          <w:sz w:val="22"/>
          <w:szCs w:val="22"/>
          <w:lang w:val="es-PE"/>
        </w:rPr>
        <w:t xml:space="preserve"> </w:t>
      </w:r>
      <w:r w:rsidR="00B93DAB" w:rsidRPr="00B93DAB">
        <w:rPr>
          <w:rFonts w:ascii="Arial" w:hAnsi="Arial" w:cs="Arial"/>
          <w:bCs/>
          <w:sz w:val="22"/>
          <w:szCs w:val="22"/>
          <w:lang w:val="es-PE"/>
        </w:rPr>
        <w:t>(</w:t>
      </w:r>
      <w:proofErr w:type="spellStart"/>
      <w:r w:rsidR="00B93DAB" w:rsidRPr="00B93DAB">
        <w:rPr>
          <w:rFonts w:ascii="Arial" w:hAnsi="Arial" w:cs="Arial"/>
          <w:bCs/>
          <w:sz w:val="22"/>
          <w:szCs w:val="22"/>
          <w:lang w:val="es-PE"/>
        </w:rPr>
        <w:t>Hou</w:t>
      </w:r>
      <w:proofErr w:type="spellEnd"/>
      <w:r w:rsidR="00B93DAB" w:rsidRPr="00B93DAB">
        <w:rPr>
          <w:rFonts w:ascii="Arial" w:hAnsi="Arial" w:cs="Arial"/>
          <w:bCs/>
          <w:sz w:val="22"/>
          <w:szCs w:val="22"/>
          <w:lang w:val="es-PE"/>
        </w:rPr>
        <w:t xml:space="preserve"> et al. 2025)</w:t>
      </w:r>
      <w:r w:rsidRPr="00384B37">
        <w:rPr>
          <w:rFonts w:ascii="Arial" w:hAnsi="Arial" w:cs="Arial"/>
          <w:bCs/>
          <w:sz w:val="22"/>
          <w:szCs w:val="22"/>
          <w:lang w:val="es-PE"/>
        </w:rPr>
        <w:t>.</w:t>
      </w:r>
    </w:p>
    <w:p w14:paraId="3048DCAF" w14:textId="0A4FAA60" w:rsidR="007016D5" w:rsidRDefault="00384B37" w:rsidP="00384B37">
      <w:pPr>
        <w:jc w:val="both"/>
        <w:rPr>
          <w:rFonts w:ascii="Arial" w:hAnsi="Arial" w:cs="Arial"/>
          <w:bCs/>
          <w:sz w:val="22"/>
          <w:szCs w:val="22"/>
          <w:lang w:val="es-PE"/>
        </w:rPr>
      </w:pPr>
      <w:r w:rsidRPr="00384B37">
        <w:rPr>
          <w:rFonts w:ascii="Arial" w:hAnsi="Arial" w:cs="Arial"/>
          <w:bCs/>
          <w:sz w:val="22"/>
          <w:szCs w:val="22"/>
          <w:lang w:val="es-PE"/>
        </w:rPr>
        <w:t>Se implementó un modelo de potencia activa dependiente del tiempo, que considera tanto el régimen operativo nominal como las fluctuaciones inducidas por cambios en la velocidad, ejecución de maniobras o intensidad de escaneo sensorial. Las curvas de consumo acumulado se generaron integrando estas cargas sobre el tiempo, permitiendo estimar la tasa de descarga de la batería y los umbrales operativos críticos para el retorno automático.</w:t>
      </w:r>
    </w:p>
    <w:p w14:paraId="3B7F4D26" w14:textId="77777777" w:rsidR="003578A6" w:rsidRDefault="003578A6" w:rsidP="00384B37">
      <w:pPr>
        <w:jc w:val="both"/>
        <w:rPr>
          <w:rFonts w:ascii="Arial" w:hAnsi="Arial" w:cs="Arial"/>
          <w:bCs/>
          <w:sz w:val="22"/>
          <w:szCs w:val="22"/>
          <w:lang w:val="es-PE"/>
        </w:rPr>
      </w:pPr>
    </w:p>
    <w:p w14:paraId="62F3DF56" w14:textId="7BAA8C60" w:rsidR="00384B37" w:rsidRDefault="00384B37" w:rsidP="00384B37">
      <w:pPr>
        <w:jc w:val="both"/>
        <w:rPr>
          <w:rFonts w:ascii="Arial" w:hAnsi="Arial" w:cs="Arial"/>
          <w:b/>
          <w:sz w:val="22"/>
          <w:szCs w:val="22"/>
          <w:lang w:val="es-PE"/>
        </w:rPr>
      </w:pPr>
      <w:r w:rsidRPr="00384B37">
        <w:rPr>
          <w:rFonts w:ascii="Arial" w:hAnsi="Arial" w:cs="Arial"/>
          <w:b/>
          <w:sz w:val="22"/>
          <w:szCs w:val="22"/>
          <w:lang w:val="es-PE"/>
        </w:rPr>
        <w:t xml:space="preserve">3.4 Simulación de </w:t>
      </w:r>
      <w:proofErr w:type="spellStart"/>
      <w:r w:rsidRPr="00384B37">
        <w:rPr>
          <w:rFonts w:ascii="Arial" w:hAnsi="Arial" w:cs="Arial"/>
          <w:b/>
          <w:sz w:val="22"/>
          <w:szCs w:val="22"/>
          <w:lang w:val="es-PE"/>
        </w:rPr>
        <w:t>sensado</w:t>
      </w:r>
      <w:proofErr w:type="spellEnd"/>
      <w:r w:rsidRPr="00384B37">
        <w:rPr>
          <w:rFonts w:ascii="Arial" w:hAnsi="Arial" w:cs="Arial"/>
          <w:b/>
          <w:sz w:val="22"/>
          <w:szCs w:val="22"/>
          <w:lang w:val="es-PE"/>
        </w:rPr>
        <w:t xml:space="preserve"> multiespectral y detección de zona de muestreo</w:t>
      </w:r>
    </w:p>
    <w:p w14:paraId="554B16E4" w14:textId="77777777" w:rsidR="003578A6" w:rsidRPr="000E5594" w:rsidRDefault="003578A6" w:rsidP="00384B37">
      <w:pPr>
        <w:jc w:val="both"/>
        <w:rPr>
          <w:rFonts w:ascii="Arial" w:hAnsi="Arial" w:cs="Arial"/>
          <w:b/>
          <w:sz w:val="22"/>
          <w:szCs w:val="22"/>
          <w:lang w:val="es-PE"/>
        </w:rPr>
      </w:pPr>
    </w:p>
    <w:p w14:paraId="4F05E66B" w14:textId="77777777" w:rsidR="00384B37" w:rsidRPr="00384B37" w:rsidRDefault="00384B37" w:rsidP="00384B37">
      <w:pPr>
        <w:jc w:val="both"/>
        <w:rPr>
          <w:rFonts w:ascii="Arial" w:hAnsi="Arial" w:cs="Arial"/>
          <w:bCs/>
          <w:sz w:val="22"/>
          <w:szCs w:val="22"/>
          <w:lang w:val="es-PE"/>
        </w:rPr>
      </w:pPr>
      <w:r w:rsidRPr="00384B37">
        <w:rPr>
          <w:rFonts w:ascii="Arial" w:hAnsi="Arial" w:cs="Arial"/>
          <w:bCs/>
          <w:sz w:val="22"/>
          <w:szCs w:val="22"/>
          <w:lang w:val="es-PE"/>
        </w:rPr>
        <w:t xml:space="preserve">La simulación del sistema de </w:t>
      </w:r>
      <w:proofErr w:type="spellStart"/>
      <w:r w:rsidRPr="00384B37">
        <w:rPr>
          <w:rFonts w:ascii="Arial" w:hAnsi="Arial" w:cs="Arial"/>
          <w:bCs/>
          <w:sz w:val="22"/>
          <w:szCs w:val="22"/>
          <w:lang w:val="es-PE"/>
        </w:rPr>
        <w:t>sensado</w:t>
      </w:r>
      <w:proofErr w:type="spellEnd"/>
      <w:r w:rsidRPr="00384B37">
        <w:rPr>
          <w:rFonts w:ascii="Arial" w:hAnsi="Arial" w:cs="Arial"/>
          <w:bCs/>
          <w:sz w:val="22"/>
          <w:szCs w:val="22"/>
          <w:lang w:val="es-PE"/>
        </w:rPr>
        <w:t xml:space="preserve"> multiespectral se diseñó para evaluar su capacidad de operar en entornos subterráneos con condiciones visuales complejas. Se replicaron escenarios con variabilidad térmica, irregularidad de superficies y alteración de la visibilidad, a fin de verificar la estabilidad funcional de los sensores y su adaptación a ambientes no estructurados.</w:t>
      </w:r>
    </w:p>
    <w:p w14:paraId="4DE27E0A" w14:textId="3D8DD434" w:rsidR="00384B37" w:rsidRDefault="00384B37" w:rsidP="00384B37">
      <w:pPr>
        <w:jc w:val="both"/>
        <w:rPr>
          <w:rFonts w:ascii="Arial" w:hAnsi="Arial" w:cs="Arial"/>
          <w:bCs/>
          <w:sz w:val="22"/>
          <w:szCs w:val="22"/>
          <w:lang w:val="es-PE"/>
        </w:rPr>
      </w:pPr>
      <w:r w:rsidRPr="00384B37">
        <w:rPr>
          <w:rFonts w:ascii="Arial" w:hAnsi="Arial" w:cs="Arial"/>
          <w:bCs/>
          <w:sz w:val="22"/>
          <w:szCs w:val="22"/>
          <w:lang w:val="es-PE"/>
        </w:rPr>
        <w:t>El modelo incluyó la simulación de la percepción visual en espectros visible e infrarrojo, considerando perturbaciones comunes como presencia de gases, humedad elevada y cambios de textura del entorno. Se evaluó el desempeño del sistema para detectar zonas potenciales de interés geológico en situaciones dinámicas, analizando su respuesta bajo distintos niveles de complejidad ambiental.</w:t>
      </w:r>
    </w:p>
    <w:p w14:paraId="6890FDE1" w14:textId="77777777" w:rsidR="00384B37" w:rsidRPr="000270E6" w:rsidRDefault="00384B37" w:rsidP="00384B37">
      <w:pPr>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Default="00E77D13" w:rsidP="00E77D13">
      <w:pPr>
        <w:jc w:val="both"/>
        <w:rPr>
          <w:rFonts w:ascii="Arial" w:hAnsi="Arial" w:cs="Arial"/>
          <w:b/>
          <w:bCs/>
          <w:sz w:val="22"/>
          <w:szCs w:val="22"/>
          <w:lang w:val="es-PE"/>
        </w:rPr>
      </w:pPr>
    </w:p>
    <w:p w14:paraId="6599CBCF" w14:textId="5925E786" w:rsidR="00B866AE" w:rsidRDefault="00B866AE" w:rsidP="00E77D13">
      <w:pPr>
        <w:jc w:val="both"/>
        <w:rPr>
          <w:rFonts w:ascii="Arial" w:hAnsi="Arial" w:cs="Arial"/>
          <w:b/>
          <w:bCs/>
          <w:sz w:val="22"/>
          <w:szCs w:val="22"/>
          <w:lang w:val="es-PE"/>
        </w:rPr>
      </w:pPr>
      <w:r>
        <w:rPr>
          <w:rFonts w:ascii="Arial" w:hAnsi="Arial" w:cs="Arial"/>
          <w:b/>
          <w:bCs/>
          <w:sz w:val="22"/>
          <w:szCs w:val="22"/>
          <w:lang w:val="es-PE"/>
        </w:rPr>
        <w:t xml:space="preserve">4.1 </w:t>
      </w:r>
      <w:r w:rsidRPr="00B866AE">
        <w:rPr>
          <w:rFonts w:ascii="Arial" w:hAnsi="Arial" w:cs="Arial"/>
          <w:b/>
          <w:bCs/>
          <w:sz w:val="22"/>
          <w:szCs w:val="22"/>
          <w:lang w:val="es-PE"/>
        </w:rPr>
        <w:t>Consumo energético del sistema robótico</w:t>
      </w:r>
    </w:p>
    <w:p w14:paraId="3044EC1F" w14:textId="77777777" w:rsidR="00B866AE" w:rsidRDefault="00B866AE" w:rsidP="00E77D13">
      <w:pPr>
        <w:jc w:val="both"/>
        <w:rPr>
          <w:rFonts w:ascii="Arial" w:hAnsi="Arial" w:cs="Arial"/>
          <w:b/>
          <w:bCs/>
          <w:sz w:val="22"/>
          <w:szCs w:val="22"/>
          <w:lang w:val="es-PE"/>
        </w:rPr>
      </w:pPr>
    </w:p>
    <w:p w14:paraId="573AD82F" w14:textId="77777777" w:rsidR="002351A1" w:rsidRDefault="00B866AE" w:rsidP="00E77D13">
      <w:pPr>
        <w:jc w:val="both"/>
        <w:rPr>
          <w:rFonts w:ascii="Arial" w:hAnsi="Arial" w:cs="Arial"/>
          <w:sz w:val="22"/>
          <w:szCs w:val="22"/>
          <w:lang w:val="es-PE"/>
        </w:rPr>
      </w:pPr>
      <w:r w:rsidRPr="00B866AE">
        <w:rPr>
          <w:rFonts w:ascii="Arial" w:hAnsi="Arial" w:cs="Arial"/>
          <w:sz w:val="22"/>
          <w:szCs w:val="22"/>
          <w:lang w:val="es-PE"/>
        </w:rPr>
        <w:t xml:space="preserve">Los resultados de la simulación energética mostraron una operación estable del sistema durante 60 minutos continuos, sin sobrecargas ni picos de consumo. El comportamiento lineal de la energía acumulada evidencia un diseño eficiente de distribución de cargas, con predominancia de demanda en los motores de tracción. </w:t>
      </w:r>
    </w:p>
    <w:p w14:paraId="65DE6345" w14:textId="50B7CCA1" w:rsidR="00B866AE" w:rsidRDefault="00B866AE" w:rsidP="00E77D13">
      <w:pPr>
        <w:jc w:val="both"/>
        <w:rPr>
          <w:rFonts w:ascii="Arial" w:hAnsi="Arial" w:cs="Arial"/>
          <w:sz w:val="22"/>
          <w:szCs w:val="22"/>
          <w:lang w:val="es-PE"/>
        </w:rPr>
      </w:pPr>
      <w:r w:rsidRPr="00B866AE">
        <w:rPr>
          <w:rFonts w:ascii="Arial" w:hAnsi="Arial" w:cs="Arial"/>
          <w:sz w:val="22"/>
          <w:szCs w:val="22"/>
          <w:lang w:val="es-PE"/>
        </w:rPr>
        <w:t xml:space="preserve">La desagregación funcional del consumo permitió identificar que el 50% de la energía fue destinada al desplazamiento, mientras que </w:t>
      </w:r>
      <w:proofErr w:type="spellStart"/>
      <w:r w:rsidRPr="00B866AE">
        <w:rPr>
          <w:rFonts w:ascii="Arial" w:hAnsi="Arial" w:cs="Arial"/>
          <w:sz w:val="22"/>
          <w:szCs w:val="22"/>
          <w:lang w:val="es-PE"/>
        </w:rPr>
        <w:t>sensado</w:t>
      </w:r>
      <w:proofErr w:type="spellEnd"/>
      <w:r w:rsidRPr="00B866AE">
        <w:rPr>
          <w:rFonts w:ascii="Arial" w:hAnsi="Arial" w:cs="Arial"/>
          <w:sz w:val="22"/>
          <w:szCs w:val="22"/>
          <w:lang w:val="es-PE"/>
        </w:rPr>
        <w:t xml:space="preserve"> y manipulación representaron el restante. Esta estabilidad sugiere que la arquitectura energética del robot está correctamente dimensionada para misiones prolongadas, con una autonomía estimada que supera el mínimo operativo crítico en contextos subterráneos</w:t>
      </w:r>
      <w:r w:rsidR="009F6F98">
        <w:rPr>
          <w:rFonts w:ascii="Arial" w:hAnsi="Arial" w:cs="Arial"/>
          <w:sz w:val="22"/>
          <w:szCs w:val="22"/>
          <w:lang w:val="es-PE"/>
        </w:rPr>
        <w:t>, como se detalla en la Tabla 1</w:t>
      </w:r>
      <w:r w:rsidRPr="00B866AE">
        <w:rPr>
          <w:rFonts w:ascii="Arial" w:hAnsi="Arial" w:cs="Arial"/>
          <w:sz w:val="22"/>
          <w:szCs w:val="22"/>
          <w:lang w:val="es-PE"/>
        </w:rPr>
        <w:t>.</w:t>
      </w:r>
    </w:p>
    <w:p w14:paraId="22E34B9E" w14:textId="390A650F" w:rsidR="009F6F98" w:rsidRPr="001A6986" w:rsidRDefault="009F6F98" w:rsidP="009F6F98">
      <w:pPr>
        <w:ind w:firstLine="142"/>
        <w:jc w:val="center"/>
        <w:rPr>
          <w:rFonts w:ascii="Arial" w:hAnsi="Arial" w:cs="Arial"/>
          <w:bCs/>
          <w:sz w:val="20"/>
          <w:szCs w:val="20"/>
          <w:lang w:val="es-PE"/>
        </w:rPr>
      </w:pPr>
      <w:r>
        <w:rPr>
          <w:rFonts w:ascii="Arial" w:hAnsi="Arial" w:cs="Arial"/>
          <w:b/>
          <w:sz w:val="20"/>
          <w:szCs w:val="20"/>
          <w:lang w:val="es-PE"/>
        </w:rPr>
        <w:t>Tabla</w:t>
      </w:r>
      <w:r w:rsidRPr="001A6986">
        <w:rPr>
          <w:rFonts w:ascii="Arial" w:hAnsi="Arial" w:cs="Arial"/>
          <w:b/>
          <w:sz w:val="20"/>
          <w:szCs w:val="20"/>
          <w:lang w:val="es-PE"/>
        </w:rPr>
        <w:t xml:space="preserve"> 1:</w:t>
      </w:r>
      <w:r w:rsidRPr="001A6986">
        <w:rPr>
          <w:rFonts w:ascii="Arial" w:hAnsi="Arial" w:cs="Arial"/>
          <w:bCs/>
          <w:sz w:val="20"/>
          <w:szCs w:val="20"/>
          <w:lang w:val="es-PE"/>
        </w:rPr>
        <w:t xml:space="preserve"> </w:t>
      </w:r>
      <w:r w:rsidRPr="009F6F98">
        <w:rPr>
          <w:rFonts w:ascii="Arial" w:hAnsi="Arial" w:cs="Arial"/>
          <w:bCs/>
          <w:sz w:val="20"/>
          <w:szCs w:val="20"/>
          <w:lang w:val="es-PE"/>
        </w:rPr>
        <w:t>Consumo energético</w:t>
      </w:r>
      <w:r>
        <w:rPr>
          <w:rFonts w:ascii="Arial" w:hAnsi="Arial" w:cs="Arial"/>
          <w:bCs/>
          <w:sz w:val="20"/>
          <w:szCs w:val="20"/>
          <w:lang w:val="es-PE"/>
        </w:rPr>
        <w:t xml:space="preserve"> -</w:t>
      </w:r>
      <w:r w:rsidRPr="009F6F98">
        <w:rPr>
          <w:rFonts w:ascii="Arial" w:hAnsi="Arial" w:cs="Arial"/>
          <w:bCs/>
          <w:sz w:val="20"/>
          <w:szCs w:val="20"/>
          <w:lang w:val="es-PE"/>
        </w:rPr>
        <w:t xml:space="preserve"> operación</w:t>
      </w:r>
    </w:p>
    <w:tbl>
      <w:tblPr>
        <w:tblStyle w:val="Tablaconcuadrcula"/>
        <w:tblW w:w="0" w:type="auto"/>
        <w:tblLook w:val="04A0" w:firstRow="1" w:lastRow="0" w:firstColumn="1" w:lastColumn="0" w:noHBand="0" w:noVBand="1"/>
      </w:tblPr>
      <w:tblGrid>
        <w:gridCol w:w="1755"/>
        <w:gridCol w:w="1639"/>
        <w:gridCol w:w="1582"/>
      </w:tblGrid>
      <w:tr w:rsidR="009F6F98" w:rsidRPr="009F6F98" w14:paraId="31665F22" w14:textId="77777777" w:rsidTr="009F6F98">
        <w:trPr>
          <w:trHeight w:val="415"/>
        </w:trPr>
        <w:tc>
          <w:tcPr>
            <w:tcW w:w="0" w:type="auto"/>
            <w:hideMark/>
          </w:tcPr>
          <w:p w14:paraId="284CC327" w14:textId="77777777" w:rsidR="009F6F98" w:rsidRDefault="009F6F98" w:rsidP="009F6F98">
            <w:pPr>
              <w:jc w:val="center"/>
              <w:rPr>
                <w:rFonts w:ascii="Arial" w:hAnsi="Arial" w:cs="Arial"/>
                <w:sz w:val="20"/>
                <w:szCs w:val="20"/>
              </w:rPr>
            </w:pPr>
          </w:p>
          <w:p w14:paraId="4957EDC9" w14:textId="2D0EB544" w:rsidR="009F6F98" w:rsidRPr="009F6F98" w:rsidRDefault="009F6F98" w:rsidP="009F6F98">
            <w:pPr>
              <w:jc w:val="center"/>
              <w:rPr>
                <w:rFonts w:ascii="Arial" w:hAnsi="Arial" w:cs="Arial"/>
                <w:sz w:val="20"/>
                <w:szCs w:val="20"/>
              </w:rPr>
            </w:pPr>
            <w:proofErr w:type="spellStart"/>
            <w:r w:rsidRPr="009F6F98">
              <w:rPr>
                <w:rFonts w:ascii="Arial" w:hAnsi="Arial" w:cs="Arial"/>
                <w:sz w:val="20"/>
                <w:szCs w:val="20"/>
              </w:rPr>
              <w:t>Subsistema</w:t>
            </w:r>
            <w:proofErr w:type="spellEnd"/>
            <w:r w:rsidRPr="009F6F98">
              <w:rPr>
                <w:rFonts w:ascii="Arial" w:hAnsi="Arial" w:cs="Arial"/>
                <w:sz w:val="20"/>
                <w:szCs w:val="20"/>
              </w:rPr>
              <w:t xml:space="preserve"> </w:t>
            </w:r>
            <w:proofErr w:type="spellStart"/>
            <w:r w:rsidRPr="009F6F98">
              <w:rPr>
                <w:rFonts w:ascii="Arial" w:hAnsi="Arial" w:cs="Arial"/>
                <w:sz w:val="20"/>
                <w:szCs w:val="20"/>
              </w:rPr>
              <w:t>técnico</w:t>
            </w:r>
            <w:proofErr w:type="spellEnd"/>
          </w:p>
        </w:tc>
        <w:tc>
          <w:tcPr>
            <w:tcW w:w="0" w:type="auto"/>
            <w:hideMark/>
          </w:tcPr>
          <w:p w14:paraId="4D4A2351" w14:textId="77777777" w:rsidR="009F6F98" w:rsidRPr="009F6F98" w:rsidRDefault="009F6F98" w:rsidP="009F6F98">
            <w:pPr>
              <w:jc w:val="center"/>
              <w:rPr>
                <w:rFonts w:ascii="Arial" w:hAnsi="Arial" w:cs="Arial"/>
                <w:sz w:val="20"/>
                <w:szCs w:val="20"/>
              </w:rPr>
            </w:pPr>
            <w:proofErr w:type="spellStart"/>
            <w:r w:rsidRPr="009F6F98">
              <w:rPr>
                <w:rFonts w:ascii="Arial" w:hAnsi="Arial" w:cs="Arial"/>
                <w:sz w:val="20"/>
                <w:szCs w:val="20"/>
              </w:rPr>
              <w:t>Participación</w:t>
            </w:r>
            <w:proofErr w:type="spellEnd"/>
            <w:r w:rsidRPr="009F6F98">
              <w:rPr>
                <w:rFonts w:ascii="Arial" w:hAnsi="Arial" w:cs="Arial"/>
                <w:sz w:val="20"/>
                <w:szCs w:val="20"/>
              </w:rPr>
              <w:t xml:space="preserve"> </w:t>
            </w:r>
            <w:proofErr w:type="spellStart"/>
            <w:r w:rsidRPr="009F6F98">
              <w:rPr>
                <w:rFonts w:ascii="Arial" w:hAnsi="Arial" w:cs="Arial"/>
                <w:sz w:val="20"/>
                <w:szCs w:val="20"/>
              </w:rPr>
              <w:t>estimada</w:t>
            </w:r>
            <w:proofErr w:type="spellEnd"/>
          </w:p>
        </w:tc>
        <w:tc>
          <w:tcPr>
            <w:tcW w:w="0" w:type="auto"/>
            <w:hideMark/>
          </w:tcPr>
          <w:p w14:paraId="3039B876" w14:textId="77777777" w:rsidR="009F6F98" w:rsidRPr="009F6F98" w:rsidRDefault="009F6F98" w:rsidP="009F6F98">
            <w:pPr>
              <w:jc w:val="center"/>
              <w:rPr>
                <w:rFonts w:ascii="Arial" w:hAnsi="Arial" w:cs="Arial"/>
                <w:sz w:val="20"/>
                <w:szCs w:val="20"/>
              </w:rPr>
            </w:pPr>
            <w:proofErr w:type="spellStart"/>
            <w:r w:rsidRPr="009F6F98">
              <w:rPr>
                <w:rFonts w:ascii="Arial" w:hAnsi="Arial" w:cs="Arial"/>
                <w:sz w:val="20"/>
                <w:szCs w:val="20"/>
              </w:rPr>
              <w:t>Energía</w:t>
            </w:r>
            <w:proofErr w:type="spellEnd"/>
            <w:r w:rsidRPr="009F6F98">
              <w:rPr>
                <w:rFonts w:ascii="Arial" w:hAnsi="Arial" w:cs="Arial"/>
                <w:sz w:val="20"/>
                <w:szCs w:val="20"/>
              </w:rPr>
              <w:t xml:space="preserve"> </w:t>
            </w:r>
            <w:proofErr w:type="spellStart"/>
            <w:r w:rsidRPr="009F6F98">
              <w:rPr>
                <w:rFonts w:ascii="Arial" w:hAnsi="Arial" w:cs="Arial"/>
                <w:sz w:val="20"/>
                <w:szCs w:val="20"/>
              </w:rPr>
              <w:t>consumida</w:t>
            </w:r>
            <w:proofErr w:type="spellEnd"/>
            <w:r w:rsidRPr="009F6F98">
              <w:rPr>
                <w:rFonts w:ascii="Arial" w:hAnsi="Arial" w:cs="Arial"/>
                <w:sz w:val="20"/>
                <w:szCs w:val="20"/>
              </w:rPr>
              <w:t xml:space="preserve"> (Wh)</w:t>
            </w:r>
          </w:p>
        </w:tc>
      </w:tr>
      <w:tr w:rsidR="009F6F98" w:rsidRPr="009F6F98" w14:paraId="03C06AB9" w14:textId="77777777" w:rsidTr="009F6F98">
        <w:trPr>
          <w:trHeight w:val="60"/>
        </w:trPr>
        <w:tc>
          <w:tcPr>
            <w:tcW w:w="0" w:type="auto"/>
            <w:hideMark/>
          </w:tcPr>
          <w:p w14:paraId="3F5C7424"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 xml:space="preserve">Motores de </w:t>
            </w:r>
            <w:proofErr w:type="spellStart"/>
            <w:r w:rsidRPr="009F6F98">
              <w:rPr>
                <w:rFonts w:ascii="Arial" w:hAnsi="Arial" w:cs="Arial"/>
                <w:sz w:val="20"/>
                <w:szCs w:val="20"/>
              </w:rPr>
              <w:t>tracción</w:t>
            </w:r>
            <w:proofErr w:type="spellEnd"/>
          </w:p>
        </w:tc>
        <w:tc>
          <w:tcPr>
            <w:tcW w:w="0" w:type="auto"/>
            <w:hideMark/>
          </w:tcPr>
          <w:p w14:paraId="58E06C48"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50 %</w:t>
            </w:r>
          </w:p>
        </w:tc>
        <w:tc>
          <w:tcPr>
            <w:tcW w:w="0" w:type="auto"/>
            <w:hideMark/>
          </w:tcPr>
          <w:p w14:paraId="34A6F2E1"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30.28</w:t>
            </w:r>
          </w:p>
        </w:tc>
      </w:tr>
      <w:tr w:rsidR="009F6F98" w:rsidRPr="009F6F98" w14:paraId="6B547480" w14:textId="77777777" w:rsidTr="009F6F98">
        <w:trPr>
          <w:trHeight w:val="90"/>
        </w:trPr>
        <w:tc>
          <w:tcPr>
            <w:tcW w:w="0" w:type="auto"/>
            <w:hideMark/>
          </w:tcPr>
          <w:p w14:paraId="07CAEB8A" w14:textId="77777777" w:rsidR="009F6F98" w:rsidRPr="009F6F98" w:rsidRDefault="009F6F98" w:rsidP="009F6F98">
            <w:pPr>
              <w:jc w:val="center"/>
              <w:rPr>
                <w:rFonts w:ascii="Arial" w:hAnsi="Arial" w:cs="Arial"/>
                <w:sz w:val="20"/>
                <w:szCs w:val="20"/>
              </w:rPr>
            </w:pPr>
            <w:proofErr w:type="spellStart"/>
            <w:r w:rsidRPr="009F6F98">
              <w:rPr>
                <w:rFonts w:ascii="Arial" w:hAnsi="Arial" w:cs="Arial"/>
                <w:sz w:val="20"/>
                <w:szCs w:val="20"/>
              </w:rPr>
              <w:t>Brazo</w:t>
            </w:r>
            <w:proofErr w:type="spellEnd"/>
            <w:r w:rsidRPr="009F6F98">
              <w:rPr>
                <w:rFonts w:ascii="Arial" w:hAnsi="Arial" w:cs="Arial"/>
                <w:sz w:val="20"/>
                <w:szCs w:val="20"/>
              </w:rPr>
              <w:t xml:space="preserve"> </w:t>
            </w:r>
            <w:proofErr w:type="spellStart"/>
            <w:r w:rsidRPr="009F6F98">
              <w:rPr>
                <w:rFonts w:ascii="Arial" w:hAnsi="Arial" w:cs="Arial"/>
                <w:sz w:val="20"/>
                <w:szCs w:val="20"/>
              </w:rPr>
              <w:t>robótico</w:t>
            </w:r>
            <w:proofErr w:type="spellEnd"/>
            <w:r w:rsidRPr="009F6F98">
              <w:rPr>
                <w:rFonts w:ascii="Arial" w:hAnsi="Arial" w:cs="Arial"/>
                <w:sz w:val="20"/>
                <w:szCs w:val="20"/>
              </w:rPr>
              <w:t xml:space="preserve"> </w:t>
            </w:r>
            <w:proofErr w:type="spellStart"/>
            <w:r w:rsidRPr="009F6F98">
              <w:rPr>
                <w:rFonts w:ascii="Arial" w:hAnsi="Arial" w:cs="Arial"/>
                <w:sz w:val="20"/>
                <w:szCs w:val="20"/>
              </w:rPr>
              <w:t>articulado</w:t>
            </w:r>
            <w:proofErr w:type="spellEnd"/>
          </w:p>
        </w:tc>
        <w:tc>
          <w:tcPr>
            <w:tcW w:w="0" w:type="auto"/>
            <w:hideMark/>
          </w:tcPr>
          <w:p w14:paraId="0EBAC6AE"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25 %</w:t>
            </w:r>
          </w:p>
        </w:tc>
        <w:tc>
          <w:tcPr>
            <w:tcW w:w="0" w:type="auto"/>
            <w:hideMark/>
          </w:tcPr>
          <w:p w14:paraId="2E64C7DF"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15.14</w:t>
            </w:r>
          </w:p>
        </w:tc>
      </w:tr>
      <w:tr w:rsidR="009F6F98" w:rsidRPr="009F6F98" w14:paraId="1971CDE2" w14:textId="77777777" w:rsidTr="009F6F98">
        <w:trPr>
          <w:trHeight w:val="60"/>
        </w:trPr>
        <w:tc>
          <w:tcPr>
            <w:tcW w:w="0" w:type="auto"/>
            <w:hideMark/>
          </w:tcPr>
          <w:p w14:paraId="22063F13" w14:textId="77777777" w:rsidR="009F6F98" w:rsidRPr="009F6F98" w:rsidRDefault="009F6F98" w:rsidP="009F6F98">
            <w:pPr>
              <w:jc w:val="center"/>
              <w:rPr>
                <w:rFonts w:ascii="Arial" w:hAnsi="Arial" w:cs="Arial"/>
                <w:sz w:val="20"/>
                <w:szCs w:val="20"/>
              </w:rPr>
            </w:pPr>
            <w:proofErr w:type="spellStart"/>
            <w:r w:rsidRPr="009F6F98">
              <w:rPr>
                <w:rFonts w:ascii="Arial" w:hAnsi="Arial" w:cs="Arial"/>
                <w:sz w:val="20"/>
                <w:szCs w:val="20"/>
              </w:rPr>
              <w:t>Sensores</w:t>
            </w:r>
            <w:proofErr w:type="spellEnd"/>
            <w:r w:rsidRPr="009F6F98">
              <w:rPr>
                <w:rFonts w:ascii="Arial" w:hAnsi="Arial" w:cs="Arial"/>
                <w:sz w:val="20"/>
                <w:szCs w:val="20"/>
              </w:rPr>
              <w:t xml:space="preserve"> y control </w:t>
            </w:r>
            <w:proofErr w:type="spellStart"/>
            <w:r w:rsidRPr="009F6F98">
              <w:rPr>
                <w:rFonts w:ascii="Arial" w:hAnsi="Arial" w:cs="Arial"/>
                <w:sz w:val="20"/>
                <w:szCs w:val="20"/>
              </w:rPr>
              <w:t>embebido</w:t>
            </w:r>
            <w:proofErr w:type="spellEnd"/>
          </w:p>
        </w:tc>
        <w:tc>
          <w:tcPr>
            <w:tcW w:w="0" w:type="auto"/>
            <w:hideMark/>
          </w:tcPr>
          <w:p w14:paraId="64AE7705"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25 %</w:t>
            </w:r>
          </w:p>
        </w:tc>
        <w:tc>
          <w:tcPr>
            <w:tcW w:w="0" w:type="auto"/>
            <w:hideMark/>
          </w:tcPr>
          <w:p w14:paraId="1418E0B9" w14:textId="77777777" w:rsidR="009F6F98" w:rsidRPr="009F6F98" w:rsidRDefault="009F6F98" w:rsidP="009F6F98">
            <w:pPr>
              <w:jc w:val="center"/>
              <w:rPr>
                <w:rFonts w:ascii="Arial" w:hAnsi="Arial" w:cs="Arial"/>
                <w:sz w:val="20"/>
                <w:szCs w:val="20"/>
              </w:rPr>
            </w:pPr>
            <w:r w:rsidRPr="009F6F98">
              <w:rPr>
                <w:rFonts w:ascii="Arial" w:hAnsi="Arial" w:cs="Arial"/>
                <w:sz w:val="20"/>
                <w:szCs w:val="20"/>
              </w:rPr>
              <w:t>15.14</w:t>
            </w:r>
          </w:p>
        </w:tc>
      </w:tr>
    </w:tbl>
    <w:p w14:paraId="5B97B5EB" w14:textId="77777777" w:rsidR="00B866AE" w:rsidRDefault="00B866AE" w:rsidP="00B866AE">
      <w:pPr>
        <w:jc w:val="both"/>
        <w:rPr>
          <w:rFonts w:ascii="Arial" w:hAnsi="Arial" w:cs="Arial"/>
          <w:sz w:val="22"/>
          <w:szCs w:val="22"/>
          <w:lang w:val="es-PE"/>
        </w:rPr>
      </w:pPr>
    </w:p>
    <w:p w14:paraId="144C492B" w14:textId="5A559F5A" w:rsidR="00B866AE" w:rsidRDefault="006A76FA" w:rsidP="00B866AE">
      <w:pPr>
        <w:jc w:val="both"/>
        <w:rPr>
          <w:rFonts w:ascii="Arial" w:hAnsi="Arial" w:cs="Arial"/>
          <w:sz w:val="22"/>
          <w:szCs w:val="22"/>
          <w:lang w:val="es-PE"/>
        </w:rPr>
      </w:pPr>
      <w:r>
        <w:rPr>
          <w:rFonts w:ascii="Arial" w:hAnsi="Arial" w:cs="Arial"/>
          <w:sz w:val="22"/>
          <w:szCs w:val="22"/>
          <w:lang w:val="es-PE"/>
        </w:rPr>
        <w:t xml:space="preserve">En la </w:t>
      </w:r>
      <w:r w:rsidR="009F6F98">
        <w:rPr>
          <w:rFonts w:ascii="Arial" w:hAnsi="Arial" w:cs="Arial"/>
          <w:sz w:val="22"/>
          <w:szCs w:val="22"/>
          <w:lang w:val="es-PE"/>
        </w:rPr>
        <w:t>F</w:t>
      </w:r>
      <w:r>
        <w:rPr>
          <w:rFonts w:ascii="Arial" w:hAnsi="Arial" w:cs="Arial"/>
          <w:sz w:val="22"/>
          <w:szCs w:val="22"/>
          <w:lang w:val="es-PE"/>
        </w:rPr>
        <w:t xml:space="preserve">igura </w:t>
      </w:r>
      <w:r w:rsidR="009F6F98">
        <w:rPr>
          <w:rFonts w:ascii="Arial" w:hAnsi="Arial" w:cs="Arial"/>
          <w:sz w:val="22"/>
          <w:szCs w:val="22"/>
          <w:lang w:val="es-PE"/>
        </w:rPr>
        <w:t>3</w:t>
      </w:r>
      <w:r w:rsidR="00B866AE" w:rsidRPr="00B866AE">
        <w:rPr>
          <w:rFonts w:ascii="Arial" w:hAnsi="Arial" w:cs="Arial"/>
          <w:sz w:val="22"/>
          <w:szCs w:val="22"/>
          <w:lang w:val="es-PE"/>
        </w:rPr>
        <w:t xml:space="preserve"> muestra la evolución de la energía acumulada (Wh) consumida por el robot autónomo durante 60 minutos de operación continua, evidenciando una curva de pendiente lineal constante que alcanza un total aproximado de 62 Wh. Esta tendencia refleja un consumo energético estable y eficiente, sin picos ni sobrecargas, lo que indica un buen dimensionamiento del sistema de baterías (12V y 24V) y un control uniforme de los subsistemas</w:t>
      </w:r>
      <w:r w:rsidR="009F6F98">
        <w:rPr>
          <w:rFonts w:ascii="Arial" w:hAnsi="Arial" w:cs="Arial"/>
          <w:sz w:val="22"/>
          <w:szCs w:val="22"/>
          <w:lang w:val="es-PE"/>
        </w:rPr>
        <w:t xml:space="preserve">; </w:t>
      </w:r>
      <w:r w:rsidR="00B866AE" w:rsidRPr="00B866AE">
        <w:rPr>
          <w:rFonts w:ascii="Arial" w:hAnsi="Arial" w:cs="Arial"/>
          <w:sz w:val="22"/>
          <w:szCs w:val="22"/>
          <w:lang w:val="es-PE"/>
        </w:rPr>
        <w:t>sensores, motores, actuadores y procesamiento</w:t>
      </w:r>
      <w:r w:rsidR="009F6F98">
        <w:rPr>
          <w:rFonts w:ascii="Arial" w:hAnsi="Arial" w:cs="Arial"/>
          <w:sz w:val="22"/>
          <w:szCs w:val="22"/>
          <w:lang w:val="es-PE"/>
        </w:rPr>
        <w:t xml:space="preserve">, </w:t>
      </w:r>
      <w:r w:rsidR="00B866AE" w:rsidRPr="00B866AE">
        <w:rPr>
          <w:rFonts w:ascii="Arial" w:hAnsi="Arial" w:cs="Arial"/>
          <w:sz w:val="22"/>
          <w:szCs w:val="22"/>
          <w:lang w:val="es-PE"/>
        </w:rPr>
        <w:t>incluso durante maniobras como desplazamientos, giros o toma de muestras. Este comportamiento es clave en entornos subterráneos, donde la autonomía energética es crítica y no se dispone de recarga inmediata.</w:t>
      </w:r>
    </w:p>
    <w:p w14:paraId="34F75BC1" w14:textId="77777777" w:rsidR="006A76FA" w:rsidRDefault="006A76FA" w:rsidP="00B866AE">
      <w:pPr>
        <w:jc w:val="both"/>
        <w:rPr>
          <w:rFonts w:ascii="Arial" w:hAnsi="Arial" w:cs="Arial"/>
          <w:sz w:val="22"/>
          <w:szCs w:val="22"/>
          <w:lang w:val="es-PE"/>
        </w:rPr>
      </w:pPr>
    </w:p>
    <w:p w14:paraId="449FD638" w14:textId="42EA03E7" w:rsidR="006A76FA" w:rsidRDefault="006A76FA" w:rsidP="00B866AE">
      <w:pPr>
        <w:jc w:val="both"/>
        <w:rPr>
          <w:rFonts w:ascii="Arial" w:hAnsi="Arial" w:cs="Arial"/>
          <w:sz w:val="22"/>
          <w:szCs w:val="22"/>
          <w:lang w:val="es-PE"/>
        </w:rPr>
      </w:pPr>
      <w:r w:rsidRPr="00416075">
        <w:rPr>
          <w:noProof/>
        </w:rPr>
        <w:drawing>
          <wp:inline distT="0" distB="0" distL="0" distR="0" wp14:anchorId="26A47B6D" wp14:editId="2CD326D6">
            <wp:extent cx="3168000" cy="2826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8000" cy="2826000"/>
                    </a:xfrm>
                    <a:prstGeom prst="rect">
                      <a:avLst/>
                    </a:prstGeom>
                  </pic:spPr>
                </pic:pic>
              </a:graphicData>
            </a:graphic>
          </wp:inline>
        </w:drawing>
      </w:r>
    </w:p>
    <w:p w14:paraId="4CA89695" w14:textId="1AF9A266" w:rsidR="009F6F98" w:rsidRPr="001A6986" w:rsidRDefault="009F6F98" w:rsidP="009F6F98">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3</w:t>
      </w:r>
      <w:r w:rsidRPr="001A6986">
        <w:rPr>
          <w:rFonts w:ascii="Arial" w:hAnsi="Arial" w:cs="Arial"/>
          <w:b/>
          <w:sz w:val="20"/>
          <w:szCs w:val="20"/>
          <w:lang w:val="es-PE"/>
        </w:rPr>
        <w:t>:</w:t>
      </w:r>
      <w:r w:rsidRPr="001A6986">
        <w:rPr>
          <w:rFonts w:ascii="Arial" w:hAnsi="Arial" w:cs="Arial"/>
          <w:bCs/>
          <w:sz w:val="20"/>
          <w:szCs w:val="20"/>
          <w:lang w:val="es-PE"/>
        </w:rPr>
        <w:t xml:space="preserve"> </w:t>
      </w:r>
      <w:r>
        <w:rPr>
          <w:rFonts w:ascii="Arial" w:hAnsi="Arial" w:cs="Arial"/>
          <w:bCs/>
          <w:sz w:val="20"/>
          <w:szCs w:val="20"/>
          <w:lang w:val="es-PE"/>
        </w:rPr>
        <w:t>Grafica de Consumo energético</w:t>
      </w:r>
    </w:p>
    <w:p w14:paraId="155F06EC" w14:textId="77777777" w:rsidR="006A76FA" w:rsidRDefault="006A76FA" w:rsidP="00B866AE">
      <w:pPr>
        <w:jc w:val="both"/>
        <w:rPr>
          <w:rFonts w:ascii="Arial" w:hAnsi="Arial" w:cs="Arial"/>
          <w:sz w:val="22"/>
          <w:szCs w:val="22"/>
          <w:lang w:val="es-PE"/>
        </w:rPr>
      </w:pPr>
    </w:p>
    <w:p w14:paraId="27FD8049" w14:textId="50F758A0" w:rsidR="006A76FA" w:rsidRDefault="009F6F98" w:rsidP="00B866AE">
      <w:pPr>
        <w:jc w:val="both"/>
        <w:rPr>
          <w:rFonts w:ascii="Arial" w:hAnsi="Arial" w:cs="Arial"/>
          <w:b/>
          <w:bCs/>
          <w:sz w:val="22"/>
          <w:szCs w:val="22"/>
          <w:lang w:val="es-PE"/>
        </w:rPr>
      </w:pPr>
      <w:r>
        <w:rPr>
          <w:rFonts w:ascii="Arial" w:hAnsi="Arial" w:cs="Arial"/>
          <w:b/>
          <w:bCs/>
          <w:sz w:val="22"/>
          <w:szCs w:val="22"/>
          <w:lang w:val="es-PE"/>
        </w:rPr>
        <w:t xml:space="preserve">4.2. </w:t>
      </w:r>
      <w:r w:rsidR="006A76FA" w:rsidRPr="006A76FA">
        <w:rPr>
          <w:rFonts w:ascii="Arial" w:hAnsi="Arial" w:cs="Arial"/>
          <w:b/>
          <w:bCs/>
          <w:sz w:val="22"/>
          <w:szCs w:val="22"/>
          <w:lang w:val="es-PE"/>
        </w:rPr>
        <w:t>Precisión del sistema de localización (SLAM)</w:t>
      </w:r>
    </w:p>
    <w:p w14:paraId="4EE12508" w14:textId="77777777" w:rsidR="004D0393" w:rsidRDefault="004D0393" w:rsidP="00B866AE">
      <w:pPr>
        <w:jc w:val="both"/>
        <w:rPr>
          <w:rFonts w:ascii="Arial" w:hAnsi="Arial" w:cs="Arial"/>
          <w:b/>
          <w:bCs/>
          <w:sz w:val="22"/>
          <w:szCs w:val="22"/>
          <w:lang w:val="es-PE"/>
        </w:rPr>
      </w:pPr>
    </w:p>
    <w:p w14:paraId="35E18FD2" w14:textId="00B470AD" w:rsidR="006A76FA" w:rsidRDefault="004D0393" w:rsidP="00B866AE">
      <w:pPr>
        <w:jc w:val="both"/>
        <w:rPr>
          <w:rFonts w:ascii="Arial" w:hAnsi="Arial" w:cs="Arial"/>
          <w:sz w:val="22"/>
          <w:szCs w:val="22"/>
          <w:lang w:val="es-PE"/>
        </w:rPr>
      </w:pPr>
      <w:r w:rsidRPr="004D0393">
        <w:rPr>
          <w:rFonts w:ascii="Arial" w:hAnsi="Arial" w:cs="Arial"/>
          <w:sz w:val="22"/>
          <w:szCs w:val="22"/>
          <w:lang w:val="es-PE"/>
        </w:rPr>
        <w:t>Con el objetivo de validar el desempeño del robot autónomo en condiciones operativas realistas, se diseñó una simulación numérica de tipo predictivo, utilizando distribuciones aleatorias normalizadas para emular los parámetros críticos del sistema durante una misión subterránea de 60 minutos</w:t>
      </w:r>
      <w:r w:rsidR="00125E07">
        <w:rPr>
          <w:rFonts w:ascii="Arial" w:hAnsi="Arial" w:cs="Arial"/>
          <w:sz w:val="22"/>
          <w:szCs w:val="22"/>
          <w:lang w:val="es-PE"/>
        </w:rPr>
        <w:t xml:space="preserve"> </w:t>
      </w:r>
      <w:r w:rsidR="00125E07" w:rsidRPr="00125E07">
        <w:rPr>
          <w:rFonts w:ascii="Arial" w:hAnsi="Arial" w:cs="Arial"/>
          <w:sz w:val="22"/>
          <w:szCs w:val="22"/>
          <w:lang w:val="es-PE"/>
        </w:rPr>
        <w:t>(</w:t>
      </w:r>
      <w:proofErr w:type="spellStart"/>
      <w:r w:rsidR="00125E07" w:rsidRPr="00125E07">
        <w:rPr>
          <w:rFonts w:ascii="Arial" w:hAnsi="Arial" w:cs="Arial"/>
          <w:sz w:val="22"/>
          <w:szCs w:val="22"/>
          <w:lang w:val="es-PE"/>
        </w:rPr>
        <w:t>Liang</w:t>
      </w:r>
      <w:proofErr w:type="spellEnd"/>
      <w:r w:rsidR="00125E07" w:rsidRPr="00125E07">
        <w:rPr>
          <w:rFonts w:ascii="Arial" w:hAnsi="Arial" w:cs="Arial"/>
          <w:sz w:val="22"/>
          <w:szCs w:val="22"/>
          <w:lang w:val="es-PE"/>
        </w:rPr>
        <w:t xml:space="preserve"> et al. 2023)</w:t>
      </w:r>
      <w:r w:rsidRPr="004D0393">
        <w:rPr>
          <w:rFonts w:ascii="Arial" w:hAnsi="Arial" w:cs="Arial"/>
          <w:sz w:val="22"/>
          <w:szCs w:val="22"/>
          <w:lang w:val="es-PE"/>
        </w:rPr>
        <w:t xml:space="preserve">. La simulación fue realizada en MATLAB, considerando variables clave como consumo energético, error de localización SLAM, </w:t>
      </w:r>
      <w:r w:rsidRPr="004D0393">
        <w:rPr>
          <w:rFonts w:ascii="Arial" w:hAnsi="Arial" w:cs="Arial"/>
          <w:sz w:val="22"/>
          <w:szCs w:val="22"/>
          <w:lang w:val="es-PE"/>
        </w:rPr>
        <w:lastRenderedPageBreak/>
        <w:t>tiempo de toma de muestras y activación del protocolo de retorno.</w:t>
      </w:r>
    </w:p>
    <w:p w14:paraId="0D460C9C" w14:textId="77777777" w:rsidR="000137ED" w:rsidRDefault="000137ED" w:rsidP="00B866AE">
      <w:pPr>
        <w:jc w:val="both"/>
        <w:rPr>
          <w:rFonts w:ascii="Arial" w:hAnsi="Arial" w:cs="Arial"/>
          <w:sz w:val="22"/>
          <w:szCs w:val="22"/>
          <w:lang w:val="es-PE"/>
        </w:rPr>
      </w:pPr>
    </w:p>
    <w:p w14:paraId="46E74D7D" w14:textId="05A743A8" w:rsidR="000137ED" w:rsidRPr="001A6986" w:rsidRDefault="000137ED" w:rsidP="000137ED">
      <w:pPr>
        <w:ind w:firstLine="142"/>
        <w:jc w:val="center"/>
        <w:rPr>
          <w:rFonts w:ascii="Arial" w:hAnsi="Arial" w:cs="Arial"/>
          <w:bCs/>
          <w:sz w:val="20"/>
          <w:szCs w:val="20"/>
          <w:lang w:val="es-PE"/>
        </w:rPr>
      </w:pPr>
      <w:r>
        <w:rPr>
          <w:rFonts w:ascii="Arial" w:hAnsi="Arial" w:cs="Arial"/>
          <w:b/>
          <w:sz w:val="20"/>
          <w:szCs w:val="20"/>
          <w:lang w:val="es-PE"/>
        </w:rPr>
        <w:t>Tabla</w:t>
      </w:r>
      <w:r w:rsidRPr="001A6986">
        <w:rPr>
          <w:rFonts w:ascii="Arial" w:hAnsi="Arial" w:cs="Arial"/>
          <w:b/>
          <w:sz w:val="20"/>
          <w:szCs w:val="20"/>
          <w:lang w:val="es-PE"/>
        </w:rPr>
        <w:t xml:space="preserve"> </w:t>
      </w:r>
      <w:r>
        <w:rPr>
          <w:rFonts w:ascii="Arial" w:hAnsi="Arial" w:cs="Arial"/>
          <w:b/>
          <w:sz w:val="20"/>
          <w:szCs w:val="20"/>
          <w:lang w:val="es-PE"/>
        </w:rPr>
        <w:t>2</w:t>
      </w:r>
      <w:r w:rsidRPr="001A6986">
        <w:rPr>
          <w:rFonts w:ascii="Arial" w:hAnsi="Arial" w:cs="Arial"/>
          <w:b/>
          <w:sz w:val="20"/>
          <w:szCs w:val="20"/>
          <w:lang w:val="es-PE"/>
        </w:rPr>
        <w:t>:</w:t>
      </w:r>
      <w:r w:rsidRPr="001A6986">
        <w:rPr>
          <w:rFonts w:ascii="Arial" w:hAnsi="Arial" w:cs="Arial"/>
          <w:bCs/>
          <w:sz w:val="20"/>
          <w:szCs w:val="20"/>
          <w:lang w:val="es-PE"/>
        </w:rPr>
        <w:t xml:space="preserve"> </w:t>
      </w:r>
      <w:r>
        <w:rPr>
          <w:rFonts w:ascii="Arial" w:hAnsi="Arial" w:cs="Arial"/>
          <w:bCs/>
          <w:sz w:val="20"/>
          <w:szCs w:val="20"/>
          <w:lang w:val="es-PE"/>
        </w:rPr>
        <w:t>Parámetros Estadísticos</w:t>
      </w:r>
    </w:p>
    <w:tbl>
      <w:tblPr>
        <w:tblStyle w:val="Tablaconcuadrcula"/>
        <w:tblW w:w="0" w:type="auto"/>
        <w:jc w:val="center"/>
        <w:tblLook w:val="04A0" w:firstRow="1" w:lastRow="0" w:firstColumn="1" w:lastColumn="0" w:noHBand="0" w:noVBand="1"/>
      </w:tblPr>
      <w:tblGrid>
        <w:gridCol w:w="1484"/>
        <w:gridCol w:w="606"/>
        <w:gridCol w:w="495"/>
        <w:gridCol w:w="583"/>
        <w:gridCol w:w="1808"/>
      </w:tblGrid>
      <w:tr w:rsidR="000137ED" w:rsidRPr="000137ED" w14:paraId="2C2FE823" w14:textId="77777777" w:rsidTr="000137ED">
        <w:trPr>
          <w:trHeight w:val="227"/>
          <w:jc w:val="center"/>
        </w:trPr>
        <w:tc>
          <w:tcPr>
            <w:tcW w:w="0" w:type="auto"/>
            <w:hideMark/>
          </w:tcPr>
          <w:p w14:paraId="0D149545"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Variable</w:t>
            </w:r>
          </w:p>
        </w:tc>
        <w:tc>
          <w:tcPr>
            <w:tcW w:w="0" w:type="auto"/>
            <w:hideMark/>
          </w:tcPr>
          <w:p w14:paraId="69AF3B93" w14:textId="67569A98" w:rsidR="00962AF3" w:rsidRPr="000137ED" w:rsidRDefault="00962AF3" w:rsidP="000137ED">
            <w:pPr>
              <w:jc w:val="center"/>
              <w:rPr>
                <w:rFonts w:ascii="Arial" w:hAnsi="Arial" w:cs="Arial"/>
                <w:sz w:val="20"/>
                <w:szCs w:val="20"/>
              </w:rPr>
            </w:pPr>
            <w:r w:rsidRPr="000137ED">
              <w:rPr>
                <w:rFonts w:ascii="Arial" w:hAnsi="Arial" w:cs="Arial"/>
                <w:sz w:val="20"/>
                <w:szCs w:val="20"/>
              </w:rPr>
              <w:t>(</w:t>
            </w:r>
            <w:proofErr w:type="gramStart"/>
            <w:r w:rsidRPr="000137ED">
              <w:rPr>
                <w:rFonts w:ascii="Arial" w:hAnsi="Arial" w:cs="Arial"/>
                <w:sz w:val="20"/>
                <w:szCs w:val="20"/>
              </w:rPr>
              <w:t>μ</w:t>
            </w:r>
            <w:proofErr w:type="gramEnd"/>
            <w:r w:rsidRPr="000137ED">
              <w:rPr>
                <w:rFonts w:ascii="Arial" w:hAnsi="Arial" w:cs="Arial"/>
                <w:sz w:val="20"/>
                <w:szCs w:val="20"/>
              </w:rPr>
              <w:t>)</w:t>
            </w:r>
          </w:p>
        </w:tc>
        <w:tc>
          <w:tcPr>
            <w:tcW w:w="0" w:type="auto"/>
            <w:hideMark/>
          </w:tcPr>
          <w:p w14:paraId="028D697F" w14:textId="279B5DC4" w:rsidR="00962AF3" w:rsidRPr="000137ED" w:rsidRDefault="00962AF3" w:rsidP="000137ED">
            <w:pPr>
              <w:jc w:val="center"/>
              <w:rPr>
                <w:rFonts w:ascii="Arial" w:hAnsi="Arial" w:cs="Arial"/>
                <w:sz w:val="20"/>
                <w:szCs w:val="20"/>
              </w:rPr>
            </w:pPr>
            <w:r w:rsidRPr="000137ED">
              <w:rPr>
                <w:rFonts w:ascii="Arial" w:hAnsi="Arial" w:cs="Arial"/>
                <w:sz w:val="20"/>
                <w:szCs w:val="20"/>
              </w:rPr>
              <w:t>(</w:t>
            </w:r>
            <w:proofErr w:type="gramStart"/>
            <w:r w:rsidRPr="000137ED">
              <w:rPr>
                <w:rFonts w:ascii="Arial" w:hAnsi="Arial" w:cs="Arial"/>
                <w:sz w:val="20"/>
                <w:szCs w:val="20"/>
              </w:rPr>
              <w:t>σ</w:t>
            </w:r>
            <w:proofErr w:type="gramEnd"/>
            <w:r w:rsidRPr="000137ED">
              <w:rPr>
                <w:rFonts w:ascii="Arial" w:hAnsi="Arial" w:cs="Arial"/>
                <w:sz w:val="20"/>
                <w:szCs w:val="20"/>
              </w:rPr>
              <w:t>)</w:t>
            </w:r>
          </w:p>
        </w:tc>
        <w:tc>
          <w:tcPr>
            <w:tcW w:w="0" w:type="auto"/>
            <w:hideMark/>
          </w:tcPr>
          <w:p w14:paraId="0614E09E" w14:textId="17AB745A"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Un</w:t>
            </w:r>
            <w:r w:rsidR="000137ED">
              <w:rPr>
                <w:rFonts w:ascii="Arial" w:hAnsi="Arial" w:cs="Arial"/>
                <w:sz w:val="20"/>
                <w:szCs w:val="20"/>
              </w:rPr>
              <w:t>d</w:t>
            </w:r>
            <w:proofErr w:type="spellEnd"/>
          </w:p>
        </w:tc>
        <w:tc>
          <w:tcPr>
            <w:tcW w:w="0" w:type="auto"/>
            <w:hideMark/>
          </w:tcPr>
          <w:p w14:paraId="69F9B8B5"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Justificación</w:t>
            </w:r>
            <w:proofErr w:type="spellEnd"/>
            <w:r w:rsidRPr="000137ED">
              <w:rPr>
                <w:rFonts w:ascii="Arial" w:hAnsi="Arial" w:cs="Arial"/>
                <w:sz w:val="20"/>
                <w:szCs w:val="20"/>
              </w:rPr>
              <w:t xml:space="preserve"> </w:t>
            </w:r>
            <w:proofErr w:type="spellStart"/>
            <w:r w:rsidRPr="000137ED">
              <w:rPr>
                <w:rFonts w:ascii="Arial" w:hAnsi="Arial" w:cs="Arial"/>
                <w:sz w:val="20"/>
                <w:szCs w:val="20"/>
              </w:rPr>
              <w:t>técnica</w:t>
            </w:r>
            <w:proofErr w:type="spellEnd"/>
          </w:p>
        </w:tc>
      </w:tr>
      <w:tr w:rsidR="000137ED" w:rsidRPr="000137ED" w14:paraId="479EFD79" w14:textId="77777777" w:rsidTr="000137ED">
        <w:trPr>
          <w:trHeight w:val="318"/>
          <w:jc w:val="center"/>
        </w:trPr>
        <w:tc>
          <w:tcPr>
            <w:tcW w:w="0" w:type="auto"/>
            <w:hideMark/>
          </w:tcPr>
          <w:p w14:paraId="44E962F4"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Consumo</w:t>
            </w:r>
            <w:proofErr w:type="spellEnd"/>
            <w:r w:rsidRPr="000137ED">
              <w:rPr>
                <w:rFonts w:ascii="Arial" w:hAnsi="Arial" w:cs="Arial"/>
                <w:sz w:val="20"/>
                <w:szCs w:val="20"/>
              </w:rPr>
              <w:t xml:space="preserve"> </w:t>
            </w:r>
            <w:proofErr w:type="spellStart"/>
            <w:r w:rsidRPr="000137ED">
              <w:rPr>
                <w:rFonts w:ascii="Arial" w:hAnsi="Arial" w:cs="Arial"/>
                <w:sz w:val="20"/>
                <w:szCs w:val="20"/>
              </w:rPr>
              <w:t>eléctrico</w:t>
            </w:r>
            <w:proofErr w:type="spellEnd"/>
            <w:r w:rsidRPr="000137ED">
              <w:rPr>
                <w:rFonts w:ascii="Arial" w:hAnsi="Arial" w:cs="Arial"/>
                <w:sz w:val="20"/>
                <w:szCs w:val="20"/>
              </w:rPr>
              <w:t xml:space="preserve"> (</w:t>
            </w:r>
            <w:proofErr w:type="spellStart"/>
            <w:r w:rsidRPr="000137ED">
              <w:rPr>
                <w:rFonts w:ascii="Arial" w:hAnsi="Arial" w:cs="Arial"/>
                <w:sz w:val="20"/>
                <w:szCs w:val="20"/>
              </w:rPr>
              <w:t>corriente</w:t>
            </w:r>
            <w:proofErr w:type="spellEnd"/>
            <w:r w:rsidRPr="000137ED">
              <w:rPr>
                <w:rFonts w:ascii="Arial" w:hAnsi="Arial" w:cs="Arial"/>
                <w:sz w:val="20"/>
                <w:szCs w:val="20"/>
              </w:rPr>
              <w:t>)</w:t>
            </w:r>
          </w:p>
        </w:tc>
        <w:tc>
          <w:tcPr>
            <w:tcW w:w="0" w:type="auto"/>
            <w:hideMark/>
          </w:tcPr>
          <w:p w14:paraId="4885F51F"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2.5</w:t>
            </w:r>
          </w:p>
        </w:tc>
        <w:tc>
          <w:tcPr>
            <w:tcW w:w="0" w:type="auto"/>
            <w:hideMark/>
          </w:tcPr>
          <w:p w14:paraId="56196EDE"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0.2</w:t>
            </w:r>
          </w:p>
        </w:tc>
        <w:tc>
          <w:tcPr>
            <w:tcW w:w="0" w:type="auto"/>
            <w:hideMark/>
          </w:tcPr>
          <w:p w14:paraId="28BF14DD"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A</w:t>
            </w:r>
          </w:p>
        </w:tc>
        <w:tc>
          <w:tcPr>
            <w:tcW w:w="0" w:type="auto"/>
            <w:hideMark/>
          </w:tcPr>
          <w:p w14:paraId="4590306F"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Corriente</w:t>
            </w:r>
            <w:proofErr w:type="spellEnd"/>
            <w:r w:rsidRPr="000137ED">
              <w:rPr>
                <w:rFonts w:ascii="Arial" w:hAnsi="Arial" w:cs="Arial"/>
                <w:sz w:val="20"/>
                <w:szCs w:val="20"/>
              </w:rPr>
              <w:t xml:space="preserve"> </w:t>
            </w:r>
            <w:proofErr w:type="spellStart"/>
            <w:r w:rsidRPr="000137ED">
              <w:rPr>
                <w:rFonts w:ascii="Arial" w:hAnsi="Arial" w:cs="Arial"/>
                <w:sz w:val="20"/>
                <w:szCs w:val="20"/>
              </w:rPr>
              <w:t>típica</w:t>
            </w:r>
            <w:proofErr w:type="spellEnd"/>
            <w:r w:rsidRPr="000137ED">
              <w:rPr>
                <w:rFonts w:ascii="Arial" w:hAnsi="Arial" w:cs="Arial"/>
                <w:sz w:val="20"/>
                <w:szCs w:val="20"/>
              </w:rPr>
              <w:t xml:space="preserve"> en motores de </w:t>
            </w:r>
            <w:proofErr w:type="spellStart"/>
            <w:r w:rsidRPr="000137ED">
              <w:rPr>
                <w:rFonts w:ascii="Arial" w:hAnsi="Arial" w:cs="Arial"/>
                <w:sz w:val="20"/>
                <w:szCs w:val="20"/>
              </w:rPr>
              <w:t>tracción</w:t>
            </w:r>
            <w:proofErr w:type="spellEnd"/>
          </w:p>
        </w:tc>
      </w:tr>
      <w:tr w:rsidR="000137ED" w:rsidRPr="000137ED" w14:paraId="720EE5C9" w14:textId="77777777" w:rsidTr="000137ED">
        <w:trPr>
          <w:trHeight w:val="200"/>
          <w:jc w:val="center"/>
        </w:trPr>
        <w:tc>
          <w:tcPr>
            <w:tcW w:w="0" w:type="auto"/>
            <w:hideMark/>
          </w:tcPr>
          <w:p w14:paraId="396EDB0E"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Error</w:t>
            </w:r>
            <w:proofErr w:type="spellEnd"/>
            <w:r w:rsidRPr="000137ED">
              <w:rPr>
                <w:rFonts w:ascii="Arial" w:hAnsi="Arial" w:cs="Arial"/>
                <w:sz w:val="20"/>
                <w:szCs w:val="20"/>
              </w:rPr>
              <w:t xml:space="preserve"> SLAM</w:t>
            </w:r>
          </w:p>
        </w:tc>
        <w:tc>
          <w:tcPr>
            <w:tcW w:w="0" w:type="auto"/>
            <w:hideMark/>
          </w:tcPr>
          <w:p w14:paraId="6CD68897"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3.5</w:t>
            </w:r>
          </w:p>
        </w:tc>
        <w:tc>
          <w:tcPr>
            <w:tcW w:w="0" w:type="auto"/>
            <w:hideMark/>
          </w:tcPr>
          <w:p w14:paraId="7D430742"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1.2</w:t>
            </w:r>
          </w:p>
        </w:tc>
        <w:tc>
          <w:tcPr>
            <w:tcW w:w="0" w:type="auto"/>
            <w:hideMark/>
          </w:tcPr>
          <w:p w14:paraId="0F7A594E" w14:textId="77777777" w:rsidR="00962AF3" w:rsidRPr="000137ED" w:rsidRDefault="00962AF3" w:rsidP="000137ED">
            <w:pPr>
              <w:jc w:val="center"/>
              <w:rPr>
                <w:rFonts w:ascii="Arial" w:hAnsi="Arial" w:cs="Arial"/>
                <w:sz w:val="20"/>
                <w:szCs w:val="20"/>
              </w:rPr>
            </w:pPr>
            <w:proofErr w:type="gramStart"/>
            <w:r w:rsidRPr="000137ED">
              <w:rPr>
                <w:rFonts w:ascii="Arial" w:hAnsi="Arial" w:cs="Arial"/>
                <w:sz w:val="20"/>
                <w:szCs w:val="20"/>
              </w:rPr>
              <w:t>cm</w:t>
            </w:r>
            <w:proofErr w:type="gramEnd"/>
          </w:p>
        </w:tc>
        <w:tc>
          <w:tcPr>
            <w:tcW w:w="0" w:type="auto"/>
            <w:hideMark/>
          </w:tcPr>
          <w:p w14:paraId="63C0AF38"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Basado</w:t>
            </w:r>
            <w:proofErr w:type="spellEnd"/>
            <w:r w:rsidRPr="000137ED">
              <w:rPr>
                <w:rFonts w:ascii="Arial" w:hAnsi="Arial" w:cs="Arial"/>
                <w:sz w:val="20"/>
                <w:szCs w:val="20"/>
              </w:rPr>
              <w:t xml:space="preserve"> en </w:t>
            </w:r>
            <w:proofErr w:type="spellStart"/>
            <w:r w:rsidRPr="000137ED">
              <w:rPr>
                <w:rFonts w:ascii="Arial" w:hAnsi="Arial" w:cs="Arial"/>
                <w:sz w:val="20"/>
                <w:szCs w:val="20"/>
              </w:rPr>
              <w:t>algoritmos</w:t>
            </w:r>
            <w:proofErr w:type="spellEnd"/>
            <w:r w:rsidRPr="000137ED">
              <w:rPr>
                <w:rFonts w:ascii="Arial" w:hAnsi="Arial" w:cs="Arial"/>
                <w:sz w:val="20"/>
                <w:szCs w:val="20"/>
              </w:rPr>
              <w:t xml:space="preserve"> SLAM 2D-LIDAR</w:t>
            </w:r>
          </w:p>
        </w:tc>
      </w:tr>
      <w:tr w:rsidR="000137ED" w:rsidRPr="000137ED" w14:paraId="3891E7AE" w14:textId="77777777" w:rsidTr="000137ED">
        <w:trPr>
          <w:trHeight w:val="195"/>
          <w:jc w:val="center"/>
        </w:trPr>
        <w:tc>
          <w:tcPr>
            <w:tcW w:w="0" w:type="auto"/>
            <w:hideMark/>
          </w:tcPr>
          <w:p w14:paraId="4092462F"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Tiempo</w:t>
            </w:r>
            <w:proofErr w:type="spellEnd"/>
            <w:r w:rsidRPr="000137ED">
              <w:rPr>
                <w:rFonts w:ascii="Arial" w:hAnsi="Arial" w:cs="Arial"/>
                <w:sz w:val="20"/>
                <w:szCs w:val="20"/>
              </w:rPr>
              <w:t xml:space="preserve"> de </w:t>
            </w:r>
            <w:proofErr w:type="spellStart"/>
            <w:r w:rsidRPr="000137ED">
              <w:rPr>
                <w:rFonts w:ascii="Arial" w:hAnsi="Arial" w:cs="Arial"/>
                <w:sz w:val="20"/>
                <w:szCs w:val="20"/>
              </w:rPr>
              <w:t>muestreo</w:t>
            </w:r>
            <w:proofErr w:type="spellEnd"/>
          </w:p>
        </w:tc>
        <w:tc>
          <w:tcPr>
            <w:tcW w:w="0" w:type="auto"/>
            <w:hideMark/>
          </w:tcPr>
          <w:p w14:paraId="469B3DC9"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12.5</w:t>
            </w:r>
          </w:p>
        </w:tc>
        <w:tc>
          <w:tcPr>
            <w:tcW w:w="0" w:type="auto"/>
            <w:hideMark/>
          </w:tcPr>
          <w:p w14:paraId="4C9E1126" w14:textId="77777777" w:rsidR="00962AF3" w:rsidRPr="000137ED" w:rsidRDefault="00962AF3" w:rsidP="000137ED">
            <w:pPr>
              <w:jc w:val="center"/>
              <w:rPr>
                <w:rFonts w:ascii="Arial" w:hAnsi="Arial" w:cs="Arial"/>
                <w:sz w:val="20"/>
                <w:szCs w:val="20"/>
              </w:rPr>
            </w:pPr>
            <w:r w:rsidRPr="000137ED">
              <w:rPr>
                <w:rFonts w:ascii="Arial" w:hAnsi="Arial" w:cs="Arial"/>
                <w:sz w:val="20"/>
                <w:szCs w:val="20"/>
              </w:rPr>
              <w:t>2</w:t>
            </w:r>
          </w:p>
        </w:tc>
        <w:tc>
          <w:tcPr>
            <w:tcW w:w="0" w:type="auto"/>
            <w:hideMark/>
          </w:tcPr>
          <w:p w14:paraId="6704C36E" w14:textId="77777777" w:rsidR="00962AF3" w:rsidRPr="000137ED" w:rsidRDefault="00962AF3" w:rsidP="000137ED">
            <w:pPr>
              <w:jc w:val="center"/>
              <w:rPr>
                <w:rFonts w:ascii="Arial" w:hAnsi="Arial" w:cs="Arial"/>
                <w:sz w:val="20"/>
                <w:szCs w:val="20"/>
              </w:rPr>
            </w:pPr>
            <w:proofErr w:type="gramStart"/>
            <w:r w:rsidRPr="000137ED">
              <w:rPr>
                <w:rFonts w:ascii="Arial" w:hAnsi="Arial" w:cs="Arial"/>
                <w:sz w:val="20"/>
                <w:szCs w:val="20"/>
              </w:rPr>
              <w:t>s</w:t>
            </w:r>
            <w:proofErr w:type="gramEnd"/>
          </w:p>
        </w:tc>
        <w:tc>
          <w:tcPr>
            <w:tcW w:w="0" w:type="auto"/>
            <w:hideMark/>
          </w:tcPr>
          <w:p w14:paraId="3CCA50FE" w14:textId="77777777" w:rsidR="00962AF3" w:rsidRPr="000137ED" w:rsidRDefault="00962AF3" w:rsidP="000137ED">
            <w:pPr>
              <w:jc w:val="center"/>
              <w:rPr>
                <w:rFonts w:ascii="Arial" w:hAnsi="Arial" w:cs="Arial"/>
                <w:sz w:val="20"/>
                <w:szCs w:val="20"/>
              </w:rPr>
            </w:pPr>
            <w:proofErr w:type="spellStart"/>
            <w:r w:rsidRPr="000137ED">
              <w:rPr>
                <w:rFonts w:ascii="Arial" w:hAnsi="Arial" w:cs="Arial"/>
                <w:sz w:val="20"/>
                <w:szCs w:val="20"/>
              </w:rPr>
              <w:t>Tiempos</w:t>
            </w:r>
            <w:proofErr w:type="spellEnd"/>
            <w:r w:rsidRPr="000137ED">
              <w:rPr>
                <w:rFonts w:ascii="Arial" w:hAnsi="Arial" w:cs="Arial"/>
                <w:sz w:val="20"/>
                <w:szCs w:val="20"/>
              </w:rPr>
              <w:t xml:space="preserve"> </w:t>
            </w:r>
            <w:proofErr w:type="spellStart"/>
            <w:r w:rsidRPr="000137ED">
              <w:rPr>
                <w:rFonts w:ascii="Arial" w:hAnsi="Arial" w:cs="Arial"/>
                <w:sz w:val="20"/>
                <w:szCs w:val="20"/>
              </w:rPr>
              <w:t>esperados</w:t>
            </w:r>
            <w:proofErr w:type="spellEnd"/>
            <w:r w:rsidRPr="000137ED">
              <w:rPr>
                <w:rFonts w:ascii="Arial" w:hAnsi="Arial" w:cs="Arial"/>
                <w:sz w:val="20"/>
                <w:szCs w:val="20"/>
              </w:rPr>
              <w:t xml:space="preserve"> en </w:t>
            </w:r>
            <w:proofErr w:type="spellStart"/>
            <w:r w:rsidRPr="000137ED">
              <w:rPr>
                <w:rFonts w:ascii="Arial" w:hAnsi="Arial" w:cs="Arial"/>
                <w:sz w:val="20"/>
                <w:szCs w:val="20"/>
              </w:rPr>
              <w:t>brazo</w:t>
            </w:r>
            <w:proofErr w:type="spellEnd"/>
            <w:r w:rsidRPr="000137ED">
              <w:rPr>
                <w:rFonts w:ascii="Arial" w:hAnsi="Arial" w:cs="Arial"/>
                <w:sz w:val="20"/>
                <w:szCs w:val="20"/>
              </w:rPr>
              <w:t xml:space="preserve"> </w:t>
            </w:r>
            <w:proofErr w:type="spellStart"/>
            <w:r w:rsidRPr="000137ED">
              <w:rPr>
                <w:rFonts w:ascii="Arial" w:hAnsi="Arial" w:cs="Arial"/>
                <w:sz w:val="20"/>
                <w:szCs w:val="20"/>
              </w:rPr>
              <w:t>robótico</w:t>
            </w:r>
            <w:proofErr w:type="spellEnd"/>
          </w:p>
        </w:tc>
      </w:tr>
    </w:tbl>
    <w:p w14:paraId="5052AD99" w14:textId="3A9AC051" w:rsidR="004D0393" w:rsidRPr="00962AF3" w:rsidRDefault="004D0393" w:rsidP="00B866AE">
      <w:pPr>
        <w:jc w:val="both"/>
        <w:rPr>
          <w:rFonts w:ascii="Arial" w:hAnsi="Arial" w:cs="Arial"/>
          <w:b/>
          <w:bCs/>
          <w:sz w:val="22"/>
          <w:szCs w:val="22"/>
          <w:lang w:val="es-PE"/>
        </w:rPr>
      </w:pPr>
    </w:p>
    <w:p w14:paraId="4A4E2901" w14:textId="54B46067" w:rsidR="004D0393" w:rsidRDefault="004378E6" w:rsidP="004D0393">
      <w:pPr>
        <w:jc w:val="both"/>
        <w:rPr>
          <w:rFonts w:ascii="Arial" w:hAnsi="Arial" w:cs="Arial"/>
          <w:b/>
          <w:bCs/>
          <w:sz w:val="22"/>
          <w:szCs w:val="22"/>
          <w:lang w:val="es-PE"/>
        </w:rPr>
      </w:pPr>
      <w:r>
        <w:rPr>
          <w:rFonts w:ascii="Arial" w:hAnsi="Arial" w:cs="Arial"/>
          <w:b/>
          <w:bCs/>
          <w:sz w:val="22"/>
          <w:szCs w:val="22"/>
          <w:lang w:val="es-PE"/>
        </w:rPr>
        <w:t>4.3. A</w:t>
      </w:r>
      <w:r w:rsidR="004D0393" w:rsidRPr="004D0393">
        <w:rPr>
          <w:rFonts w:ascii="Arial" w:hAnsi="Arial" w:cs="Arial"/>
          <w:b/>
          <w:bCs/>
          <w:sz w:val="22"/>
          <w:szCs w:val="22"/>
          <w:lang w:val="es-PE"/>
        </w:rPr>
        <w:t>nálisis de trayectoria o localización SLAM</w:t>
      </w:r>
    </w:p>
    <w:p w14:paraId="639E278C" w14:textId="77777777" w:rsidR="004D0393" w:rsidRDefault="004D0393" w:rsidP="004D0393">
      <w:pPr>
        <w:jc w:val="both"/>
        <w:rPr>
          <w:rFonts w:ascii="Arial" w:hAnsi="Arial" w:cs="Arial"/>
          <w:b/>
          <w:bCs/>
          <w:sz w:val="22"/>
          <w:szCs w:val="22"/>
          <w:lang w:val="es-PE"/>
        </w:rPr>
      </w:pPr>
    </w:p>
    <w:p w14:paraId="1384724A" w14:textId="5D6DFC5C" w:rsidR="004D0393" w:rsidRDefault="004D0393" w:rsidP="004D0393">
      <w:pPr>
        <w:jc w:val="both"/>
        <w:rPr>
          <w:rFonts w:ascii="Arial" w:hAnsi="Arial" w:cs="Arial"/>
          <w:sz w:val="22"/>
          <w:szCs w:val="22"/>
          <w:lang w:val="es-PE"/>
        </w:rPr>
      </w:pPr>
      <w:r w:rsidRPr="004D0393">
        <w:rPr>
          <w:rFonts w:ascii="Arial" w:hAnsi="Arial" w:cs="Arial"/>
          <w:sz w:val="22"/>
          <w:szCs w:val="22"/>
          <w:lang w:val="es-PE"/>
        </w:rPr>
        <w:t>En esta investigación, el algoritmo A* fue implementado sobre un mapa binario simulado de una mina subterránea, donde los píxeles blancos representan zonas no transitables (paredes o rocas) y los píxeles negros representan corredores navegables. Se diseñaron corredores superiores e inferiores, así como una cavidad central que simula la zona de toma de muestras geológicas. Donde todo parte de una imagen real para posterior a ello se realice un análisis de niveles de grises.</w:t>
      </w:r>
      <w:r w:rsidR="004378E6">
        <w:rPr>
          <w:rFonts w:ascii="Arial" w:hAnsi="Arial" w:cs="Arial"/>
          <w:sz w:val="22"/>
          <w:szCs w:val="22"/>
          <w:lang w:val="es-PE"/>
        </w:rPr>
        <w:t xml:space="preserve"> </w:t>
      </w:r>
      <w:r w:rsidR="004378E6" w:rsidRPr="004378E6">
        <w:rPr>
          <w:rFonts w:ascii="Arial" w:hAnsi="Arial" w:cs="Arial"/>
          <w:sz w:val="22"/>
          <w:szCs w:val="22"/>
          <w:lang w:val="es-PE"/>
        </w:rPr>
        <w:t xml:space="preserve">En las imágenes 4a y 4b, se muestran dos representaciones de la misma estructura, pero con diferentes técnicas de iluminación para resaltar detalles específicos. La </w:t>
      </w:r>
      <w:r w:rsidR="004378E6">
        <w:rPr>
          <w:rFonts w:ascii="Arial" w:hAnsi="Arial" w:cs="Arial"/>
          <w:sz w:val="22"/>
          <w:szCs w:val="22"/>
          <w:lang w:val="es-PE"/>
        </w:rPr>
        <w:t>Figura</w:t>
      </w:r>
      <w:r w:rsidR="004378E6" w:rsidRPr="004378E6">
        <w:rPr>
          <w:rFonts w:ascii="Arial" w:hAnsi="Arial" w:cs="Arial"/>
          <w:sz w:val="22"/>
          <w:szCs w:val="22"/>
          <w:lang w:val="es-PE"/>
        </w:rPr>
        <w:t xml:space="preserve"> 4a utiliza una iluminación suave para crear sombras que realzan las formas del objeto, mientras que en la </w:t>
      </w:r>
      <w:r w:rsidR="004378E6">
        <w:rPr>
          <w:rFonts w:ascii="Arial" w:hAnsi="Arial" w:cs="Arial"/>
          <w:sz w:val="22"/>
          <w:szCs w:val="22"/>
          <w:lang w:val="es-PE"/>
        </w:rPr>
        <w:t xml:space="preserve">Figura </w:t>
      </w:r>
      <w:r w:rsidR="004378E6" w:rsidRPr="004378E6">
        <w:rPr>
          <w:rFonts w:ascii="Arial" w:hAnsi="Arial" w:cs="Arial"/>
          <w:sz w:val="22"/>
          <w:szCs w:val="22"/>
          <w:lang w:val="es-PE"/>
        </w:rPr>
        <w:t>4b, se emplea una iluminación más contrastante, lo que intensifica las texturas y detalles superficiales. Esta simulación evidencia que A* no solo valida la factibilidad geométrica del entorno, sino también la operabilidad segura del sistema autónomo, mejorando la capacidad del sistema autónomo para identificar áreas relevantes para el muestreo y garantizar su operabilidad en entornos con diferentes condiciones visuales.</w:t>
      </w:r>
    </w:p>
    <w:p w14:paraId="26D27793" w14:textId="5ED1BC5F" w:rsidR="004D0393" w:rsidRDefault="004D0393" w:rsidP="004378E6">
      <w:pPr>
        <w:jc w:val="center"/>
        <w:rPr>
          <w:rFonts w:ascii="Arial" w:hAnsi="Arial" w:cs="Arial"/>
          <w:sz w:val="22"/>
          <w:szCs w:val="22"/>
          <w:lang w:val="es-PE"/>
        </w:rPr>
      </w:pPr>
      <w:r w:rsidRPr="004D0393">
        <w:rPr>
          <w:rFonts w:ascii="Arial" w:hAnsi="Arial" w:cs="Arial"/>
          <w:noProof/>
          <w:sz w:val="22"/>
          <w:szCs w:val="22"/>
          <w:lang w:val="es-PE"/>
        </w:rPr>
        <w:drawing>
          <wp:inline distT="0" distB="0" distL="0" distR="0" wp14:anchorId="2F34748F" wp14:editId="06AF6237">
            <wp:extent cx="2886072" cy="2279125"/>
            <wp:effectExtent l="0" t="0" r="0" b="6985"/>
            <wp:docPr id="1748922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22527" name=""/>
                    <pic:cNvPicPr/>
                  </pic:nvPicPr>
                  <pic:blipFill>
                    <a:blip r:embed="rId17"/>
                    <a:stretch>
                      <a:fillRect/>
                    </a:stretch>
                  </pic:blipFill>
                  <pic:spPr>
                    <a:xfrm>
                      <a:off x="0" y="0"/>
                      <a:ext cx="2920343" cy="2306188"/>
                    </a:xfrm>
                    <a:prstGeom prst="rect">
                      <a:avLst/>
                    </a:prstGeom>
                  </pic:spPr>
                </pic:pic>
              </a:graphicData>
            </a:graphic>
          </wp:inline>
        </w:drawing>
      </w:r>
    </w:p>
    <w:p w14:paraId="34F7E82E" w14:textId="2FE074AC" w:rsidR="004378E6" w:rsidRDefault="004378E6" w:rsidP="004378E6">
      <w:pPr>
        <w:ind w:firstLine="142"/>
        <w:jc w:val="center"/>
        <w:rPr>
          <w:rFonts w:ascii="Arial" w:hAnsi="Arial" w:cs="Arial"/>
          <w:b/>
          <w:sz w:val="20"/>
          <w:szCs w:val="20"/>
          <w:lang w:val="es-PE"/>
        </w:rPr>
      </w:pPr>
      <w:r>
        <w:rPr>
          <w:rFonts w:ascii="Arial" w:hAnsi="Arial" w:cs="Arial"/>
          <w:b/>
          <w:sz w:val="20"/>
          <w:szCs w:val="20"/>
          <w:lang w:val="es-PE"/>
        </w:rPr>
        <w:t xml:space="preserve">(a)                                      </w:t>
      </w:r>
      <w:proofErr w:type="gramStart"/>
      <w:r>
        <w:rPr>
          <w:rFonts w:ascii="Arial" w:hAnsi="Arial" w:cs="Arial"/>
          <w:b/>
          <w:sz w:val="20"/>
          <w:szCs w:val="20"/>
          <w:lang w:val="es-PE"/>
        </w:rPr>
        <w:t xml:space="preserve">   (</w:t>
      </w:r>
      <w:proofErr w:type="gramEnd"/>
      <w:r>
        <w:rPr>
          <w:rFonts w:ascii="Arial" w:hAnsi="Arial" w:cs="Arial"/>
          <w:b/>
          <w:sz w:val="20"/>
          <w:szCs w:val="20"/>
          <w:lang w:val="es-PE"/>
        </w:rPr>
        <w:t>b)</w:t>
      </w:r>
    </w:p>
    <w:p w14:paraId="481FCF2B" w14:textId="24BD1C1A" w:rsidR="004378E6" w:rsidRPr="004378E6" w:rsidRDefault="004378E6" w:rsidP="004378E6">
      <w:pPr>
        <w:ind w:firstLine="142"/>
        <w:jc w:val="center"/>
        <w:rPr>
          <w:rFonts w:ascii="Arial" w:hAnsi="Arial" w:cs="Arial"/>
          <w:b/>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4</w:t>
      </w:r>
      <w:r w:rsidRPr="001A6986">
        <w:rPr>
          <w:rFonts w:ascii="Arial" w:hAnsi="Arial" w:cs="Arial"/>
          <w:b/>
          <w:sz w:val="20"/>
          <w:szCs w:val="20"/>
          <w:lang w:val="es-PE"/>
        </w:rPr>
        <w:t>:</w:t>
      </w:r>
      <w:r w:rsidRPr="001A6986">
        <w:rPr>
          <w:rFonts w:ascii="Arial" w:hAnsi="Arial" w:cs="Arial"/>
          <w:bCs/>
          <w:sz w:val="20"/>
          <w:szCs w:val="20"/>
          <w:lang w:val="es-PE"/>
        </w:rPr>
        <w:t xml:space="preserve"> </w:t>
      </w:r>
      <w:r w:rsidR="001F42AA" w:rsidRPr="001F42AA">
        <w:rPr>
          <w:rFonts w:ascii="Arial" w:hAnsi="Arial" w:cs="Arial"/>
          <w:bCs/>
          <w:sz w:val="20"/>
          <w:szCs w:val="20"/>
          <w:lang w:val="es-PE"/>
        </w:rPr>
        <w:t xml:space="preserve">Análisis visual de </w:t>
      </w:r>
      <w:r w:rsidR="001F42AA">
        <w:rPr>
          <w:rFonts w:ascii="Arial" w:hAnsi="Arial" w:cs="Arial"/>
          <w:bCs/>
          <w:sz w:val="20"/>
          <w:szCs w:val="20"/>
          <w:lang w:val="es-PE"/>
        </w:rPr>
        <w:t>bocamina</w:t>
      </w:r>
    </w:p>
    <w:p w14:paraId="4A20976C" w14:textId="4D20DF87" w:rsidR="00925F58" w:rsidRDefault="00FC4E88" w:rsidP="004D0393">
      <w:pPr>
        <w:jc w:val="both"/>
        <w:rPr>
          <w:rFonts w:ascii="Arial" w:hAnsi="Arial" w:cs="Arial"/>
          <w:sz w:val="22"/>
          <w:szCs w:val="22"/>
          <w:lang w:val="es-PE"/>
        </w:rPr>
      </w:pPr>
      <w:r>
        <w:rPr>
          <w:rFonts w:ascii="Arial" w:hAnsi="Arial" w:cs="Arial"/>
          <w:sz w:val="22"/>
          <w:szCs w:val="22"/>
          <w:lang w:val="es-PE"/>
        </w:rPr>
        <w:t>La Figura 5</w:t>
      </w:r>
      <w:r w:rsidRPr="00FC4E88">
        <w:rPr>
          <w:rFonts w:ascii="Arial" w:hAnsi="Arial" w:cs="Arial"/>
          <w:sz w:val="22"/>
          <w:szCs w:val="22"/>
          <w:lang w:val="es-PE"/>
        </w:rPr>
        <w:t>, presenta el resultado de la simulación de trayectorias planificadas mediante el algoritmo A* en un entorno subterráneo modelado como mina. Se visualizan tres rutas distintas hacia la zona de muestreo, representadas en verde, naranja y roja. Estas trayectorias se planifican considerando tanto la geometría irregular del entorno como las restricciones de seguridad establecidas, las cuales incluyen márgenes de seguridad para evitar el contacto con las paredes del túnel. La simulación refleja cómo el algoritmo A* optimiza las rutas disponibles, adaptándose a los obstáculos presentes y ajustando la trayectoria en tiempo real para maximizar la eficiencia operativa del robot autónomo, garantizando una navegación segura en condiciones de visibilidad y accesibilidad complejas propias de la minería subterránea.</w:t>
      </w:r>
    </w:p>
    <w:p w14:paraId="1706EEED" w14:textId="77777777" w:rsidR="00FC4E88" w:rsidRDefault="00FC4E88" w:rsidP="004D0393">
      <w:pPr>
        <w:jc w:val="both"/>
        <w:rPr>
          <w:rFonts w:ascii="Arial" w:hAnsi="Arial" w:cs="Arial"/>
          <w:sz w:val="22"/>
          <w:szCs w:val="22"/>
          <w:lang w:val="es-PE"/>
        </w:rPr>
      </w:pPr>
    </w:p>
    <w:p w14:paraId="2DB35937" w14:textId="39947005" w:rsidR="00925F58" w:rsidRDefault="00925F58" w:rsidP="004378E6">
      <w:pPr>
        <w:jc w:val="center"/>
        <w:rPr>
          <w:rFonts w:ascii="Arial" w:hAnsi="Arial" w:cs="Arial"/>
          <w:sz w:val="22"/>
          <w:szCs w:val="22"/>
          <w:lang w:val="es-PE"/>
        </w:rPr>
      </w:pPr>
      <w:r w:rsidRPr="00925F58">
        <w:rPr>
          <w:rFonts w:ascii="Arial" w:hAnsi="Arial" w:cs="Arial"/>
          <w:noProof/>
          <w:sz w:val="22"/>
          <w:szCs w:val="22"/>
          <w:lang w:val="es-PE"/>
        </w:rPr>
        <w:drawing>
          <wp:inline distT="0" distB="0" distL="0" distR="0" wp14:anchorId="0E9A405E" wp14:editId="433DBA22">
            <wp:extent cx="2989690" cy="2825447"/>
            <wp:effectExtent l="0" t="0" r="1270" b="0"/>
            <wp:docPr id="51424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6801" name=""/>
                    <pic:cNvPicPr/>
                  </pic:nvPicPr>
                  <pic:blipFill>
                    <a:blip r:embed="rId18"/>
                    <a:stretch>
                      <a:fillRect/>
                    </a:stretch>
                  </pic:blipFill>
                  <pic:spPr>
                    <a:xfrm>
                      <a:off x="0" y="0"/>
                      <a:ext cx="2992701" cy="2828292"/>
                    </a:xfrm>
                    <a:prstGeom prst="rect">
                      <a:avLst/>
                    </a:prstGeom>
                  </pic:spPr>
                </pic:pic>
              </a:graphicData>
            </a:graphic>
          </wp:inline>
        </w:drawing>
      </w:r>
    </w:p>
    <w:p w14:paraId="4BF3CE79" w14:textId="0CE2A045" w:rsidR="00FC4E88" w:rsidRPr="004378E6" w:rsidRDefault="00FC4E88" w:rsidP="00FC4E88">
      <w:pPr>
        <w:ind w:firstLine="142"/>
        <w:jc w:val="center"/>
        <w:rPr>
          <w:rFonts w:ascii="Arial" w:hAnsi="Arial" w:cs="Arial"/>
          <w:b/>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5</w:t>
      </w:r>
      <w:r w:rsidRPr="001A6986">
        <w:rPr>
          <w:rFonts w:ascii="Arial" w:hAnsi="Arial" w:cs="Arial"/>
          <w:b/>
          <w:sz w:val="20"/>
          <w:szCs w:val="20"/>
          <w:lang w:val="es-PE"/>
        </w:rPr>
        <w:t>:</w:t>
      </w:r>
      <w:r w:rsidRPr="001A6986">
        <w:rPr>
          <w:rFonts w:ascii="Arial" w:hAnsi="Arial" w:cs="Arial"/>
          <w:bCs/>
          <w:sz w:val="20"/>
          <w:szCs w:val="20"/>
          <w:lang w:val="es-PE"/>
        </w:rPr>
        <w:t xml:space="preserve"> </w:t>
      </w:r>
      <w:r>
        <w:rPr>
          <w:rFonts w:ascii="Arial" w:hAnsi="Arial" w:cs="Arial"/>
          <w:bCs/>
          <w:sz w:val="20"/>
          <w:szCs w:val="20"/>
          <w:lang w:val="es-PE"/>
        </w:rPr>
        <w:t>T</w:t>
      </w:r>
      <w:r w:rsidRPr="00FC4E88">
        <w:rPr>
          <w:rFonts w:ascii="Arial" w:hAnsi="Arial" w:cs="Arial"/>
          <w:bCs/>
          <w:sz w:val="20"/>
          <w:szCs w:val="20"/>
          <w:lang w:val="es-PE"/>
        </w:rPr>
        <w:t>rayectorias planificadas con A*</w:t>
      </w:r>
    </w:p>
    <w:p w14:paraId="1D530565" w14:textId="77777777" w:rsidR="00925F58" w:rsidRDefault="00925F58" w:rsidP="004D0393">
      <w:pPr>
        <w:jc w:val="both"/>
        <w:rPr>
          <w:rFonts w:ascii="Arial" w:hAnsi="Arial" w:cs="Arial"/>
          <w:sz w:val="22"/>
          <w:szCs w:val="22"/>
          <w:lang w:val="es-PE"/>
        </w:rPr>
      </w:pPr>
    </w:p>
    <w:p w14:paraId="18634F9A" w14:textId="77777777" w:rsidR="00A77F20" w:rsidRPr="00A77F20" w:rsidRDefault="00A77F20" w:rsidP="00A77F20">
      <w:pPr>
        <w:jc w:val="both"/>
        <w:rPr>
          <w:rFonts w:ascii="Arial" w:hAnsi="Arial" w:cs="Arial"/>
          <w:sz w:val="22"/>
          <w:szCs w:val="22"/>
          <w:lang w:val="es-PE"/>
        </w:rPr>
      </w:pPr>
      <w:r w:rsidRPr="00A77F20">
        <w:rPr>
          <w:rFonts w:ascii="Arial" w:hAnsi="Arial" w:cs="Arial"/>
          <w:sz w:val="22"/>
          <w:szCs w:val="22"/>
          <w:lang w:val="es-PE"/>
        </w:rPr>
        <w:t xml:space="preserve">El algoritmo A*, como método de búsqueda informada, es fundamental para la planificación de trayectorias en robots autónomos operando en entornos no estructurados. Su integración con el sistema ROS (Robot </w:t>
      </w:r>
      <w:proofErr w:type="spellStart"/>
      <w:r w:rsidRPr="00A77F20">
        <w:rPr>
          <w:rFonts w:ascii="Arial" w:hAnsi="Arial" w:cs="Arial"/>
          <w:sz w:val="22"/>
          <w:szCs w:val="22"/>
          <w:lang w:val="es-PE"/>
        </w:rPr>
        <w:t>Operating</w:t>
      </w:r>
      <w:proofErr w:type="spellEnd"/>
      <w:r w:rsidRPr="00A77F20">
        <w:rPr>
          <w:rFonts w:ascii="Arial" w:hAnsi="Arial" w:cs="Arial"/>
          <w:sz w:val="22"/>
          <w:szCs w:val="22"/>
          <w:lang w:val="es-PE"/>
        </w:rPr>
        <w:t xml:space="preserve"> </w:t>
      </w:r>
      <w:proofErr w:type="spellStart"/>
      <w:r w:rsidRPr="00A77F20">
        <w:rPr>
          <w:rFonts w:ascii="Arial" w:hAnsi="Arial" w:cs="Arial"/>
          <w:sz w:val="22"/>
          <w:szCs w:val="22"/>
          <w:lang w:val="es-PE"/>
        </w:rPr>
        <w:t>System</w:t>
      </w:r>
      <w:proofErr w:type="spellEnd"/>
      <w:r w:rsidRPr="00A77F20">
        <w:rPr>
          <w:rFonts w:ascii="Arial" w:hAnsi="Arial" w:cs="Arial"/>
          <w:sz w:val="22"/>
          <w:szCs w:val="22"/>
          <w:lang w:val="es-PE"/>
        </w:rPr>
        <w:t xml:space="preserve">), particularmente en su distribución ROS </w:t>
      </w:r>
      <w:proofErr w:type="spellStart"/>
      <w:r w:rsidRPr="00A77F20">
        <w:rPr>
          <w:rFonts w:ascii="Arial" w:hAnsi="Arial" w:cs="Arial"/>
          <w:sz w:val="22"/>
          <w:szCs w:val="22"/>
          <w:lang w:val="es-PE"/>
        </w:rPr>
        <w:t>Noetic</w:t>
      </w:r>
      <w:proofErr w:type="spellEnd"/>
      <w:r w:rsidRPr="00A77F20">
        <w:rPr>
          <w:rFonts w:ascii="Arial" w:hAnsi="Arial" w:cs="Arial"/>
          <w:sz w:val="22"/>
          <w:szCs w:val="22"/>
          <w:lang w:val="es-PE"/>
        </w:rPr>
        <w:t xml:space="preserve">, permite una gestión eficiente y modular de los diversos componentes del sistema robótico, como los sensores, actuadores y unidades de control. A* utiliza una heurística para determinar la ruta más óptima, considerando costos asociados al desplazamiento y evitando obstáculos en el entorno, lo que es crucial en entornos subterráneos donde la geometría del espacio es irregular. A través de ROS, se facilita la comunicación entre las plataformas de simulación como Gazebo y </w:t>
      </w:r>
      <w:proofErr w:type="spellStart"/>
      <w:r w:rsidRPr="00A77F20">
        <w:rPr>
          <w:rFonts w:ascii="Arial" w:hAnsi="Arial" w:cs="Arial"/>
          <w:sz w:val="22"/>
          <w:szCs w:val="22"/>
          <w:lang w:val="es-PE"/>
        </w:rPr>
        <w:t>RViz</w:t>
      </w:r>
      <w:proofErr w:type="spellEnd"/>
      <w:r w:rsidRPr="00A77F20">
        <w:rPr>
          <w:rFonts w:ascii="Arial" w:hAnsi="Arial" w:cs="Arial"/>
          <w:sz w:val="22"/>
          <w:szCs w:val="22"/>
          <w:lang w:val="es-PE"/>
        </w:rPr>
        <w:t xml:space="preserve">, permitiendo que el algoritmo A* interactúe en tiempo real con la reconstrucción del entorno realizada mediante el algoritmo SLAM. Esta combinación permite la localización y mapeo </w:t>
      </w:r>
      <w:r w:rsidRPr="00A77F20">
        <w:rPr>
          <w:rFonts w:ascii="Arial" w:hAnsi="Arial" w:cs="Arial"/>
          <w:sz w:val="22"/>
          <w:szCs w:val="22"/>
          <w:lang w:val="es-PE"/>
        </w:rPr>
        <w:lastRenderedPageBreak/>
        <w:t>simultáneos sin dependencia de señales GPS, asegurando que el robot pueda calcular y ajustar dinámicamente sus trayectorias durante su desplazamiento, garantizando una navegación autónoma precisa y eficiente en espacios confinados y con condiciones variables, como las galerías mineras o túneles subterráneos.</w:t>
      </w:r>
    </w:p>
    <w:p w14:paraId="34F18822" w14:textId="44A61E5E" w:rsidR="00A77F20" w:rsidRDefault="00A77F20" w:rsidP="00A77F20">
      <w:pPr>
        <w:jc w:val="both"/>
        <w:rPr>
          <w:rFonts w:ascii="Arial" w:hAnsi="Arial" w:cs="Arial"/>
          <w:sz w:val="22"/>
          <w:szCs w:val="22"/>
          <w:lang w:val="es-PE"/>
        </w:rPr>
      </w:pPr>
      <w:r w:rsidRPr="00A77F20">
        <w:rPr>
          <w:rFonts w:ascii="Arial" w:hAnsi="Arial" w:cs="Arial"/>
          <w:sz w:val="22"/>
          <w:szCs w:val="22"/>
          <w:lang w:val="es-PE"/>
        </w:rPr>
        <w:t xml:space="preserve">La Figura </w:t>
      </w:r>
      <w:r>
        <w:rPr>
          <w:rFonts w:ascii="Arial" w:hAnsi="Arial" w:cs="Arial"/>
          <w:sz w:val="22"/>
          <w:szCs w:val="22"/>
          <w:lang w:val="es-PE"/>
        </w:rPr>
        <w:t>6</w:t>
      </w:r>
      <w:r w:rsidRPr="00A77F20">
        <w:rPr>
          <w:rFonts w:ascii="Arial" w:hAnsi="Arial" w:cs="Arial"/>
          <w:sz w:val="22"/>
          <w:szCs w:val="22"/>
          <w:lang w:val="es-PE"/>
        </w:rPr>
        <w:t xml:space="preserve"> muestra una vista superior del entorno de prueba simulado en Gazebo, utilizado para evaluar el comportamiento del robot autónomo en túneles subterráneos. El entorno está modelado con geometría hexagonal y presenta varios obstáculos estructurales que representan las características físicas de los túneles. El robot se desplaza en este entorno utilizando un sensor virtual </w:t>
      </w:r>
      <w:proofErr w:type="spellStart"/>
      <w:r w:rsidRPr="00A77F20">
        <w:rPr>
          <w:rFonts w:ascii="Arial" w:hAnsi="Arial" w:cs="Arial"/>
          <w:sz w:val="22"/>
          <w:szCs w:val="22"/>
          <w:lang w:val="es-PE"/>
        </w:rPr>
        <w:t>LaserScan</w:t>
      </w:r>
      <w:proofErr w:type="spellEnd"/>
      <w:r w:rsidRPr="00A77F20">
        <w:rPr>
          <w:rFonts w:ascii="Arial" w:hAnsi="Arial" w:cs="Arial"/>
          <w:sz w:val="22"/>
          <w:szCs w:val="22"/>
          <w:lang w:val="es-PE"/>
        </w:rPr>
        <w:t xml:space="preserve"> que captura datos a lo largo de los ejes X, Y </w:t>
      </w:r>
      <w:proofErr w:type="spellStart"/>
      <w:r w:rsidRPr="00A77F20">
        <w:rPr>
          <w:rFonts w:ascii="Arial" w:hAnsi="Arial" w:cs="Arial"/>
          <w:sz w:val="22"/>
          <w:szCs w:val="22"/>
          <w:lang w:val="es-PE"/>
        </w:rPr>
        <w:t>y</w:t>
      </w:r>
      <w:proofErr w:type="spellEnd"/>
      <w:r w:rsidRPr="00A77F20">
        <w:rPr>
          <w:rFonts w:ascii="Arial" w:hAnsi="Arial" w:cs="Arial"/>
          <w:sz w:val="22"/>
          <w:szCs w:val="22"/>
          <w:lang w:val="es-PE"/>
        </w:rPr>
        <w:t xml:space="preserve"> Z. Este enfoque de simulación permite estudiar cómo el sistema de navegación autónoma maneja las restricciones físicas de los túneles y ajusta sus trayectorias en función de la información capturada, sin depender de señales GPS, lo cual es crucial para la operación en espacios confinados y sin infraestructura de geolocalización.</w:t>
      </w:r>
    </w:p>
    <w:p w14:paraId="3941F9DF" w14:textId="331BA22D" w:rsidR="00A77F20" w:rsidRPr="00A77F20" w:rsidRDefault="00A77F20" w:rsidP="00A77F20">
      <w:pPr>
        <w:jc w:val="both"/>
        <w:rPr>
          <w:rFonts w:ascii="Arial" w:hAnsi="Arial" w:cs="Arial"/>
          <w:sz w:val="22"/>
          <w:szCs w:val="22"/>
          <w:lang w:val="es-PE"/>
        </w:rPr>
      </w:pPr>
      <w:r w:rsidRPr="009844AE">
        <w:rPr>
          <w:noProof/>
        </w:rPr>
        <w:drawing>
          <wp:inline distT="0" distB="0" distL="0" distR="0" wp14:anchorId="46295ABC" wp14:editId="7CDD5CDC">
            <wp:extent cx="3166110" cy="2219286"/>
            <wp:effectExtent l="0" t="0" r="0" b="0"/>
            <wp:docPr id="1385011371" name="Imagen 138501137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1371" name="Imagen 1385011371" descr="Forma&#10;&#10;El contenido generado por IA puede ser incorrecto."/>
                    <pic:cNvPicPr/>
                  </pic:nvPicPr>
                  <pic:blipFill>
                    <a:blip r:embed="rId19"/>
                    <a:stretch>
                      <a:fillRect/>
                    </a:stretch>
                  </pic:blipFill>
                  <pic:spPr>
                    <a:xfrm>
                      <a:off x="0" y="0"/>
                      <a:ext cx="3166110" cy="2219286"/>
                    </a:xfrm>
                    <a:prstGeom prst="rect">
                      <a:avLst/>
                    </a:prstGeom>
                  </pic:spPr>
                </pic:pic>
              </a:graphicData>
            </a:graphic>
          </wp:inline>
        </w:drawing>
      </w:r>
    </w:p>
    <w:p w14:paraId="616102A4" w14:textId="5E66AF83" w:rsidR="00A77F20" w:rsidRDefault="00A77F20" w:rsidP="00A77F20">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6</w:t>
      </w:r>
      <w:r w:rsidRPr="001A6986">
        <w:rPr>
          <w:rFonts w:ascii="Arial" w:hAnsi="Arial" w:cs="Arial"/>
          <w:b/>
          <w:sz w:val="20"/>
          <w:szCs w:val="20"/>
          <w:lang w:val="es-PE"/>
        </w:rPr>
        <w:t>:</w:t>
      </w:r>
      <w:r w:rsidRPr="001A6986">
        <w:rPr>
          <w:rFonts w:ascii="Arial" w:hAnsi="Arial" w:cs="Arial"/>
          <w:bCs/>
          <w:sz w:val="20"/>
          <w:szCs w:val="20"/>
          <w:lang w:val="es-PE"/>
        </w:rPr>
        <w:t xml:space="preserve"> </w:t>
      </w:r>
      <w:r w:rsidR="001F42AA">
        <w:rPr>
          <w:rFonts w:ascii="Arial" w:hAnsi="Arial" w:cs="Arial"/>
          <w:bCs/>
          <w:sz w:val="20"/>
          <w:szCs w:val="20"/>
          <w:lang w:val="es-PE"/>
        </w:rPr>
        <w:t>Gazebo - ROS</w:t>
      </w:r>
    </w:p>
    <w:p w14:paraId="0F13FAE9" w14:textId="77777777" w:rsidR="00A77F20" w:rsidRDefault="00A77F20" w:rsidP="00A77F20">
      <w:pPr>
        <w:ind w:firstLine="142"/>
        <w:jc w:val="center"/>
        <w:rPr>
          <w:rFonts w:ascii="Arial" w:hAnsi="Arial" w:cs="Arial"/>
          <w:bCs/>
          <w:sz w:val="20"/>
          <w:szCs w:val="20"/>
          <w:lang w:val="es-PE"/>
        </w:rPr>
      </w:pPr>
    </w:p>
    <w:p w14:paraId="734FD251" w14:textId="6FCF1D83" w:rsidR="00A77F20" w:rsidRPr="00A77F20" w:rsidRDefault="00A77F20" w:rsidP="00A77F20">
      <w:pPr>
        <w:jc w:val="both"/>
        <w:rPr>
          <w:rFonts w:ascii="Arial" w:hAnsi="Arial" w:cs="Arial"/>
          <w:sz w:val="22"/>
          <w:szCs w:val="22"/>
          <w:lang w:val="es-PE"/>
        </w:rPr>
      </w:pPr>
      <w:r w:rsidRPr="00A77F20">
        <w:rPr>
          <w:rFonts w:ascii="Arial" w:hAnsi="Arial" w:cs="Arial"/>
          <w:sz w:val="22"/>
          <w:szCs w:val="22"/>
          <w:lang w:val="es-PE"/>
        </w:rPr>
        <w:t xml:space="preserve">La Figura </w:t>
      </w:r>
      <w:r>
        <w:rPr>
          <w:rFonts w:ascii="Arial" w:hAnsi="Arial" w:cs="Arial"/>
          <w:sz w:val="22"/>
          <w:szCs w:val="22"/>
          <w:lang w:val="es-PE"/>
        </w:rPr>
        <w:t>7</w:t>
      </w:r>
      <w:r w:rsidRPr="00A77F20">
        <w:rPr>
          <w:rFonts w:ascii="Arial" w:hAnsi="Arial" w:cs="Arial"/>
          <w:sz w:val="22"/>
          <w:szCs w:val="22"/>
          <w:lang w:val="es-PE"/>
        </w:rPr>
        <w:t xml:space="preserve"> presenta la reconstrucción en tiempo real del entorno subterráneo utilizando el algoritmo SLAM, alimentado por los datos obtenidos del sensor </w:t>
      </w:r>
      <w:proofErr w:type="spellStart"/>
      <w:r w:rsidRPr="00A77F20">
        <w:rPr>
          <w:rFonts w:ascii="Arial" w:hAnsi="Arial" w:cs="Arial"/>
          <w:sz w:val="22"/>
          <w:szCs w:val="22"/>
          <w:lang w:val="es-PE"/>
        </w:rPr>
        <w:t>LaserScan</w:t>
      </w:r>
      <w:proofErr w:type="spellEnd"/>
      <w:r w:rsidRPr="00A77F20">
        <w:rPr>
          <w:rFonts w:ascii="Arial" w:hAnsi="Arial" w:cs="Arial"/>
          <w:sz w:val="22"/>
          <w:szCs w:val="22"/>
          <w:lang w:val="es-PE"/>
        </w:rPr>
        <w:t xml:space="preserve">. Esta reconstrucción es visualizada en </w:t>
      </w:r>
      <w:proofErr w:type="spellStart"/>
      <w:r w:rsidRPr="00A77F20">
        <w:rPr>
          <w:rFonts w:ascii="Arial" w:hAnsi="Arial" w:cs="Arial"/>
          <w:sz w:val="22"/>
          <w:szCs w:val="22"/>
          <w:lang w:val="es-PE"/>
        </w:rPr>
        <w:t>RViz</w:t>
      </w:r>
      <w:proofErr w:type="spellEnd"/>
      <w:r w:rsidRPr="00A77F20">
        <w:rPr>
          <w:rFonts w:ascii="Arial" w:hAnsi="Arial" w:cs="Arial"/>
          <w:sz w:val="22"/>
          <w:szCs w:val="22"/>
          <w:lang w:val="es-PE"/>
        </w:rPr>
        <w:t xml:space="preserve">, una herramienta integrada en ROS </w:t>
      </w:r>
      <w:proofErr w:type="spellStart"/>
      <w:r w:rsidRPr="00A77F20">
        <w:rPr>
          <w:rFonts w:ascii="Arial" w:hAnsi="Arial" w:cs="Arial"/>
          <w:sz w:val="22"/>
          <w:szCs w:val="22"/>
          <w:lang w:val="es-PE"/>
        </w:rPr>
        <w:t>Noetic</w:t>
      </w:r>
      <w:proofErr w:type="spellEnd"/>
      <w:r w:rsidRPr="00A77F20">
        <w:rPr>
          <w:rFonts w:ascii="Arial" w:hAnsi="Arial" w:cs="Arial"/>
          <w:sz w:val="22"/>
          <w:szCs w:val="22"/>
          <w:lang w:val="es-PE"/>
        </w:rPr>
        <w:t>, que permite generar mapas detallados del entorno mientras el robot se desplaza en el túnel. El algoritmo SLAM realiza el mapeo y la localización simultáneamente, lo que permite al robot determinar su posición relativa dentro del túnel sin necesidad de un sistema GPS. Este enfoque es esencial para la navegación autónoma en entornos subterráneos donde la señal GPS no está disponible, garantizando la precisión del sistema en condiciones de visibilidad limitada.</w:t>
      </w:r>
    </w:p>
    <w:p w14:paraId="2C6040EA" w14:textId="3470EA31" w:rsidR="00A77F20" w:rsidRDefault="00A77F20" w:rsidP="00A77F20">
      <w:pPr>
        <w:ind w:firstLine="142"/>
        <w:jc w:val="center"/>
        <w:rPr>
          <w:rFonts w:ascii="Arial" w:hAnsi="Arial" w:cs="Arial"/>
          <w:b/>
          <w:sz w:val="20"/>
          <w:szCs w:val="20"/>
          <w:lang w:val="es-PE"/>
        </w:rPr>
      </w:pPr>
      <w:r w:rsidRPr="00CF55F9">
        <w:rPr>
          <w:noProof/>
        </w:rPr>
        <w:drawing>
          <wp:inline distT="0" distB="0" distL="0" distR="0" wp14:anchorId="6AD516F1" wp14:editId="2D898B1F">
            <wp:extent cx="3166110" cy="2267648"/>
            <wp:effectExtent l="0" t="0" r="0" b="0"/>
            <wp:docPr id="5" name="Imagen 5" descr="Interfaz de usuario gráfica, 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Gráfico, Histograma&#10;&#10;El contenido generado por IA puede ser incorrecto."/>
                    <pic:cNvPicPr/>
                  </pic:nvPicPr>
                  <pic:blipFill>
                    <a:blip r:embed="rId20"/>
                    <a:stretch>
                      <a:fillRect/>
                    </a:stretch>
                  </pic:blipFill>
                  <pic:spPr>
                    <a:xfrm>
                      <a:off x="0" y="0"/>
                      <a:ext cx="3166110" cy="2267648"/>
                    </a:xfrm>
                    <a:prstGeom prst="rect">
                      <a:avLst/>
                    </a:prstGeom>
                  </pic:spPr>
                </pic:pic>
              </a:graphicData>
            </a:graphic>
          </wp:inline>
        </w:drawing>
      </w:r>
    </w:p>
    <w:p w14:paraId="366810B2" w14:textId="27E775F6" w:rsidR="00A77F20" w:rsidRDefault="00A77F20" w:rsidP="00A77F20">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7</w:t>
      </w:r>
      <w:r w:rsidRPr="001A6986">
        <w:rPr>
          <w:rFonts w:ascii="Arial" w:hAnsi="Arial" w:cs="Arial"/>
          <w:b/>
          <w:sz w:val="20"/>
          <w:szCs w:val="20"/>
          <w:lang w:val="es-PE"/>
        </w:rPr>
        <w:t>:</w:t>
      </w:r>
      <w:r w:rsidRPr="001A6986">
        <w:rPr>
          <w:rFonts w:ascii="Arial" w:hAnsi="Arial" w:cs="Arial"/>
          <w:bCs/>
          <w:sz w:val="20"/>
          <w:szCs w:val="20"/>
          <w:lang w:val="es-PE"/>
        </w:rPr>
        <w:t xml:space="preserve"> </w:t>
      </w:r>
      <w:r w:rsidR="001F42AA">
        <w:rPr>
          <w:rFonts w:ascii="Arial" w:hAnsi="Arial" w:cs="Arial"/>
          <w:bCs/>
          <w:sz w:val="20"/>
          <w:szCs w:val="20"/>
          <w:lang w:val="es-PE"/>
        </w:rPr>
        <w:t>Reconstrucción LIDAR</w:t>
      </w:r>
    </w:p>
    <w:p w14:paraId="55A73668" w14:textId="77777777" w:rsidR="00A77F20" w:rsidRPr="004378E6" w:rsidRDefault="00A77F20" w:rsidP="00A77F20">
      <w:pPr>
        <w:ind w:firstLine="142"/>
        <w:jc w:val="center"/>
        <w:rPr>
          <w:rFonts w:ascii="Arial" w:hAnsi="Arial" w:cs="Arial"/>
          <w:b/>
          <w:sz w:val="20"/>
          <w:szCs w:val="20"/>
          <w:lang w:val="es-PE"/>
        </w:rPr>
      </w:pPr>
    </w:p>
    <w:p w14:paraId="31005B3E" w14:textId="1F0FEC3E" w:rsidR="00A77F20" w:rsidRPr="00A77F20" w:rsidRDefault="00A77F20" w:rsidP="00A77F20">
      <w:pPr>
        <w:jc w:val="both"/>
        <w:rPr>
          <w:rFonts w:ascii="Arial" w:hAnsi="Arial" w:cs="Arial"/>
          <w:sz w:val="22"/>
          <w:szCs w:val="22"/>
          <w:lang w:val="es-PE"/>
        </w:rPr>
      </w:pPr>
      <w:r w:rsidRPr="00A77F20">
        <w:rPr>
          <w:rFonts w:ascii="Arial" w:hAnsi="Arial" w:cs="Arial"/>
          <w:sz w:val="22"/>
          <w:szCs w:val="22"/>
          <w:lang w:val="es-PE"/>
        </w:rPr>
        <w:t xml:space="preserve">La Figura </w:t>
      </w:r>
      <w:r>
        <w:rPr>
          <w:rFonts w:ascii="Arial" w:hAnsi="Arial" w:cs="Arial"/>
          <w:sz w:val="22"/>
          <w:szCs w:val="22"/>
          <w:lang w:val="es-PE"/>
        </w:rPr>
        <w:t>8</w:t>
      </w:r>
      <w:r w:rsidRPr="00A77F20">
        <w:rPr>
          <w:rFonts w:ascii="Arial" w:hAnsi="Arial" w:cs="Arial"/>
          <w:sz w:val="22"/>
          <w:szCs w:val="22"/>
          <w:lang w:val="es-PE"/>
        </w:rPr>
        <w:t xml:space="preserve"> ilustra la ejecución simultánea de la simulación en Gazebo y la reconstrucción del entorno en </w:t>
      </w:r>
      <w:proofErr w:type="spellStart"/>
      <w:r w:rsidRPr="00A77F20">
        <w:rPr>
          <w:rFonts w:ascii="Arial" w:hAnsi="Arial" w:cs="Arial"/>
          <w:sz w:val="22"/>
          <w:szCs w:val="22"/>
          <w:lang w:val="es-PE"/>
        </w:rPr>
        <w:t>RViz</w:t>
      </w:r>
      <w:proofErr w:type="spellEnd"/>
      <w:r w:rsidRPr="00A77F20">
        <w:rPr>
          <w:rFonts w:ascii="Arial" w:hAnsi="Arial" w:cs="Arial"/>
          <w:sz w:val="22"/>
          <w:szCs w:val="22"/>
          <w:lang w:val="es-PE"/>
        </w:rPr>
        <w:t xml:space="preserve">, ambas plataformas de ROS </w:t>
      </w:r>
      <w:proofErr w:type="spellStart"/>
      <w:r w:rsidRPr="00A77F20">
        <w:rPr>
          <w:rFonts w:ascii="Arial" w:hAnsi="Arial" w:cs="Arial"/>
          <w:sz w:val="22"/>
          <w:szCs w:val="22"/>
          <w:lang w:val="es-PE"/>
        </w:rPr>
        <w:t>Noetic</w:t>
      </w:r>
      <w:proofErr w:type="spellEnd"/>
      <w:r w:rsidRPr="00A77F20">
        <w:rPr>
          <w:rFonts w:ascii="Arial" w:hAnsi="Arial" w:cs="Arial"/>
          <w:sz w:val="22"/>
          <w:szCs w:val="22"/>
          <w:lang w:val="es-PE"/>
        </w:rPr>
        <w:t xml:space="preserve"> trabajando en conjunto. Este enfoque integral permite validar la correspondencia entre el entorno físico simulado y la representación digital generada por el sistema de navegación autónoma. A medida que el robot se desplaza dentro del túnel, los datos del sensor </w:t>
      </w:r>
      <w:proofErr w:type="spellStart"/>
      <w:r w:rsidRPr="00A77F20">
        <w:rPr>
          <w:rFonts w:ascii="Arial" w:hAnsi="Arial" w:cs="Arial"/>
          <w:sz w:val="22"/>
          <w:szCs w:val="22"/>
          <w:lang w:val="es-PE"/>
        </w:rPr>
        <w:t>LaserScan</w:t>
      </w:r>
      <w:proofErr w:type="spellEnd"/>
      <w:r w:rsidRPr="00A77F20">
        <w:rPr>
          <w:rFonts w:ascii="Arial" w:hAnsi="Arial" w:cs="Arial"/>
          <w:sz w:val="22"/>
          <w:szCs w:val="22"/>
          <w:lang w:val="es-PE"/>
        </w:rPr>
        <w:t xml:space="preserve"> son procesados para crear un mapa actualizado del entorno en tiempo real. La simulación y la reconstrucción simultánea aseguran que el robot pueda navegar de manera autónoma y eficiente, sin necesidad de GPS, lo que es fundamental en la minería subterránea y otros entornos sin infraestructura de geolocalización.</w:t>
      </w:r>
    </w:p>
    <w:p w14:paraId="75B919A9" w14:textId="77777777" w:rsidR="00A77F20" w:rsidRPr="00A77F20" w:rsidRDefault="00A77F20" w:rsidP="00A77F20">
      <w:pPr>
        <w:jc w:val="both"/>
        <w:rPr>
          <w:rFonts w:ascii="Arial" w:hAnsi="Arial" w:cs="Arial"/>
          <w:b/>
          <w:bCs/>
          <w:sz w:val="22"/>
          <w:szCs w:val="22"/>
          <w:lang w:val="es-PE"/>
        </w:rPr>
      </w:pPr>
    </w:p>
    <w:p w14:paraId="591A54D1" w14:textId="32DD6AC6" w:rsidR="00A77F20" w:rsidRDefault="00A77F20" w:rsidP="00A77F20">
      <w:pPr>
        <w:jc w:val="both"/>
        <w:rPr>
          <w:rFonts w:ascii="Arial" w:hAnsi="Arial" w:cs="Arial"/>
          <w:b/>
          <w:bCs/>
          <w:sz w:val="22"/>
          <w:szCs w:val="22"/>
          <w:lang w:val="es-PE"/>
        </w:rPr>
      </w:pPr>
      <w:r w:rsidRPr="003B4E9F">
        <w:rPr>
          <w:noProof/>
        </w:rPr>
        <w:drawing>
          <wp:inline distT="0" distB="0" distL="0" distR="0" wp14:anchorId="73560A9D" wp14:editId="706663F8">
            <wp:extent cx="3166110" cy="2234332"/>
            <wp:effectExtent l="0" t="0" r="0" b="0"/>
            <wp:docPr id="9" name="Imagen 9"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Gráfico&#10;&#10;El contenido generado por IA puede ser incorrecto."/>
                    <pic:cNvPicPr/>
                  </pic:nvPicPr>
                  <pic:blipFill>
                    <a:blip r:embed="rId21"/>
                    <a:stretch>
                      <a:fillRect/>
                    </a:stretch>
                  </pic:blipFill>
                  <pic:spPr>
                    <a:xfrm>
                      <a:off x="0" y="0"/>
                      <a:ext cx="3166110" cy="2234332"/>
                    </a:xfrm>
                    <a:prstGeom prst="rect">
                      <a:avLst/>
                    </a:prstGeom>
                  </pic:spPr>
                </pic:pic>
              </a:graphicData>
            </a:graphic>
          </wp:inline>
        </w:drawing>
      </w:r>
    </w:p>
    <w:p w14:paraId="67D2F79F" w14:textId="4B646B56" w:rsidR="00A77F20" w:rsidRPr="00A77F20" w:rsidRDefault="00A77F20" w:rsidP="00A77F20">
      <w:pPr>
        <w:jc w:val="center"/>
        <w:rPr>
          <w:rFonts w:ascii="Arial" w:hAnsi="Arial" w:cs="Arial"/>
          <w:b/>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8</w:t>
      </w:r>
      <w:r w:rsidRPr="001A6986">
        <w:rPr>
          <w:rFonts w:ascii="Arial" w:hAnsi="Arial" w:cs="Arial"/>
          <w:b/>
          <w:sz w:val="20"/>
          <w:szCs w:val="20"/>
          <w:lang w:val="es-PE"/>
        </w:rPr>
        <w:t>:</w:t>
      </w:r>
      <w:r w:rsidRPr="001A6986">
        <w:rPr>
          <w:rFonts w:ascii="Arial" w:hAnsi="Arial" w:cs="Arial"/>
          <w:bCs/>
          <w:sz w:val="20"/>
          <w:szCs w:val="20"/>
          <w:lang w:val="es-PE"/>
        </w:rPr>
        <w:t xml:space="preserve"> </w:t>
      </w:r>
      <w:r w:rsidR="001F42AA">
        <w:rPr>
          <w:rFonts w:ascii="Arial" w:hAnsi="Arial" w:cs="Arial"/>
          <w:bCs/>
          <w:sz w:val="20"/>
          <w:szCs w:val="20"/>
          <w:lang w:val="es-PE"/>
        </w:rPr>
        <w:t>Ejecución continua Gazebo - ROS</w:t>
      </w:r>
    </w:p>
    <w:p w14:paraId="6234A978" w14:textId="77777777" w:rsidR="00A77F20" w:rsidRPr="00A77F20" w:rsidRDefault="00A77F20" w:rsidP="00A77F20">
      <w:pPr>
        <w:jc w:val="both"/>
        <w:rPr>
          <w:rFonts w:ascii="Arial" w:hAnsi="Arial" w:cs="Arial"/>
          <w:b/>
          <w:bCs/>
          <w:sz w:val="22"/>
          <w:szCs w:val="22"/>
          <w:lang w:val="es-PE"/>
        </w:rPr>
      </w:pPr>
    </w:p>
    <w:p w14:paraId="25E75F59" w14:textId="01AA4C2A" w:rsidR="00925F58" w:rsidRPr="00417B9A" w:rsidRDefault="00925F58" w:rsidP="004D0393">
      <w:pPr>
        <w:jc w:val="both"/>
        <w:rPr>
          <w:rFonts w:ascii="Arial" w:hAnsi="Arial" w:cs="Arial"/>
          <w:b/>
          <w:bCs/>
          <w:sz w:val="22"/>
          <w:szCs w:val="22"/>
          <w:lang w:val="es-PE"/>
        </w:rPr>
      </w:pPr>
      <w:r w:rsidRPr="00417B9A">
        <w:rPr>
          <w:rFonts w:ascii="Arial" w:hAnsi="Arial" w:cs="Arial"/>
          <w:b/>
          <w:bCs/>
          <w:sz w:val="22"/>
          <w:szCs w:val="22"/>
          <w:lang w:val="es-PE"/>
        </w:rPr>
        <w:t xml:space="preserve">4.2 </w:t>
      </w:r>
      <w:r w:rsidR="00417B9A" w:rsidRPr="00417B9A">
        <w:rPr>
          <w:rFonts w:ascii="Arial" w:hAnsi="Arial" w:cs="Arial"/>
          <w:b/>
          <w:bCs/>
          <w:sz w:val="22"/>
          <w:szCs w:val="22"/>
          <w:lang w:val="es-PE"/>
        </w:rPr>
        <w:t>Precisión</w:t>
      </w:r>
      <w:r w:rsidRPr="00417B9A">
        <w:rPr>
          <w:rFonts w:ascii="Arial" w:hAnsi="Arial" w:cs="Arial"/>
          <w:b/>
          <w:bCs/>
          <w:sz w:val="22"/>
          <w:szCs w:val="22"/>
          <w:lang w:val="es-PE"/>
        </w:rPr>
        <w:t xml:space="preserve"> de localización SLAM durante </w:t>
      </w:r>
      <w:r w:rsidR="00417B9A" w:rsidRPr="00417B9A">
        <w:rPr>
          <w:rFonts w:ascii="Arial" w:hAnsi="Arial" w:cs="Arial"/>
          <w:b/>
          <w:bCs/>
          <w:sz w:val="22"/>
          <w:szCs w:val="22"/>
          <w:lang w:val="es-PE"/>
        </w:rPr>
        <w:t>operación</w:t>
      </w:r>
    </w:p>
    <w:p w14:paraId="095C924C" w14:textId="77777777" w:rsidR="006A76FA" w:rsidRDefault="006A76FA" w:rsidP="00B866AE">
      <w:pPr>
        <w:jc w:val="both"/>
        <w:rPr>
          <w:rFonts w:ascii="Arial" w:hAnsi="Arial" w:cs="Arial"/>
          <w:sz w:val="22"/>
          <w:szCs w:val="22"/>
          <w:lang w:val="es-PE"/>
        </w:rPr>
      </w:pPr>
    </w:p>
    <w:p w14:paraId="4E72AC77" w14:textId="598C9B4F" w:rsidR="00553BE9" w:rsidRDefault="00553BE9" w:rsidP="00417B9A">
      <w:pPr>
        <w:jc w:val="both"/>
        <w:rPr>
          <w:rFonts w:ascii="Arial" w:hAnsi="Arial" w:cs="Arial"/>
          <w:sz w:val="22"/>
          <w:szCs w:val="22"/>
          <w:lang w:val="es-PE"/>
        </w:rPr>
      </w:pPr>
      <w:r w:rsidRPr="00553BE9">
        <w:rPr>
          <w:rFonts w:ascii="Arial" w:hAnsi="Arial" w:cs="Arial"/>
          <w:sz w:val="22"/>
          <w:szCs w:val="22"/>
          <w:lang w:val="es-PE"/>
        </w:rPr>
        <w:t>La localización precisa es un factor crucial en la operación de sistemas autónomos en entornos complejos y no estructurados, como las minas subterráneas. El algoritmo SLAM (</w:t>
      </w:r>
      <w:proofErr w:type="spellStart"/>
      <w:r w:rsidRPr="00553BE9">
        <w:rPr>
          <w:rFonts w:ascii="Arial" w:hAnsi="Arial" w:cs="Arial"/>
          <w:sz w:val="22"/>
          <w:szCs w:val="22"/>
          <w:lang w:val="es-PE"/>
        </w:rPr>
        <w:t>Simultaneous</w:t>
      </w:r>
      <w:proofErr w:type="spellEnd"/>
      <w:r w:rsidRPr="00553BE9">
        <w:rPr>
          <w:rFonts w:ascii="Arial" w:hAnsi="Arial" w:cs="Arial"/>
          <w:sz w:val="22"/>
          <w:szCs w:val="22"/>
          <w:lang w:val="es-PE"/>
        </w:rPr>
        <w:t xml:space="preserve"> </w:t>
      </w:r>
      <w:proofErr w:type="spellStart"/>
      <w:r w:rsidRPr="00553BE9">
        <w:rPr>
          <w:rFonts w:ascii="Arial" w:hAnsi="Arial" w:cs="Arial"/>
          <w:sz w:val="22"/>
          <w:szCs w:val="22"/>
          <w:lang w:val="es-PE"/>
        </w:rPr>
        <w:t>Localization</w:t>
      </w:r>
      <w:proofErr w:type="spellEnd"/>
      <w:r w:rsidRPr="00553BE9">
        <w:rPr>
          <w:rFonts w:ascii="Arial" w:hAnsi="Arial" w:cs="Arial"/>
          <w:sz w:val="22"/>
          <w:szCs w:val="22"/>
          <w:lang w:val="es-PE"/>
        </w:rPr>
        <w:t xml:space="preserve"> and </w:t>
      </w:r>
      <w:proofErr w:type="spellStart"/>
      <w:r w:rsidRPr="00553BE9">
        <w:rPr>
          <w:rFonts w:ascii="Arial" w:hAnsi="Arial" w:cs="Arial"/>
          <w:sz w:val="22"/>
          <w:szCs w:val="22"/>
          <w:lang w:val="es-PE"/>
        </w:rPr>
        <w:t>Mapping</w:t>
      </w:r>
      <w:proofErr w:type="spellEnd"/>
      <w:r w:rsidRPr="00553BE9">
        <w:rPr>
          <w:rFonts w:ascii="Arial" w:hAnsi="Arial" w:cs="Arial"/>
          <w:sz w:val="22"/>
          <w:szCs w:val="22"/>
          <w:lang w:val="es-PE"/>
        </w:rPr>
        <w:t xml:space="preserve">) se utiliza para permitir que el robot autónomo se ubique en tiempo real y </w:t>
      </w:r>
      <w:r w:rsidRPr="00553BE9">
        <w:rPr>
          <w:rFonts w:ascii="Arial" w:hAnsi="Arial" w:cs="Arial"/>
          <w:sz w:val="22"/>
          <w:szCs w:val="22"/>
          <w:lang w:val="es-PE"/>
        </w:rPr>
        <w:lastRenderedPageBreak/>
        <w:t>cree un mapa del entorno sin necesidad de señal GPS. Dada la naturaleza impredecible de los espacios subterráneos, con geometrías irregulares y condiciones ambientales cambiantes, es esencial que el sistema mantenga un alto nivel de precisión en todo momento para garantizar una navegación segura y eficiente.</w:t>
      </w:r>
    </w:p>
    <w:p w14:paraId="5B693464" w14:textId="27048F9A" w:rsidR="00553BE9" w:rsidRPr="00553BE9" w:rsidRDefault="00553BE9" w:rsidP="00553BE9">
      <w:pPr>
        <w:jc w:val="both"/>
        <w:rPr>
          <w:rFonts w:ascii="Arial" w:hAnsi="Arial" w:cs="Arial"/>
          <w:sz w:val="22"/>
          <w:szCs w:val="22"/>
          <w:lang w:val="es-PE"/>
        </w:rPr>
      </w:pPr>
      <w:r w:rsidRPr="00553BE9">
        <w:rPr>
          <w:rFonts w:ascii="Arial" w:hAnsi="Arial" w:cs="Arial"/>
          <w:sz w:val="22"/>
          <w:szCs w:val="22"/>
          <w:lang w:val="es-PE"/>
        </w:rPr>
        <w:t xml:space="preserve">La Figura </w:t>
      </w:r>
      <w:r w:rsidR="00A77F20">
        <w:rPr>
          <w:rFonts w:ascii="Arial" w:hAnsi="Arial" w:cs="Arial"/>
          <w:sz w:val="22"/>
          <w:szCs w:val="22"/>
          <w:lang w:val="es-PE"/>
        </w:rPr>
        <w:t>9</w:t>
      </w:r>
      <w:r w:rsidRPr="00553BE9">
        <w:rPr>
          <w:rFonts w:ascii="Arial" w:hAnsi="Arial" w:cs="Arial"/>
          <w:sz w:val="22"/>
          <w:szCs w:val="22"/>
          <w:lang w:val="es-PE"/>
        </w:rPr>
        <w:t xml:space="preserve"> muestra la evolución temporal del error de localización SLAM durante 60 minutos de desplazamiento continuo en un entorno subterráneo simulado, sin acceso a señal GPS. La variación del error en centímetros, calculada por el algoritmo SLAM mediante sensores LIDAR 2D, </w:t>
      </w:r>
      <w:proofErr w:type="spellStart"/>
      <w:r w:rsidRPr="00553BE9">
        <w:rPr>
          <w:rFonts w:ascii="Arial" w:hAnsi="Arial" w:cs="Arial"/>
          <w:sz w:val="22"/>
          <w:szCs w:val="22"/>
          <w:lang w:val="es-PE"/>
        </w:rPr>
        <w:t>odometría</w:t>
      </w:r>
      <w:proofErr w:type="spellEnd"/>
      <w:r w:rsidRPr="00553BE9">
        <w:rPr>
          <w:rFonts w:ascii="Arial" w:hAnsi="Arial" w:cs="Arial"/>
          <w:sz w:val="22"/>
          <w:szCs w:val="22"/>
          <w:lang w:val="es-PE"/>
        </w:rPr>
        <w:t xml:space="preserve"> y procesamiento de imágenes, se visualiza a través de una curva en rojo. A lo largo del experimento, el sistema alcanzó un error medio de 3.82 cm, lo cual es adecuado para las tareas de navegación y exploración en espacios confinados. El análisis del comportamiento del sistema revela cuatro puntos críticos que reflejan su adaptabilidad frente a diversas condiciones operativas:</w:t>
      </w:r>
    </w:p>
    <w:p w14:paraId="6E0BC268" w14:textId="77777777" w:rsidR="00553BE9" w:rsidRPr="00553BE9" w:rsidRDefault="00553BE9" w:rsidP="00553BE9">
      <w:pPr>
        <w:pStyle w:val="Prrafodelista"/>
        <w:jc w:val="both"/>
        <w:rPr>
          <w:rFonts w:ascii="Arial" w:hAnsi="Arial" w:cs="Arial"/>
          <w:sz w:val="22"/>
          <w:szCs w:val="22"/>
          <w:lang w:val="es-PE"/>
        </w:rPr>
      </w:pPr>
    </w:p>
    <w:p w14:paraId="542E0711" w14:textId="77777777" w:rsidR="00553BE9" w:rsidRPr="00553BE9" w:rsidRDefault="00553BE9" w:rsidP="00553BE9">
      <w:pPr>
        <w:pStyle w:val="Prrafodelista"/>
        <w:numPr>
          <w:ilvl w:val="0"/>
          <w:numId w:val="7"/>
        </w:numPr>
        <w:jc w:val="both"/>
        <w:rPr>
          <w:rFonts w:ascii="Arial" w:hAnsi="Arial" w:cs="Arial"/>
          <w:sz w:val="22"/>
          <w:szCs w:val="22"/>
          <w:lang w:val="es-PE"/>
        </w:rPr>
      </w:pPr>
      <w:r w:rsidRPr="00553BE9">
        <w:rPr>
          <w:rFonts w:ascii="Arial" w:hAnsi="Arial" w:cs="Arial"/>
          <w:sz w:val="22"/>
          <w:szCs w:val="22"/>
          <w:lang w:val="es-PE"/>
        </w:rPr>
        <w:t>Minuto 11 (Error: 2.76 cm): Este valor relativamente bajo indica una trayectoria estable, probablemente dentro de un segmento rectilíneo bien referenciado. Las condiciones ideales para la triangulación de datos sensoriales permitieron una localización precisa en esta fase.</w:t>
      </w:r>
    </w:p>
    <w:p w14:paraId="0614ECC0" w14:textId="77777777" w:rsidR="00553BE9" w:rsidRPr="00553BE9" w:rsidRDefault="00553BE9" w:rsidP="00553BE9">
      <w:pPr>
        <w:pStyle w:val="Prrafodelista"/>
        <w:numPr>
          <w:ilvl w:val="0"/>
          <w:numId w:val="7"/>
        </w:numPr>
        <w:jc w:val="both"/>
        <w:rPr>
          <w:rFonts w:ascii="Arial" w:hAnsi="Arial" w:cs="Arial"/>
          <w:sz w:val="22"/>
          <w:szCs w:val="22"/>
          <w:lang w:val="es-PE"/>
        </w:rPr>
      </w:pPr>
      <w:r w:rsidRPr="00553BE9">
        <w:rPr>
          <w:rFonts w:ascii="Arial" w:hAnsi="Arial" w:cs="Arial"/>
          <w:sz w:val="22"/>
          <w:szCs w:val="22"/>
          <w:lang w:val="es-PE"/>
        </w:rPr>
        <w:t>Minuto 21 (Error: 5.20 cm): Aquí se observa un incremento en el error, lo cual podría ser causado por irregularidades topográficas, giros pronunciados o deficiencias en la lectura de referencias visuales o térmicas. Este comportamiento muestra la respuesta del sistema ante cambios bruscos en la geometría del entorno.</w:t>
      </w:r>
    </w:p>
    <w:p w14:paraId="6B19A285" w14:textId="77777777" w:rsidR="00553BE9" w:rsidRPr="00553BE9" w:rsidRDefault="00553BE9" w:rsidP="00553BE9">
      <w:pPr>
        <w:pStyle w:val="Prrafodelista"/>
        <w:numPr>
          <w:ilvl w:val="0"/>
          <w:numId w:val="7"/>
        </w:numPr>
        <w:jc w:val="both"/>
        <w:rPr>
          <w:rFonts w:ascii="Arial" w:hAnsi="Arial" w:cs="Arial"/>
          <w:sz w:val="22"/>
          <w:szCs w:val="22"/>
          <w:lang w:val="es-PE"/>
        </w:rPr>
      </w:pPr>
      <w:r w:rsidRPr="00553BE9">
        <w:rPr>
          <w:rFonts w:ascii="Arial" w:hAnsi="Arial" w:cs="Arial"/>
          <w:sz w:val="22"/>
          <w:szCs w:val="22"/>
          <w:lang w:val="es-PE"/>
        </w:rPr>
        <w:t>Minuto 34 (Error: 6.60 cm): Este es el punto de mayor error registrado. Factores como superficies reflectantes, humo, vapor o estructuras con baja definición geométrica pueden haber dificultado la correspondencia de puntos en el mapa generado, lo que explica este pico de error.</w:t>
      </w:r>
    </w:p>
    <w:p w14:paraId="3896058D" w14:textId="77777777" w:rsidR="00553BE9" w:rsidRPr="00553BE9" w:rsidRDefault="00553BE9" w:rsidP="00553BE9">
      <w:pPr>
        <w:pStyle w:val="Prrafodelista"/>
        <w:numPr>
          <w:ilvl w:val="0"/>
          <w:numId w:val="7"/>
        </w:numPr>
        <w:jc w:val="both"/>
        <w:rPr>
          <w:rFonts w:ascii="Arial" w:hAnsi="Arial" w:cs="Arial"/>
          <w:sz w:val="22"/>
          <w:szCs w:val="22"/>
          <w:lang w:val="es-PE"/>
        </w:rPr>
      </w:pPr>
      <w:r w:rsidRPr="00553BE9">
        <w:rPr>
          <w:rFonts w:ascii="Arial" w:hAnsi="Arial" w:cs="Arial"/>
          <w:sz w:val="22"/>
          <w:szCs w:val="22"/>
          <w:lang w:val="es-PE"/>
        </w:rPr>
        <w:t>Minuto 51 (Error: 0.93 cm): Este valor refleja un periodo de navegación altamente eficiente, donde el sistema se benefició de condiciones óptimas para la localización, como túneles rectos con geometría uniforme y una adecuada respuesta de los sensores.</w:t>
      </w:r>
    </w:p>
    <w:p w14:paraId="6E5FBF19" w14:textId="77777777" w:rsidR="00553BE9" w:rsidRPr="00553BE9" w:rsidRDefault="00553BE9" w:rsidP="00553BE9">
      <w:pPr>
        <w:pStyle w:val="Prrafodelista"/>
        <w:jc w:val="both"/>
        <w:rPr>
          <w:rFonts w:ascii="Arial" w:hAnsi="Arial" w:cs="Arial"/>
          <w:sz w:val="22"/>
          <w:szCs w:val="22"/>
          <w:lang w:val="es-PE"/>
        </w:rPr>
      </w:pPr>
    </w:p>
    <w:p w14:paraId="48BAACA7" w14:textId="6A3309DB" w:rsidR="00A0576E" w:rsidRPr="00553BE9" w:rsidRDefault="00553BE9" w:rsidP="00553BE9">
      <w:pPr>
        <w:jc w:val="both"/>
        <w:rPr>
          <w:rFonts w:ascii="Arial" w:hAnsi="Arial" w:cs="Arial"/>
          <w:sz w:val="22"/>
          <w:szCs w:val="22"/>
          <w:lang w:val="es-PE"/>
        </w:rPr>
      </w:pPr>
      <w:r w:rsidRPr="00553BE9">
        <w:rPr>
          <w:rFonts w:ascii="Arial" w:hAnsi="Arial" w:cs="Arial"/>
          <w:sz w:val="22"/>
          <w:szCs w:val="22"/>
          <w:lang w:val="es-PE"/>
        </w:rPr>
        <w:t xml:space="preserve">En conjunto, estos resultados validan la capacidad del sistema SLAM para mantener una precisión </w:t>
      </w:r>
      <w:proofErr w:type="spellStart"/>
      <w:r w:rsidRPr="00553BE9">
        <w:rPr>
          <w:rFonts w:ascii="Arial" w:hAnsi="Arial" w:cs="Arial"/>
          <w:sz w:val="22"/>
          <w:szCs w:val="22"/>
          <w:lang w:val="es-PE"/>
        </w:rPr>
        <w:t>sub-decimétrica</w:t>
      </w:r>
      <w:proofErr w:type="spellEnd"/>
      <w:r w:rsidRPr="00553BE9">
        <w:rPr>
          <w:rFonts w:ascii="Arial" w:hAnsi="Arial" w:cs="Arial"/>
          <w:sz w:val="22"/>
          <w:szCs w:val="22"/>
          <w:lang w:val="es-PE"/>
        </w:rPr>
        <w:t xml:space="preserve"> en la mayoría del tiempo, a pesar de los picos ocasionados por factores ambientales y las perturbaciones comunes en entornos subterráneos. Esto asegura la fiabilidad de la </w:t>
      </w:r>
      <w:r w:rsidRPr="00553BE9">
        <w:rPr>
          <w:rFonts w:ascii="Arial" w:hAnsi="Arial" w:cs="Arial"/>
          <w:sz w:val="22"/>
          <w:szCs w:val="22"/>
          <w:lang w:val="es-PE"/>
        </w:rPr>
        <w:t>navegación autónoma en aplicaciones críticas, como el monitoreo ambiental, las misiones de búsqueda y rescate, y la exploración minera.</w:t>
      </w:r>
    </w:p>
    <w:p w14:paraId="5BA66DCC" w14:textId="40EBE0FA" w:rsidR="00417B9A" w:rsidRDefault="00417B9A" w:rsidP="00417B9A">
      <w:pPr>
        <w:jc w:val="both"/>
        <w:rPr>
          <w:rFonts w:ascii="Arial" w:hAnsi="Arial" w:cs="Arial"/>
          <w:sz w:val="22"/>
          <w:szCs w:val="22"/>
          <w:lang w:val="es-PE"/>
        </w:rPr>
      </w:pPr>
      <w:r w:rsidRPr="002C688F">
        <w:rPr>
          <w:noProof/>
        </w:rPr>
        <w:drawing>
          <wp:inline distT="0" distB="0" distL="0" distR="0" wp14:anchorId="3422AC3D" wp14:editId="3B506A56">
            <wp:extent cx="3168000" cy="2826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68000" cy="2826000"/>
                    </a:xfrm>
                    <a:prstGeom prst="rect">
                      <a:avLst/>
                    </a:prstGeom>
                  </pic:spPr>
                </pic:pic>
              </a:graphicData>
            </a:graphic>
          </wp:inline>
        </w:drawing>
      </w:r>
    </w:p>
    <w:p w14:paraId="3E0D3674" w14:textId="6B9A7690" w:rsidR="00553BE9" w:rsidRPr="004378E6" w:rsidRDefault="00553BE9" w:rsidP="00553BE9">
      <w:pPr>
        <w:ind w:firstLine="142"/>
        <w:jc w:val="center"/>
        <w:rPr>
          <w:rFonts w:ascii="Arial" w:hAnsi="Arial" w:cs="Arial"/>
          <w:b/>
          <w:sz w:val="20"/>
          <w:szCs w:val="20"/>
          <w:lang w:val="es-PE"/>
        </w:rPr>
      </w:pPr>
      <w:r w:rsidRPr="001A6986">
        <w:rPr>
          <w:rFonts w:ascii="Arial" w:hAnsi="Arial" w:cs="Arial"/>
          <w:b/>
          <w:sz w:val="20"/>
          <w:szCs w:val="20"/>
          <w:lang w:val="es-PE"/>
        </w:rPr>
        <w:t xml:space="preserve">Figura </w:t>
      </w:r>
      <w:r w:rsidR="00A77F20">
        <w:rPr>
          <w:rFonts w:ascii="Arial" w:hAnsi="Arial" w:cs="Arial"/>
          <w:b/>
          <w:sz w:val="20"/>
          <w:szCs w:val="20"/>
          <w:lang w:val="es-PE"/>
        </w:rPr>
        <w:t>9</w:t>
      </w:r>
      <w:r w:rsidRPr="001A6986">
        <w:rPr>
          <w:rFonts w:ascii="Arial" w:hAnsi="Arial" w:cs="Arial"/>
          <w:b/>
          <w:sz w:val="20"/>
          <w:szCs w:val="20"/>
          <w:lang w:val="es-PE"/>
        </w:rPr>
        <w:t>:</w:t>
      </w:r>
      <w:r w:rsidRPr="001A6986">
        <w:rPr>
          <w:rFonts w:ascii="Arial" w:hAnsi="Arial" w:cs="Arial"/>
          <w:bCs/>
          <w:sz w:val="20"/>
          <w:szCs w:val="20"/>
          <w:lang w:val="es-PE"/>
        </w:rPr>
        <w:t xml:space="preserve"> </w:t>
      </w:r>
      <w:r w:rsidRPr="00553BE9">
        <w:rPr>
          <w:rFonts w:ascii="Arial" w:hAnsi="Arial" w:cs="Arial"/>
          <w:bCs/>
          <w:sz w:val="20"/>
          <w:szCs w:val="20"/>
          <w:lang w:val="es-PE"/>
        </w:rPr>
        <w:t>Precisión de localización SLAM durante operación</w:t>
      </w:r>
    </w:p>
    <w:p w14:paraId="13968D77" w14:textId="77777777" w:rsidR="00417B9A" w:rsidRDefault="00417B9A" w:rsidP="00417B9A">
      <w:pPr>
        <w:jc w:val="center"/>
        <w:rPr>
          <w:rFonts w:ascii="Arial" w:hAnsi="Arial" w:cs="Arial"/>
          <w:sz w:val="22"/>
          <w:szCs w:val="22"/>
          <w:lang w:val="es-PE"/>
        </w:rPr>
      </w:pPr>
    </w:p>
    <w:p w14:paraId="4C72F1C0" w14:textId="5A7395F1" w:rsidR="00417B9A" w:rsidRDefault="002769C5" w:rsidP="00417B9A">
      <w:pPr>
        <w:jc w:val="both"/>
        <w:rPr>
          <w:rFonts w:ascii="Arial" w:hAnsi="Arial" w:cs="Arial"/>
          <w:b/>
          <w:bCs/>
          <w:sz w:val="22"/>
          <w:szCs w:val="22"/>
          <w:lang w:val="es-PE"/>
        </w:rPr>
      </w:pPr>
      <w:r w:rsidRPr="00E35DB0">
        <w:rPr>
          <w:rFonts w:ascii="Arial" w:hAnsi="Arial" w:cs="Arial"/>
          <w:b/>
          <w:bCs/>
          <w:sz w:val="22"/>
          <w:szCs w:val="22"/>
          <w:lang w:val="es-PE"/>
        </w:rPr>
        <w:t xml:space="preserve">4.3 </w:t>
      </w:r>
      <w:r w:rsidR="00417B9A" w:rsidRPr="00E35DB0">
        <w:rPr>
          <w:rFonts w:ascii="Arial" w:hAnsi="Arial" w:cs="Arial"/>
          <w:b/>
          <w:bCs/>
          <w:sz w:val="22"/>
          <w:szCs w:val="22"/>
          <w:lang w:val="es-PE"/>
        </w:rPr>
        <w:t>Tiempos promedio de toma de muestra por evento</w:t>
      </w:r>
    </w:p>
    <w:p w14:paraId="74911232" w14:textId="77777777" w:rsidR="002769C5" w:rsidRDefault="002769C5" w:rsidP="00417B9A">
      <w:pPr>
        <w:jc w:val="both"/>
        <w:rPr>
          <w:rFonts w:ascii="Arial" w:hAnsi="Arial" w:cs="Arial"/>
          <w:b/>
          <w:bCs/>
          <w:sz w:val="22"/>
          <w:szCs w:val="22"/>
          <w:lang w:val="es-PE"/>
        </w:rPr>
      </w:pPr>
    </w:p>
    <w:p w14:paraId="2667E7DD" w14:textId="0405FB06" w:rsidR="002769C5" w:rsidRPr="002769C5" w:rsidRDefault="002769C5" w:rsidP="002769C5">
      <w:pPr>
        <w:jc w:val="both"/>
        <w:rPr>
          <w:rFonts w:ascii="Arial" w:hAnsi="Arial" w:cs="Arial"/>
          <w:sz w:val="22"/>
          <w:szCs w:val="22"/>
          <w:lang w:val="es-PE"/>
        </w:rPr>
      </w:pPr>
      <w:r w:rsidRPr="002769C5">
        <w:rPr>
          <w:rFonts w:ascii="Arial" w:hAnsi="Arial" w:cs="Arial"/>
          <w:sz w:val="22"/>
          <w:szCs w:val="22"/>
          <w:lang w:val="es-PE"/>
        </w:rPr>
        <w:t xml:space="preserve">La toma de muestra en </w:t>
      </w:r>
      <w:r>
        <w:rPr>
          <w:rFonts w:ascii="Arial" w:hAnsi="Arial" w:cs="Arial"/>
          <w:sz w:val="22"/>
          <w:szCs w:val="22"/>
          <w:lang w:val="es-PE"/>
        </w:rPr>
        <w:t xml:space="preserve">el </w:t>
      </w:r>
      <w:r w:rsidRPr="002769C5">
        <w:rPr>
          <w:rFonts w:ascii="Arial" w:hAnsi="Arial" w:cs="Arial"/>
          <w:sz w:val="22"/>
          <w:szCs w:val="22"/>
          <w:lang w:val="es-PE"/>
        </w:rPr>
        <w:t xml:space="preserve">sistema robótico autónomo </w:t>
      </w:r>
      <w:r>
        <w:rPr>
          <w:rFonts w:ascii="Arial" w:hAnsi="Arial" w:cs="Arial"/>
          <w:sz w:val="22"/>
          <w:szCs w:val="22"/>
          <w:lang w:val="es-PE"/>
        </w:rPr>
        <w:t>posee</w:t>
      </w:r>
      <w:r w:rsidRPr="002769C5">
        <w:rPr>
          <w:rFonts w:ascii="Arial" w:hAnsi="Arial" w:cs="Arial"/>
          <w:sz w:val="22"/>
          <w:szCs w:val="22"/>
          <w:lang w:val="es-PE"/>
        </w:rPr>
        <w:t xml:space="preserve"> un proceso crítico que depende de múltiples factores ambientales y operativos. La eficiencia del sistema de adquisición de datos se evalúa en función de los tiempos necesarios para realizar la toma de muestra en eventos consecutivos, considerando la variabilidad en el entorno de operación.</w:t>
      </w:r>
    </w:p>
    <w:p w14:paraId="7B36DE2D" w14:textId="77777777" w:rsidR="002769C5" w:rsidRPr="002769C5" w:rsidRDefault="002769C5" w:rsidP="002769C5">
      <w:pPr>
        <w:jc w:val="both"/>
        <w:rPr>
          <w:rFonts w:ascii="Arial" w:hAnsi="Arial" w:cs="Arial"/>
          <w:sz w:val="22"/>
          <w:szCs w:val="22"/>
          <w:lang w:val="es-PE"/>
        </w:rPr>
      </w:pPr>
    </w:p>
    <w:p w14:paraId="07ABCFC4" w14:textId="0C0E2C7A" w:rsidR="002769C5" w:rsidRPr="002769C5" w:rsidRDefault="002769C5" w:rsidP="002769C5">
      <w:pPr>
        <w:jc w:val="both"/>
        <w:rPr>
          <w:rFonts w:ascii="Arial" w:hAnsi="Arial" w:cs="Arial"/>
          <w:sz w:val="22"/>
          <w:szCs w:val="22"/>
          <w:lang w:val="es-PE"/>
        </w:rPr>
      </w:pPr>
      <w:r w:rsidRPr="002769C5">
        <w:rPr>
          <w:rFonts w:ascii="Arial" w:hAnsi="Arial" w:cs="Arial"/>
          <w:sz w:val="22"/>
          <w:szCs w:val="22"/>
          <w:lang w:val="es-PE"/>
        </w:rPr>
        <w:t xml:space="preserve">En el presente estudio, se analizaron los tiempos promedio de toma de muestra durante 30 eventos consecutivos ejecutados por el robot autónomo en un entorno subterráneo simulado. Los resultados, representados en la Figura </w:t>
      </w:r>
      <w:r>
        <w:rPr>
          <w:rFonts w:ascii="Arial" w:hAnsi="Arial" w:cs="Arial"/>
          <w:sz w:val="22"/>
          <w:szCs w:val="22"/>
          <w:lang w:val="es-PE"/>
        </w:rPr>
        <w:t>10</w:t>
      </w:r>
      <w:r w:rsidRPr="002769C5">
        <w:rPr>
          <w:rFonts w:ascii="Arial" w:hAnsi="Arial" w:cs="Arial"/>
          <w:sz w:val="22"/>
          <w:szCs w:val="22"/>
          <w:lang w:val="es-PE"/>
        </w:rPr>
        <w:t>, muestran que los tiempos de adquisición varían entre los eventos debido a factores como la irregularidad del terreno, interferencias por partículas suspendidas, y cambios en la visibilidad.</w:t>
      </w:r>
    </w:p>
    <w:p w14:paraId="15CAFAEA" w14:textId="77777777" w:rsidR="00417B9A" w:rsidRDefault="00417B9A" w:rsidP="00417B9A">
      <w:pPr>
        <w:jc w:val="both"/>
        <w:rPr>
          <w:rFonts w:ascii="Arial" w:hAnsi="Arial" w:cs="Arial"/>
          <w:sz w:val="22"/>
          <w:szCs w:val="22"/>
          <w:lang w:val="es-PE"/>
        </w:rPr>
      </w:pPr>
    </w:p>
    <w:p w14:paraId="4F70A89C" w14:textId="13917B5B" w:rsidR="002769C5" w:rsidRPr="002769C5" w:rsidRDefault="002769C5" w:rsidP="00417B9A">
      <w:pPr>
        <w:jc w:val="both"/>
        <w:rPr>
          <w:rFonts w:ascii="Arial" w:hAnsi="Arial" w:cs="Arial"/>
          <w:b/>
          <w:bCs/>
          <w:sz w:val="22"/>
          <w:szCs w:val="22"/>
          <w:lang w:val="es-PE"/>
        </w:rPr>
      </w:pPr>
      <w:r w:rsidRPr="002769C5">
        <w:rPr>
          <w:rFonts w:ascii="Arial" w:hAnsi="Arial" w:cs="Arial"/>
          <w:b/>
          <w:bCs/>
          <w:sz w:val="22"/>
          <w:szCs w:val="22"/>
          <w:lang w:val="es-PE"/>
        </w:rPr>
        <w:t xml:space="preserve">4.3.1 Distribución de los tiempos de muestreo </w:t>
      </w:r>
    </w:p>
    <w:p w14:paraId="6645AD07" w14:textId="77777777" w:rsidR="002769C5" w:rsidRDefault="002769C5" w:rsidP="00417B9A">
      <w:pPr>
        <w:jc w:val="both"/>
        <w:rPr>
          <w:rFonts w:ascii="Arial" w:hAnsi="Arial" w:cs="Arial"/>
          <w:sz w:val="22"/>
          <w:szCs w:val="22"/>
          <w:lang w:val="es-PE"/>
        </w:rPr>
      </w:pPr>
    </w:p>
    <w:p w14:paraId="33AB4989" w14:textId="77777777" w:rsidR="002769C5" w:rsidRPr="002769C5" w:rsidRDefault="002769C5" w:rsidP="002769C5">
      <w:pPr>
        <w:pStyle w:val="Prrafodelista"/>
        <w:numPr>
          <w:ilvl w:val="0"/>
          <w:numId w:val="8"/>
        </w:numPr>
        <w:jc w:val="both"/>
        <w:rPr>
          <w:rFonts w:ascii="Arial" w:hAnsi="Arial" w:cs="Arial"/>
          <w:sz w:val="22"/>
          <w:szCs w:val="22"/>
          <w:lang w:val="es-PE"/>
        </w:rPr>
      </w:pPr>
      <w:r w:rsidRPr="002769C5">
        <w:rPr>
          <w:rFonts w:ascii="Arial" w:hAnsi="Arial" w:cs="Arial"/>
          <w:sz w:val="22"/>
          <w:szCs w:val="22"/>
          <w:lang w:val="es-PE"/>
        </w:rPr>
        <w:t>Los tiempos promedio de muestreo se concentraron principalmente en el rango de 10 a 14 segundos en la mayoría de los eventos, lo que indica un comportamiento consistente y eficiente del sistema.</w:t>
      </w:r>
    </w:p>
    <w:p w14:paraId="67DDC269" w14:textId="77777777" w:rsidR="002769C5" w:rsidRDefault="002769C5" w:rsidP="002769C5">
      <w:pPr>
        <w:pStyle w:val="Prrafodelista"/>
        <w:numPr>
          <w:ilvl w:val="0"/>
          <w:numId w:val="8"/>
        </w:numPr>
        <w:jc w:val="both"/>
        <w:rPr>
          <w:rFonts w:ascii="Arial" w:hAnsi="Arial" w:cs="Arial"/>
          <w:sz w:val="22"/>
          <w:szCs w:val="22"/>
          <w:lang w:val="es-PE"/>
        </w:rPr>
      </w:pPr>
      <w:r w:rsidRPr="002769C5">
        <w:rPr>
          <w:rFonts w:ascii="Arial" w:hAnsi="Arial" w:cs="Arial"/>
          <w:sz w:val="22"/>
          <w:szCs w:val="22"/>
          <w:lang w:val="es-PE"/>
        </w:rPr>
        <w:t xml:space="preserve">Sin embargo, se observaron casos atípicos. Por ejemplo, el evento 1 alcanzó un tiempo máximo cercano a 18.5 segundos, mientras que el evento 16 presentó el menor valor, con aproximadamente 8.4 segundos. Estas </w:t>
      </w:r>
      <w:r w:rsidRPr="002769C5">
        <w:rPr>
          <w:rFonts w:ascii="Arial" w:hAnsi="Arial" w:cs="Arial"/>
          <w:sz w:val="22"/>
          <w:szCs w:val="22"/>
          <w:lang w:val="es-PE"/>
        </w:rPr>
        <w:lastRenderedPageBreak/>
        <w:t>variaciones son indicativas de la sensibilidad del algoritmo de adquisición frente a cambios dinámicos en el entorno, como irregularidades del terreno, interferencias por gases o polvo, y fluctuaciones en la visibilidad del entorno, que pueden requerir la repetición de lecturas para asegurar la precisión de los datos.</w:t>
      </w:r>
    </w:p>
    <w:p w14:paraId="270C5471" w14:textId="77777777" w:rsidR="002769C5" w:rsidRPr="002769C5" w:rsidRDefault="002769C5" w:rsidP="002769C5">
      <w:pPr>
        <w:jc w:val="both"/>
        <w:rPr>
          <w:rFonts w:ascii="Arial" w:hAnsi="Arial" w:cs="Arial"/>
          <w:sz w:val="22"/>
          <w:szCs w:val="22"/>
          <w:lang w:val="es-PE"/>
        </w:rPr>
      </w:pPr>
    </w:p>
    <w:p w14:paraId="50831B38" w14:textId="4E6DBBB7" w:rsidR="002769C5" w:rsidRDefault="002769C5" w:rsidP="00417B9A">
      <w:pPr>
        <w:jc w:val="both"/>
        <w:rPr>
          <w:rFonts w:ascii="Arial" w:hAnsi="Arial" w:cs="Arial"/>
          <w:b/>
          <w:bCs/>
          <w:sz w:val="22"/>
          <w:szCs w:val="22"/>
        </w:rPr>
      </w:pPr>
      <w:r w:rsidRPr="002769C5">
        <w:rPr>
          <w:rFonts w:ascii="Arial" w:hAnsi="Arial" w:cs="Arial"/>
          <w:b/>
          <w:bCs/>
          <w:sz w:val="22"/>
          <w:szCs w:val="22"/>
          <w:lang w:val="es-PE"/>
        </w:rPr>
        <w:t xml:space="preserve">4.3.2 </w:t>
      </w:r>
      <w:proofErr w:type="spellStart"/>
      <w:r w:rsidR="00BA7B3E" w:rsidRPr="00BA7B3E">
        <w:rPr>
          <w:rFonts w:ascii="Arial" w:hAnsi="Arial" w:cs="Arial"/>
          <w:b/>
          <w:bCs/>
          <w:sz w:val="22"/>
          <w:szCs w:val="22"/>
        </w:rPr>
        <w:t>Factores</w:t>
      </w:r>
      <w:proofErr w:type="spellEnd"/>
      <w:r w:rsidR="00BA7B3E" w:rsidRPr="00BA7B3E">
        <w:rPr>
          <w:rFonts w:ascii="Arial" w:hAnsi="Arial" w:cs="Arial"/>
          <w:b/>
          <w:bCs/>
          <w:sz w:val="22"/>
          <w:szCs w:val="22"/>
        </w:rPr>
        <w:t xml:space="preserve"> que </w:t>
      </w:r>
      <w:proofErr w:type="spellStart"/>
      <w:r w:rsidR="00BA7B3E" w:rsidRPr="00BA7B3E">
        <w:rPr>
          <w:rFonts w:ascii="Arial" w:hAnsi="Arial" w:cs="Arial"/>
          <w:b/>
          <w:bCs/>
          <w:sz w:val="22"/>
          <w:szCs w:val="22"/>
        </w:rPr>
        <w:t>afectan</w:t>
      </w:r>
      <w:proofErr w:type="spellEnd"/>
      <w:r w:rsidR="00BA7B3E" w:rsidRPr="00BA7B3E">
        <w:rPr>
          <w:rFonts w:ascii="Arial" w:hAnsi="Arial" w:cs="Arial"/>
          <w:b/>
          <w:bCs/>
          <w:sz w:val="22"/>
          <w:szCs w:val="22"/>
        </w:rPr>
        <w:t xml:space="preserve"> los </w:t>
      </w:r>
      <w:proofErr w:type="spellStart"/>
      <w:r w:rsidR="00BA7B3E" w:rsidRPr="00BA7B3E">
        <w:rPr>
          <w:rFonts w:ascii="Arial" w:hAnsi="Arial" w:cs="Arial"/>
          <w:b/>
          <w:bCs/>
          <w:sz w:val="22"/>
          <w:szCs w:val="22"/>
        </w:rPr>
        <w:t>tiempos</w:t>
      </w:r>
      <w:proofErr w:type="spellEnd"/>
      <w:r w:rsidR="00BA7B3E" w:rsidRPr="00BA7B3E">
        <w:rPr>
          <w:rFonts w:ascii="Arial" w:hAnsi="Arial" w:cs="Arial"/>
          <w:b/>
          <w:bCs/>
          <w:sz w:val="22"/>
          <w:szCs w:val="22"/>
        </w:rPr>
        <w:t xml:space="preserve"> de toma de </w:t>
      </w:r>
      <w:proofErr w:type="spellStart"/>
      <w:r w:rsidR="00BA7B3E" w:rsidRPr="00BA7B3E">
        <w:rPr>
          <w:rFonts w:ascii="Arial" w:hAnsi="Arial" w:cs="Arial"/>
          <w:b/>
          <w:bCs/>
          <w:sz w:val="22"/>
          <w:szCs w:val="22"/>
        </w:rPr>
        <w:t>muestra</w:t>
      </w:r>
      <w:proofErr w:type="spellEnd"/>
    </w:p>
    <w:p w14:paraId="116EE448" w14:textId="77777777" w:rsidR="00BA7B3E" w:rsidRDefault="00BA7B3E" w:rsidP="00417B9A">
      <w:pPr>
        <w:jc w:val="both"/>
        <w:rPr>
          <w:rFonts w:ascii="Arial" w:hAnsi="Arial" w:cs="Arial"/>
          <w:b/>
          <w:bCs/>
          <w:sz w:val="22"/>
          <w:szCs w:val="22"/>
        </w:rPr>
      </w:pPr>
    </w:p>
    <w:p w14:paraId="64FECDBF" w14:textId="77777777" w:rsidR="00BA7B3E" w:rsidRPr="00BA7B3E" w:rsidRDefault="00BA7B3E" w:rsidP="00BA7B3E">
      <w:pPr>
        <w:jc w:val="both"/>
        <w:rPr>
          <w:rFonts w:ascii="Arial" w:hAnsi="Arial" w:cs="Arial"/>
          <w:sz w:val="22"/>
          <w:szCs w:val="22"/>
        </w:rPr>
      </w:pPr>
      <w:r w:rsidRPr="00BA7B3E">
        <w:rPr>
          <w:rFonts w:ascii="Arial" w:hAnsi="Arial" w:cs="Arial"/>
          <w:sz w:val="22"/>
          <w:szCs w:val="22"/>
        </w:rPr>
        <w:t xml:space="preserve">En los </w:t>
      </w:r>
      <w:proofErr w:type="spellStart"/>
      <w:r w:rsidRPr="00BA7B3E">
        <w:rPr>
          <w:rFonts w:ascii="Arial" w:hAnsi="Arial" w:cs="Arial"/>
          <w:sz w:val="22"/>
          <w:szCs w:val="22"/>
        </w:rPr>
        <w:t>eventos</w:t>
      </w:r>
      <w:proofErr w:type="spellEnd"/>
      <w:r w:rsidRPr="00BA7B3E">
        <w:rPr>
          <w:rFonts w:ascii="Arial" w:hAnsi="Arial" w:cs="Arial"/>
          <w:sz w:val="22"/>
          <w:szCs w:val="22"/>
        </w:rPr>
        <w:t xml:space="preserve"> 1, 2, y 30, se </w:t>
      </w:r>
      <w:proofErr w:type="spellStart"/>
      <w:r w:rsidRPr="00BA7B3E">
        <w:rPr>
          <w:rFonts w:ascii="Arial" w:hAnsi="Arial" w:cs="Arial"/>
          <w:sz w:val="22"/>
          <w:szCs w:val="22"/>
        </w:rPr>
        <w:t>observaron</w:t>
      </w:r>
      <w:proofErr w:type="spellEnd"/>
      <w:r w:rsidRPr="00BA7B3E">
        <w:rPr>
          <w:rFonts w:ascii="Arial" w:hAnsi="Arial" w:cs="Arial"/>
          <w:sz w:val="22"/>
          <w:szCs w:val="22"/>
        </w:rPr>
        <w:t xml:space="preserve"> los </w:t>
      </w:r>
      <w:proofErr w:type="spellStart"/>
      <w:r w:rsidRPr="00BA7B3E">
        <w:rPr>
          <w:rFonts w:ascii="Arial" w:hAnsi="Arial" w:cs="Arial"/>
          <w:sz w:val="22"/>
          <w:szCs w:val="22"/>
        </w:rPr>
        <w:t>tiempos</w:t>
      </w:r>
      <w:proofErr w:type="spellEnd"/>
      <w:r w:rsidRPr="00BA7B3E">
        <w:rPr>
          <w:rFonts w:ascii="Arial" w:hAnsi="Arial" w:cs="Arial"/>
          <w:sz w:val="22"/>
          <w:szCs w:val="22"/>
        </w:rPr>
        <w:t xml:space="preserve"> de </w:t>
      </w:r>
      <w:proofErr w:type="spellStart"/>
      <w:r w:rsidRPr="00BA7B3E">
        <w:rPr>
          <w:rFonts w:ascii="Arial" w:hAnsi="Arial" w:cs="Arial"/>
          <w:sz w:val="22"/>
          <w:szCs w:val="22"/>
        </w:rPr>
        <w:t>adquisición</w:t>
      </w:r>
      <w:proofErr w:type="spellEnd"/>
      <w:r w:rsidRPr="00BA7B3E">
        <w:rPr>
          <w:rFonts w:ascii="Arial" w:hAnsi="Arial" w:cs="Arial"/>
          <w:sz w:val="22"/>
          <w:szCs w:val="22"/>
        </w:rPr>
        <w:t xml:space="preserve"> </w:t>
      </w:r>
      <w:proofErr w:type="spellStart"/>
      <w:r w:rsidRPr="00BA7B3E">
        <w:rPr>
          <w:rFonts w:ascii="Arial" w:hAnsi="Arial" w:cs="Arial"/>
          <w:sz w:val="22"/>
          <w:szCs w:val="22"/>
        </w:rPr>
        <w:t>más</w:t>
      </w:r>
      <w:proofErr w:type="spellEnd"/>
      <w:r w:rsidRPr="00BA7B3E">
        <w:rPr>
          <w:rFonts w:ascii="Arial" w:hAnsi="Arial" w:cs="Arial"/>
          <w:sz w:val="22"/>
          <w:szCs w:val="22"/>
        </w:rPr>
        <w:t xml:space="preserve"> </w:t>
      </w:r>
      <w:proofErr w:type="spellStart"/>
      <w:r w:rsidRPr="00BA7B3E">
        <w:rPr>
          <w:rFonts w:ascii="Arial" w:hAnsi="Arial" w:cs="Arial"/>
          <w:sz w:val="22"/>
          <w:szCs w:val="22"/>
        </w:rPr>
        <w:t>elevados</w:t>
      </w:r>
      <w:proofErr w:type="spellEnd"/>
      <w:r w:rsidRPr="00BA7B3E">
        <w:rPr>
          <w:rFonts w:ascii="Arial" w:hAnsi="Arial" w:cs="Arial"/>
          <w:sz w:val="22"/>
          <w:szCs w:val="22"/>
        </w:rPr>
        <w:t xml:space="preserve">, lo </w:t>
      </w:r>
      <w:proofErr w:type="spellStart"/>
      <w:r w:rsidRPr="00BA7B3E">
        <w:rPr>
          <w:rFonts w:ascii="Arial" w:hAnsi="Arial" w:cs="Arial"/>
          <w:sz w:val="22"/>
          <w:szCs w:val="22"/>
        </w:rPr>
        <w:t>cual</w:t>
      </w:r>
      <w:proofErr w:type="spellEnd"/>
      <w:r w:rsidRPr="00BA7B3E">
        <w:rPr>
          <w:rFonts w:ascii="Arial" w:hAnsi="Arial" w:cs="Arial"/>
          <w:sz w:val="22"/>
          <w:szCs w:val="22"/>
        </w:rPr>
        <w:t xml:space="preserve"> </w:t>
      </w:r>
      <w:proofErr w:type="spellStart"/>
      <w:r w:rsidRPr="00BA7B3E">
        <w:rPr>
          <w:rFonts w:ascii="Arial" w:hAnsi="Arial" w:cs="Arial"/>
          <w:sz w:val="22"/>
          <w:szCs w:val="22"/>
        </w:rPr>
        <w:t>podría</w:t>
      </w:r>
      <w:proofErr w:type="spellEnd"/>
      <w:r w:rsidRPr="00BA7B3E">
        <w:rPr>
          <w:rFonts w:ascii="Arial" w:hAnsi="Arial" w:cs="Arial"/>
          <w:sz w:val="22"/>
          <w:szCs w:val="22"/>
        </w:rPr>
        <w:t xml:space="preserve"> </w:t>
      </w:r>
      <w:proofErr w:type="spellStart"/>
      <w:r w:rsidRPr="00BA7B3E">
        <w:rPr>
          <w:rFonts w:ascii="Arial" w:hAnsi="Arial" w:cs="Arial"/>
          <w:sz w:val="22"/>
          <w:szCs w:val="22"/>
        </w:rPr>
        <w:t>estar</w:t>
      </w:r>
      <w:proofErr w:type="spellEnd"/>
      <w:r w:rsidRPr="00BA7B3E">
        <w:rPr>
          <w:rFonts w:ascii="Arial" w:hAnsi="Arial" w:cs="Arial"/>
          <w:sz w:val="22"/>
          <w:szCs w:val="22"/>
        </w:rPr>
        <w:t xml:space="preserve"> </w:t>
      </w:r>
      <w:proofErr w:type="spellStart"/>
      <w:r w:rsidRPr="00BA7B3E">
        <w:rPr>
          <w:rFonts w:ascii="Arial" w:hAnsi="Arial" w:cs="Arial"/>
          <w:sz w:val="22"/>
          <w:szCs w:val="22"/>
        </w:rPr>
        <w:t>relacionado</w:t>
      </w:r>
      <w:proofErr w:type="spellEnd"/>
      <w:r w:rsidRPr="00BA7B3E">
        <w:rPr>
          <w:rFonts w:ascii="Arial" w:hAnsi="Arial" w:cs="Arial"/>
          <w:sz w:val="22"/>
          <w:szCs w:val="22"/>
        </w:rPr>
        <w:t xml:space="preserve"> con zonas </w:t>
      </w:r>
      <w:proofErr w:type="spellStart"/>
      <w:r w:rsidRPr="00BA7B3E">
        <w:rPr>
          <w:rFonts w:ascii="Arial" w:hAnsi="Arial" w:cs="Arial"/>
          <w:sz w:val="22"/>
          <w:szCs w:val="22"/>
        </w:rPr>
        <w:t>del</w:t>
      </w:r>
      <w:proofErr w:type="spellEnd"/>
      <w:r w:rsidRPr="00BA7B3E">
        <w:rPr>
          <w:rFonts w:ascii="Arial" w:hAnsi="Arial" w:cs="Arial"/>
          <w:sz w:val="22"/>
          <w:szCs w:val="22"/>
        </w:rPr>
        <w:t xml:space="preserve"> </w:t>
      </w:r>
      <w:proofErr w:type="spellStart"/>
      <w:r w:rsidRPr="00BA7B3E">
        <w:rPr>
          <w:rFonts w:ascii="Arial" w:hAnsi="Arial" w:cs="Arial"/>
          <w:sz w:val="22"/>
          <w:szCs w:val="22"/>
        </w:rPr>
        <w:t>túnel</w:t>
      </w:r>
      <w:proofErr w:type="spellEnd"/>
      <w:r w:rsidRPr="00BA7B3E">
        <w:rPr>
          <w:rFonts w:ascii="Arial" w:hAnsi="Arial" w:cs="Arial"/>
          <w:sz w:val="22"/>
          <w:szCs w:val="22"/>
        </w:rPr>
        <w:t xml:space="preserve"> que </w:t>
      </w:r>
      <w:proofErr w:type="spellStart"/>
      <w:r w:rsidRPr="00BA7B3E">
        <w:rPr>
          <w:rFonts w:ascii="Arial" w:hAnsi="Arial" w:cs="Arial"/>
          <w:sz w:val="22"/>
          <w:szCs w:val="22"/>
        </w:rPr>
        <w:t>presentan</w:t>
      </w:r>
      <w:proofErr w:type="spellEnd"/>
      <w:r w:rsidRPr="00BA7B3E">
        <w:rPr>
          <w:rFonts w:ascii="Arial" w:hAnsi="Arial" w:cs="Arial"/>
          <w:sz w:val="22"/>
          <w:szCs w:val="22"/>
        </w:rPr>
        <w:t xml:space="preserve"> </w:t>
      </w:r>
      <w:proofErr w:type="spellStart"/>
      <w:r w:rsidRPr="00BA7B3E">
        <w:rPr>
          <w:rFonts w:ascii="Arial" w:hAnsi="Arial" w:cs="Arial"/>
          <w:sz w:val="22"/>
          <w:szCs w:val="22"/>
        </w:rPr>
        <w:t>una</w:t>
      </w:r>
      <w:proofErr w:type="spellEnd"/>
      <w:r w:rsidRPr="00BA7B3E">
        <w:rPr>
          <w:rFonts w:ascii="Arial" w:hAnsi="Arial" w:cs="Arial"/>
          <w:sz w:val="22"/>
          <w:szCs w:val="22"/>
        </w:rPr>
        <w:t xml:space="preserve"> </w:t>
      </w:r>
      <w:proofErr w:type="spellStart"/>
      <w:r w:rsidRPr="00BA7B3E">
        <w:rPr>
          <w:rFonts w:ascii="Arial" w:hAnsi="Arial" w:cs="Arial"/>
          <w:sz w:val="22"/>
          <w:szCs w:val="22"/>
        </w:rPr>
        <w:t>alta</w:t>
      </w:r>
      <w:proofErr w:type="spellEnd"/>
      <w:r w:rsidRPr="00BA7B3E">
        <w:rPr>
          <w:rFonts w:ascii="Arial" w:hAnsi="Arial" w:cs="Arial"/>
          <w:sz w:val="22"/>
          <w:szCs w:val="22"/>
        </w:rPr>
        <w:t xml:space="preserve"> </w:t>
      </w:r>
      <w:proofErr w:type="spellStart"/>
      <w:r w:rsidRPr="00BA7B3E">
        <w:rPr>
          <w:rFonts w:ascii="Arial" w:hAnsi="Arial" w:cs="Arial"/>
          <w:sz w:val="22"/>
          <w:szCs w:val="22"/>
        </w:rPr>
        <w:t>concentración</w:t>
      </w:r>
      <w:proofErr w:type="spellEnd"/>
      <w:r w:rsidRPr="00BA7B3E">
        <w:rPr>
          <w:rFonts w:ascii="Arial" w:hAnsi="Arial" w:cs="Arial"/>
          <w:sz w:val="22"/>
          <w:szCs w:val="22"/>
        </w:rPr>
        <w:t xml:space="preserve"> de </w:t>
      </w:r>
      <w:proofErr w:type="spellStart"/>
      <w:r w:rsidRPr="00BA7B3E">
        <w:rPr>
          <w:rFonts w:ascii="Arial" w:hAnsi="Arial" w:cs="Arial"/>
          <w:sz w:val="22"/>
          <w:szCs w:val="22"/>
        </w:rPr>
        <w:t>partículas</w:t>
      </w:r>
      <w:proofErr w:type="spellEnd"/>
      <w:r w:rsidRPr="00BA7B3E">
        <w:rPr>
          <w:rFonts w:ascii="Arial" w:hAnsi="Arial" w:cs="Arial"/>
          <w:sz w:val="22"/>
          <w:szCs w:val="22"/>
        </w:rPr>
        <w:t xml:space="preserve"> </w:t>
      </w:r>
      <w:proofErr w:type="spellStart"/>
      <w:r w:rsidRPr="00BA7B3E">
        <w:rPr>
          <w:rFonts w:ascii="Arial" w:hAnsi="Arial" w:cs="Arial"/>
          <w:sz w:val="22"/>
          <w:szCs w:val="22"/>
        </w:rPr>
        <w:t>suspendidas</w:t>
      </w:r>
      <w:proofErr w:type="spellEnd"/>
      <w:r w:rsidRPr="00BA7B3E">
        <w:rPr>
          <w:rFonts w:ascii="Arial" w:hAnsi="Arial" w:cs="Arial"/>
          <w:sz w:val="22"/>
          <w:szCs w:val="22"/>
        </w:rPr>
        <w:t xml:space="preserve"> o </w:t>
      </w:r>
      <w:proofErr w:type="spellStart"/>
      <w:r w:rsidRPr="00BA7B3E">
        <w:rPr>
          <w:rFonts w:ascii="Arial" w:hAnsi="Arial" w:cs="Arial"/>
          <w:sz w:val="22"/>
          <w:szCs w:val="22"/>
        </w:rPr>
        <w:t>interferencias</w:t>
      </w:r>
      <w:proofErr w:type="spellEnd"/>
      <w:r w:rsidRPr="00BA7B3E">
        <w:rPr>
          <w:rFonts w:ascii="Arial" w:hAnsi="Arial" w:cs="Arial"/>
          <w:sz w:val="22"/>
          <w:szCs w:val="22"/>
        </w:rPr>
        <w:t xml:space="preserve"> en los </w:t>
      </w:r>
      <w:proofErr w:type="spellStart"/>
      <w:r w:rsidRPr="00BA7B3E">
        <w:rPr>
          <w:rFonts w:ascii="Arial" w:hAnsi="Arial" w:cs="Arial"/>
          <w:sz w:val="22"/>
          <w:szCs w:val="22"/>
        </w:rPr>
        <w:t>sensores</w:t>
      </w:r>
      <w:proofErr w:type="spellEnd"/>
      <w:r w:rsidRPr="00BA7B3E">
        <w:rPr>
          <w:rFonts w:ascii="Arial" w:hAnsi="Arial" w:cs="Arial"/>
          <w:sz w:val="22"/>
          <w:szCs w:val="22"/>
        </w:rPr>
        <w:t xml:space="preserve"> de </w:t>
      </w:r>
      <w:proofErr w:type="spellStart"/>
      <w:r w:rsidRPr="00BA7B3E">
        <w:rPr>
          <w:rFonts w:ascii="Arial" w:hAnsi="Arial" w:cs="Arial"/>
          <w:sz w:val="22"/>
          <w:szCs w:val="22"/>
        </w:rPr>
        <w:t>escaneo</w:t>
      </w:r>
      <w:proofErr w:type="spellEnd"/>
      <w:r w:rsidRPr="00BA7B3E">
        <w:rPr>
          <w:rFonts w:ascii="Arial" w:hAnsi="Arial" w:cs="Arial"/>
          <w:sz w:val="22"/>
          <w:szCs w:val="22"/>
        </w:rPr>
        <w:t xml:space="preserve">, lo que </w:t>
      </w:r>
      <w:proofErr w:type="spellStart"/>
      <w:r w:rsidRPr="00BA7B3E">
        <w:rPr>
          <w:rFonts w:ascii="Arial" w:hAnsi="Arial" w:cs="Arial"/>
          <w:sz w:val="22"/>
          <w:szCs w:val="22"/>
        </w:rPr>
        <w:t>obliga</w:t>
      </w:r>
      <w:proofErr w:type="spellEnd"/>
      <w:r w:rsidRPr="00BA7B3E">
        <w:rPr>
          <w:rFonts w:ascii="Arial" w:hAnsi="Arial" w:cs="Arial"/>
          <w:sz w:val="22"/>
          <w:szCs w:val="22"/>
        </w:rPr>
        <w:t xml:space="preserve"> al robot a </w:t>
      </w:r>
      <w:proofErr w:type="spellStart"/>
      <w:r w:rsidRPr="00BA7B3E">
        <w:rPr>
          <w:rFonts w:ascii="Arial" w:hAnsi="Arial" w:cs="Arial"/>
          <w:sz w:val="22"/>
          <w:szCs w:val="22"/>
        </w:rPr>
        <w:t>realizar</w:t>
      </w:r>
      <w:proofErr w:type="spellEnd"/>
      <w:r w:rsidRPr="00BA7B3E">
        <w:rPr>
          <w:rFonts w:ascii="Arial" w:hAnsi="Arial" w:cs="Arial"/>
          <w:sz w:val="22"/>
          <w:szCs w:val="22"/>
        </w:rPr>
        <w:t xml:space="preserve"> </w:t>
      </w:r>
      <w:proofErr w:type="spellStart"/>
      <w:r w:rsidRPr="00BA7B3E">
        <w:rPr>
          <w:rFonts w:ascii="Arial" w:hAnsi="Arial" w:cs="Arial"/>
          <w:sz w:val="22"/>
          <w:szCs w:val="22"/>
        </w:rPr>
        <w:t>lecturas</w:t>
      </w:r>
      <w:proofErr w:type="spellEnd"/>
      <w:r w:rsidRPr="00BA7B3E">
        <w:rPr>
          <w:rFonts w:ascii="Arial" w:hAnsi="Arial" w:cs="Arial"/>
          <w:sz w:val="22"/>
          <w:szCs w:val="22"/>
        </w:rPr>
        <w:t xml:space="preserve"> </w:t>
      </w:r>
      <w:proofErr w:type="spellStart"/>
      <w:r w:rsidRPr="00BA7B3E">
        <w:rPr>
          <w:rFonts w:ascii="Arial" w:hAnsi="Arial" w:cs="Arial"/>
          <w:sz w:val="22"/>
          <w:szCs w:val="22"/>
        </w:rPr>
        <w:t>adicionales</w:t>
      </w:r>
      <w:proofErr w:type="spellEnd"/>
      <w:r w:rsidRPr="00BA7B3E">
        <w:rPr>
          <w:rFonts w:ascii="Arial" w:hAnsi="Arial" w:cs="Arial"/>
          <w:sz w:val="22"/>
          <w:szCs w:val="22"/>
        </w:rPr>
        <w:t xml:space="preserve"> para </w:t>
      </w:r>
      <w:proofErr w:type="spellStart"/>
      <w:r w:rsidRPr="00BA7B3E">
        <w:rPr>
          <w:rFonts w:ascii="Arial" w:hAnsi="Arial" w:cs="Arial"/>
          <w:sz w:val="22"/>
          <w:szCs w:val="22"/>
        </w:rPr>
        <w:t>asegurar</w:t>
      </w:r>
      <w:proofErr w:type="spellEnd"/>
      <w:r w:rsidRPr="00BA7B3E">
        <w:rPr>
          <w:rFonts w:ascii="Arial" w:hAnsi="Arial" w:cs="Arial"/>
          <w:sz w:val="22"/>
          <w:szCs w:val="22"/>
        </w:rPr>
        <w:t xml:space="preserve"> la </w:t>
      </w:r>
      <w:proofErr w:type="spellStart"/>
      <w:r w:rsidRPr="00BA7B3E">
        <w:rPr>
          <w:rFonts w:ascii="Arial" w:hAnsi="Arial" w:cs="Arial"/>
          <w:sz w:val="22"/>
          <w:szCs w:val="22"/>
        </w:rPr>
        <w:t>calidad</w:t>
      </w:r>
      <w:proofErr w:type="spellEnd"/>
      <w:r w:rsidRPr="00BA7B3E">
        <w:rPr>
          <w:rFonts w:ascii="Arial" w:hAnsi="Arial" w:cs="Arial"/>
          <w:sz w:val="22"/>
          <w:szCs w:val="22"/>
        </w:rPr>
        <w:t xml:space="preserve"> de los </w:t>
      </w:r>
      <w:proofErr w:type="spellStart"/>
      <w:r w:rsidRPr="00BA7B3E">
        <w:rPr>
          <w:rFonts w:ascii="Arial" w:hAnsi="Arial" w:cs="Arial"/>
          <w:sz w:val="22"/>
          <w:szCs w:val="22"/>
        </w:rPr>
        <w:t>datos</w:t>
      </w:r>
      <w:proofErr w:type="spellEnd"/>
      <w:r w:rsidRPr="00BA7B3E">
        <w:rPr>
          <w:rFonts w:ascii="Arial" w:hAnsi="Arial" w:cs="Arial"/>
          <w:sz w:val="22"/>
          <w:szCs w:val="22"/>
        </w:rPr>
        <w:t>.</w:t>
      </w:r>
    </w:p>
    <w:p w14:paraId="0DAD9B23" w14:textId="01A35D49" w:rsidR="002769C5" w:rsidRDefault="00BA7B3E" w:rsidP="00BA7B3E">
      <w:pPr>
        <w:jc w:val="both"/>
        <w:rPr>
          <w:rFonts w:ascii="Arial" w:hAnsi="Arial" w:cs="Arial"/>
          <w:sz w:val="22"/>
          <w:szCs w:val="22"/>
        </w:rPr>
      </w:pPr>
      <w:r w:rsidRPr="00BA7B3E">
        <w:rPr>
          <w:rFonts w:ascii="Arial" w:hAnsi="Arial" w:cs="Arial"/>
          <w:sz w:val="22"/>
          <w:szCs w:val="22"/>
        </w:rPr>
        <w:t xml:space="preserve">En contraste, los </w:t>
      </w:r>
      <w:proofErr w:type="spellStart"/>
      <w:r w:rsidRPr="00BA7B3E">
        <w:rPr>
          <w:rFonts w:ascii="Arial" w:hAnsi="Arial" w:cs="Arial"/>
          <w:sz w:val="22"/>
          <w:szCs w:val="22"/>
        </w:rPr>
        <w:t>eventos</w:t>
      </w:r>
      <w:proofErr w:type="spellEnd"/>
      <w:r w:rsidRPr="00BA7B3E">
        <w:rPr>
          <w:rFonts w:ascii="Arial" w:hAnsi="Arial" w:cs="Arial"/>
          <w:sz w:val="22"/>
          <w:szCs w:val="22"/>
        </w:rPr>
        <w:t xml:space="preserve"> 16, 23, y 27 </w:t>
      </w:r>
      <w:proofErr w:type="spellStart"/>
      <w:r w:rsidRPr="00BA7B3E">
        <w:rPr>
          <w:rFonts w:ascii="Arial" w:hAnsi="Arial" w:cs="Arial"/>
          <w:sz w:val="22"/>
          <w:szCs w:val="22"/>
        </w:rPr>
        <w:t>presentaron</w:t>
      </w:r>
      <w:proofErr w:type="spellEnd"/>
      <w:r w:rsidRPr="00BA7B3E">
        <w:rPr>
          <w:rFonts w:ascii="Arial" w:hAnsi="Arial" w:cs="Arial"/>
          <w:sz w:val="22"/>
          <w:szCs w:val="22"/>
        </w:rPr>
        <w:t xml:space="preserve"> los </w:t>
      </w:r>
      <w:proofErr w:type="spellStart"/>
      <w:r w:rsidRPr="00BA7B3E">
        <w:rPr>
          <w:rFonts w:ascii="Arial" w:hAnsi="Arial" w:cs="Arial"/>
          <w:sz w:val="22"/>
          <w:szCs w:val="22"/>
        </w:rPr>
        <w:t>tiempos</w:t>
      </w:r>
      <w:proofErr w:type="spellEnd"/>
      <w:r w:rsidRPr="00BA7B3E">
        <w:rPr>
          <w:rFonts w:ascii="Arial" w:hAnsi="Arial" w:cs="Arial"/>
          <w:sz w:val="22"/>
          <w:szCs w:val="22"/>
        </w:rPr>
        <w:t xml:space="preserve"> de </w:t>
      </w:r>
      <w:proofErr w:type="spellStart"/>
      <w:r w:rsidRPr="00BA7B3E">
        <w:rPr>
          <w:rFonts w:ascii="Arial" w:hAnsi="Arial" w:cs="Arial"/>
          <w:sz w:val="22"/>
          <w:szCs w:val="22"/>
        </w:rPr>
        <w:t>muestreo</w:t>
      </w:r>
      <w:proofErr w:type="spellEnd"/>
      <w:r w:rsidRPr="00BA7B3E">
        <w:rPr>
          <w:rFonts w:ascii="Arial" w:hAnsi="Arial" w:cs="Arial"/>
          <w:sz w:val="22"/>
          <w:szCs w:val="22"/>
        </w:rPr>
        <w:t xml:space="preserve"> </w:t>
      </w:r>
      <w:proofErr w:type="spellStart"/>
      <w:r w:rsidRPr="00BA7B3E">
        <w:rPr>
          <w:rFonts w:ascii="Arial" w:hAnsi="Arial" w:cs="Arial"/>
          <w:sz w:val="22"/>
          <w:szCs w:val="22"/>
        </w:rPr>
        <w:t>más</w:t>
      </w:r>
      <w:proofErr w:type="spellEnd"/>
      <w:r w:rsidRPr="00BA7B3E">
        <w:rPr>
          <w:rFonts w:ascii="Arial" w:hAnsi="Arial" w:cs="Arial"/>
          <w:sz w:val="22"/>
          <w:szCs w:val="22"/>
        </w:rPr>
        <w:t xml:space="preserve"> </w:t>
      </w:r>
      <w:proofErr w:type="spellStart"/>
      <w:r w:rsidRPr="00BA7B3E">
        <w:rPr>
          <w:rFonts w:ascii="Arial" w:hAnsi="Arial" w:cs="Arial"/>
          <w:sz w:val="22"/>
          <w:szCs w:val="22"/>
        </w:rPr>
        <w:t>bajos</w:t>
      </w:r>
      <w:proofErr w:type="spellEnd"/>
      <w:r w:rsidRPr="00BA7B3E">
        <w:rPr>
          <w:rFonts w:ascii="Arial" w:hAnsi="Arial" w:cs="Arial"/>
          <w:sz w:val="22"/>
          <w:szCs w:val="22"/>
        </w:rPr>
        <w:t xml:space="preserve">, lo que </w:t>
      </w:r>
      <w:proofErr w:type="spellStart"/>
      <w:r w:rsidRPr="00BA7B3E">
        <w:rPr>
          <w:rFonts w:ascii="Arial" w:hAnsi="Arial" w:cs="Arial"/>
          <w:sz w:val="22"/>
          <w:szCs w:val="22"/>
        </w:rPr>
        <w:t>sugiere</w:t>
      </w:r>
      <w:proofErr w:type="spellEnd"/>
      <w:r w:rsidRPr="00BA7B3E">
        <w:rPr>
          <w:rFonts w:ascii="Arial" w:hAnsi="Arial" w:cs="Arial"/>
          <w:sz w:val="22"/>
          <w:szCs w:val="22"/>
        </w:rPr>
        <w:t xml:space="preserve"> </w:t>
      </w:r>
      <w:proofErr w:type="spellStart"/>
      <w:r w:rsidRPr="00BA7B3E">
        <w:rPr>
          <w:rFonts w:ascii="Arial" w:hAnsi="Arial" w:cs="Arial"/>
          <w:sz w:val="22"/>
          <w:szCs w:val="22"/>
        </w:rPr>
        <w:t>condiciones</w:t>
      </w:r>
      <w:proofErr w:type="spellEnd"/>
      <w:r w:rsidRPr="00BA7B3E">
        <w:rPr>
          <w:rFonts w:ascii="Arial" w:hAnsi="Arial" w:cs="Arial"/>
          <w:sz w:val="22"/>
          <w:szCs w:val="22"/>
        </w:rPr>
        <w:t xml:space="preserve"> </w:t>
      </w:r>
      <w:proofErr w:type="spellStart"/>
      <w:r w:rsidRPr="00BA7B3E">
        <w:rPr>
          <w:rFonts w:ascii="Arial" w:hAnsi="Arial" w:cs="Arial"/>
          <w:sz w:val="22"/>
          <w:szCs w:val="22"/>
        </w:rPr>
        <w:t>más</w:t>
      </w:r>
      <w:proofErr w:type="spellEnd"/>
      <w:r w:rsidRPr="00BA7B3E">
        <w:rPr>
          <w:rFonts w:ascii="Arial" w:hAnsi="Arial" w:cs="Arial"/>
          <w:sz w:val="22"/>
          <w:szCs w:val="22"/>
        </w:rPr>
        <w:t xml:space="preserve"> favorables para la captura </w:t>
      </w:r>
      <w:proofErr w:type="spellStart"/>
      <w:r w:rsidRPr="00BA7B3E">
        <w:rPr>
          <w:rFonts w:ascii="Arial" w:hAnsi="Arial" w:cs="Arial"/>
          <w:sz w:val="22"/>
          <w:szCs w:val="22"/>
        </w:rPr>
        <w:t>rápida</w:t>
      </w:r>
      <w:proofErr w:type="spellEnd"/>
      <w:r w:rsidRPr="00BA7B3E">
        <w:rPr>
          <w:rFonts w:ascii="Arial" w:hAnsi="Arial" w:cs="Arial"/>
          <w:sz w:val="22"/>
          <w:szCs w:val="22"/>
        </w:rPr>
        <w:t xml:space="preserve"> de </w:t>
      </w:r>
      <w:proofErr w:type="spellStart"/>
      <w:r w:rsidRPr="00BA7B3E">
        <w:rPr>
          <w:rFonts w:ascii="Arial" w:hAnsi="Arial" w:cs="Arial"/>
          <w:sz w:val="22"/>
          <w:szCs w:val="22"/>
        </w:rPr>
        <w:t>datos</w:t>
      </w:r>
      <w:proofErr w:type="spellEnd"/>
      <w:r w:rsidRPr="00BA7B3E">
        <w:rPr>
          <w:rFonts w:ascii="Arial" w:hAnsi="Arial" w:cs="Arial"/>
          <w:sz w:val="22"/>
          <w:szCs w:val="22"/>
        </w:rPr>
        <w:t xml:space="preserve">, </w:t>
      </w:r>
      <w:proofErr w:type="spellStart"/>
      <w:r w:rsidRPr="00BA7B3E">
        <w:rPr>
          <w:rFonts w:ascii="Arial" w:hAnsi="Arial" w:cs="Arial"/>
          <w:sz w:val="22"/>
          <w:szCs w:val="22"/>
        </w:rPr>
        <w:t>posiblemente</w:t>
      </w:r>
      <w:proofErr w:type="spellEnd"/>
      <w:r w:rsidRPr="00BA7B3E">
        <w:rPr>
          <w:rFonts w:ascii="Arial" w:hAnsi="Arial" w:cs="Arial"/>
          <w:sz w:val="22"/>
          <w:szCs w:val="22"/>
        </w:rPr>
        <w:t xml:space="preserve"> </w:t>
      </w:r>
      <w:proofErr w:type="spellStart"/>
      <w:r w:rsidRPr="00BA7B3E">
        <w:rPr>
          <w:rFonts w:ascii="Arial" w:hAnsi="Arial" w:cs="Arial"/>
          <w:sz w:val="22"/>
          <w:szCs w:val="22"/>
        </w:rPr>
        <w:t>asociadas</w:t>
      </w:r>
      <w:proofErr w:type="spellEnd"/>
      <w:r w:rsidRPr="00BA7B3E">
        <w:rPr>
          <w:rFonts w:ascii="Arial" w:hAnsi="Arial" w:cs="Arial"/>
          <w:sz w:val="22"/>
          <w:szCs w:val="22"/>
        </w:rPr>
        <w:t xml:space="preserve"> a zonas con </w:t>
      </w:r>
      <w:proofErr w:type="spellStart"/>
      <w:r w:rsidRPr="00BA7B3E">
        <w:rPr>
          <w:rFonts w:ascii="Arial" w:hAnsi="Arial" w:cs="Arial"/>
          <w:sz w:val="22"/>
          <w:szCs w:val="22"/>
        </w:rPr>
        <w:t>geometría</w:t>
      </w:r>
      <w:proofErr w:type="spellEnd"/>
      <w:r w:rsidRPr="00BA7B3E">
        <w:rPr>
          <w:rFonts w:ascii="Arial" w:hAnsi="Arial" w:cs="Arial"/>
          <w:sz w:val="22"/>
          <w:szCs w:val="22"/>
        </w:rPr>
        <w:t xml:space="preserve"> </w:t>
      </w:r>
      <w:proofErr w:type="spellStart"/>
      <w:r w:rsidRPr="00BA7B3E">
        <w:rPr>
          <w:rFonts w:ascii="Arial" w:hAnsi="Arial" w:cs="Arial"/>
          <w:sz w:val="22"/>
          <w:szCs w:val="22"/>
        </w:rPr>
        <w:t>regular</w:t>
      </w:r>
      <w:proofErr w:type="spellEnd"/>
      <w:r w:rsidRPr="00BA7B3E">
        <w:rPr>
          <w:rFonts w:ascii="Arial" w:hAnsi="Arial" w:cs="Arial"/>
          <w:sz w:val="22"/>
          <w:szCs w:val="22"/>
        </w:rPr>
        <w:t xml:space="preserve">, </w:t>
      </w:r>
      <w:proofErr w:type="spellStart"/>
      <w:r w:rsidRPr="00BA7B3E">
        <w:rPr>
          <w:rFonts w:ascii="Arial" w:hAnsi="Arial" w:cs="Arial"/>
          <w:sz w:val="22"/>
          <w:szCs w:val="22"/>
        </w:rPr>
        <w:t>buena</w:t>
      </w:r>
      <w:proofErr w:type="spellEnd"/>
      <w:r w:rsidRPr="00BA7B3E">
        <w:rPr>
          <w:rFonts w:ascii="Arial" w:hAnsi="Arial" w:cs="Arial"/>
          <w:sz w:val="22"/>
          <w:szCs w:val="22"/>
        </w:rPr>
        <w:t xml:space="preserve"> </w:t>
      </w:r>
      <w:proofErr w:type="spellStart"/>
      <w:r w:rsidRPr="00BA7B3E">
        <w:rPr>
          <w:rFonts w:ascii="Arial" w:hAnsi="Arial" w:cs="Arial"/>
          <w:sz w:val="22"/>
          <w:szCs w:val="22"/>
        </w:rPr>
        <w:t>iluminación</w:t>
      </w:r>
      <w:proofErr w:type="spellEnd"/>
      <w:r w:rsidRPr="00BA7B3E">
        <w:rPr>
          <w:rFonts w:ascii="Arial" w:hAnsi="Arial" w:cs="Arial"/>
          <w:sz w:val="22"/>
          <w:szCs w:val="22"/>
        </w:rPr>
        <w:t xml:space="preserve"> o </w:t>
      </w:r>
      <w:proofErr w:type="spellStart"/>
      <w:r w:rsidRPr="00BA7B3E">
        <w:rPr>
          <w:rFonts w:ascii="Arial" w:hAnsi="Arial" w:cs="Arial"/>
          <w:sz w:val="22"/>
          <w:szCs w:val="22"/>
        </w:rPr>
        <w:t>señalización</w:t>
      </w:r>
      <w:proofErr w:type="spellEnd"/>
      <w:r w:rsidRPr="00BA7B3E">
        <w:rPr>
          <w:rFonts w:ascii="Arial" w:hAnsi="Arial" w:cs="Arial"/>
          <w:sz w:val="22"/>
          <w:szCs w:val="22"/>
        </w:rPr>
        <w:t xml:space="preserve"> </w:t>
      </w:r>
      <w:proofErr w:type="spellStart"/>
      <w:r w:rsidRPr="00BA7B3E">
        <w:rPr>
          <w:rFonts w:ascii="Arial" w:hAnsi="Arial" w:cs="Arial"/>
          <w:sz w:val="22"/>
          <w:szCs w:val="22"/>
        </w:rPr>
        <w:t>térmica</w:t>
      </w:r>
      <w:proofErr w:type="spellEnd"/>
      <w:r w:rsidRPr="00BA7B3E">
        <w:rPr>
          <w:rFonts w:ascii="Arial" w:hAnsi="Arial" w:cs="Arial"/>
          <w:sz w:val="22"/>
          <w:szCs w:val="22"/>
        </w:rPr>
        <w:t xml:space="preserve"> que facilita la </w:t>
      </w:r>
      <w:proofErr w:type="spellStart"/>
      <w:r w:rsidRPr="00BA7B3E">
        <w:rPr>
          <w:rFonts w:ascii="Arial" w:hAnsi="Arial" w:cs="Arial"/>
          <w:sz w:val="22"/>
          <w:szCs w:val="22"/>
        </w:rPr>
        <w:t>detección</w:t>
      </w:r>
      <w:proofErr w:type="spellEnd"/>
      <w:r w:rsidRPr="00BA7B3E">
        <w:rPr>
          <w:rFonts w:ascii="Arial" w:hAnsi="Arial" w:cs="Arial"/>
          <w:sz w:val="22"/>
          <w:szCs w:val="22"/>
        </w:rPr>
        <w:t xml:space="preserve"> </w:t>
      </w:r>
      <w:proofErr w:type="spellStart"/>
      <w:r w:rsidRPr="00BA7B3E">
        <w:rPr>
          <w:rFonts w:ascii="Arial" w:hAnsi="Arial" w:cs="Arial"/>
          <w:sz w:val="22"/>
          <w:szCs w:val="22"/>
        </w:rPr>
        <w:t>precisa</w:t>
      </w:r>
      <w:proofErr w:type="spellEnd"/>
      <w:r w:rsidRPr="00BA7B3E">
        <w:rPr>
          <w:rFonts w:ascii="Arial" w:hAnsi="Arial" w:cs="Arial"/>
          <w:sz w:val="22"/>
          <w:szCs w:val="22"/>
        </w:rPr>
        <w:t>.</w:t>
      </w:r>
    </w:p>
    <w:p w14:paraId="1B19DB55" w14:textId="77777777" w:rsidR="00417B9A" w:rsidRDefault="00417B9A" w:rsidP="00417B9A">
      <w:pPr>
        <w:jc w:val="both"/>
        <w:rPr>
          <w:rFonts w:ascii="Arial" w:hAnsi="Arial" w:cs="Arial"/>
          <w:sz w:val="22"/>
          <w:szCs w:val="22"/>
          <w:lang w:val="es-PE"/>
        </w:rPr>
      </w:pPr>
    </w:p>
    <w:p w14:paraId="534BE928" w14:textId="345C06E3" w:rsidR="00417B9A" w:rsidRDefault="00417B9A" w:rsidP="00417B9A">
      <w:pPr>
        <w:jc w:val="both"/>
        <w:rPr>
          <w:rFonts w:ascii="Arial" w:hAnsi="Arial" w:cs="Arial"/>
          <w:sz w:val="22"/>
          <w:szCs w:val="22"/>
          <w:lang w:val="es-PE"/>
        </w:rPr>
      </w:pPr>
      <w:r w:rsidRPr="002C688F">
        <w:rPr>
          <w:noProof/>
        </w:rPr>
        <w:drawing>
          <wp:inline distT="0" distB="0" distL="0" distR="0" wp14:anchorId="498101F7" wp14:editId="170C374B">
            <wp:extent cx="3168000" cy="2826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8000" cy="2826000"/>
                    </a:xfrm>
                    <a:prstGeom prst="rect">
                      <a:avLst/>
                    </a:prstGeom>
                  </pic:spPr>
                </pic:pic>
              </a:graphicData>
            </a:graphic>
          </wp:inline>
        </w:drawing>
      </w:r>
    </w:p>
    <w:p w14:paraId="7697B647" w14:textId="77777777" w:rsidR="00417B9A" w:rsidRDefault="00417B9A" w:rsidP="00417B9A">
      <w:pPr>
        <w:jc w:val="both"/>
        <w:rPr>
          <w:rFonts w:ascii="Arial" w:hAnsi="Arial" w:cs="Arial"/>
          <w:sz w:val="22"/>
          <w:szCs w:val="22"/>
          <w:lang w:val="es-PE"/>
        </w:rPr>
      </w:pPr>
    </w:p>
    <w:p w14:paraId="2D7F7E5D" w14:textId="5DD23012" w:rsidR="00417B9A" w:rsidRPr="00417B9A" w:rsidRDefault="00417B9A" w:rsidP="00BA7B3E">
      <w:pPr>
        <w:jc w:val="center"/>
        <w:rPr>
          <w:rFonts w:ascii="Arial" w:hAnsi="Arial" w:cs="Arial"/>
          <w:sz w:val="22"/>
          <w:szCs w:val="22"/>
          <w:lang w:val="es-PE"/>
        </w:rPr>
      </w:pPr>
      <w:r w:rsidRPr="002346D1">
        <w:rPr>
          <w:rFonts w:ascii="Arial" w:hAnsi="Arial" w:cs="Arial"/>
          <w:b/>
          <w:bCs/>
          <w:sz w:val="22"/>
          <w:szCs w:val="22"/>
          <w:lang w:val="es-PE"/>
        </w:rPr>
        <w:t xml:space="preserve">Figura </w:t>
      </w:r>
      <w:r w:rsidR="002346D1" w:rsidRPr="002346D1">
        <w:rPr>
          <w:rFonts w:ascii="Arial" w:hAnsi="Arial" w:cs="Arial"/>
          <w:b/>
          <w:bCs/>
          <w:sz w:val="22"/>
          <w:szCs w:val="22"/>
          <w:lang w:val="es-PE"/>
        </w:rPr>
        <w:t>10:</w:t>
      </w:r>
      <w:r w:rsidRPr="00417B9A">
        <w:rPr>
          <w:rFonts w:ascii="Arial" w:hAnsi="Arial" w:cs="Arial"/>
          <w:sz w:val="22"/>
          <w:szCs w:val="22"/>
          <w:lang w:val="es-PE"/>
        </w:rPr>
        <w:t xml:space="preserve"> Tiempos promedio de toma de muestra por evento</w:t>
      </w:r>
    </w:p>
    <w:p w14:paraId="59D0EF7D" w14:textId="77777777" w:rsidR="00417B9A" w:rsidRDefault="00417B9A" w:rsidP="00417B9A">
      <w:pPr>
        <w:jc w:val="both"/>
        <w:rPr>
          <w:rFonts w:ascii="Arial" w:hAnsi="Arial" w:cs="Arial"/>
          <w:sz w:val="22"/>
          <w:szCs w:val="22"/>
          <w:lang w:val="es-PE"/>
        </w:rPr>
      </w:pPr>
    </w:p>
    <w:p w14:paraId="3E67DE98" w14:textId="17D56009" w:rsidR="00A17D53" w:rsidRDefault="00A17D53" w:rsidP="00417B9A">
      <w:pPr>
        <w:jc w:val="both"/>
        <w:rPr>
          <w:rFonts w:ascii="Arial" w:hAnsi="Arial" w:cs="Arial"/>
          <w:b/>
          <w:bCs/>
          <w:sz w:val="22"/>
          <w:szCs w:val="22"/>
          <w:lang w:val="es-PE"/>
        </w:rPr>
      </w:pPr>
      <w:r w:rsidRPr="00A17D53">
        <w:rPr>
          <w:rFonts w:ascii="Arial" w:hAnsi="Arial" w:cs="Arial"/>
          <w:b/>
          <w:bCs/>
          <w:sz w:val="22"/>
          <w:szCs w:val="22"/>
          <w:lang w:val="es-PE"/>
        </w:rPr>
        <w:t>4.4 Resultados de la simulación de detección de zonas de muestreo y navegación autónoma</w:t>
      </w:r>
    </w:p>
    <w:p w14:paraId="064E10B8" w14:textId="77777777" w:rsidR="00A17D53" w:rsidRDefault="00A17D53" w:rsidP="00417B9A">
      <w:pPr>
        <w:jc w:val="both"/>
        <w:rPr>
          <w:rFonts w:ascii="Arial" w:hAnsi="Arial" w:cs="Arial"/>
          <w:b/>
          <w:bCs/>
          <w:sz w:val="22"/>
          <w:szCs w:val="22"/>
          <w:lang w:val="es-PE"/>
        </w:rPr>
      </w:pPr>
    </w:p>
    <w:p w14:paraId="26DA56D8" w14:textId="77777777" w:rsidR="00A17D53" w:rsidRPr="00A17D53" w:rsidRDefault="00A17D53" w:rsidP="00A17D53">
      <w:pPr>
        <w:jc w:val="both"/>
        <w:rPr>
          <w:rFonts w:ascii="Arial" w:hAnsi="Arial" w:cs="Arial"/>
          <w:sz w:val="22"/>
          <w:szCs w:val="22"/>
          <w:lang w:val="es-PE"/>
        </w:rPr>
      </w:pPr>
      <w:r w:rsidRPr="00A17D53">
        <w:rPr>
          <w:rFonts w:ascii="Arial" w:hAnsi="Arial" w:cs="Arial"/>
          <w:sz w:val="22"/>
          <w:szCs w:val="22"/>
          <w:lang w:val="es-PE"/>
        </w:rPr>
        <w:t xml:space="preserve">La detección automatizada de zonas de muestreo constituye una función crítica en sistemas robóticos orientados a la exploración subterránea, ya que permite optimizar la adquisición de datos geológicos sin intervención humana directa. Esta </w:t>
      </w:r>
      <w:r w:rsidRPr="00A17D53">
        <w:rPr>
          <w:rFonts w:ascii="Arial" w:hAnsi="Arial" w:cs="Arial"/>
          <w:sz w:val="22"/>
          <w:szCs w:val="22"/>
          <w:lang w:val="es-PE"/>
        </w:rPr>
        <w:t>tarea implica identificar, de forma autónoma, regiones del entorno que presenten características espectrales o térmicas relevantes para análisis posteriores, al mismo tiempo que se mantiene una navegación segura y eficiente.</w:t>
      </w:r>
    </w:p>
    <w:p w14:paraId="75703988" w14:textId="0A380F1D" w:rsidR="00A17D53" w:rsidRPr="00A17D53" w:rsidRDefault="00A17D53" w:rsidP="00A17D53">
      <w:pPr>
        <w:jc w:val="both"/>
        <w:rPr>
          <w:rFonts w:ascii="Arial" w:hAnsi="Arial" w:cs="Arial"/>
          <w:sz w:val="22"/>
          <w:szCs w:val="22"/>
          <w:lang w:val="es-PE"/>
        </w:rPr>
      </w:pPr>
      <w:r w:rsidRPr="00A17D53">
        <w:rPr>
          <w:rFonts w:ascii="Arial" w:hAnsi="Arial" w:cs="Arial"/>
          <w:sz w:val="22"/>
          <w:szCs w:val="22"/>
          <w:lang w:val="es-PE"/>
        </w:rPr>
        <w:t xml:space="preserve">En la presente simulación, se modeló el comportamiento de un sistema robótico equipado con sensores multiespectrales (RGB, NIR e infrarrojos térmicos), orientado a detectar áreas del </w:t>
      </w:r>
      <w:proofErr w:type="gramStart"/>
      <w:r w:rsidRPr="00A17D53">
        <w:rPr>
          <w:rFonts w:ascii="Arial" w:hAnsi="Arial" w:cs="Arial"/>
          <w:sz w:val="22"/>
          <w:szCs w:val="22"/>
          <w:lang w:val="es-PE"/>
        </w:rPr>
        <w:t>túnel subterráneo</w:t>
      </w:r>
      <w:proofErr w:type="gramEnd"/>
      <w:r w:rsidRPr="00A17D53">
        <w:rPr>
          <w:rFonts w:ascii="Arial" w:hAnsi="Arial" w:cs="Arial"/>
          <w:sz w:val="22"/>
          <w:szCs w:val="22"/>
          <w:lang w:val="es-PE"/>
        </w:rPr>
        <w:t xml:space="preserve"> con atributos distintivos. La selección de zonas de interés se fundamentó en tres criterios espectrales principales:</w:t>
      </w:r>
    </w:p>
    <w:p w14:paraId="111D9346" w14:textId="77777777" w:rsidR="00A17D53" w:rsidRPr="00A17D53" w:rsidRDefault="00A17D53" w:rsidP="00A17D53">
      <w:pPr>
        <w:jc w:val="both"/>
        <w:rPr>
          <w:rFonts w:ascii="Arial" w:hAnsi="Arial" w:cs="Arial"/>
          <w:sz w:val="22"/>
          <w:szCs w:val="22"/>
          <w:lang w:val="es-PE"/>
        </w:rPr>
      </w:pPr>
    </w:p>
    <w:p w14:paraId="484AEB0E" w14:textId="77777777" w:rsidR="00A17D53" w:rsidRPr="00A17D53" w:rsidRDefault="00A17D53" w:rsidP="00A17D53">
      <w:pPr>
        <w:pStyle w:val="Prrafodelista"/>
        <w:numPr>
          <w:ilvl w:val="0"/>
          <w:numId w:val="9"/>
        </w:numPr>
        <w:jc w:val="both"/>
        <w:rPr>
          <w:rFonts w:ascii="Arial" w:hAnsi="Arial" w:cs="Arial"/>
          <w:sz w:val="22"/>
          <w:szCs w:val="22"/>
          <w:lang w:val="es-PE"/>
        </w:rPr>
      </w:pPr>
      <w:r w:rsidRPr="00A17D53">
        <w:rPr>
          <w:rFonts w:ascii="Arial" w:hAnsi="Arial" w:cs="Arial"/>
          <w:sz w:val="22"/>
          <w:szCs w:val="22"/>
          <w:lang w:val="es-PE"/>
        </w:rPr>
        <w:t>Baja reflectancia en el espectro infrarrojo cercano (NIR), indicador asociado a humedad superficial o acumulación de materia orgánica.</w:t>
      </w:r>
    </w:p>
    <w:p w14:paraId="0EE46263" w14:textId="77777777" w:rsidR="00A17D53" w:rsidRPr="00A17D53" w:rsidRDefault="00A17D53" w:rsidP="00A17D53">
      <w:pPr>
        <w:pStyle w:val="Prrafodelista"/>
        <w:numPr>
          <w:ilvl w:val="0"/>
          <w:numId w:val="9"/>
        </w:numPr>
        <w:jc w:val="both"/>
        <w:rPr>
          <w:rFonts w:ascii="Arial" w:hAnsi="Arial" w:cs="Arial"/>
          <w:sz w:val="22"/>
          <w:szCs w:val="22"/>
          <w:lang w:val="es-PE"/>
        </w:rPr>
      </w:pPr>
      <w:r w:rsidRPr="00A17D53">
        <w:rPr>
          <w:rFonts w:ascii="Arial" w:hAnsi="Arial" w:cs="Arial"/>
          <w:sz w:val="22"/>
          <w:szCs w:val="22"/>
          <w:lang w:val="es-PE"/>
        </w:rPr>
        <w:t>Elevada temperatura superficial, identificada mediante termografía, posible evidencia de actividad geotérmica o filtraciones.</w:t>
      </w:r>
    </w:p>
    <w:p w14:paraId="59A32C9C" w14:textId="7436CDB5" w:rsidR="00A17D53" w:rsidRPr="00A17D53" w:rsidRDefault="00A17D53" w:rsidP="00A17D53">
      <w:pPr>
        <w:pStyle w:val="Prrafodelista"/>
        <w:numPr>
          <w:ilvl w:val="0"/>
          <w:numId w:val="9"/>
        </w:numPr>
        <w:jc w:val="both"/>
        <w:rPr>
          <w:rFonts w:ascii="Arial" w:hAnsi="Arial" w:cs="Arial"/>
          <w:sz w:val="22"/>
          <w:szCs w:val="22"/>
          <w:lang w:val="es-PE"/>
        </w:rPr>
      </w:pPr>
      <w:r w:rsidRPr="00A17D53">
        <w:rPr>
          <w:rFonts w:ascii="Arial" w:hAnsi="Arial" w:cs="Arial"/>
          <w:sz w:val="22"/>
          <w:szCs w:val="22"/>
          <w:lang w:val="es-PE"/>
        </w:rPr>
        <w:t>Variaciones anómalas en textura y color del terreno, potencialmente relacionadas con afloramientos minerales o cambios en la composición litológica.</w:t>
      </w:r>
    </w:p>
    <w:p w14:paraId="66DE05BE" w14:textId="77777777" w:rsidR="00A17D53" w:rsidRPr="00A17D53" w:rsidRDefault="00A17D53" w:rsidP="00417B9A">
      <w:pPr>
        <w:jc w:val="both"/>
        <w:rPr>
          <w:rFonts w:ascii="Arial" w:hAnsi="Arial" w:cs="Arial"/>
          <w:sz w:val="22"/>
          <w:szCs w:val="22"/>
          <w:lang w:val="es-PE"/>
        </w:rPr>
      </w:pPr>
    </w:p>
    <w:p w14:paraId="67A93D79" w14:textId="77777777" w:rsidR="00A17D53" w:rsidRPr="00A17D53" w:rsidRDefault="00A17D53" w:rsidP="00A17D53">
      <w:pPr>
        <w:jc w:val="both"/>
        <w:rPr>
          <w:rFonts w:ascii="Arial" w:hAnsi="Arial" w:cs="Arial"/>
          <w:sz w:val="22"/>
          <w:szCs w:val="22"/>
          <w:lang w:val="es-PE"/>
        </w:rPr>
      </w:pPr>
      <w:r w:rsidRPr="00A17D53">
        <w:rPr>
          <w:rFonts w:ascii="Arial" w:hAnsi="Arial" w:cs="Arial"/>
          <w:sz w:val="22"/>
          <w:szCs w:val="22"/>
          <w:lang w:val="es-PE"/>
        </w:rPr>
        <w:t>Estas condiciones fueron procesadas mediante algoritmos de segmentación espectral y análisis de contraste multibanda, los cuales generaron mapas de prioridad que resaltan regiones diferenciadas respecto al fondo ambiental. Las imágenes resultantes mostraron que las zonas óptimas se concentraron en formaciones rocosas laterales y en el eje central superior del túnel, donde convergen dos o más de los criterios definidos.</w:t>
      </w:r>
    </w:p>
    <w:p w14:paraId="67FD1341" w14:textId="77777777" w:rsidR="00A17D53" w:rsidRPr="00A17D53" w:rsidRDefault="00A17D53" w:rsidP="00A17D53">
      <w:pPr>
        <w:jc w:val="both"/>
        <w:rPr>
          <w:rFonts w:ascii="Arial" w:hAnsi="Arial" w:cs="Arial"/>
          <w:sz w:val="22"/>
          <w:szCs w:val="22"/>
          <w:lang w:val="es-PE"/>
        </w:rPr>
      </w:pPr>
      <w:r w:rsidRPr="00A17D53">
        <w:rPr>
          <w:rFonts w:ascii="Arial" w:hAnsi="Arial" w:cs="Arial"/>
          <w:sz w:val="22"/>
          <w:szCs w:val="22"/>
          <w:lang w:val="es-PE"/>
        </w:rPr>
        <w:t xml:space="preserve">De manera integrada, el sistema de navegación autónoma planificó rutas que maximizan la cobertura de estas zonas detectadas, empleando algoritmos de inteligencia artificial que consideran tanto la </w:t>
      </w:r>
      <w:proofErr w:type="spellStart"/>
      <w:r w:rsidRPr="00A17D53">
        <w:rPr>
          <w:rFonts w:ascii="Arial" w:hAnsi="Arial" w:cs="Arial"/>
          <w:sz w:val="22"/>
          <w:szCs w:val="22"/>
          <w:lang w:val="es-PE"/>
        </w:rPr>
        <w:t>transitabilidad</w:t>
      </w:r>
      <w:proofErr w:type="spellEnd"/>
      <w:r w:rsidRPr="00A17D53">
        <w:rPr>
          <w:rFonts w:ascii="Arial" w:hAnsi="Arial" w:cs="Arial"/>
          <w:sz w:val="22"/>
          <w:szCs w:val="22"/>
          <w:lang w:val="es-PE"/>
        </w:rPr>
        <w:t xml:space="preserve"> del entorno como la relevancia espectral de las regiones. Este resultado valida la interoperabilidad entre los módulos de percepción remota y locomoción inteligente.</w:t>
      </w:r>
    </w:p>
    <w:p w14:paraId="5F278937" w14:textId="5335B3B8" w:rsidR="00417B9A" w:rsidRDefault="00A17D53" w:rsidP="00417B9A">
      <w:pPr>
        <w:jc w:val="both"/>
        <w:rPr>
          <w:rFonts w:ascii="Arial" w:hAnsi="Arial" w:cs="Arial"/>
          <w:sz w:val="22"/>
          <w:szCs w:val="22"/>
          <w:lang w:val="es-PE"/>
        </w:rPr>
      </w:pPr>
      <w:r w:rsidRPr="00A17D53">
        <w:rPr>
          <w:rFonts w:ascii="Arial" w:hAnsi="Arial" w:cs="Arial"/>
          <w:sz w:val="22"/>
          <w:szCs w:val="22"/>
          <w:lang w:val="es-PE"/>
        </w:rPr>
        <w:t xml:space="preserve">En conjunto, la simulación confirmó que el sistema es capaz de discriminar regiones geológicamente relevantes bajo condiciones visuales complejas, y de adaptar su desplazamiento en función de dicha información, reforzando así su aplicabilidad para tareas autónomas de prospección y caracterización </w:t>
      </w:r>
      <w:r w:rsidRPr="00E35DB0">
        <w:rPr>
          <w:rFonts w:ascii="Arial" w:hAnsi="Arial" w:cs="Arial"/>
          <w:sz w:val="22"/>
          <w:szCs w:val="22"/>
          <w:lang w:val="es-PE"/>
        </w:rPr>
        <w:t>subterránea.</w:t>
      </w:r>
    </w:p>
    <w:p w14:paraId="3382D287" w14:textId="41A893DD" w:rsidR="00417B9A" w:rsidRDefault="00417B9A" w:rsidP="00417B9A">
      <w:pPr>
        <w:jc w:val="both"/>
        <w:rPr>
          <w:rFonts w:ascii="Arial" w:hAnsi="Arial" w:cs="Arial"/>
          <w:sz w:val="22"/>
          <w:szCs w:val="22"/>
          <w:lang w:val="es-PE"/>
        </w:rPr>
      </w:pPr>
      <w:r>
        <w:rPr>
          <w:noProof/>
        </w:rPr>
        <w:lastRenderedPageBreak/>
        <w:drawing>
          <wp:inline distT="0" distB="0" distL="0" distR="0" wp14:anchorId="7B3D5FDF" wp14:editId="4AB1E7C0">
            <wp:extent cx="3168000" cy="2826000"/>
            <wp:effectExtent l="0" t="0" r="0" b="0"/>
            <wp:docPr id="1782243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19086507" w14:textId="7A4126E5" w:rsidR="005374C1" w:rsidRPr="00417B9A" w:rsidRDefault="005374C1" w:rsidP="005374C1">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1</w:t>
      </w:r>
      <w:r w:rsidRPr="002346D1">
        <w:rPr>
          <w:rFonts w:ascii="Arial" w:hAnsi="Arial" w:cs="Arial"/>
          <w:b/>
          <w:bCs/>
          <w:sz w:val="22"/>
          <w:szCs w:val="22"/>
          <w:lang w:val="es-PE"/>
        </w:rPr>
        <w:t>:</w:t>
      </w:r>
      <w:r w:rsidRPr="00417B9A">
        <w:rPr>
          <w:rFonts w:ascii="Arial" w:hAnsi="Arial" w:cs="Arial"/>
          <w:sz w:val="22"/>
          <w:szCs w:val="22"/>
          <w:lang w:val="es-PE"/>
        </w:rPr>
        <w:t xml:space="preserve"> </w:t>
      </w:r>
      <w:r>
        <w:rPr>
          <w:rFonts w:ascii="Arial" w:hAnsi="Arial" w:cs="Arial"/>
          <w:sz w:val="22"/>
          <w:szCs w:val="22"/>
          <w:lang w:val="es-PE"/>
        </w:rPr>
        <w:t>S</w:t>
      </w:r>
      <w:r w:rsidRPr="005374C1">
        <w:rPr>
          <w:rFonts w:ascii="Arial" w:hAnsi="Arial" w:cs="Arial"/>
          <w:sz w:val="22"/>
          <w:szCs w:val="22"/>
          <w:lang w:val="es-PE"/>
        </w:rPr>
        <w:t>imulación de detección de zonas de muestreo</w:t>
      </w:r>
    </w:p>
    <w:p w14:paraId="010388AE" w14:textId="77777777" w:rsidR="005374C1" w:rsidRDefault="005374C1" w:rsidP="00417B9A">
      <w:pPr>
        <w:jc w:val="both"/>
        <w:rPr>
          <w:rFonts w:ascii="Arial" w:hAnsi="Arial" w:cs="Arial"/>
          <w:sz w:val="22"/>
          <w:szCs w:val="22"/>
          <w:lang w:val="es-PE"/>
        </w:rPr>
      </w:pPr>
    </w:p>
    <w:p w14:paraId="08E1D8DD" w14:textId="77777777" w:rsidR="005374C1" w:rsidRPr="005374C1" w:rsidRDefault="005374C1" w:rsidP="005374C1">
      <w:pPr>
        <w:jc w:val="both"/>
        <w:rPr>
          <w:rFonts w:ascii="Arial" w:hAnsi="Arial" w:cs="Arial"/>
          <w:sz w:val="22"/>
          <w:szCs w:val="22"/>
          <w:lang w:val="es-PE"/>
        </w:rPr>
      </w:pPr>
      <w:r w:rsidRPr="005374C1">
        <w:rPr>
          <w:rFonts w:ascii="Arial" w:hAnsi="Arial" w:cs="Arial"/>
          <w:sz w:val="22"/>
          <w:szCs w:val="22"/>
          <w:lang w:val="es-PE"/>
        </w:rPr>
        <w:t xml:space="preserve">La Figura 11 representa una simulación del sistema de </w:t>
      </w:r>
      <w:proofErr w:type="spellStart"/>
      <w:r w:rsidRPr="005374C1">
        <w:rPr>
          <w:rFonts w:ascii="Arial" w:hAnsi="Arial" w:cs="Arial"/>
          <w:sz w:val="22"/>
          <w:szCs w:val="22"/>
          <w:lang w:val="es-PE"/>
        </w:rPr>
        <w:t>sensado</w:t>
      </w:r>
      <w:proofErr w:type="spellEnd"/>
      <w:r w:rsidRPr="005374C1">
        <w:rPr>
          <w:rFonts w:ascii="Arial" w:hAnsi="Arial" w:cs="Arial"/>
          <w:sz w:val="22"/>
          <w:szCs w:val="22"/>
          <w:lang w:val="es-PE"/>
        </w:rPr>
        <w:t xml:space="preserve"> multiespectral aplicado a un entorno subterráneo, en el que se proyectan distintas longitudes de onda sobre la superficie de la pared rocosa. Esta simulación tiene por objetivo evaluar la capacidad del sistema robótico para discriminar visualmente zonas de interés geológico mediante diferencias espectrales.</w:t>
      </w:r>
    </w:p>
    <w:p w14:paraId="5B493C6C" w14:textId="77777777" w:rsidR="005374C1" w:rsidRPr="005374C1" w:rsidRDefault="005374C1" w:rsidP="005374C1">
      <w:pPr>
        <w:jc w:val="both"/>
        <w:rPr>
          <w:rFonts w:ascii="Arial" w:hAnsi="Arial" w:cs="Arial"/>
          <w:sz w:val="22"/>
          <w:szCs w:val="22"/>
          <w:lang w:val="es-PE"/>
        </w:rPr>
      </w:pPr>
    </w:p>
    <w:p w14:paraId="239FE689" w14:textId="77777777" w:rsidR="005374C1" w:rsidRPr="005374C1" w:rsidRDefault="005374C1" w:rsidP="005374C1">
      <w:pPr>
        <w:jc w:val="both"/>
        <w:rPr>
          <w:rFonts w:ascii="Arial" w:hAnsi="Arial" w:cs="Arial"/>
          <w:sz w:val="22"/>
          <w:szCs w:val="22"/>
          <w:lang w:val="es-PE"/>
        </w:rPr>
      </w:pPr>
      <w:r w:rsidRPr="005374C1">
        <w:rPr>
          <w:rFonts w:ascii="Arial" w:hAnsi="Arial" w:cs="Arial"/>
          <w:sz w:val="22"/>
          <w:szCs w:val="22"/>
          <w:lang w:val="es-PE"/>
        </w:rPr>
        <w:t>Se identifican tres zonas de tonalidad dominante:</w:t>
      </w:r>
    </w:p>
    <w:p w14:paraId="485BCD71" w14:textId="77777777" w:rsidR="005374C1" w:rsidRPr="005374C1" w:rsidRDefault="005374C1" w:rsidP="005374C1">
      <w:pPr>
        <w:jc w:val="both"/>
        <w:rPr>
          <w:rFonts w:ascii="Arial" w:hAnsi="Arial" w:cs="Arial"/>
          <w:sz w:val="22"/>
          <w:szCs w:val="22"/>
          <w:lang w:val="es-PE"/>
        </w:rPr>
      </w:pPr>
    </w:p>
    <w:p w14:paraId="04E54052" w14:textId="77777777" w:rsidR="005374C1" w:rsidRPr="005374C1" w:rsidRDefault="005374C1" w:rsidP="005374C1">
      <w:pPr>
        <w:pStyle w:val="Prrafodelista"/>
        <w:numPr>
          <w:ilvl w:val="0"/>
          <w:numId w:val="10"/>
        </w:numPr>
        <w:jc w:val="both"/>
        <w:rPr>
          <w:rFonts w:ascii="Arial" w:hAnsi="Arial" w:cs="Arial"/>
          <w:sz w:val="22"/>
          <w:szCs w:val="22"/>
          <w:lang w:val="es-PE"/>
        </w:rPr>
      </w:pPr>
      <w:r w:rsidRPr="005374C1">
        <w:rPr>
          <w:rFonts w:ascii="Arial" w:hAnsi="Arial" w:cs="Arial"/>
          <w:sz w:val="22"/>
          <w:szCs w:val="22"/>
          <w:lang w:val="es-PE"/>
        </w:rPr>
        <w:t>Magenta (centro-izquierda): esta región muestra una combinación de respuestas en bandas roja y azul, lo cual podría estar relacionado con áreas con humedad superficial, acumulación de material orgánico o heterogeneidad composicional en la roca.</w:t>
      </w:r>
    </w:p>
    <w:p w14:paraId="00CFED31" w14:textId="77777777" w:rsidR="005374C1" w:rsidRPr="005374C1" w:rsidRDefault="005374C1" w:rsidP="005374C1">
      <w:pPr>
        <w:pStyle w:val="Prrafodelista"/>
        <w:numPr>
          <w:ilvl w:val="0"/>
          <w:numId w:val="10"/>
        </w:numPr>
        <w:jc w:val="both"/>
        <w:rPr>
          <w:rFonts w:ascii="Arial" w:hAnsi="Arial" w:cs="Arial"/>
          <w:sz w:val="22"/>
          <w:szCs w:val="22"/>
          <w:lang w:val="es-PE"/>
        </w:rPr>
      </w:pPr>
      <w:r w:rsidRPr="005374C1">
        <w:rPr>
          <w:rFonts w:ascii="Arial" w:hAnsi="Arial" w:cs="Arial"/>
          <w:sz w:val="22"/>
          <w:szCs w:val="22"/>
          <w:lang w:val="es-PE"/>
        </w:rPr>
        <w:t>Verde (</w:t>
      </w:r>
      <w:proofErr w:type="gramStart"/>
      <w:r w:rsidRPr="005374C1">
        <w:rPr>
          <w:rFonts w:ascii="Arial" w:hAnsi="Arial" w:cs="Arial"/>
          <w:sz w:val="22"/>
          <w:szCs w:val="22"/>
          <w:lang w:val="es-PE"/>
        </w:rPr>
        <w:t>centro-derecha</w:t>
      </w:r>
      <w:proofErr w:type="gramEnd"/>
      <w:r w:rsidRPr="005374C1">
        <w:rPr>
          <w:rFonts w:ascii="Arial" w:hAnsi="Arial" w:cs="Arial"/>
          <w:sz w:val="22"/>
          <w:szCs w:val="22"/>
          <w:lang w:val="es-PE"/>
        </w:rPr>
        <w:t>): tonalidad asociada a regiones con mayor reflectancia en el espectro visible y posiblemente vinculada a superficies secas o de diferente mineralogía.</w:t>
      </w:r>
    </w:p>
    <w:p w14:paraId="60502B17" w14:textId="77777777" w:rsidR="005374C1" w:rsidRPr="005374C1" w:rsidRDefault="005374C1" w:rsidP="005374C1">
      <w:pPr>
        <w:pStyle w:val="Prrafodelista"/>
        <w:numPr>
          <w:ilvl w:val="0"/>
          <w:numId w:val="10"/>
        </w:numPr>
        <w:jc w:val="both"/>
        <w:rPr>
          <w:rFonts w:ascii="Arial" w:hAnsi="Arial" w:cs="Arial"/>
          <w:sz w:val="22"/>
          <w:szCs w:val="22"/>
          <w:lang w:val="es-PE"/>
        </w:rPr>
      </w:pPr>
      <w:r w:rsidRPr="005374C1">
        <w:rPr>
          <w:rFonts w:ascii="Arial" w:hAnsi="Arial" w:cs="Arial"/>
          <w:sz w:val="22"/>
          <w:szCs w:val="22"/>
          <w:lang w:val="es-PE"/>
        </w:rPr>
        <w:t>Amarillo (zona intermedia): coloración resultante de la combinación de altas respuestas en rojo y verde, lo que sugiere una transición entre zonas de distinta composición o condiciones térmicas diferenciadas.</w:t>
      </w:r>
    </w:p>
    <w:p w14:paraId="7E91F382" w14:textId="77777777" w:rsidR="005374C1" w:rsidRPr="005374C1" w:rsidRDefault="005374C1" w:rsidP="005374C1">
      <w:pPr>
        <w:jc w:val="both"/>
        <w:rPr>
          <w:rFonts w:ascii="Arial" w:hAnsi="Arial" w:cs="Arial"/>
          <w:sz w:val="22"/>
          <w:szCs w:val="22"/>
          <w:lang w:val="es-PE"/>
        </w:rPr>
      </w:pPr>
    </w:p>
    <w:p w14:paraId="4037C07B" w14:textId="77777777" w:rsidR="005374C1" w:rsidRPr="005374C1" w:rsidRDefault="005374C1" w:rsidP="005374C1">
      <w:pPr>
        <w:jc w:val="both"/>
        <w:rPr>
          <w:rFonts w:ascii="Arial" w:hAnsi="Arial" w:cs="Arial"/>
          <w:sz w:val="22"/>
          <w:szCs w:val="22"/>
          <w:lang w:val="es-PE"/>
        </w:rPr>
      </w:pPr>
      <w:r w:rsidRPr="005374C1">
        <w:rPr>
          <w:rFonts w:ascii="Arial" w:hAnsi="Arial" w:cs="Arial"/>
          <w:sz w:val="22"/>
          <w:szCs w:val="22"/>
          <w:lang w:val="es-PE"/>
        </w:rPr>
        <w:t>La aplicación de esta técnica permite segmentar automáticamente el entorno en regiones prioritarias para la toma de muestra, guiando al sistema robótico hacia áreas con mayor relevancia físico-química, tal como se establece en estudios previos de minería asistida por espectroscopía (Saha et al., 2025).</w:t>
      </w:r>
    </w:p>
    <w:p w14:paraId="0A97CA34" w14:textId="6F1589F4" w:rsidR="00454DB8" w:rsidRDefault="005374C1" w:rsidP="005374C1">
      <w:pPr>
        <w:jc w:val="both"/>
        <w:rPr>
          <w:rFonts w:ascii="Arial" w:hAnsi="Arial" w:cs="Arial"/>
          <w:sz w:val="22"/>
          <w:szCs w:val="22"/>
          <w:lang w:val="es-PE"/>
        </w:rPr>
      </w:pPr>
      <w:r w:rsidRPr="005374C1">
        <w:rPr>
          <w:rFonts w:ascii="Arial" w:hAnsi="Arial" w:cs="Arial"/>
          <w:sz w:val="22"/>
          <w:szCs w:val="22"/>
          <w:lang w:val="es-PE"/>
        </w:rPr>
        <w:t xml:space="preserve">Esta simulación, además de validar el modelo óptico-teórico de percepción, refuerza la capacidad del sistema para operar en ambientes no estructurados, donde la visibilidad y la regularidad superficial son limitadas. El enfoque multiespectral se </w:t>
      </w:r>
      <w:proofErr w:type="gramStart"/>
      <w:r w:rsidRPr="005374C1">
        <w:rPr>
          <w:rFonts w:ascii="Arial" w:hAnsi="Arial" w:cs="Arial"/>
          <w:sz w:val="22"/>
          <w:szCs w:val="22"/>
          <w:lang w:val="es-PE"/>
        </w:rPr>
        <w:t>posiciona</w:t>
      </w:r>
      <w:proofErr w:type="gramEnd"/>
      <w:r w:rsidRPr="005374C1">
        <w:rPr>
          <w:rFonts w:ascii="Arial" w:hAnsi="Arial" w:cs="Arial"/>
          <w:sz w:val="22"/>
          <w:szCs w:val="22"/>
          <w:lang w:val="es-PE"/>
        </w:rPr>
        <w:t xml:space="preserve"> así como una herramienta fundamental para mejorar la selectividad del muestreo autónomo y reducir la incertidumbre operativa en exploraciones sin intervención humana directa.</w:t>
      </w:r>
    </w:p>
    <w:p w14:paraId="0FF5112D" w14:textId="47A0B261" w:rsidR="00454DB8" w:rsidRDefault="00454DB8" w:rsidP="00417B9A">
      <w:pPr>
        <w:jc w:val="both"/>
        <w:rPr>
          <w:rFonts w:ascii="Arial" w:hAnsi="Arial" w:cs="Arial"/>
          <w:sz w:val="22"/>
          <w:szCs w:val="22"/>
          <w:lang w:val="es-PE"/>
        </w:rPr>
      </w:pPr>
      <w:r>
        <w:rPr>
          <w:noProof/>
        </w:rPr>
        <w:drawing>
          <wp:inline distT="0" distB="0" distL="0" distR="0" wp14:anchorId="7AE81491" wp14:editId="261490BC">
            <wp:extent cx="3168000" cy="2826000"/>
            <wp:effectExtent l="0" t="0" r="0" b="0"/>
            <wp:docPr id="1248629449" name="Imagen 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9449" name="Imagen 2" descr="Imagen en blanco y negro&#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5FF146DC" w14:textId="62272DB4" w:rsidR="005374C1" w:rsidRDefault="005374C1" w:rsidP="005374C1">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2</w:t>
      </w:r>
      <w:r w:rsidRPr="002346D1">
        <w:rPr>
          <w:rFonts w:ascii="Arial" w:hAnsi="Arial" w:cs="Arial"/>
          <w:b/>
          <w:bCs/>
          <w:sz w:val="22"/>
          <w:szCs w:val="22"/>
          <w:lang w:val="es-PE"/>
        </w:rPr>
        <w:t>:</w:t>
      </w:r>
      <w:r w:rsidRPr="00417B9A">
        <w:rPr>
          <w:rFonts w:ascii="Arial" w:hAnsi="Arial" w:cs="Arial"/>
          <w:sz w:val="22"/>
          <w:szCs w:val="22"/>
          <w:lang w:val="es-PE"/>
        </w:rPr>
        <w:t xml:space="preserve"> </w:t>
      </w:r>
      <w:r>
        <w:rPr>
          <w:rFonts w:ascii="Arial" w:hAnsi="Arial" w:cs="Arial"/>
          <w:sz w:val="22"/>
          <w:szCs w:val="22"/>
          <w:lang w:val="es-PE"/>
        </w:rPr>
        <w:t>S</w:t>
      </w:r>
      <w:r w:rsidRPr="005374C1">
        <w:rPr>
          <w:rFonts w:ascii="Arial" w:hAnsi="Arial" w:cs="Arial"/>
          <w:sz w:val="22"/>
          <w:szCs w:val="22"/>
          <w:lang w:val="es-PE"/>
        </w:rPr>
        <w:t>imulación de detección de zonas de</w:t>
      </w:r>
      <w:r>
        <w:rPr>
          <w:rFonts w:ascii="Arial" w:hAnsi="Arial" w:cs="Arial"/>
          <w:sz w:val="22"/>
          <w:szCs w:val="22"/>
          <w:lang w:val="es-PE"/>
        </w:rPr>
        <w:t xml:space="preserve"> </w:t>
      </w:r>
      <w:r w:rsidRPr="005374C1">
        <w:rPr>
          <w:rFonts w:ascii="Arial" w:hAnsi="Arial" w:cs="Arial"/>
          <w:sz w:val="22"/>
          <w:szCs w:val="22"/>
          <w:lang w:val="es-PE"/>
        </w:rPr>
        <w:t>muestreo</w:t>
      </w:r>
      <w:r>
        <w:rPr>
          <w:rFonts w:ascii="Arial" w:hAnsi="Arial" w:cs="Arial"/>
          <w:sz w:val="22"/>
          <w:szCs w:val="22"/>
          <w:lang w:val="es-PE"/>
        </w:rPr>
        <w:t xml:space="preserve"> en escala de grises </w:t>
      </w:r>
    </w:p>
    <w:p w14:paraId="71D09F7E" w14:textId="77777777" w:rsidR="005374C1" w:rsidRDefault="005374C1" w:rsidP="005374C1">
      <w:pPr>
        <w:jc w:val="center"/>
        <w:rPr>
          <w:rFonts w:ascii="Arial" w:hAnsi="Arial" w:cs="Arial"/>
          <w:sz w:val="22"/>
          <w:szCs w:val="22"/>
          <w:lang w:val="es-PE"/>
        </w:rPr>
      </w:pPr>
    </w:p>
    <w:p w14:paraId="350954CF" w14:textId="5A1427B7" w:rsidR="005374C1" w:rsidRDefault="005374C1" w:rsidP="005374C1">
      <w:pPr>
        <w:jc w:val="both"/>
        <w:rPr>
          <w:rFonts w:ascii="Arial" w:hAnsi="Arial" w:cs="Arial"/>
          <w:sz w:val="22"/>
          <w:szCs w:val="22"/>
          <w:lang w:val="es-PE"/>
        </w:rPr>
      </w:pPr>
      <w:r w:rsidRPr="005374C1">
        <w:rPr>
          <w:rFonts w:ascii="Arial" w:hAnsi="Arial" w:cs="Arial"/>
          <w:sz w:val="22"/>
          <w:szCs w:val="22"/>
          <w:lang w:val="es-PE"/>
        </w:rPr>
        <w:t>La transformación de imágenes multiespectrales a escala de grises constituye una técnica fundamental en el procesamiento visual automatizado, especialmente en entornos con geometría irregular y condiciones de visibilidad variable como los túneles mineros. Esta conversión elimina la influencia del color, permitiendo enfocar el análisis en los contrastes de intensidad lumínica, lo cual facilita la extracción de formas, bordes y patrones texturales.</w:t>
      </w:r>
    </w:p>
    <w:p w14:paraId="6B95D8FA" w14:textId="45CA0F18" w:rsidR="005374C1" w:rsidRPr="005374C1" w:rsidRDefault="005374C1" w:rsidP="005374C1">
      <w:pPr>
        <w:jc w:val="both"/>
        <w:rPr>
          <w:rFonts w:ascii="Arial" w:hAnsi="Arial" w:cs="Arial"/>
          <w:sz w:val="22"/>
          <w:szCs w:val="22"/>
          <w:lang w:val="es-PE"/>
        </w:rPr>
      </w:pPr>
      <w:r w:rsidRPr="005374C1">
        <w:rPr>
          <w:rFonts w:ascii="Arial" w:hAnsi="Arial" w:cs="Arial"/>
          <w:sz w:val="22"/>
          <w:szCs w:val="22"/>
          <w:lang w:val="es-PE"/>
        </w:rPr>
        <w:t>En la</w:t>
      </w:r>
      <w:r>
        <w:rPr>
          <w:rFonts w:ascii="Arial" w:hAnsi="Arial" w:cs="Arial"/>
          <w:sz w:val="22"/>
          <w:szCs w:val="22"/>
          <w:lang w:val="es-PE"/>
        </w:rPr>
        <w:t xml:space="preserve"> figura 12</w:t>
      </w:r>
      <w:r w:rsidRPr="005374C1">
        <w:rPr>
          <w:rFonts w:ascii="Arial" w:hAnsi="Arial" w:cs="Arial"/>
          <w:sz w:val="22"/>
          <w:szCs w:val="22"/>
          <w:lang w:val="es-PE"/>
        </w:rPr>
        <w:t>, se aprecia la distribución de intensidad sobre una pared rocosa, donde zonas más claras indican alta reflectancia superficial, mientras que áreas oscuras reflejan posibles depresiones, rugosidades o variaciones estructurales. Esta codificación en escala de grises permite discriminar entre superficies lisas, fracturadas o mineralizadas, sin la interferencia de tonalidades cromáticas.</w:t>
      </w:r>
    </w:p>
    <w:p w14:paraId="3A6533ED" w14:textId="77777777" w:rsidR="005374C1" w:rsidRPr="005374C1" w:rsidRDefault="005374C1" w:rsidP="005374C1">
      <w:pPr>
        <w:jc w:val="both"/>
        <w:rPr>
          <w:rFonts w:ascii="Arial" w:hAnsi="Arial" w:cs="Arial"/>
          <w:sz w:val="22"/>
          <w:szCs w:val="22"/>
          <w:lang w:val="es-PE"/>
        </w:rPr>
      </w:pPr>
      <w:r w:rsidRPr="005374C1">
        <w:rPr>
          <w:rFonts w:ascii="Arial" w:hAnsi="Arial" w:cs="Arial"/>
          <w:sz w:val="22"/>
          <w:szCs w:val="22"/>
          <w:lang w:val="es-PE"/>
        </w:rPr>
        <w:t>El uso de esta técnica en el contexto del sistema robótico autónomo contribuye significativamente a la identificación de formaciones de interés geológico, ya que resalta irregularidades del relieve y diferencias de reflectancia que pueden asociarse a procesos hidrotermales, vetas minerales o zonas alteradas.</w:t>
      </w:r>
    </w:p>
    <w:p w14:paraId="5785DBF2" w14:textId="77777777" w:rsidR="005374C1" w:rsidRPr="005374C1" w:rsidRDefault="005374C1" w:rsidP="005374C1">
      <w:pPr>
        <w:jc w:val="both"/>
        <w:rPr>
          <w:rFonts w:ascii="Arial" w:hAnsi="Arial" w:cs="Arial"/>
          <w:sz w:val="22"/>
          <w:szCs w:val="22"/>
          <w:lang w:val="es-PE"/>
        </w:rPr>
      </w:pPr>
    </w:p>
    <w:p w14:paraId="0CB03BC2" w14:textId="73B1D526" w:rsidR="005374C1" w:rsidRDefault="005374C1" w:rsidP="00417B9A">
      <w:pPr>
        <w:jc w:val="both"/>
        <w:rPr>
          <w:rFonts w:ascii="Arial" w:hAnsi="Arial" w:cs="Arial"/>
          <w:sz w:val="22"/>
          <w:szCs w:val="22"/>
          <w:lang w:val="es-PE"/>
        </w:rPr>
      </w:pPr>
      <w:r w:rsidRPr="005374C1">
        <w:rPr>
          <w:rFonts w:ascii="Arial" w:hAnsi="Arial" w:cs="Arial"/>
          <w:sz w:val="22"/>
          <w:szCs w:val="22"/>
          <w:lang w:val="es-PE"/>
        </w:rPr>
        <w:lastRenderedPageBreak/>
        <w:t>Este enfoque refuerza la capacidad del robot para generar una percepción estructural robusta, necesaria para la planificación de trayectorias, el posicionamiento frente a zonas de muestreo y la priorización de regiones con potencial exploratorio. Además, sienta las bases para la implementación de algoritmos de análisis morfológico y clasificación automatizada, pilares de una exploración geológica inteligente y sin supervisión directa.</w:t>
      </w:r>
    </w:p>
    <w:p w14:paraId="7EF65E9D" w14:textId="77777777" w:rsidR="00454DB8" w:rsidRDefault="00454DB8" w:rsidP="00417B9A">
      <w:pPr>
        <w:jc w:val="both"/>
        <w:rPr>
          <w:rFonts w:ascii="Arial" w:hAnsi="Arial" w:cs="Arial"/>
          <w:sz w:val="22"/>
          <w:szCs w:val="22"/>
          <w:lang w:val="es-PE"/>
        </w:rPr>
      </w:pPr>
    </w:p>
    <w:p w14:paraId="19E71B91" w14:textId="5EFBB8EC" w:rsidR="00454DB8" w:rsidRDefault="00454DB8" w:rsidP="00417B9A">
      <w:pPr>
        <w:jc w:val="both"/>
        <w:rPr>
          <w:rFonts w:ascii="Arial" w:hAnsi="Arial" w:cs="Arial"/>
          <w:sz w:val="22"/>
          <w:szCs w:val="22"/>
          <w:lang w:val="es-PE"/>
        </w:rPr>
      </w:pPr>
      <w:r>
        <w:rPr>
          <w:noProof/>
        </w:rPr>
        <w:drawing>
          <wp:inline distT="0" distB="0" distL="0" distR="0" wp14:anchorId="79F20BC0" wp14:editId="7E0149EB">
            <wp:extent cx="3168000" cy="2826000"/>
            <wp:effectExtent l="0" t="0" r="0" b="0"/>
            <wp:docPr id="2068020211" name="Imagen 4"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0211" name="Imagen 4" descr="Imagen en blanco y negr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2EC605AA" w14:textId="2850993B" w:rsidR="005374C1" w:rsidRDefault="005374C1" w:rsidP="005374C1">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3</w:t>
      </w:r>
      <w:r w:rsidRPr="002346D1">
        <w:rPr>
          <w:rFonts w:ascii="Arial" w:hAnsi="Arial" w:cs="Arial"/>
          <w:b/>
          <w:bCs/>
          <w:sz w:val="22"/>
          <w:szCs w:val="22"/>
          <w:lang w:val="es-PE"/>
        </w:rPr>
        <w:t>:</w:t>
      </w:r>
      <w:r w:rsidRPr="00417B9A">
        <w:rPr>
          <w:rFonts w:ascii="Arial" w:hAnsi="Arial" w:cs="Arial"/>
          <w:sz w:val="22"/>
          <w:szCs w:val="22"/>
          <w:lang w:val="es-PE"/>
        </w:rPr>
        <w:t xml:space="preserve"> </w:t>
      </w:r>
      <w:r w:rsidR="00054500" w:rsidRPr="00054500">
        <w:rPr>
          <w:rFonts w:ascii="Arial" w:hAnsi="Arial" w:cs="Arial"/>
          <w:sz w:val="22"/>
          <w:szCs w:val="22"/>
          <w:lang w:val="es-PE"/>
        </w:rPr>
        <w:t>Mapa binario del entorno subterráneo</w:t>
      </w:r>
    </w:p>
    <w:p w14:paraId="69098F29" w14:textId="77777777" w:rsidR="005374C1" w:rsidRDefault="005374C1" w:rsidP="00417B9A">
      <w:pPr>
        <w:jc w:val="both"/>
        <w:rPr>
          <w:rFonts w:ascii="Arial" w:hAnsi="Arial" w:cs="Arial"/>
          <w:sz w:val="22"/>
          <w:szCs w:val="22"/>
          <w:lang w:val="es-PE"/>
        </w:rPr>
      </w:pPr>
    </w:p>
    <w:p w14:paraId="7BA961CB" w14:textId="77777777"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La generación de un mapa binario a partir de imágenes procesadas constituye un paso crítico en los sistemas de navegación autónoma en entornos subterráneos. Esta técnica permite segmentar el entorno en dos clases: zonas transitables y zonas no accesibles, simplificando así la planificación de trayectorias por parte del robot.</w:t>
      </w:r>
    </w:p>
    <w:p w14:paraId="702B3BBF" w14:textId="77777777"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En la Figura 13, el umbral aplicado sobre la imagen de entrada permitió clasificar las regiones en dos niveles:</w:t>
      </w:r>
    </w:p>
    <w:p w14:paraId="459FF38A" w14:textId="77777777" w:rsidR="00054500" w:rsidRPr="00054500" w:rsidRDefault="00054500" w:rsidP="00054500">
      <w:pPr>
        <w:jc w:val="both"/>
        <w:rPr>
          <w:rFonts w:ascii="Arial" w:hAnsi="Arial" w:cs="Arial"/>
          <w:sz w:val="22"/>
          <w:szCs w:val="22"/>
          <w:lang w:val="es-PE"/>
        </w:rPr>
      </w:pPr>
    </w:p>
    <w:p w14:paraId="244ED75E" w14:textId="77777777" w:rsidR="00054500" w:rsidRPr="00054500" w:rsidRDefault="00054500" w:rsidP="00054500">
      <w:pPr>
        <w:pStyle w:val="Prrafodelista"/>
        <w:numPr>
          <w:ilvl w:val="0"/>
          <w:numId w:val="11"/>
        </w:numPr>
        <w:jc w:val="both"/>
        <w:rPr>
          <w:rFonts w:ascii="Arial" w:hAnsi="Arial" w:cs="Arial"/>
          <w:sz w:val="22"/>
          <w:szCs w:val="22"/>
          <w:lang w:val="es-PE"/>
        </w:rPr>
      </w:pPr>
      <w:r w:rsidRPr="00054500">
        <w:rPr>
          <w:rFonts w:ascii="Arial" w:hAnsi="Arial" w:cs="Arial"/>
          <w:sz w:val="22"/>
          <w:szCs w:val="22"/>
          <w:lang w:val="es-PE"/>
        </w:rPr>
        <w:t>Blanco (camino libre): superficies navegables, compatibles con desplazamiento y posicionamiento para actividades de muestreo.</w:t>
      </w:r>
    </w:p>
    <w:p w14:paraId="0E183723" w14:textId="77777777" w:rsidR="00054500" w:rsidRPr="00054500" w:rsidRDefault="00054500" w:rsidP="00054500">
      <w:pPr>
        <w:pStyle w:val="Prrafodelista"/>
        <w:numPr>
          <w:ilvl w:val="0"/>
          <w:numId w:val="11"/>
        </w:numPr>
        <w:jc w:val="both"/>
        <w:rPr>
          <w:rFonts w:ascii="Arial" w:hAnsi="Arial" w:cs="Arial"/>
          <w:sz w:val="22"/>
          <w:szCs w:val="22"/>
          <w:lang w:val="es-PE"/>
        </w:rPr>
      </w:pPr>
      <w:r w:rsidRPr="00054500">
        <w:rPr>
          <w:rFonts w:ascii="Arial" w:hAnsi="Arial" w:cs="Arial"/>
          <w:sz w:val="22"/>
          <w:szCs w:val="22"/>
          <w:lang w:val="es-PE"/>
        </w:rPr>
        <w:t>Negro (obstáculo): presencia de paredes, formaciones rocosas, elementos intrusivos o zonas con alto riesgo de colisión.</w:t>
      </w:r>
    </w:p>
    <w:p w14:paraId="5207E53F" w14:textId="77777777" w:rsidR="00054500" w:rsidRPr="00054500" w:rsidRDefault="00054500" w:rsidP="00054500">
      <w:pPr>
        <w:jc w:val="both"/>
        <w:rPr>
          <w:rFonts w:ascii="Arial" w:hAnsi="Arial" w:cs="Arial"/>
          <w:sz w:val="22"/>
          <w:szCs w:val="22"/>
          <w:lang w:val="es-PE"/>
        </w:rPr>
      </w:pPr>
    </w:p>
    <w:p w14:paraId="13F2902F" w14:textId="77777777"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Esta segmentación binaria facilita la integración de algoritmos de planificación como A*, D* o RRT, al proporcionar un modelo espacial claro y libre de ambigüedad para el sistema de control. Además, en esta simulación particular, se observa que la zona central del entorno fue clasificada como completamente transitable, resultado coherente con la distribución original de la iluminación y geometría superficial capturada previamente.</w:t>
      </w:r>
    </w:p>
    <w:p w14:paraId="34FC9A57" w14:textId="61427D96" w:rsidR="00454DB8" w:rsidRDefault="00054500" w:rsidP="00054500">
      <w:pPr>
        <w:jc w:val="both"/>
        <w:rPr>
          <w:rFonts w:ascii="Arial" w:hAnsi="Arial" w:cs="Arial"/>
          <w:sz w:val="22"/>
          <w:szCs w:val="22"/>
          <w:lang w:val="es-PE"/>
        </w:rPr>
      </w:pPr>
      <w:r w:rsidRPr="00054500">
        <w:rPr>
          <w:rFonts w:ascii="Arial" w:hAnsi="Arial" w:cs="Arial"/>
          <w:sz w:val="22"/>
          <w:szCs w:val="22"/>
          <w:lang w:val="es-PE"/>
        </w:rPr>
        <w:t>La capacidad del sistema para transformar imágenes multiespectrales y en escala de grises en mapas binarios operativos reafirma su robustez para operar en condiciones visuales complejas, sin necesidad de intervención manual. Este enfoque no solo garantiza un desplazamiento seguro, sino que también optimiza los cálculos computacionales necesarios para la generación de rutas eficientes y seguras en ambientes confinados y no estructurados.</w:t>
      </w:r>
    </w:p>
    <w:p w14:paraId="17E3A477" w14:textId="77777777" w:rsidR="00454DB8" w:rsidRDefault="00454DB8" w:rsidP="00454DB8">
      <w:pPr>
        <w:jc w:val="both"/>
        <w:rPr>
          <w:rFonts w:ascii="Arial" w:hAnsi="Arial" w:cs="Arial"/>
          <w:sz w:val="22"/>
          <w:szCs w:val="22"/>
          <w:lang w:val="es-PE"/>
        </w:rPr>
      </w:pPr>
    </w:p>
    <w:p w14:paraId="2E4A1A61" w14:textId="4778602B" w:rsidR="00454DB8" w:rsidRDefault="00454DB8" w:rsidP="00454DB8">
      <w:pPr>
        <w:jc w:val="both"/>
        <w:rPr>
          <w:rFonts w:ascii="Arial" w:hAnsi="Arial" w:cs="Arial"/>
          <w:sz w:val="22"/>
          <w:szCs w:val="22"/>
          <w:lang w:val="es-PE"/>
        </w:rPr>
      </w:pPr>
      <w:r>
        <w:rPr>
          <w:noProof/>
        </w:rPr>
        <w:drawing>
          <wp:inline distT="0" distB="0" distL="0" distR="0" wp14:anchorId="700E1BCC" wp14:editId="127DC378">
            <wp:extent cx="3168000" cy="2826000"/>
            <wp:effectExtent l="0" t="0" r="0" b="0"/>
            <wp:docPr id="1366166733" name="Imagen 5"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6733" name="Imagen 5" descr="Map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0E342C38" w14:textId="2041FB4F" w:rsidR="00054500" w:rsidRDefault="00054500" w:rsidP="00054500">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4</w:t>
      </w:r>
      <w:r w:rsidRPr="002346D1">
        <w:rPr>
          <w:rFonts w:ascii="Arial" w:hAnsi="Arial" w:cs="Arial"/>
          <w:b/>
          <w:bCs/>
          <w:sz w:val="22"/>
          <w:szCs w:val="22"/>
          <w:lang w:val="es-PE"/>
        </w:rPr>
        <w:t>:</w:t>
      </w:r>
      <w:r w:rsidRPr="00417B9A">
        <w:rPr>
          <w:rFonts w:ascii="Arial" w:hAnsi="Arial" w:cs="Arial"/>
          <w:sz w:val="22"/>
          <w:szCs w:val="22"/>
          <w:lang w:val="es-PE"/>
        </w:rPr>
        <w:t xml:space="preserve"> </w:t>
      </w:r>
      <w:r w:rsidRPr="00054500">
        <w:rPr>
          <w:rFonts w:ascii="Arial" w:hAnsi="Arial" w:cs="Arial"/>
          <w:sz w:val="22"/>
          <w:szCs w:val="22"/>
          <w:lang w:val="es-PE"/>
        </w:rPr>
        <w:t>Segmentación espectral mediante K-</w:t>
      </w:r>
      <w:proofErr w:type="spellStart"/>
      <w:r w:rsidRPr="00054500">
        <w:rPr>
          <w:rFonts w:ascii="Arial" w:hAnsi="Arial" w:cs="Arial"/>
          <w:sz w:val="22"/>
          <w:szCs w:val="22"/>
          <w:lang w:val="es-PE"/>
        </w:rPr>
        <w:t>means</w:t>
      </w:r>
      <w:proofErr w:type="spellEnd"/>
    </w:p>
    <w:p w14:paraId="6A795845" w14:textId="77777777" w:rsidR="00054500" w:rsidRDefault="00054500" w:rsidP="00054500">
      <w:pPr>
        <w:jc w:val="center"/>
        <w:rPr>
          <w:rFonts w:ascii="Arial" w:hAnsi="Arial" w:cs="Arial"/>
          <w:sz w:val="22"/>
          <w:szCs w:val="22"/>
          <w:lang w:val="es-PE"/>
        </w:rPr>
      </w:pPr>
    </w:p>
    <w:p w14:paraId="4BD39FC9" w14:textId="77777777"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La segmentación automática mediante algoritmos de agrupamiento no supervisado representa una herramienta clave en la identificación de zonas geológicamente diferenciadas dentro de un entorno subterráneo. En la Figura 14, se aplicó el algoritmo K-</w:t>
      </w:r>
      <w:proofErr w:type="spellStart"/>
      <w:r w:rsidRPr="00054500">
        <w:rPr>
          <w:rFonts w:ascii="Arial" w:hAnsi="Arial" w:cs="Arial"/>
          <w:sz w:val="22"/>
          <w:szCs w:val="22"/>
          <w:lang w:val="es-PE"/>
        </w:rPr>
        <w:t>means</w:t>
      </w:r>
      <w:proofErr w:type="spellEnd"/>
      <w:r w:rsidRPr="00054500">
        <w:rPr>
          <w:rFonts w:ascii="Arial" w:hAnsi="Arial" w:cs="Arial"/>
          <w:sz w:val="22"/>
          <w:szCs w:val="22"/>
          <w:lang w:val="es-PE"/>
        </w:rPr>
        <w:t xml:space="preserve"> con k=3 para clasificar los píxeles de la imagen en tres grupos con patrones espectrales similares.</w:t>
      </w:r>
    </w:p>
    <w:p w14:paraId="48DB64DE" w14:textId="5ADC3DC5"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Esta técnica permitió dividir el entorno visual en tres zonas con distinta respuesta espectral, agrupando regiones que comparten características de reflectancia y textura, lo cual es particularmente útil para inferir diferencias mineralógicas o físicas del sustrato. El uso de K-</w:t>
      </w:r>
      <w:proofErr w:type="spellStart"/>
      <w:r w:rsidRPr="00054500">
        <w:rPr>
          <w:rFonts w:ascii="Arial" w:hAnsi="Arial" w:cs="Arial"/>
          <w:sz w:val="22"/>
          <w:szCs w:val="22"/>
          <w:lang w:val="es-PE"/>
        </w:rPr>
        <w:t>means</w:t>
      </w:r>
      <w:proofErr w:type="spellEnd"/>
      <w:r w:rsidRPr="00054500">
        <w:rPr>
          <w:rFonts w:ascii="Arial" w:hAnsi="Arial" w:cs="Arial"/>
          <w:sz w:val="22"/>
          <w:szCs w:val="22"/>
          <w:lang w:val="es-PE"/>
        </w:rPr>
        <w:t xml:space="preserve"> facilita esta discriminación sin requerir entrenamiento previo ni etiquetas, lo que resulta ideal en escenarios de exploración autónoma.</w:t>
      </w:r>
    </w:p>
    <w:p w14:paraId="23B97509" w14:textId="77777777"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 xml:space="preserve">Un hallazgo relevante de la segmentación fue que el </w:t>
      </w:r>
      <w:proofErr w:type="spellStart"/>
      <w:r w:rsidRPr="00054500">
        <w:rPr>
          <w:rFonts w:ascii="Arial" w:hAnsi="Arial" w:cs="Arial"/>
          <w:sz w:val="22"/>
          <w:szCs w:val="22"/>
          <w:lang w:val="es-PE"/>
        </w:rPr>
        <w:t>cluster</w:t>
      </w:r>
      <w:proofErr w:type="spellEnd"/>
      <w:r w:rsidRPr="00054500">
        <w:rPr>
          <w:rFonts w:ascii="Arial" w:hAnsi="Arial" w:cs="Arial"/>
          <w:sz w:val="22"/>
          <w:szCs w:val="22"/>
          <w:lang w:val="es-PE"/>
        </w:rPr>
        <w:t xml:space="preserve"> con mayor intensidad espacial coincidió con la región magenta identificada en el análisis multiespectral original, lo que sugiere que esta área posee una reflectancia distintiva o una composición superficial diferente. Esto valida la consistencia del enfoque multiespectral y demuestra la efectividad del algoritmo para resaltar zonas prioritarias de </w:t>
      </w:r>
      <w:r w:rsidRPr="00054500">
        <w:rPr>
          <w:rFonts w:ascii="Arial" w:hAnsi="Arial" w:cs="Arial"/>
          <w:sz w:val="22"/>
          <w:szCs w:val="22"/>
          <w:lang w:val="es-PE"/>
        </w:rPr>
        <w:lastRenderedPageBreak/>
        <w:t>muestreo, incluso bajo condiciones visuales alteradas.</w:t>
      </w:r>
    </w:p>
    <w:p w14:paraId="3FB167A3" w14:textId="4D92CA4D" w:rsidR="00054500" w:rsidRDefault="00054500" w:rsidP="00054500">
      <w:pPr>
        <w:jc w:val="both"/>
        <w:rPr>
          <w:rFonts w:ascii="Arial" w:hAnsi="Arial" w:cs="Arial"/>
          <w:sz w:val="22"/>
          <w:szCs w:val="22"/>
          <w:lang w:val="es-PE"/>
        </w:rPr>
      </w:pPr>
      <w:r w:rsidRPr="00054500">
        <w:rPr>
          <w:rFonts w:ascii="Arial" w:hAnsi="Arial" w:cs="Arial"/>
          <w:sz w:val="22"/>
          <w:szCs w:val="22"/>
          <w:lang w:val="es-PE"/>
        </w:rPr>
        <w:t>La segmentación por K-</w:t>
      </w:r>
      <w:proofErr w:type="spellStart"/>
      <w:r w:rsidRPr="00054500">
        <w:rPr>
          <w:rFonts w:ascii="Arial" w:hAnsi="Arial" w:cs="Arial"/>
          <w:sz w:val="22"/>
          <w:szCs w:val="22"/>
          <w:lang w:val="es-PE"/>
        </w:rPr>
        <w:t>means</w:t>
      </w:r>
      <w:proofErr w:type="spellEnd"/>
      <w:r w:rsidRPr="00054500">
        <w:rPr>
          <w:rFonts w:ascii="Arial" w:hAnsi="Arial" w:cs="Arial"/>
          <w:sz w:val="22"/>
          <w:szCs w:val="22"/>
          <w:lang w:val="es-PE"/>
        </w:rPr>
        <w:t xml:space="preserve"> no solo mejora la interpretación del entorno por parte del sistema, sino que aumenta la autonomía cognitiva del robot, permitiéndole priorizar zonas de interés sin intervención humana directa y reduciendo la incertidumbre en la toma de decisiones geológicas.</w:t>
      </w:r>
    </w:p>
    <w:p w14:paraId="44254FD0" w14:textId="77777777" w:rsidR="00454DB8" w:rsidRDefault="00454DB8" w:rsidP="00454DB8">
      <w:pPr>
        <w:jc w:val="both"/>
        <w:rPr>
          <w:rFonts w:ascii="Arial" w:hAnsi="Arial" w:cs="Arial"/>
          <w:sz w:val="22"/>
          <w:szCs w:val="22"/>
          <w:lang w:val="es-PE"/>
        </w:rPr>
      </w:pPr>
    </w:p>
    <w:p w14:paraId="7DA1B9AD" w14:textId="4183DF31" w:rsidR="00454DB8" w:rsidRDefault="00454DB8" w:rsidP="00454DB8">
      <w:pPr>
        <w:jc w:val="both"/>
        <w:rPr>
          <w:rFonts w:ascii="Arial" w:hAnsi="Arial" w:cs="Arial"/>
          <w:sz w:val="22"/>
          <w:szCs w:val="22"/>
          <w:lang w:val="es-PE"/>
        </w:rPr>
      </w:pPr>
      <w:r>
        <w:rPr>
          <w:noProof/>
        </w:rPr>
        <w:drawing>
          <wp:inline distT="0" distB="0" distL="0" distR="0" wp14:anchorId="7B162B58" wp14:editId="7DC0993F">
            <wp:extent cx="3168000" cy="2826000"/>
            <wp:effectExtent l="0" t="0" r="0" b="0"/>
            <wp:docPr id="383074790" name="Imagen 6"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74790" name="Imagen 6" descr="Map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0F47AC4C" w14:textId="3C11CBB2" w:rsidR="00054500" w:rsidRDefault="00054500" w:rsidP="000414C1">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5</w:t>
      </w:r>
      <w:r w:rsidRPr="002346D1">
        <w:rPr>
          <w:rFonts w:ascii="Arial" w:hAnsi="Arial" w:cs="Arial"/>
          <w:b/>
          <w:bCs/>
          <w:sz w:val="22"/>
          <w:szCs w:val="22"/>
          <w:lang w:val="es-PE"/>
        </w:rPr>
        <w:t>:</w:t>
      </w:r>
      <w:r w:rsidRPr="00417B9A">
        <w:rPr>
          <w:rFonts w:ascii="Arial" w:hAnsi="Arial" w:cs="Arial"/>
          <w:sz w:val="22"/>
          <w:szCs w:val="22"/>
          <w:lang w:val="es-PE"/>
        </w:rPr>
        <w:t xml:space="preserve"> </w:t>
      </w:r>
      <w:r w:rsidRPr="00054500">
        <w:rPr>
          <w:rFonts w:ascii="Arial" w:hAnsi="Arial" w:cs="Arial"/>
          <w:sz w:val="22"/>
          <w:szCs w:val="22"/>
          <w:lang w:val="es-PE"/>
        </w:rPr>
        <w:t>Superposición de zona prioritaria de muestreo</w:t>
      </w:r>
    </w:p>
    <w:p w14:paraId="167F6B53" w14:textId="77777777" w:rsidR="000414C1" w:rsidRDefault="000414C1" w:rsidP="000414C1">
      <w:pPr>
        <w:jc w:val="center"/>
        <w:rPr>
          <w:rFonts w:ascii="Arial" w:hAnsi="Arial" w:cs="Arial"/>
          <w:sz w:val="22"/>
          <w:szCs w:val="22"/>
          <w:lang w:val="es-PE"/>
        </w:rPr>
      </w:pPr>
    </w:p>
    <w:p w14:paraId="63B71321" w14:textId="77777777"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La validación espacial de las regiones identificadas como prioritarias para el muestreo se realizó mediante la superposición de la máscara de segmentación generada por el algoritmo K-</w:t>
      </w:r>
      <w:proofErr w:type="spellStart"/>
      <w:r w:rsidRPr="00054500">
        <w:rPr>
          <w:rFonts w:ascii="Arial" w:hAnsi="Arial" w:cs="Arial"/>
          <w:sz w:val="22"/>
          <w:szCs w:val="22"/>
          <w:lang w:val="es-PE"/>
        </w:rPr>
        <w:t>means</w:t>
      </w:r>
      <w:proofErr w:type="spellEnd"/>
      <w:r w:rsidRPr="00054500">
        <w:rPr>
          <w:rFonts w:ascii="Arial" w:hAnsi="Arial" w:cs="Arial"/>
          <w:sz w:val="22"/>
          <w:szCs w:val="22"/>
          <w:lang w:val="es-PE"/>
        </w:rPr>
        <w:t xml:space="preserve"> sobre la imagen original multiespectral. Esta visualización compuesta, mostrada en la Figura 15, permite evaluar con mayor claridad la coherencia espacial entre los datos espectrales procesados y las características físicas reales del entorno subterráneo.</w:t>
      </w:r>
    </w:p>
    <w:p w14:paraId="71998287" w14:textId="4E3A9EF5" w:rsidR="00054500" w:rsidRPr="00054500" w:rsidRDefault="00054500" w:rsidP="00054500">
      <w:pPr>
        <w:jc w:val="both"/>
        <w:rPr>
          <w:rFonts w:ascii="Arial" w:hAnsi="Arial" w:cs="Arial"/>
          <w:sz w:val="22"/>
          <w:szCs w:val="22"/>
          <w:lang w:val="es-PE"/>
        </w:rPr>
      </w:pPr>
      <w:r w:rsidRPr="00054500">
        <w:rPr>
          <w:rFonts w:ascii="Arial" w:hAnsi="Arial" w:cs="Arial"/>
          <w:sz w:val="22"/>
          <w:szCs w:val="22"/>
          <w:lang w:val="es-PE"/>
        </w:rPr>
        <w:t>La imagen destaca en color verde brillante la región que el sistema clasificó como zona de muestreo con mayor prioridad. Esta región coincide con el área magenta previamente detectada en el análisis multiespectral, lo cual valida la consistencia entre la segmentación espectral automatizada y las anomalías visuales detectadas en la escena original.</w:t>
      </w:r>
    </w:p>
    <w:p w14:paraId="29245B12" w14:textId="2F19678C" w:rsidR="00454DB8" w:rsidRDefault="00054500" w:rsidP="00454DB8">
      <w:pPr>
        <w:jc w:val="both"/>
        <w:rPr>
          <w:rFonts w:ascii="Arial" w:hAnsi="Arial" w:cs="Arial"/>
          <w:sz w:val="22"/>
          <w:szCs w:val="22"/>
          <w:lang w:val="es-PE"/>
        </w:rPr>
      </w:pPr>
      <w:r w:rsidRPr="00054500">
        <w:rPr>
          <w:rFonts w:ascii="Arial" w:hAnsi="Arial" w:cs="Arial"/>
          <w:sz w:val="22"/>
          <w:szCs w:val="22"/>
          <w:lang w:val="es-PE"/>
        </w:rPr>
        <w:t xml:space="preserve">Esta técnica de superposición no solo facilita la validación visual del algoritmo, sino que también permite analizar la precisión posicional del modelo de segmentación, esencial para operaciones de manipulación robótica precisa en ambientes restringidos. Además, refuerza la capacidad del sistema para ejecutar una toma de decisiones </w:t>
      </w:r>
      <w:proofErr w:type="spellStart"/>
      <w:r w:rsidRPr="00054500">
        <w:rPr>
          <w:rFonts w:ascii="Arial" w:hAnsi="Arial" w:cs="Arial"/>
          <w:sz w:val="22"/>
          <w:szCs w:val="22"/>
          <w:lang w:val="es-PE"/>
        </w:rPr>
        <w:t>geoespacialmente</w:t>
      </w:r>
      <w:proofErr w:type="spellEnd"/>
      <w:r w:rsidRPr="00054500">
        <w:rPr>
          <w:rFonts w:ascii="Arial" w:hAnsi="Arial" w:cs="Arial"/>
          <w:sz w:val="22"/>
          <w:szCs w:val="22"/>
          <w:lang w:val="es-PE"/>
        </w:rPr>
        <w:t xml:space="preserve"> informada, integrando percepción, procesamiento y actuación autónoma de forma coherente</w:t>
      </w:r>
      <w:r w:rsidR="00454DB8" w:rsidRPr="00454DB8">
        <w:rPr>
          <w:rFonts w:ascii="Arial" w:hAnsi="Arial" w:cs="Arial"/>
          <w:sz w:val="22"/>
          <w:szCs w:val="22"/>
          <w:lang w:val="es-PE"/>
        </w:rPr>
        <w:t>.</w:t>
      </w:r>
    </w:p>
    <w:p w14:paraId="7EB43FCB" w14:textId="640055FD" w:rsidR="00454DB8" w:rsidRDefault="00454DB8" w:rsidP="00454DB8">
      <w:pPr>
        <w:jc w:val="both"/>
        <w:rPr>
          <w:rFonts w:ascii="Arial" w:hAnsi="Arial" w:cs="Arial"/>
          <w:sz w:val="22"/>
          <w:szCs w:val="22"/>
          <w:lang w:val="es-PE"/>
        </w:rPr>
      </w:pPr>
      <w:r>
        <w:rPr>
          <w:noProof/>
        </w:rPr>
        <w:drawing>
          <wp:inline distT="0" distB="0" distL="0" distR="0" wp14:anchorId="7BEFC5DD" wp14:editId="60C4111A">
            <wp:extent cx="3168000" cy="2826000"/>
            <wp:effectExtent l="0" t="0" r="0" b="0"/>
            <wp:docPr id="1003261212" name="Imagen 7"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1212" name="Imagen 7" descr="Imagen que contiene Patrón de fond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57507FEB" w14:textId="3A6E6B4D" w:rsidR="00054500" w:rsidRDefault="00054500" w:rsidP="00054500">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6</w:t>
      </w:r>
      <w:r w:rsidRPr="002346D1">
        <w:rPr>
          <w:rFonts w:ascii="Arial" w:hAnsi="Arial" w:cs="Arial"/>
          <w:b/>
          <w:bCs/>
          <w:sz w:val="22"/>
          <w:szCs w:val="22"/>
          <w:lang w:val="es-PE"/>
        </w:rPr>
        <w:t>:</w:t>
      </w:r>
      <w:r w:rsidRPr="00417B9A">
        <w:rPr>
          <w:rFonts w:ascii="Arial" w:hAnsi="Arial" w:cs="Arial"/>
          <w:sz w:val="22"/>
          <w:szCs w:val="22"/>
          <w:lang w:val="es-PE"/>
        </w:rPr>
        <w:t xml:space="preserve"> </w:t>
      </w:r>
      <w:r w:rsidR="000414C1" w:rsidRPr="000414C1">
        <w:rPr>
          <w:rFonts w:ascii="Arial" w:hAnsi="Arial" w:cs="Arial"/>
          <w:sz w:val="22"/>
          <w:szCs w:val="22"/>
          <w:lang w:val="es-PE"/>
        </w:rPr>
        <w:t>Cálculo de centroides en zonas de muestreo</w:t>
      </w:r>
    </w:p>
    <w:p w14:paraId="4E1743F7" w14:textId="77777777" w:rsidR="000414C1" w:rsidRDefault="000414C1" w:rsidP="00054500">
      <w:pPr>
        <w:jc w:val="center"/>
        <w:rPr>
          <w:rFonts w:ascii="Arial" w:hAnsi="Arial" w:cs="Arial"/>
          <w:sz w:val="22"/>
          <w:szCs w:val="22"/>
          <w:lang w:val="es-PE"/>
        </w:rPr>
      </w:pPr>
    </w:p>
    <w:p w14:paraId="604CF57C" w14:textId="77777777" w:rsidR="00B16BF5" w:rsidRPr="00B16BF5" w:rsidRDefault="00B16BF5" w:rsidP="00B16BF5">
      <w:pPr>
        <w:jc w:val="both"/>
        <w:rPr>
          <w:rFonts w:ascii="Arial" w:hAnsi="Arial" w:cs="Arial"/>
          <w:sz w:val="22"/>
          <w:szCs w:val="22"/>
          <w:lang w:val="es-PE"/>
        </w:rPr>
      </w:pPr>
      <w:r w:rsidRPr="00B16BF5">
        <w:rPr>
          <w:rFonts w:ascii="Arial" w:hAnsi="Arial" w:cs="Arial"/>
          <w:sz w:val="22"/>
          <w:szCs w:val="22"/>
          <w:lang w:val="es-PE"/>
        </w:rPr>
        <w:t xml:space="preserve">La determinación de centroides en regiones segmentadas constituye un paso clave para la planificación eficiente de operaciones de muestreo automatizado en sistemas robóticos. En la Figura 16, se visualiza la ubicación de los centroides calculados a partir de los </w:t>
      </w:r>
      <w:proofErr w:type="spellStart"/>
      <w:r w:rsidRPr="00B16BF5">
        <w:rPr>
          <w:rFonts w:ascii="Arial" w:hAnsi="Arial" w:cs="Arial"/>
          <w:sz w:val="22"/>
          <w:szCs w:val="22"/>
          <w:lang w:val="es-PE"/>
        </w:rPr>
        <w:t>clusters</w:t>
      </w:r>
      <w:proofErr w:type="spellEnd"/>
      <w:r w:rsidRPr="00B16BF5">
        <w:rPr>
          <w:rFonts w:ascii="Arial" w:hAnsi="Arial" w:cs="Arial"/>
          <w:sz w:val="22"/>
          <w:szCs w:val="22"/>
          <w:lang w:val="es-PE"/>
        </w:rPr>
        <w:t xml:space="preserve"> previamente identificados mediante el algoritmo de segmentación K-</w:t>
      </w:r>
      <w:proofErr w:type="spellStart"/>
      <w:r w:rsidRPr="00B16BF5">
        <w:rPr>
          <w:rFonts w:ascii="Arial" w:hAnsi="Arial" w:cs="Arial"/>
          <w:sz w:val="22"/>
          <w:szCs w:val="22"/>
          <w:lang w:val="es-PE"/>
        </w:rPr>
        <w:t>means</w:t>
      </w:r>
      <w:proofErr w:type="spellEnd"/>
      <w:r w:rsidRPr="00B16BF5">
        <w:rPr>
          <w:rFonts w:ascii="Arial" w:hAnsi="Arial" w:cs="Arial"/>
          <w:sz w:val="22"/>
          <w:szCs w:val="22"/>
          <w:lang w:val="es-PE"/>
        </w:rPr>
        <w:t>.</w:t>
      </w:r>
    </w:p>
    <w:p w14:paraId="594F1CB8" w14:textId="77777777" w:rsidR="00B16BF5" w:rsidRPr="00B16BF5" w:rsidRDefault="00B16BF5" w:rsidP="00B16BF5">
      <w:pPr>
        <w:jc w:val="both"/>
        <w:rPr>
          <w:rFonts w:ascii="Arial" w:hAnsi="Arial" w:cs="Arial"/>
          <w:sz w:val="22"/>
          <w:szCs w:val="22"/>
          <w:lang w:val="es-PE"/>
        </w:rPr>
      </w:pPr>
      <w:r w:rsidRPr="00B16BF5">
        <w:rPr>
          <w:rFonts w:ascii="Arial" w:hAnsi="Arial" w:cs="Arial"/>
          <w:sz w:val="22"/>
          <w:szCs w:val="22"/>
          <w:lang w:val="es-PE"/>
        </w:rPr>
        <w:t>Los puntos marcados en rojo sobre la imagen representan las posiciones más representativas de cada subregión espectralmente diferenciada. Estas ubicaciones fueron calculadas como el centroide geométrico de los grupos de píxeles clasificados, y son interpretadas como los puntos óptimos para la ejecución de tareas de muestreo directo.</w:t>
      </w:r>
    </w:p>
    <w:p w14:paraId="6789D67F" w14:textId="77777777" w:rsidR="00B16BF5" w:rsidRPr="00B16BF5" w:rsidRDefault="00B16BF5" w:rsidP="00B16BF5">
      <w:pPr>
        <w:jc w:val="both"/>
        <w:rPr>
          <w:rFonts w:ascii="Arial" w:hAnsi="Arial" w:cs="Arial"/>
          <w:sz w:val="22"/>
          <w:szCs w:val="22"/>
          <w:lang w:val="es-PE"/>
        </w:rPr>
      </w:pPr>
      <w:r w:rsidRPr="00B16BF5">
        <w:rPr>
          <w:rFonts w:ascii="Arial" w:hAnsi="Arial" w:cs="Arial"/>
          <w:sz w:val="22"/>
          <w:szCs w:val="22"/>
          <w:lang w:val="es-PE"/>
        </w:rPr>
        <w:t>Esta estrategia presenta varios beneficios operativos:</w:t>
      </w:r>
    </w:p>
    <w:p w14:paraId="2DF6BF72" w14:textId="77777777" w:rsidR="00B16BF5" w:rsidRPr="00B16BF5" w:rsidRDefault="00B16BF5" w:rsidP="00B16BF5">
      <w:pPr>
        <w:jc w:val="both"/>
        <w:rPr>
          <w:rFonts w:ascii="Arial" w:hAnsi="Arial" w:cs="Arial"/>
          <w:sz w:val="22"/>
          <w:szCs w:val="22"/>
          <w:lang w:val="es-PE"/>
        </w:rPr>
      </w:pPr>
    </w:p>
    <w:p w14:paraId="299F743E" w14:textId="6A18F783" w:rsidR="00B16BF5" w:rsidRPr="007F7048" w:rsidRDefault="00B16BF5" w:rsidP="00B16BF5">
      <w:pPr>
        <w:pStyle w:val="Prrafodelista"/>
        <w:numPr>
          <w:ilvl w:val="0"/>
          <w:numId w:val="12"/>
        </w:numPr>
        <w:jc w:val="both"/>
        <w:rPr>
          <w:rFonts w:ascii="Arial" w:hAnsi="Arial" w:cs="Arial"/>
          <w:sz w:val="22"/>
          <w:szCs w:val="22"/>
          <w:lang w:val="es-PE"/>
        </w:rPr>
      </w:pPr>
      <w:r w:rsidRPr="00B16BF5">
        <w:rPr>
          <w:rFonts w:ascii="Arial" w:hAnsi="Arial" w:cs="Arial"/>
          <w:sz w:val="22"/>
          <w:szCs w:val="22"/>
          <w:lang w:val="es-PE"/>
        </w:rPr>
        <w:t>Evita la redundancia de mediciones dentro de una misma región espectralmente homogénea.</w:t>
      </w:r>
    </w:p>
    <w:p w14:paraId="2D2EB6A6" w14:textId="6A573C5D" w:rsidR="00B16BF5" w:rsidRPr="007F7048" w:rsidRDefault="00B16BF5" w:rsidP="00B16BF5">
      <w:pPr>
        <w:pStyle w:val="Prrafodelista"/>
        <w:numPr>
          <w:ilvl w:val="0"/>
          <w:numId w:val="12"/>
        </w:numPr>
        <w:jc w:val="both"/>
        <w:rPr>
          <w:rFonts w:ascii="Arial" w:hAnsi="Arial" w:cs="Arial"/>
          <w:sz w:val="22"/>
          <w:szCs w:val="22"/>
          <w:lang w:val="es-PE"/>
        </w:rPr>
      </w:pPr>
      <w:r w:rsidRPr="00B16BF5">
        <w:rPr>
          <w:rFonts w:ascii="Arial" w:hAnsi="Arial" w:cs="Arial"/>
          <w:sz w:val="22"/>
          <w:szCs w:val="22"/>
          <w:lang w:val="es-PE"/>
        </w:rPr>
        <w:t>Reduce el número total de desplazamientos necesarios, optimizando el tiempo y consumo energético del robot.</w:t>
      </w:r>
    </w:p>
    <w:p w14:paraId="7421D60B" w14:textId="77777777" w:rsidR="00B16BF5" w:rsidRPr="00B16BF5" w:rsidRDefault="00B16BF5" w:rsidP="00B16BF5">
      <w:pPr>
        <w:pStyle w:val="Prrafodelista"/>
        <w:numPr>
          <w:ilvl w:val="0"/>
          <w:numId w:val="12"/>
        </w:numPr>
        <w:jc w:val="both"/>
        <w:rPr>
          <w:rFonts w:ascii="Arial" w:hAnsi="Arial" w:cs="Arial"/>
          <w:sz w:val="22"/>
          <w:szCs w:val="22"/>
          <w:lang w:val="es-PE"/>
        </w:rPr>
      </w:pPr>
      <w:r w:rsidRPr="00B16BF5">
        <w:rPr>
          <w:rFonts w:ascii="Arial" w:hAnsi="Arial" w:cs="Arial"/>
          <w:sz w:val="22"/>
          <w:szCs w:val="22"/>
          <w:lang w:val="es-PE"/>
        </w:rPr>
        <w:t>Mejora la cobertura espacial del análisis sin comprometer la precisión del muestreo.</w:t>
      </w:r>
    </w:p>
    <w:p w14:paraId="511D58BC" w14:textId="77777777" w:rsidR="00B16BF5" w:rsidRPr="00B16BF5" w:rsidRDefault="00B16BF5" w:rsidP="00B16BF5">
      <w:pPr>
        <w:jc w:val="both"/>
        <w:rPr>
          <w:rFonts w:ascii="Arial" w:hAnsi="Arial" w:cs="Arial"/>
          <w:sz w:val="22"/>
          <w:szCs w:val="22"/>
          <w:lang w:val="es-PE"/>
        </w:rPr>
      </w:pPr>
    </w:p>
    <w:p w14:paraId="6DE1FE22" w14:textId="23319BFD" w:rsidR="00B16BF5" w:rsidRPr="00B16BF5" w:rsidRDefault="00B16BF5" w:rsidP="00B16BF5">
      <w:pPr>
        <w:jc w:val="both"/>
        <w:rPr>
          <w:rFonts w:ascii="Arial" w:hAnsi="Arial" w:cs="Arial"/>
          <w:sz w:val="22"/>
          <w:szCs w:val="22"/>
          <w:lang w:val="es-PE"/>
        </w:rPr>
      </w:pPr>
      <w:r w:rsidRPr="00B16BF5">
        <w:rPr>
          <w:rFonts w:ascii="Arial" w:hAnsi="Arial" w:cs="Arial"/>
          <w:sz w:val="22"/>
          <w:szCs w:val="22"/>
          <w:lang w:val="es-PE"/>
        </w:rPr>
        <w:t>La distribución uniforme y centrada de los puntos sobre las regiones de color magenta, verde y amarilla</w:t>
      </w:r>
      <w:r>
        <w:rPr>
          <w:rFonts w:ascii="Arial" w:hAnsi="Arial" w:cs="Arial"/>
          <w:sz w:val="22"/>
          <w:szCs w:val="22"/>
          <w:lang w:val="es-PE"/>
        </w:rPr>
        <w:t xml:space="preserve">, </w:t>
      </w:r>
      <w:r w:rsidRPr="00B16BF5">
        <w:rPr>
          <w:rFonts w:ascii="Arial" w:hAnsi="Arial" w:cs="Arial"/>
          <w:sz w:val="22"/>
          <w:szCs w:val="22"/>
          <w:lang w:val="es-PE"/>
        </w:rPr>
        <w:t>ya identificadas como zonas prioritarias</w:t>
      </w:r>
      <w:r>
        <w:rPr>
          <w:rFonts w:ascii="Arial" w:hAnsi="Arial" w:cs="Arial"/>
          <w:sz w:val="22"/>
          <w:szCs w:val="22"/>
          <w:lang w:val="es-PE"/>
        </w:rPr>
        <w:t xml:space="preserve">, </w:t>
      </w:r>
      <w:r w:rsidRPr="00B16BF5">
        <w:rPr>
          <w:rFonts w:ascii="Arial" w:hAnsi="Arial" w:cs="Arial"/>
          <w:sz w:val="22"/>
          <w:szCs w:val="22"/>
          <w:lang w:val="es-PE"/>
        </w:rPr>
        <w:t xml:space="preserve">confirma que el algoritmo de </w:t>
      </w:r>
      <w:proofErr w:type="spellStart"/>
      <w:r w:rsidRPr="00B16BF5">
        <w:rPr>
          <w:rFonts w:ascii="Arial" w:hAnsi="Arial" w:cs="Arial"/>
          <w:sz w:val="22"/>
          <w:szCs w:val="22"/>
          <w:lang w:val="es-PE"/>
        </w:rPr>
        <w:t>clustering</w:t>
      </w:r>
      <w:proofErr w:type="spellEnd"/>
      <w:r w:rsidRPr="00B16BF5">
        <w:rPr>
          <w:rFonts w:ascii="Arial" w:hAnsi="Arial" w:cs="Arial"/>
          <w:sz w:val="22"/>
          <w:szCs w:val="22"/>
          <w:lang w:val="es-PE"/>
        </w:rPr>
        <w:t xml:space="preserve"> generó una separación espacial adecuada entre regiones, facilitando una respuesta autónoma precisa por parte del sistema.</w:t>
      </w:r>
    </w:p>
    <w:p w14:paraId="6FD19BBC" w14:textId="4001ED81" w:rsidR="00054500" w:rsidRDefault="00B16BF5" w:rsidP="00B16BF5">
      <w:pPr>
        <w:jc w:val="both"/>
        <w:rPr>
          <w:rFonts w:ascii="Arial" w:hAnsi="Arial" w:cs="Arial"/>
          <w:sz w:val="22"/>
          <w:szCs w:val="22"/>
          <w:lang w:val="es-PE"/>
        </w:rPr>
      </w:pPr>
      <w:r w:rsidRPr="00B16BF5">
        <w:rPr>
          <w:rFonts w:ascii="Arial" w:hAnsi="Arial" w:cs="Arial"/>
          <w:sz w:val="22"/>
          <w:szCs w:val="22"/>
          <w:lang w:val="es-PE"/>
        </w:rPr>
        <w:t xml:space="preserve">Esta etapa final del procesamiento visual evidencia la capacidad del sistema robótico no solo para detectar zonas relevantes, sino también para </w:t>
      </w:r>
      <w:r w:rsidRPr="00B16BF5">
        <w:rPr>
          <w:rFonts w:ascii="Arial" w:hAnsi="Arial" w:cs="Arial"/>
          <w:sz w:val="22"/>
          <w:szCs w:val="22"/>
          <w:lang w:val="es-PE"/>
        </w:rPr>
        <w:lastRenderedPageBreak/>
        <w:t>delimitar puntos de intervención concretos, garantizando una operación selectiva, sistemática y eficiente.</w:t>
      </w:r>
    </w:p>
    <w:p w14:paraId="573FD5DC" w14:textId="14B656E0" w:rsidR="00454DB8" w:rsidRDefault="00454DB8" w:rsidP="00454DB8">
      <w:pPr>
        <w:jc w:val="both"/>
        <w:rPr>
          <w:rFonts w:ascii="Arial" w:hAnsi="Arial" w:cs="Arial"/>
          <w:sz w:val="22"/>
          <w:szCs w:val="22"/>
          <w:lang w:val="es-PE"/>
        </w:rPr>
      </w:pPr>
      <w:r>
        <w:rPr>
          <w:noProof/>
        </w:rPr>
        <w:drawing>
          <wp:inline distT="0" distB="0" distL="0" distR="0" wp14:anchorId="322F94AF" wp14:editId="391733A3">
            <wp:extent cx="3168000" cy="2826000"/>
            <wp:effectExtent l="0" t="0" r="0" b="0"/>
            <wp:docPr id="334300561" name="Imagen 8" descr="Un conjunto de árbo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0561" name="Imagen 8" descr="Un conjunto de árboles&#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68000" cy="2826000"/>
                    </a:xfrm>
                    <a:prstGeom prst="rect">
                      <a:avLst/>
                    </a:prstGeom>
                    <a:noFill/>
                    <a:ln>
                      <a:noFill/>
                    </a:ln>
                  </pic:spPr>
                </pic:pic>
              </a:graphicData>
            </a:graphic>
          </wp:inline>
        </w:drawing>
      </w:r>
    </w:p>
    <w:p w14:paraId="10406453" w14:textId="65CB1C83" w:rsidR="000414C1" w:rsidRDefault="000414C1" w:rsidP="000414C1">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7</w:t>
      </w:r>
      <w:r w:rsidRPr="002346D1">
        <w:rPr>
          <w:rFonts w:ascii="Arial" w:hAnsi="Arial" w:cs="Arial"/>
          <w:b/>
          <w:bCs/>
          <w:sz w:val="22"/>
          <w:szCs w:val="22"/>
          <w:lang w:val="es-PE"/>
        </w:rPr>
        <w:t>:</w:t>
      </w:r>
      <w:r w:rsidRPr="00417B9A">
        <w:rPr>
          <w:rFonts w:ascii="Arial" w:hAnsi="Arial" w:cs="Arial"/>
          <w:sz w:val="22"/>
          <w:szCs w:val="22"/>
          <w:lang w:val="es-PE"/>
        </w:rPr>
        <w:t xml:space="preserve"> </w:t>
      </w:r>
      <w:r w:rsidRPr="000414C1">
        <w:rPr>
          <w:rFonts w:ascii="Arial" w:hAnsi="Arial" w:cs="Arial"/>
          <w:sz w:val="22"/>
          <w:szCs w:val="22"/>
          <w:lang w:val="es-PE"/>
        </w:rPr>
        <w:t>Planificación de rutas mediante el algoritmo A</w:t>
      </w:r>
    </w:p>
    <w:p w14:paraId="4CF6ECA4" w14:textId="77777777" w:rsidR="000414C1" w:rsidRDefault="000414C1" w:rsidP="000414C1">
      <w:pPr>
        <w:jc w:val="center"/>
        <w:rPr>
          <w:rFonts w:ascii="Arial" w:hAnsi="Arial" w:cs="Arial"/>
          <w:sz w:val="22"/>
          <w:szCs w:val="22"/>
          <w:lang w:val="es-PE"/>
        </w:rPr>
      </w:pPr>
    </w:p>
    <w:p w14:paraId="54C236BF" w14:textId="75FC5811" w:rsidR="000414C1" w:rsidRDefault="000414C1" w:rsidP="000414C1">
      <w:pPr>
        <w:jc w:val="both"/>
        <w:rPr>
          <w:rFonts w:ascii="Arial" w:hAnsi="Arial" w:cs="Arial"/>
          <w:sz w:val="22"/>
          <w:szCs w:val="22"/>
          <w:lang w:val="es-PE"/>
        </w:rPr>
      </w:pPr>
      <w:r w:rsidRPr="000414C1">
        <w:rPr>
          <w:rFonts w:ascii="Arial" w:hAnsi="Arial" w:cs="Arial"/>
          <w:sz w:val="22"/>
          <w:szCs w:val="22"/>
          <w:lang w:val="es-PE"/>
        </w:rPr>
        <w:t>En sistemas robóticos autónomos desplegados en entornos subterráneos sin infraestructura de posicionamiento global (GPS), la planificación de rutas seguras y eficientes, así como la activación de protocolos de retorno automático, son componentes esenciales para garantizar la autonomía operativa, la integridad de los datos recolectados y la seguridad del sistema. Ambos procesos requieren integración sinérgica entre percepción del entorno, análisis topológico, gestión energética y toma de decisiones en tiempo real.</w:t>
      </w:r>
    </w:p>
    <w:p w14:paraId="531BC940" w14:textId="5957D8F6" w:rsidR="000414C1" w:rsidRPr="000414C1" w:rsidRDefault="000414C1" w:rsidP="000414C1">
      <w:pPr>
        <w:jc w:val="both"/>
        <w:rPr>
          <w:rFonts w:ascii="Arial" w:hAnsi="Arial" w:cs="Arial"/>
          <w:sz w:val="22"/>
          <w:szCs w:val="22"/>
          <w:lang w:val="es-PE"/>
        </w:rPr>
      </w:pPr>
      <w:r w:rsidRPr="000414C1">
        <w:rPr>
          <w:rFonts w:ascii="Arial" w:hAnsi="Arial" w:cs="Arial"/>
          <w:sz w:val="22"/>
          <w:szCs w:val="22"/>
          <w:lang w:val="es-PE"/>
        </w:rPr>
        <w:t>Planificación de rutas mediante el algoritmo A*</w:t>
      </w:r>
      <w:r>
        <w:rPr>
          <w:rFonts w:ascii="Arial" w:hAnsi="Arial" w:cs="Arial"/>
          <w:sz w:val="22"/>
          <w:szCs w:val="22"/>
          <w:lang w:val="es-PE"/>
        </w:rPr>
        <w:t xml:space="preserve">: </w:t>
      </w:r>
      <w:r w:rsidRPr="000414C1">
        <w:rPr>
          <w:rFonts w:ascii="Arial" w:hAnsi="Arial" w:cs="Arial"/>
          <w:sz w:val="22"/>
          <w:szCs w:val="22"/>
          <w:lang w:val="es-PE"/>
        </w:rPr>
        <w:t>La Figura 17 muestra la implementación del algoritmo de planificación A* (A-</w:t>
      </w:r>
      <w:proofErr w:type="spellStart"/>
      <w:r w:rsidRPr="000414C1">
        <w:rPr>
          <w:rFonts w:ascii="Arial" w:hAnsi="Arial" w:cs="Arial"/>
          <w:sz w:val="22"/>
          <w:szCs w:val="22"/>
          <w:lang w:val="es-PE"/>
        </w:rPr>
        <w:t>star</w:t>
      </w:r>
      <w:proofErr w:type="spellEnd"/>
      <w:r w:rsidRPr="000414C1">
        <w:rPr>
          <w:rFonts w:ascii="Arial" w:hAnsi="Arial" w:cs="Arial"/>
          <w:sz w:val="22"/>
          <w:szCs w:val="22"/>
          <w:lang w:val="es-PE"/>
        </w:rPr>
        <w:t>) sobre un mapa binario del entorno subterráneo, en el que las zonas blancas representan áreas transitables y las zonas negras corresponden a obstáculos o regiones no accesibles. A partir de un punto inicial ubicado en la esquina inferior izquierda del mapa, el algoritmo trazó rutas hacia los centroides de las zonas de muestreo previamente identificadas, visualizados como puntos verdes.</w:t>
      </w:r>
    </w:p>
    <w:p w14:paraId="76EFCAE2" w14:textId="03AE90F6" w:rsidR="000414C1" w:rsidRDefault="000414C1" w:rsidP="000414C1">
      <w:pPr>
        <w:jc w:val="both"/>
        <w:rPr>
          <w:rFonts w:ascii="Arial" w:hAnsi="Arial" w:cs="Arial"/>
          <w:sz w:val="22"/>
          <w:szCs w:val="22"/>
          <w:lang w:val="es-PE"/>
        </w:rPr>
      </w:pPr>
      <w:r w:rsidRPr="000414C1">
        <w:rPr>
          <w:rFonts w:ascii="Arial" w:hAnsi="Arial" w:cs="Arial"/>
          <w:sz w:val="22"/>
          <w:szCs w:val="22"/>
          <w:lang w:val="es-PE"/>
        </w:rPr>
        <w:t>Este método de planificación garantiza un desplazamiento autónomo libre de colisiones, evaluando continuamente el coste heurístico de cada trayecto para seleccionar rutas óptimas en función de la topología del entorno. En escenarios subterráneos donde la visibilidad es limitada y la geometría es irregular, el uso de A* proporciona una solución robusta y replicable, asegurando la cobertura de zonas de interés sin comprometer la eficiencia operativa.</w:t>
      </w:r>
    </w:p>
    <w:p w14:paraId="0A1D039F" w14:textId="77BC0FE9" w:rsidR="000414C1" w:rsidRDefault="000414C1" w:rsidP="000414C1">
      <w:pPr>
        <w:jc w:val="both"/>
        <w:rPr>
          <w:rFonts w:ascii="Arial" w:hAnsi="Arial" w:cs="Arial"/>
          <w:sz w:val="22"/>
          <w:szCs w:val="22"/>
          <w:lang w:val="es-PE"/>
        </w:rPr>
      </w:pPr>
      <w:r w:rsidRPr="000414C1">
        <w:rPr>
          <w:rFonts w:ascii="Arial" w:hAnsi="Arial" w:cs="Arial"/>
          <w:sz w:val="22"/>
          <w:szCs w:val="22"/>
          <w:lang w:val="es-PE"/>
        </w:rPr>
        <w:t>Activación del protocolo de retorno automático</w:t>
      </w:r>
      <w:r>
        <w:rPr>
          <w:rFonts w:ascii="Arial" w:hAnsi="Arial" w:cs="Arial"/>
          <w:sz w:val="22"/>
          <w:szCs w:val="22"/>
          <w:lang w:val="es-PE"/>
        </w:rPr>
        <w:t xml:space="preserve">; </w:t>
      </w:r>
      <w:r w:rsidRPr="000414C1">
        <w:rPr>
          <w:rFonts w:ascii="Arial" w:hAnsi="Arial" w:cs="Arial"/>
          <w:sz w:val="22"/>
          <w:szCs w:val="22"/>
          <w:lang w:val="es-PE"/>
        </w:rPr>
        <w:t xml:space="preserve">Como complemento a la planificación de rutas, el </w:t>
      </w:r>
      <w:r w:rsidRPr="000414C1">
        <w:rPr>
          <w:rFonts w:ascii="Arial" w:hAnsi="Arial" w:cs="Arial"/>
          <w:sz w:val="22"/>
          <w:szCs w:val="22"/>
          <w:lang w:val="es-PE"/>
        </w:rPr>
        <w:t>sistema incorpora un protocolo de retorno automático cuya finalidad es asegurar que el robot regrese a su base ante situaciones críticas o tras completar su misión. Durante las 30 simulaciones realizadas, se evaluaron las causas de activación de este protocolo, con los siguientes resultados:</w:t>
      </w:r>
    </w:p>
    <w:p w14:paraId="3EE4F852" w14:textId="77777777" w:rsidR="00E706A9" w:rsidRDefault="00E706A9" w:rsidP="000414C1">
      <w:pPr>
        <w:jc w:val="both"/>
        <w:rPr>
          <w:rFonts w:ascii="Arial" w:hAnsi="Arial" w:cs="Arial"/>
          <w:sz w:val="22"/>
          <w:szCs w:val="22"/>
          <w:lang w:val="es-PE"/>
        </w:rPr>
      </w:pPr>
    </w:p>
    <w:p w14:paraId="3A51EB25" w14:textId="77777777" w:rsidR="00E706A9" w:rsidRPr="00E706A9" w:rsidRDefault="00E706A9" w:rsidP="00E706A9">
      <w:pPr>
        <w:pStyle w:val="Prrafodelista"/>
        <w:numPr>
          <w:ilvl w:val="0"/>
          <w:numId w:val="13"/>
        </w:numPr>
        <w:jc w:val="both"/>
        <w:rPr>
          <w:rFonts w:ascii="Arial" w:hAnsi="Arial" w:cs="Arial"/>
          <w:sz w:val="22"/>
          <w:szCs w:val="22"/>
          <w:lang w:val="es-PE"/>
        </w:rPr>
      </w:pPr>
      <w:r w:rsidRPr="00E706A9">
        <w:rPr>
          <w:rFonts w:ascii="Arial" w:hAnsi="Arial" w:cs="Arial"/>
          <w:sz w:val="22"/>
          <w:szCs w:val="22"/>
          <w:lang w:val="es-PE"/>
        </w:rPr>
        <w:t>Retorno normal (66.7%): En 20 ejecuciones, el robot retornó al punto de origen de manera programada al finalizar su misión, lo que indica una planificación eficiente y un funcionamiento estable del sistema.</w:t>
      </w:r>
    </w:p>
    <w:p w14:paraId="444D1E92" w14:textId="77777777" w:rsidR="00E706A9" w:rsidRPr="00E706A9" w:rsidRDefault="00E706A9" w:rsidP="00E706A9">
      <w:pPr>
        <w:pStyle w:val="Prrafodelista"/>
        <w:numPr>
          <w:ilvl w:val="0"/>
          <w:numId w:val="13"/>
        </w:numPr>
        <w:jc w:val="both"/>
        <w:rPr>
          <w:rFonts w:ascii="Arial" w:hAnsi="Arial" w:cs="Arial"/>
          <w:sz w:val="22"/>
          <w:szCs w:val="22"/>
          <w:lang w:val="es-PE"/>
        </w:rPr>
      </w:pPr>
      <w:r w:rsidRPr="00E706A9">
        <w:rPr>
          <w:rFonts w:ascii="Arial" w:hAnsi="Arial" w:cs="Arial"/>
          <w:sz w:val="22"/>
          <w:szCs w:val="22"/>
          <w:lang w:val="es-PE"/>
        </w:rPr>
        <w:t>Batería baja (16.7%): En 5 casos, el retorno fue activado tras la detección de niveles energéticos críticos. Esta respuesta valida la efectividad del subsistema de monitoreo energético, evitando que el sistema quede inoperativo en zonas remotas.</w:t>
      </w:r>
    </w:p>
    <w:p w14:paraId="25290C36" w14:textId="117399E5" w:rsidR="00E706A9" w:rsidRDefault="00E706A9" w:rsidP="00E706A9">
      <w:pPr>
        <w:pStyle w:val="Prrafodelista"/>
        <w:numPr>
          <w:ilvl w:val="0"/>
          <w:numId w:val="13"/>
        </w:numPr>
        <w:jc w:val="both"/>
        <w:rPr>
          <w:rFonts w:ascii="Arial" w:hAnsi="Arial" w:cs="Arial"/>
          <w:sz w:val="22"/>
          <w:szCs w:val="22"/>
          <w:lang w:val="es-PE"/>
        </w:rPr>
      </w:pPr>
      <w:r w:rsidRPr="00E706A9">
        <w:rPr>
          <w:rFonts w:ascii="Arial" w:hAnsi="Arial" w:cs="Arial"/>
          <w:sz w:val="22"/>
          <w:szCs w:val="22"/>
          <w:lang w:val="es-PE"/>
        </w:rPr>
        <w:t>Pérdida de señal (16.7%): En otros 5 eventos, la pérdida de comunicación remota activó el retorno. Este comportamiento sugiere que, aunque el sistema responde adecuadamente, se requiere fortalecer la robustez del canal de comunicación, especialmente en entornos con geometrías complejas o interferencia electromagnética.</w:t>
      </w:r>
    </w:p>
    <w:p w14:paraId="37ECE8D9" w14:textId="77777777" w:rsidR="00E706A9" w:rsidRPr="00E706A9" w:rsidRDefault="00E706A9" w:rsidP="00E706A9">
      <w:pPr>
        <w:pStyle w:val="Prrafodelista"/>
        <w:rPr>
          <w:rFonts w:ascii="Arial" w:hAnsi="Arial" w:cs="Arial"/>
          <w:sz w:val="22"/>
          <w:szCs w:val="22"/>
          <w:lang w:val="es-PE"/>
        </w:rPr>
      </w:pPr>
    </w:p>
    <w:p w14:paraId="58CCBBF9" w14:textId="25DFCB36" w:rsidR="00E706A9" w:rsidRDefault="00E706A9" w:rsidP="000414C1">
      <w:pPr>
        <w:jc w:val="both"/>
        <w:rPr>
          <w:rFonts w:ascii="Arial" w:hAnsi="Arial" w:cs="Arial"/>
          <w:sz w:val="22"/>
          <w:szCs w:val="22"/>
          <w:lang w:val="es-PE"/>
        </w:rPr>
      </w:pPr>
      <w:r w:rsidRPr="00E706A9">
        <w:rPr>
          <w:rFonts w:ascii="Arial" w:hAnsi="Arial" w:cs="Arial"/>
          <w:sz w:val="22"/>
          <w:szCs w:val="22"/>
          <w:lang w:val="es-PE"/>
        </w:rPr>
        <w:t>En conjunto, estos resultados validan tanto el módulo de planificación como los mecanismos de contingencia del sistema robótico, asegurando un alto nivel de autonomía funcional en condiciones operativas desafiantes.</w:t>
      </w:r>
    </w:p>
    <w:p w14:paraId="13536818" w14:textId="77777777" w:rsidR="00E706A9" w:rsidRDefault="00E706A9" w:rsidP="000414C1">
      <w:pPr>
        <w:jc w:val="both"/>
        <w:rPr>
          <w:rFonts w:ascii="Arial" w:hAnsi="Arial" w:cs="Arial"/>
          <w:sz w:val="22"/>
          <w:szCs w:val="22"/>
          <w:lang w:val="es-PE"/>
        </w:rPr>
      </w:pPr>
    </w:p>
    <w:p w14:paraId="3325187E" w14:textId="18C5FCF7" w:rsidR="00E706A9" w:rsidRDefault="00E706A9" w:rsidP="000414C1">
      <w:pPr>
        <w:jc w:val="both"/>
        <w:rPr>
          <w:rFonts w:ascii="Arial" w:hAnsi="Arial" w:cs="Arial"/>
          <w:b/>
          <w:bCs/>
          <w:sz w:val="22"/>
          <w:szCs w:val="22"/>
        </w:rPr>
      </w:pPr>
      <w:r w:rsidRPr="00E706A9">
        <w:rPr>
          <w:rFonts w:ascii="Arial" w:hAnsi="Arial" w:cs="Arial"/>
          <w:b/>
          <w:bCs/>
          <w:sz w:val="22"/>
          <w:szCs w:val="22"/>
          <w:lang w:val="es-PE"/>
        </w:rPr>
        <w:t xml:space="preserve">4.5 </w:t>
      </w:r>
      <w:proofErr w:type="spellStart"/>
      <w:r w:rsidRPr="00E706A9">
        <w:rPr>
          <w:rFonts w:ascii="Arial" w:hAnsi="Arial" w:cs="Arial"/>
          <w:b/>
          <w:bCs/>
          <w:sz w:val="22"/>
          <w:szCs w:val="22"/>
        </w:rPr>
        <w:t>Activación</w:t>
      </w:r>
      <w:proofErr w:type="spellEnd"/>
      <w:r w:rsidRPr="00E706A9">
        <w:rPr>
          <w:rFonts w:ascii="Arial" w:hAnsi="Arial" w:cs="Arial"/>
          <w:b/>
          <w:bCs/>
          <w:sz w:val="22"/>
          <w:szCs w:val="22"/>
        </w:rPr>
        <w:t xml:space="preserve"> </w:t>
      </w:r>
      <w:proofErr w:type="spellStart"/>
      <w:r w:rsidRPr="00E706A9">
        <w:rPr>
          <w:rFonts w:ascii="Arial" w:hAnsi="Arial" w:cs="Arial"/>
          <w:b/>
          <w:bCs/>
          <w:sz w:val="22"/>
          <w:szCs w:val="22"/>
        </w:rPr>
        <w:t>del</w:t>
      </w:r>
      <w:proofErr w:type="spellEnd"/>
      <w:r w:rsidRPr="00E706A9">
        <w:rPr>
          <w:rFonts w:ascii="Arial" w:hAnsi="Arial" w:cs="Arial"/>
          <w:b/>
          <w:bCs/>
          <w:sz w:val="22"/>
          <w:szCs w:val="22"/>
        </w:rPr>
        <w:t xml:space="preserve"> </w:t>
      </w:r>
      <w:proofErr w:type="spellStart"/>
      <w:r w:rsidRPr="00E706A9">
        <w:rPr>
          <w:rFonts w:ascii="Arial" w:hAnsi="Arial" w:cs="Arial"/>
          <w:b/>
          <w:bCs/>
          <w:sz w:val="22"/>
          <w:szCs w:val="22"/>
        </w:rPr>
        <w:t>protocolo</w:t>
      </w:r>
      <w:proofErr w:type="spellEnd"/>
      <w:r w:rsidRPr="00E706A9">
        <w:rPr>
          <w:rFonts w:ascii="Arial" w:hAnsi="Arial" w:cs="Arial"/>
          <w:b/>
          <w:bCs/>
          <w:sz w:val="22"/>
          <w:szCs w:val="22"/>
        </w:rPr>
        <w:t xml:space="preserve"> de </w:t>
      </w:r>
      <w:proofErr w:type="spellStart"/>
      <w:r w:rsidRPr="00E706A9">
        <w:rPr>
          <w:rFonts w:ascii="Arial" w:hAnsi="Arial" w:cs="Arial"/>
          <w:b/>
          <w:bCs/>
          <w:sz w:val="22"/>
          <w:szCs w:val="22"/>
        </w:rPr>
        <w:t>retorno</w:t>
      </w:r>
      <w:proofErr w:type="spellEnd"/>
      <w:r w:rsidRPr="00E706A9">
        <w:rPr>
          <w:rFonts w:ascii="Arial" w:hAnsi="Arial" w:cs="Arial"/>
          <w:b/>
          <w:bCs/>
          <w:sz w:val="22"/>
          <w:szCs w:val="22"/>
        </w:rPr>
        <w:t xml:space="preserve"> </w:t>
      </w:r>
      <w:proofErr w:type="spellStart"/>
      <w:r w:rsidRPr="00E706A9">
        <w:rPr>
          <w:rFonts w:ascii="Arial" w:hAnsi="Arial" w:cs="Arial"/>
          <w:b/>
          <w:bCs/>
          <w:sz w:val="22"/>
          <w:szCs w:val="22"/>
        </w:rPr>
        <w:t>automático</w:t>
      </w:r>
      <w:proofErr w:type="spellEnd"/>
    </w:p>
    <w:p w14:paraId="71C565BA" w14:textId="77777777" w:rsidR="00E706A9" w:rsidRDefault="00E706A9" w:rsidP="000414C1">
      <w:pPr>
        <w:jc w:val="both"/>
        <w:rPr>
          <w:rFonts w:ascii="Arial" w:hAnsi="Arial" w:cs="Arial"/>
          <w:b/>
          <w:bCs/>
          <w:sz w:val="22"/>
          <w:szCs w:val="22"/>
        </w:rPr>
      </w:pPr>
    </w:p>
    <w:p w14:paraId="7E571557" w14:textId="205C8AB3" w:rsidR="00E706A9" w:rsidRPr="00E706A9" w:rsidRDefault="00E706A9" w:rsidP="000414C1">
      <w:pPr>
        <w:jc w:val="both"/>
        <w:rPr>
          <w:rFonts w:ascii="Arial" w:hAnsi="Arial" w:cs="Arial"/>
          <w:sz w:val="22"/>
          <w:szCs w:val="22"/>
        </w:rPr>
      </w:pPr>
      <w:r w:rsidRPr="00E706A9">
        <w:rPr>
          <w:rFonts w:ascii="Arial" w:hAnsi="Arial" w:cs="Arial"/>
          <w:sz w:val="22"/>
          <w:szCs w:val="22"/>
        </w:rPr>
        <w:t xml:space="preserve">En </w:t>
      </w:r>
      <w:proofErr w:type="spellStart"/>
      <w:r w:rsidRPr="00E706A9">
        <w:rPr>
          <w:rFonts w:ascii="Arial" w:hAnsi="Arial" w:cs="Arial"/>
          <w:sz w:val="22"/>
          <w:szCs w:val="22"/>
        </w:rPr>
        <w:t>sistemas</w:t>
      </w:r>
      <w:proofErr w:type="spellEnd"/>
      <w:r w:rsidRPr="00E706A9">
        <w:rPr>
          <w:rFonts w:ascii="Arial" w:hAnsi="Arial" w:cs="Arial"/>
          <w:sz w:val="22"/>
          <w:szCs w:val="22"/>
        </w:rPr>
        <w:t xml:space="preserve"> </w:t>
      </w:r>
      <w:proofErr w:type="spellStart"/>
      <w:r w:rsidRPr="00E706A9">
        <w:rPr>
          <w:rFonts w:ascii="Arial" w:hAnsi="Arial" w:cs="Arial"/>
          <w:sz w:val="22"/>
          <w:szCs w:val="22"/>
        </w:rPr>
        <w:t>robóticos</w:t>
      </w:r>
      <w:proofErr w:type="spellEnd"/>
      <w:r w:rsidRPr="00E706A9">
        <w:rPr>
          <w:rFonts w:ascii="Arial" w:hAnsi="Arial" w:cs="Arial"/>
          <w:sz w:val="22"/>
          <w:szCs w:val="22"/>
        </w:rPr>
        <w:t xml:space="preserve"> </w:t>
      </w:r>
      <w:proofErr w:type="spellStart"/>
      <w:r w:rsidRPr="00E706A9">
        <w:rPr>
          <w:rFonts w:ascii="Arial" w:hAnsi="Arial" w:cs="Arial"/>
          <w:sz w:val="22"/>
          <w:szCs w:val="22"/>
        </w:rPr>
        <w:t>autónomos</w:t>
      </w:r>
      <w:proofErr w:type="spellEnd"/>
      <w:r w:rsidRPr="00E706A9">
        <w:rPr>
          <w:rFonts w:ascii="Arial" w:hAnsi="Arial" w:cs="Arial"/>
          <w:sz w:val="22"/>
          <w:szCs w:val="22"/>
        </w:rPr>
        <w:t xml:space="preserve"> que </w:t>
      </w:r>
      <w:proofErr w:type="spellStart"/>
      <w:r w:rsidRPr="00E706A9">
        <w:rPr>
          <w:rFonts w:ascii="Arial" w:hAnsi="Arial" w:cs="Arial"/>
          <w:sz w:val="22"/>
          <w:szCs w:val="22"/>
        </w:rPr>
        <w:t>operan</w:t>
      </w:r>
      <w:proofErr w:type="spellEnd"/>
      <w:r w:rsidRPr="00E706A9">
        <w:rPr>
          <w:rFonts w:ascii="Arial" w:hAnsi="Arial" w:cs="Arial"/>
          <w:sz w:val="22"/>
          <w:szCs w:val="22"/>
        </w:rPr>
        <w:t xml:space="preserve"> en </w:t>
      </w:r>
      <w:proofErr w:type="spellStart"/>
      <w:r w:rsidRPr="00E706A9">
        <w:rPr>
          <w:rFonts w:ascii="Arial" w:hAnsi="Arial" w:cs="Arial"/>
          <w:sz w:val="22"/>
          <w:szCs w:val="22"/>
        </w:rPr>
        <w:t>entornos</w:t>
      </w:r>
      <w:proofErr w:type="spellEnd"/>
      <w:r w:rsidRPr="00E706A9">
        <w:rPr>
          <w:rFonts w:ascii="Arial" w:hAnsi="Arial" w:cs="Arial"/>
          <w:sz w:val="22"/>
          <w:szCs w:val="22"/>
        </w:rPr>
        <w:t xml:space="preserve"> </w:t>
      </w:r>
      <w:proofErr w:type="spellStart"/>
      <w:r w:rsidRPr="00E706A9">
        <w:rPr>
          <w:rFonts w:ascii="Arial" w:hAnsi="Arial" w:cs="Arial"/>
          <w:sz w:val="22"/>
          <w:szCs w:val="22"/>
        </w:rPr>
        <w:t>subterráneos</w:t>
      </w:r>
      <w:proofErr w:type="spellEnd"/>
      <w:r w:rsidRPr="00E706A9">
        <w:rPr>
          <w:rFonts w:ascii="Arial" w:hAnsi="Arial" w:cs="Arial"/>
          <w:sz w:val="22"/>
          <w:szCs w:val="22"/>
        </w:rPr>
        <w:t xml:space="preserve"> o sin </w:t>
      </w:r>
      <w:proofErr w:type="spellStart"/>
      <w:r w:rsidRPr="00E706A9">
        <w:rPr>
          <w:rFonts w:ascii="Arial" w:hAnsi="Arial" w:cs="Arial"/>
          <w:sz w:val="22"/>
          <w:szCs w:val="22"/>
        </w:rPr>
        <w:t>conectividad</w:t>
      </w:r>
      <w:proofErr w:type="spellEnd"/>
      <w:r w:rsidRPr="00E706A9">
        <w:rPr>
          <w:rFonts w:ascii="Arial" w:hAnsi="Arial" w:cs="Arial"/>
          <w:sz w:val="22"/>
          <w:szCs w:val="22"/>
        </w:rPr>
        <w:t xml:space="preserve"> GPS, el </w:t>
      </w:r>
      <w:proofErr w:type="spellStart"/>
      <w:r w:rsidRPr="00E706A9">
        <w:rPr>
          <w:rFonts w:ascii="Arial" w:hAnsi="Arial" w:cs="Arial"/>
          <w:sz w:val="22"/>
          <w:szCs w:val="22"/>
        </w:rPr>
        <w:t>protocolo</w:t>
      </w:r>
      <w:proofErr w:type="spellEnd"/>
      <w:r w:rsidRPr="00E706A9">
        <w:rPr>
          <w:rFonts w:ascii="Arial" w:hAnsi="Arial" w:cs="Arial"/>
          <w:sz w:val="22"/>
          <w:szCs w:val="22"/>
        </w:rPr>
        <w:t xml:space="preserve"> de </w:t>
      </w:r>
      <w:proofErr w:type="spellStart"/>
      <w:r w:rsidRPr="00E706A9">
        <w:rPr>
          <w:rFonts w:ascii="Arial" w:hAnsi="Arial" w:cs="Arial"/>
          <w:sz w:val="22"/>
          <w:szCs w:val="22"/>
        </w:rPr>
        <w:t>retorno</w:t>
      </w:r>
      <w:proofErr w:type="spellEnd"/>
      <w:r w:rsidRPr="00E706A9">
        <w:rPr>
          <w:rFonts w:ascii="Arial" w:hAnsi="Arial" w:cs="Arial"/>
          <w:sz w:val="22"/>
          <w:szCs w:val="22"/>
        </w:rPr>
        <w:t xml:space="preserve"> </w:t>
      </w:r>
      <w:proofErr w:type="spellStart"/>
      <w:r w:rsidRPr="00E706A9">
        <w:rPr>
          <w:rFonts w:ascii="Arial" w:hAnsi="Arial" w:cs="Arial"/>
          <w:sz w:val="22"/>
          <w:szCs w:val="22"/>
        </w:rPr>
        <w:t>automático</w:t>
      </w:r>
      <w:proofErr w:type="spellEnd"/>
      <w:r w:rsidRPr="00E706A9">
        <w:rPr>
          <w:rFonts w:ascii="Arial" w:hAnsi="Arial" w:cs="Arial"/>
          <w:sz w:val="22"/>
          <w:szCs w:val="22"/>
        </w:rPr>
        <w:t xml:space="preserve"> </w:t>
      </w:r>
      <w:proofErr w:type="spellStart"/>
      <w:r w:rsidRPr="00E706A9">
        <w:rPr>
          <w:rFonts w:ascii="Arial" w:hAnsi="Arial" w:cs="Arial"/>
          <w:sz w:val="22"/>
          <w:szCs w:val="22"/>
        </w:rPr>
        <w:t>constituye</w:t>
      </w:r>
      <w:proofErr w:type="spellEnd"/>
      <w:r w:rsidRPr="00E706A9">
        <w:rPr>
          <w:rFonts w:ascii="Arial" w:hAnsi="Arial" w:cs="Arial"/>
          <w:sz w:val="22"/>
          <w:szCs w:val="22"/>
        </w:rPr>
        <w:t xml:space="preserve"> un </w:t>
      </w:r>
      <w:proofErr w:type="spellStart"/>
      <w:r w:rsidRPr="00E706A9">
        <w:rPr>
          <w:rFonts w:ascii="Arial" w:hAnsi="Arial" w:cs="Arial"/>
          <w:sz w:val="22"/>
          <w:szCs w:val="22"/>
        </w:rPr>
        <w:t>mecanismo</w:t>
      </w:r>
      <w:proofErr w:type="spellEnd"/>
      <w:r w:rsidRPr="00E706A9">
        <w:rPr>
          <w:rFonts w:ascii="Arial" w:hAnsi="Arial" w:cs="Arial"/>
          <w:sz w:val="22"/>
          <w:szCs w:val="22"/>
        </w:rPr>
        <w:t xml:space="preserve"> de </w:t>
      </w:r>
      <w:proofErr w:type="spellStart"/>
      <w:r w:rsidRPr="00E706A9">
        <w:rPr>
          <w:rFonts w:ascii="Arial" w:hAnsi="Arial" w:cs="Arial"/>
          <w:sz w:val="22"/>
          <w:szCs w:val="22"/>
        </w:rPr>
        <w:t>seguridad</w:t>
      </w:r>
      <w:proofErr w:type="spellEnd"/>
      <w:r w:rsidRPr="00E706A9">
        <w:rPr>
          <w:rFonts w:ascii="Arial" w:hAnsi="Arial" w:cs="Arial"/>
          <w:sz w:val="22"/>
          <w:szCs w:val="22"/>
        </w:rPr>
        <w:t xml:space="preserve"> </w:t>
      </w:r>
      <w:proofErr w:type="spellStart"/>
      <w:r w:rsidRPr="00E706A9">
        <w:rPr>
          <w:rFonts w:ascii="Arial" w:hAnsi="Arial" w:cs="Arial"/>
          <w:sz w:val="22"/>
          <w:szCs w:val="22"/>
        </w:rPr>
        <w:t>fundamental</w:t>
      </w:r>
      <w:proofErr w:type="spellEnd"/>
      <w:r w:rsidRPr="00E706A9">
        <w:rPr>
          <w:rFonts w:ascii="Arial" w:hAnsi="Arial" w:cs="Arial"/>
          <w:sz w:val="22"/>
          <w:szCs w:val="22"/>
        </w:rPr>
        <w:t xml:space="preserve"> que </w:t>
      </w:r>
      <w:proofErr w:type="spellStart"/>
      <w:r w:rsidRPr="00E706A9">
        <w:rPr>
          <w:rFonts w:ascii="Arial" w:hAnsi="Arial" w:cs="Arial"/>
          <w:sz w:val="22"/>
          <w:szCs w:val="22"/>
        </w:rPr>
        <w:t>permite</w:t>
      </w:r>
      <w:proofErr w:type="spellEnd"/>
      <w:r w:rsidRPr="00E706A9">
        <w:rPr>
          <w:rFonts w:ascii="Arial" w:hAnsi="Arial" w:cs="Arial"/>
          <w:sz w:val="22"/>
          <w:szCs w:val="22"/>
        </w:rPr>
        <w:t xml:space="preserve"> al robot </w:t>
      </w:r>
      <w:proofErr w:type="spellStart"/>
      <w:r w:rsidRPr="00E706A9">
        <w:rPr>
          <w:rFonts w:ascii="Arial" w:hAnsi="Arial" w:cs="Arial"/>
          <w:sz w:val="22"/>
          <w:szCs w:val="22"/>
        </w:rPr>
        <w:t>regresar</w:t>
      </w:r>
      <w:proofErr w:type="spellEnd"/>
      <w:r w:rsidRPr="00E706A9">
        <w:rPr>
          <w:rFonts w:ascii="Arial" w:hAnsi="Arial" w:cs="Arial"/>
          <w:sz w:val="22"/>
          <w:szCs w:val="22"/>
        </w:rPr>
        <w:t xml:space="preserve"> a su </w:t>
      </w:r>
      <w:proofErr w:type="spellStart"/>
      <w:r w:rsidRPr="00E706A9">
        <w:rPr>
          <w:rFonts w:ascii="Arial" w:hAnsi="Arial" w:cs="Arial"/>
          <w:sz w:val="22"/>
          <w:szCs w:val="22"/>
        </w:rPr>
        <w:t>punto</w:t>
      </w:r>
      <w:proofErr w:type="spellEnd"/>
      <w:r w:rsidRPr="00E706A9">
        <w:rPr>
          <w:rFonts w:ascii="Arial" w:hAnsi="Arial" w:cs="Arial"/>
          <w:sz w:val="22"/>
          <w:szCs w:val="22"/>
        </w:rPr>
        <w:t xml:space="preserve"> de </w:t>
      </w:r>
      <w:proofErr w:type="spellStart"/>
      <w:r w:rsidRPr="00E706A9">
        <w:rPr>
          <w:rFonts w:ascii="Arial" w:hAnsi="Arial" w:cs="Arial"/>
          <w:sz w:val="22"/>
          <w:szCs w:val="22"/>
        </w:rPr>
        <w:t>origen</w:t>
      </w:r>
      <w:proofErr w:type="spellEnd"/>
      <w:r w:rsidRPr="00E706A9">
        <w:rPr>
          <w:rFonts w:ascii="Arial" w:hAnsi="Arial" w:cs="Arial"/>
          <w:sz w:val="22"/>
          <w:szCs w:val="22"/>
        </w:rPr>
        <w:t xml:space="preserve"> sin </w:t>
      </w:r>
      <w:proofErr w:type="spellStart"/>
      <w:r w:rsidRPr="00E706A9">
        <w:rPr>
          <w:rFonts w:ascii="Arial" w:hAnsi="Arial" w:cs="Arial"/>
          <w:sz w:val="22"/>
          <w:szCs w:val="22"/>
        </w:rPr>
        <w:t>asistencia</w:t>
      </w:r>
      <w:proofErr w:type="spellEnd"/>
      <w:r w:rsidRPr="00E706A9">
        <w:rPr>
          <w:rFonts w:ascii="Arial" w:hAnsi="Arial" w:cs="Arial"/>
          <w:sz w:val="22"/>
          <w:szCs w:val="22"/>
        </w:rPr>
        <w:t xml:space="preserve"> </w:t>
      </w:r>
      <w:proofErr w:type="spellStart"/>
      <w:r w:rsidRPr="00E706A9">
        <w:rPr>
          <w:rFonts w:ascii="Arial" w:hAnsi="Arial" w:cs="Arial"/>
          <w:sz w:val="22"/>
          <w:szCs w:val="22"/>
        </w:rPr>
        <w:t>externa</w:t>
      </w:r>
      <w:proofErr w:type="spellEnd"/>
      <w:r w:rsidRPr="00E706A9">
        <w:rPr>
          <w:rFonts w:ascii="Arial" w:hAnsi="Arial" w:cs="Arial"/>
          <w:sz w:val="22"/>
          <w:szCs w:val="22"/>
        </w:rPr>
        <w:t xml:space="preserve">. Este </w:t>
      </w:r>
      <w:proofErr w:type="spellStart"/>
      <w:r w:rsidRPr="00E706A9">
        <w:rPr>
          <w:rFonts w:ascii="Arial" w:hAnsi="Arial" w:cs="Arial"/>
          <w:sz w:val="22"/>
          <w:szCs w:val="22"/>
        </w:rPr>
        <w:t>protocolo</w:t>
      </w:r>
      <w:proofErr w:type="spellEnd"/>
      <w:r w:rsidRPr="00E706A9">
        <w:rPr>
          <w:rFonts w:ascii="Arial" w:hAnsi="Arial" w:cs="Arial"/>
          <w:sz w:val="22"/>
          <w:szCs w:val="22"/>
        </w:rPr>
        <w:t xml:space="preserve"> </w:t>
      </w:r>
      <w:proofErr w:type="spellStart"/>
      <w:r w:rsidRPr="00E706A9">
        <w:rPr>
          <w:rFonts w:ascii="Arial" w:hAnsi="Arial" w:cs="Arial"/>
          <w:sz w:val="22"/>
          <w:szCs w:val="22"/>
        </w:rPr>
        <w:t>puede</w:t>
      </w:r>
      <w:proofErr w:type="spellEnd"/>
      <w:r w:rsidRPr="00E706A9">
        <w:rPr>
          <w:rFonts w:ascii="Arial" w:hAnsi="Arial" w:cs="Arial"/>
          <w:sz w:val="22"/>
          <w:szCs w:val="22"/>
        </w:rPr>
        <w:t xml:space="preserve"> </w:t>
      </w:r>
      <w:proofErr w:type="spellStart"/>
      <w:r w:rsidRPr="00E706A9">
        <w:rPr>
          <w:rFonts w:ascii="Arial" w:hAnsi="Arial" w:cs="Arial"/>
          <w:sz w:val="22"/>
          <w:szCs w:val="22"/>
        </w:rPr>
        <w:t>activarse</w:t>
      </w:r>
      <w:proofErr w:type="spellEnd"/>
      <w:r w:rsidRPr="00E706A9">
        <w:rPr>
          <w:rFonts w:ascii="Arial" w:hAnsi="Arial" w:cs="Arial"/>
          <w:sz w:val="22"/>
          <w:szCs w:val="22"/>
        </w:rPr>
        <w:t xml:space="preserve"> ante la </w:t>
      </w:r>
      <w:proofErr w:type="spellStart"/>
      <w:r w:rsidRPr="00E706A9">
        <w:rPr>
          <w:rFonts w:ascii="Arial" w:hAnsi="Arial" w:cs="Arial"/>
          <w:sz w:val="22"/>
          <w:szCs w:val="22"/>
        </w:rPr>
        <w:t>finalización</w:t>
      </w:r>
      <w:proofErr w:type="spellEnd"/>
      <w:r w:rsidRPr="00E706A9">
        <w:rPr>
          <w:rFonts w:ascii="Arial" w:hAnsi="Arial" w:cs="Arial"/>
          <w:sz w:val="22"/>
          <w:szCs w:val="22"/>
        </w:rPr>
        <w:t xml:space="preserve"> de la </w:t>
      </w:r>
      <w:proofErr w:type="spellStart"/>
      <w:r w:rsidRPr="00E706A9">
        <w:rPr>
          <w:rFonts w:ascii="Arial" w:hAnsi="Arial" w:cs="Arial"/>
          <w:sz w:val="22"/>
          <w:szCs w:val="22"/>
        </w:rPr>
        <w:t>misión</w:t>
      </w:r>
      <w:proofErr w:type="spellEnd"/>
      <w:r w:rsidRPr="00E706A9">
        <w:rPr>
          <w:rFonts w:ascii="Arial" w:hAnsi="Arial" w:cs="Arial"/>
          <w:sz w:val="22"/>
          <w:szCs w:val="22"/>
        </w:rPr>
        <w:t xml:space="preserve">, </w:t>
      </w:r>
      <w:proofErr w:type="spellStart"/>
      <w:r w:rsidRPr="00E706A9">
        <w:rPr>
          <w:rFonts w:ascii="Arial" w:hAnsi="Arial" w:cs="Arial"/>
          <w:sz w:val="22"/>
          <w:szCs w:val="22"/>
        </w:rPr>
        <w:t>fallos</w:t>
      </w:r>
      <w:proofErr w:type="spellEnd"/>
      <w:r w:rsidRPr="00E706A9">
        <w:rPr>
          <w:rFonts w:ascii="Arial" w:hAnsi="Arial" w:cs="Arial"/>
          <w:sz w:val="22"/>
          <w:szCs w:val="22"/>
        </w:rPr>
        <w:t xml:space="preserve"> </w:t>
      </w:r>
      <w:proofErr w:type="spellStart"/>
      <w:r w:rsidRPr="00E706A9">
        <w:rPr>
          <w:rFonts w:ascii="Arial" w:hAnsi="Arial" w:cs="Arial"/>
          <w:sz w:val="22"/>
          <w:szCs w:val="22"/>
        </w:rPr>
        <w:t>energéticos</w:t>
      </w:r>
      <w:proofErr w:type="spellEnd"/>
      <w:r w:rsidRPr="00E706A9">
        <w:rPr>
          <w:rFonts w:ascii="Arial" w:hAnsi="Arial" w:cs="Arial"/>
          <w:sz w:val="22"/>
          <w:szCs w:val="22"/>
        </w:rPr>
        <w:t xml:space="preserve"> o </w:t>
      </w:r>
      <w:proofErr w:type="spellStart"/>
      <w:r w:rsidRPr="00E706A9">
        <w:rPr>
          <w:rFonts w:ascii="Arial" w:hAnsi="Arial" w:cs="Arial"/>
          <w:sz w:val="22"/>
          <w:szCs w:val="22"/>
        </w:rPr>
        <w:t>pérdida</w:t>
      </w:r>
      <w:proofErr w:type="spellEnd"/>
      <w:r w:rsidRPr="00E706A9">
        <w:rPr>
          <w:rFonts w:ascii="Arial" w:hAnsi="Arial" w:cs="Arial"/>
          <w:sz w:val="22"/>
          <w:szCs w:val="22"/>
        </w:rPr>
        <w:t xml:space="preserve"> de </w:t>
      </w:r>
      <w:proofErr w:type="spellStart"/>
      <w:r w:rsidRPr="00E706A9">
        <w:rPr>
          <w:rFonts w:ascii="Arial" w:hAnsi="Arial" w:cs="Arial"/>
          <w:sz w:val="22"/>
          <w:szCs w:val="22"/>
        </w:rPr>
        <w:t>señal</w:t>
      </w:r>
      <w:proofErr w:type="spellEnd"/>
      <w:r w:rsidRPr="00E706A9">
        <w:rPr>
          <w:rFonts w:ascii="Arial" w:hAnsi="Arial" w:cs="Arial"/>
          <w:sz w:val="22"/>
          <w:szCs w:val="22"/>
        </w:rPr>
        <w:t xml:space="preserve"> de </w:t>
      </w:r>
      <w:proofErr w:type="spellStart"/>
      <w:r w:rsidRPr="00E706A9">
        <w:rPr>
          <w:rFonts w:ascii="Arial" w:hAnsi="Arial" w:cs="Arial"/>
          <w:sz w:val="22"/>
          <w:szCs w:val="22"/>
        </w:rPr>
        <w:t>comunicación</w:t>
      </w:r>
      <w:proofErr w:type="spellEnd"/>
      <w:r w:rsidRPr="00E706A9">
        <w:rPr>
          <w:rFonts w:ascii="Arial" w:hAnsi="Arial" w:cs="Arial"/>
          <w:sz w:val="22"/>
          <w:szCs w:val="22"/>
        </w:rPr>
        <w:t xml:space="preserve">, </w:t>
      </w:r>
      <w:proofErr w:type="spellStart"/>
      <w:r w:rsidRPr="00E706A9">
        <w:rPr>
          <w:rFonts w:ascii="Arial" w:hAnsi="Arial" w:cs="Arial"/>
          <w:sz w:val="22"/>
          <w:szCs w:val="22"/>
        </w:rPr>
        <w:t>garantizando</w:t>
      </w:r>
      <w:proofErr w:type="spellEnd"/>
      <w:r w:rsidRPr="00E706A9">
        <w:rPr>
          <w:rFonts w:ascii="Arial" w:hAnsi="Arial" w:cs="Arial"/>
          <w:sz w:val="22"/>
          <w:szCs w:val="22"/>
        </w:rPr>
        <w:t xml:space="preserve"> la </w:t>
      </w:r>
      <w:proofErr w:type="spellStart"/>
      <w:r w:rsidRPr="00E706A9">
        <w:rPr>
          <w:rFonts w:ascii="Arial" w:hAnsi="Arial" w:cs="Arial"/>
          <w:sz w:val="22"/>
          <w:szCs w:val="22"/>
        </w:rPr>
        <w:t>preservación</w:t>
      </w:r>
      <w:proofErr w:type="spellEnd"/>
      <w:r w:rsidRPr="00E706A9">
        <w:rPr>
          <w:rFonts w:ascii="Arial" w:hAnsi="Arial" w:cs="Arial"/>
          <w:sz w:val="22"/>
          <w:szCs w:val="22"/>
        </w:rPr>
        <w:t xml:space="preserve"> </w:t>
      </w:r>
      <w:proofErr w:type="spellStart"/>
      <w:r w:rsidRPr="00E706A9">
        <w:rPr>
          <w:rFonts w:ascii="Arial" w:hAnsi="Arial" w:cs="Arial"/>
          <w:sz w:val="22"/>
          <w:szCs w:val="22"/>
        </w:rPr>
        <w:t>del</w:t>
      </w:r>
      <w:proofErr w:type="spellEnd"/>
      <w:r w:rsidRPr="00E706A9">
        <w:rPr>
          <w:rFonts w:ascii="Arial" w:hAnsi="Arial" w:cs="Arial"/>
          <w:sz w:val="22"/>
          <w:szCs w:val="22"/>
        </w:rPr>
        <w:t xml:space="preserve"> hardware, la </w:t>
      </w:r>
      <w:proofErr w:type="spellStart"/>
      <w:r w:rsidRPr="00E706A9">
        <w:rPr>
          <w:rFonts w:ascii="Arial" w:hAnsi="Arial" w:cs="Arial"/>
          <w:sz w:val="22"/>
          <w:szCs w:val="22"/>
        </w:rPr>
        <w:t>integridad</w:t>
      </w:r>
      <w:proofErr w:type="spellEnd"/>
      <w:r w:rsidRPr="00E706A9">
        <w:rPr>
          <w:rFonts w:ascii="Arial" w:hAnsi="Arial" w:cs="Arial"/>
          <w:sz w:val="22"/>
          <w:szCs w:val="22"/>
        </w:rPr>
        <w:t xml:space="preserve"> de los </w:t>
      </w:r>
      <w:proofErr w:type="spellStart"/>
      <w:r w:rsidRPr="00E706A9">
        <w:rPr>
          <w:rFonts w:ascii="Arial" w:hAnsi="Arial" w:cs="Arial"/>
          <w:sz w:val="22"/>
          <w:szCs w:val="22"/>
        </w:rPr>
        <w:t>datos</w:t>
      </w:r>
      <w:proofErr w:type="spellEnd"/>
      <w:r w:rsidRPr="00E706A9">
        <w:rPr>
          <w:rFonts w:ascii="Arial" w:hAnsi="Arial" w:cs="Arial"/>
          <w:sz w:val="22"/>
          <w:szCs w:val="22"/>
        </w:rPr>
        <w:t xml:space="preserve"> </w:t>
      </w:r>
      <w:proofErr w:type="spellStart"/>
      <w:r w:rsidRPr="00E706A9">
        <w:rPr>
          <w:rFonts w:ascii="Arial" w:hAnsi="Arial" w:cs="Arial"/>
          <w:sz w:val="22"/>
          <w:szCs w:val="22"/>
        </w:rPr>
        <w:t>recolectados</w:t>
      </w:r>
      <w:proofErr w:type="spellEnd"/>
      <w:r w:rsidRPr="00E706A9">
        <w:rPr>
          <w:rFonts w:ascii="Arial" w:hAnsi="Arial" w:cs="Arial"/>
          <w:sz w:val="22"/>
          <w:szCs w:val="22"/>
        </w:rPr>
        <w:t xml:space="preserve"> y la </w:t>
      </w:r>
      <w:proofErr w:type="spellStart"/>
      <w:r w:rsidRPr="00E706A9">
        <w:rPr>
          <w:rFonts w:ascii="Arial" w:hAnsi="Arial" w:cs="Arial"/>
          <w:sz w:val="22"/>
          <w:szCs w:val="22"/>
        </w:rPr>
        <w:t>continuidad</w:t>
      </w:r>
      <w:proofErr w:type="spellEnd"/>
      <w:r w:rsidRPr="00E706A9">
        <w:rPr>
          <w:rFonts w:ascii="Arial" w:hAnsi="Arial" w:cs="Arial"/>
          <w:sz w:val="22"/>
          <w:szCs w:val="22"/>
        </w:rPr>
        <w:t xml:space="preserve"> </w:t>
      </w:r>
      <w:proofErr w:type="spellStart"/>
      <w:r w:rsidRPr="00E706A9">
        <w:rPr>
          <w:rFonts w:ascii="Arial" w:hAnsi="Arial" w:cs="Arial"/>
          <w:sz w:val="22"/>
          <w:szCs w:val="22"/>
        </w:rPr>
        <w:t>operativa</w:t>
      </w:r>
      <w:proofErr w:type="spellEnd"/>
      <w:r w:rsidRPr="00E706A9">
        <w:rPr>
          <w:rFonts w:ascii="Arial" w:hAnsi="Arial" w:cs="Arial"/>
          <w:sz w:val="22"/>
          <w:szCs w:val="22"/>
        </w:rPr>
        <w:t xml:space="preserve"> </w:t>
      </w:r>
      <w:proofErr w:type="spellStart"/>
      <w:r w:rsidRPr="00E706A9">
        <w:rPr>
          <w:rFonts w:ascii="Arial" w:hAnsi="Arial" w:cs="Arial"/>
          <w:sz w:val="22"/>
          <w:szCs w:val="22"/>
        </w:rPr>
        <w:t>del</w:t>
      </w:r>
      <w:proofErr w:type="spellEnd"/>
      <w:r w:rsidRPr="00E706A9">
        <w:rPr>
          <w:rFonts w:ascii="Arial" w:hAnsi="Arial" w:cs="Arial"/>
          <w:sz w:val="22"/>
          <w:szCs w:val="22"/>
        </w:rPr>
        <w:t xml:space="preserve"> </w:t>
      </w:r>
      <w:proofErr w:type="spellStart"/>
      <w:r w:rsidRPr="00E706A9">
        <w:rPr>
          <w:rFonts w:ascii="Arial" w:hAnsi="Arial" w:cs="Arial"/>
          <w:sz w:val="22"/>
          <w:szCs w:val="22"/>
        </w:rPr>
        <w:t>sistema</w:t>
      </w:r>
      <w:proofErr w:type="spellEnd"/>
      <w:r w:rsidRPr="00E706A9">
        <w:rPr>
          <w:rFonts w:ascii="Arial" w:hAnsi="Arial" w:cs="Arial"/>
          <w:sz w:val="22"/>
          <w:szCs w:val="22"/>
        </w:rPr>
        <w:t>.</w:t>
      </w:r>
    </w:p>
    <w:p w14:paraId="002C7898" w14:textId="77777777" w:rsidR="00E77D13" w:rsidRDefault="00E77D13" w:rsidP="00E706A9">
      <w:pPr>
        <w:jc w:val="both"/>
        <w:rPr>
          <w:rFonts w:ascii="Arial" w:hAnsi="Arial" w:cs="Arial"/>
          <w:bCs/>
          <w:sz w:val="22"/>
          <w:szCs w:val="22"/>
          <w:lang w:val="es-PE"/>
        </w:rPr>
      </w:pPr>
    </w:p>
    <w:p w14:paraId="5329FFEE" w14:textId="05CD151E" w:rsidR="00454DB8" w:rsidRDefault="00454DB8" w:rsidP="00E77D13">
      <w:pPr>
        <w:ind w:firstLine="142"/>
        <w:jc w:val="both"/>
        <w:rPr>
          <w:rFonts w:ascii="Arial" w:hAnsi="Arial" w:cs="Arial"/>
          <w:bCs/>
          <w:sz w:val="22"/>
          <w:szCs w:val="22"/>
          <w:lang w:val="es-PE"/>
        </w:rPr>
      </w:pPr>
      <w:r w:rsidRPr="002C688F">
        <w:rPr>
          <w:noProof/>
        </w:rPr>
        <w:lastRenderedPageBreak/>
        <w:drawing>
          <wp:inline distT="0" distB="0" distL="0" distR="0" wp14:anchorId="27AFC2D1" wp14:editId="58D9DD9A">
            <wp:extent cx="3168000" cy="2826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8000" cy="2826000"/>
                    </a:xfrm>
                    <a:prstGeom prst="rect">
                      <a:avLst/>
                    </a:prstGeom>
                  </pic:spPr>
                </pic:pic>
              </a:graphicData>
            </a:graphic>
          </wp:inline>
        </w:drawing>
      </w:r>
    </w:p>
    <w:p w14:paraId="10D3F745" w14:textId="5DE912F5" w:rsidR="00E706A9" w:rsidRDefault="00E706A9" w:rsidP="00E706A9">
      <w:pPr>
        <w:jc w:val="center"/>
        <w:rPr>
          <w:rFonts w:ascii="Arial" w:hAnsi="Arial" w:cs="Arial"/>
          <w:sz w:val="22"/>
          <w:szCs w:val="22"/>
          <w:lang w:val="es-PE"/>
        </w:rPr>
      </w:pPr>
      <w:r w:rsidRPr="002346D1">
        <w:rPr>
          <w:rFonts w:ascii="Arial" w:hAnsi="Arial" w:cs="Arial"/>
          <w:b/>
          <w:bCs/>
          <w:sz w:val="22"/>
          <w:szCs w:val="22"/>
          <w:lang w:val="es-PE"/>
        </w:rPr>
        <w:t>Figura 1</w:t>
      </w:r>
      <w:r>
        <w:rPr>
          <w:rFonts w:ascii="Arial" w:hAnsi="Arial" w:cs="Arial"/>
          <w:b/>
          <w:bCs/>
          <w:sz w:val="22"/>
          <w:szCs w:val="22"/>
          <w:lang w:val="es-PE"/>
        </w:rPr>
        <w:t>8</w:t>
      </w:r>
      <w:r w:rsidRPr="002346D1">
        <w:rPr>
          <w:rFonts w:ascii="Arial" w:hAnsi="Arial" w:cs="Arial"/>
          <w:b/>
          <w:bCs/>
          <w:sz w:val="22"/>
          <w:szCs w:val="22"/>
          <w:lang w:val="es-PE"/>
        </w:rPr>
        <w:t>:</w:t>
      </w:r>
      <w:r w:rsidRPr="00417B9A">
        <w:rPr>
          <w:rFonts w:ascii="Arial" w:hAnsi="Arial" w:cs="Arial"/>
          <w:sz w:val="22"/>
          <w:szCs w:val="22"/>
          <w:lang w:val="es-PE"/>
        </w:rPr>
        <w:t xml:space="preserve"> </w:t>
      </w:r>
      <w:r w:rsidRPr="000414C1">
        <w:rPr>
          <w:rFonts w:ascii="Arial" w:hAnsi="Arial" w:cs="Arial"/>
          <w:sz w:val="22"/>
          <w:szCs w:val="22"/>
          <w:lang w:val="es-PE"/>
        </w:rPr>
        <w:t>Planificación de rutas mediante el algoritmo A</w:t>
      </w:r>
    </w:p>
    <w:p w14:paraId="2E0870F6" w14:textId="77777777" w:rsidR="00E706A9" w:rsidRDefault="00E706A9" w:rsidP="00E706A9">
      <w:pPr>
        <w:jc w:val="center"/>
        <w:rPr>
          <w:rFonts w:ascii="Arial" w:hAnsi="Arial" w:cs="Arial"/>
          <w:sz w:val="22"/>
          <w:szCs w:val="22"/>
          <w:lang w:val="es-PE"/>
        </w:rPr>
      </w:pPr>
    </w:p>
    <w:p w14:paraId="452352E5" w14:textId="26397704" w:rsidR="00E706A9" w:rsidRPr="00E706A9" w:rsidRDefault="00E706A9" w:rsidP="00E706A9">
      <w:pPr>
        <w:jc w:val="both"/>
        <w:rPr>
          <w:rFonts w:ascii="Arial" w:hAnsi="Arial" w:cs="Arial"/>
          <w:bCs/>
          <w:sz w:val="22"/>
          <w:szCs w:val="22"/>
          <w:lang w:val="es-PE"/>
        </w:rPr>
      </w:pPr>
      <w:r w:rsidRPr="00E706A9">
        <w:rPr>
          <w:rFonts w:ascii="Arial" w:hAnsi="Arial" w:cs="Arial"/>
          <w:bCs/>
          <w:sz w:val="22"/>
          <w:szCs w:val="22"/>
          <w:lang w:val="es-PE"/>
        </w:rPr>
        <w:t xml:space="preserve">La Figura </w:t>
      </w:r>
      <w:r w:rsidR="0053690F">
        <w:rPr>
          <w:rFonts w:ascii="Arial" w:hAnsi="Arial" w:cs="Arial"/>
          <w:bCs/>
          <w:sz w:val="22"/>
          <w:szCs w:val="22"/>
          <w:lang w:val="es-PE"/>
        </w:rPr>
        <w:t>18</w:t>
      </w:r>
      <w:r w:rsidRPr="00E706A9">
        <w:rPr>
          <w:rFonts w:ascii="Arial" w:hAnsi="Arial" w:cs="Arial"/>
          <w:bCs/>
          <w:sz w:val="22"/>
          <w:szCs w:val="22"/>
          <w:lang w:val="es-PE"/>
        </w:rPr>
        <w:t xml:space="preserve"> presenta la distribución de frecuencias correspondientes a las causas que activaron dicho protocolo durante 30 ejecuciones simuladas. Se identificaron tres escenarios principales:</w:t>
      </w:r>
    </w:p>
    <w:p w14:paraId="772FF9F9" w14:textId="77777777" w:rsidR="00E706A9" w:rsidRPr="00E706A9" w:rsidRDefault="00E706A9" w:rsidP="00E706A9">
      <w:pPr>
        <w:ind w:firstLine="142"/>
        <w:jc w:val="both"/>
        <w:rPr>
          <w:rFonts w:ascii="Arial" w:hAnsi="Arial" w:cs="Arial"/>
          <w:bCs/>
          <w:sz w:val="22"/>
          <w:szCs w:val="22"/>
          <w:lang w:val="es-PE"/>
        </w:rPr>
      </w:pPr>
    </w:p>
    <w:p w14:paraId="0695BD0C" w14:textId="77777777" w:rsidR="00E706A9" w:rsidRPr="00E706A9" w:rsidRDefault="00E706A9" w:rsidP="00E706A9">
      <w:pPr>
        <w:pStyle w:val="Prrafodelista"/>
        <w:numPr>
          <w:ilvl w:val="0"/>
          <w:numId w:val="14"/>
        </w:numPr>
        <w:jc w:val="both"/>
        <w:rPr>
          <w:rFonts w:ascii="Arial" w:hAnsi="Arial" w:cs="Arial"/>
          <w:bCs/>
          <w:sz w:val="22"/>
          <w:szCs w:val="22"/>
          <w:lang w:val="es-PE"/>
        </w:rPr>
      </w:pPr>
      <w:r w:rsidRPr="00E706A9">
        <w:rPr>
          <w:rFonts w:ascii="Arial" w:hAnsi="Arial" w:cs="Arial"/>
          <w:bCs/>
          <w:sz w:val="22"/>
          <w:szCs w:val="22"/>
          <w:lang w:val="es-PE"/>
        </w:rPr>
        <w:t>Retorno normal (66.7%): En 20 ejecuciones, el protocolo se activó como parte del procedimiento planificado tras la culminación de la tarea. Esta alta frecuencia refleja una operación estable, bien planificada y libre de incidencias, lo que valida el rendimiento del algoritmo de planificación y control en condiciones ideales.</w:t>
      </w:r>
    </w:p>
    <w:p w14:paraId="398224F1" w14:textId="77777777" w:rsidR="00E706A9" w:rsidRPr="00E706A9" w:rsidRDefault="00E706A9" w:rsidP="00E706A9">
      <w:pPr>
        <w:ind w:firstLine="142"/>
        <w:jc w:val="both"/>
        <w:rPr>
          <w:rFonts w:ascii="Arial" w:hAnsi="Arial" w:cs="Arial"/>
          <w:bCs/>
          <w:sz w:val="22"/>
          <w:szCs w:val="22"/>
          <w:lang w:val="es-PE"/>
        </w:rPr>
      </w:pPr>
    </w:p>
    <w:p w14:paraId="50CFF223" w14:textId="77777777" w:rsidR="00E706A9" w:rsidRPr="00E706A9" w:rsidRDefault="00E706A9" w:rsidP="00E706A9">
      <w:pPr>
        <w:pStyle w:val="Prrafodelista"/>
        <w:numPr>
          <w:ilvl w:val="0"/>
          <w:numId w:val="14"/>
        </w:numPr>
        <w:jc w:val="both"/>
        <w:rPr>
          <w:rFonts w:ascii="Arial" w:hAnsi="Arial" w:cs="Arial"/>
          <w:bCs/>
          <w:sz w:val="22"/>
          <w:szCs w:val="22"/>
          <w:lang w:val="es-PE"/>
        </w:rPr>
      </w:pPr>
      <w:r w:rsidRPr="00E706A9">
        <w:rPr>
          <w:rFonts w:ascii="Arial" w:hAnsi="Arial" w:cs="Arial"/>
          <w:bCs/>
          <w:sz w:val="22"/>
          <w:szCs w:val="22"/>
          <w:lang w:val="es-PE"/>
        </w:rPr>
        <w:t>Batería baja (16.7%): En 5 eventos, el robot retornó tras detectar niveles críticos de carga. Esta activación evidencia la efectividad del subsistema de monitoreo energético, que permite una reacción temprana y evita que el sistema quede inoperativo en zonas alejadas o inaccesibles.</w:t>
      </w:r>
    </w:p>
    <w:p w14:paraId="54891895" w14:textId="77777777" w:rsidR="00E706A9" w:rsidRPr="00E706A9" w:rsidRDefault="00E706A9" w:rsidP="00E706A9">
      <w:pPr>
        <w:ind w:firstLine="142"/>
        <w:jc w:val="both"/>
        <w:rPr>
          <w:rFonts w:ascii="Arial" w:hAnsi="Arial" w:cs="Arial"/>
          <w:bCs/>
          <w:sz w:val="22"/>
          <w:szCs w:val="22"/>
          <w:lang w:val="es-PE"/>
        </w:rPr>
      </w:pPr>
    </w:p>
    <w:p w14:paraId="2A80ED3D" w14:textId="77777777" w:rsidR="00E706A9" w:rsidRPr="00E706A9" w:rsidRDefault="00E706A9" w:rsidP="00E706A9">
      <w:pPr>
        <w:pStyle w:val="Prrafodelista"/>
        <w:numPr>
          <w:ilvl w:val="0"/>
          <w:numId w:val="14"/>
        </w:numPr>
        <w:jc w:val="both"/>
        <w:rPr>
          <w:rFonts w:ascii="Arial" w:hAnsi="Arial" w:cs="Arial"/>
          <w:bCs/>
          <w:sz w:val="22"/>
          <w:szCs w:val="22"/>
          <w:lang w:val="es-PE"/>
        </w:rPr>
      </w:pPr>
      <w:r w:rsidRPr="00E706A9">
        <w:rPr>
          <w:rFonts w:ascii="Arial" w:hAnsi="Arial" w:cs="Arial"/>
          <w:bCs/>
          <w:sz w:val="22"/>
          <w:szCs w:val="22"/>
          <w:lang w:val="es-PE"/>
        </w:rPr>
        <w:t>Pérdida de señal (16.7%): En otros 5 casos, la interrupción de la comunicación remota desencadenó la activación automática del retorno. Este comportamiento pone de manifiesto la resiliencia del sistema frente a fallos de conectividad, habituales en entornos subterráneos con geometrías irregulares o interferencias electromagnéticas.</w:t>
      </w:r>
    </w:p>
    <w:p w14:paraId="2F1A0039" w14:textId="77777777" w:rsidR="00E706A9" w:rsidRPr="00E706A9" w:rsidRDefault="00E706A9" w:rsidP="00E706A9">
      <w:pPr>
        <w:ind w:firstLine="142"/>
        <w:jc w:val="both"/>
        <w:rPr>
          <w:rFonts w:ascii="Arial" w:hAnsi="Arial" w:cs="Arial"/>
          <w:bCs/>
          <w:sz w:val="22"/>
          <w:szCs w:val="22"/>
          <w:lang w:val="es-PE"/>
        </w:rPr>
      </w:pPr>
    </w:p>
    <w:p w14:paraId="5459A894" w14:textId="138753FD" w:rsidR="00454DB8" w:rsidRDefault="00E706A9" w:rsidP="00E706A9">
      <w:pPr>
        <w:jc w:val="both"/>
        <w:rPr>
          <w:rFonts w:ascii="Arial" w:hAnsi="Arial" w:cs="Arial"/>
          <w:bCs/>
          <w:sz w:val="22"/>
          <w:szCs w:val="22"/>
          <w:lang w:val="es-PE"/>
        </w:rPr>
      </w:pPr>
      <w:r w:rsidRPr="00E706A9">
        <w:rPr>
          <w:rFonts w:ascii="Arial" w:hAnsi="Arial" w:cs="Arial"/>
          <w:bCs/>
          <w:sz w:val="22"/>
          <w:szCs w:val="22"/>
          <w:lang w:val="es-PE"/>
        </w:rPr>
        <w:t xml:space="preserve">En conjunto, estos resultados reflejan una ejecución efectiva del 100% del protocolo de retorno automático, sin necesidad de intervención </w:t>
      </w:r>
      <w:r w:rsidRPr="00E706A9">
        <w:rPr>
          <w:rFonts w:ascii="Arial" w:hAnsi="Arial" w:cs="Arial"/>
          <w:bCs/>
          <w:sz w:val="22"/>
          <w:szCs w:val="22"/>
          <w:lang w:val="es-PE"/>
        </w:rPr>
        <w:t>humana. Este nivel de autonomía y autogestión refuerza la robustez del sistema, clave para operaciones en escenarios donde la supervisión directa no es viable. La rápida respuesta ante condiciones críticas garantiza la seguridad funcional del sistema, reduce el riesgo de pérdida de equipos y asegura la continuidad de la misión en ambientes adversos.</w:t>
      </w:r>
    </w:p>
    <w:p w14:paraId="2357BE41" w14:textId="77777777" w:rsidR="00E706A9" w:rsidRPr="000270E6" w:rsidRDefault="00E706A9" w:rsidP="00454DB8">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575761EA" w14:textId="77777777" w:rsidR="00E30874" w:rsidRPr="00E30874" w:rsidRDefault="00E30874" w:rsidP="00E30874">
      <w:pPr>
        <w:jc w:val="both"/>
        <w:rPr>
          <w:rFonts w:ascii="Arial" w:hAnsi="Arial" w:cs="Arial"/>
          <w:bCs/>
          <w:sz w:val="22"/>
          <w:szCs w:val="22"/>
          <w:lang w:val="es-PE"/>
        </w:rPr>
      </w:pPr>
      <w:r w:rsidRPr="00E30874">
        <w:rPr>
          <w:rFonts w:ascii="Arial" w:hAnsi="Arial" w:cs="Arial"/>
          <w:bCs/>
          <w:sz w:val="22"/>
          <w:szCs w:val="22"/>
          <w:lang w:val="es-PE"/>
        </w:rPr>
        <w:t xml:space="preserve">A partir de los resultados alcanzados, se concluye que el desarrollo e implementación de un sistema robótico autónomo para exploración geológica en minas subterráneas representa una solución tecnológica robusta, eficiente y altamente pertinente para contextos de operación sin infraestructura GPS ni condiciones visuales estables. La plataforma validó su funcionalidad en la detección de zonas de interés geológico mediante </w:t>
      </w:r>
      <w:proofErr w:type="spellStart"/>
      <w:r w:rsidRPr="00E30874">
        <w:rPr>
          <w:rFonts w:ascii="Arial" w:hAnsi="Arial" w:cs="Arial"/>
          <w:bCs/>
          <w:sz w:val="22"/>
          <w:szCs w:val="22"/>
          <w:lang w:val="es-PE"/>
        </w:rPr>
        <w:t>sensado</w:t>
      </w:r>
      <w:proofErr w:type="spellEnd"/>
      <w:r w:rsidRPr="00E30874">
        <w:rPr>
          <w:rFonts w:ascii="Arial" w:hAnsi="Arial" w:cs="Arial"/>
          <w:bCs/>
          <w:sz w:val="22"/>
          <w:szCs w:val="22"/>
          <w:lang w:val="es-PE"/>
        </w:rPr>
        <w:t xml:space="preserve"> multiespectral, navegación autónoma precisa con SLAM y manipulación mecánica articulada, todo ello sustentado por un diseño energético optimizado que garantiza una autonomía operativa superior a los 60 minutos sin recarga. Las simulaciones demostraron estabilidad energética, precisión </w:t>
      </w:r>
      <w:proofErr w:type="spellStart"/>
      <w:r w:rsidRPr="00E30874">
        <w:rPr>
          <w:rFonts w:ascii="Arial" w:hAnsi="Arial" w:cs="Arial"/>
          <w:bCs/>
          <w:sz w:val="22"/>
          <w:szCs w:val="22"/>
          <w:lang w:val="es-PE"/>
        </w:rPr>
        <w:t>sub-decimétrica</w:t>
      </w:r>
      <w:proofErr w:type="spellEnd"/>
      <w:r w:rsidRPr="00E30874">
        <w:rPr>
          <w:rFonts w:ascii="Arial" w:hAnsi="Arial" w:cs="Arial"/>
          <w:bCs/>
          <w:sz w:val="22"/>
          <w:szCs w:val="22"/>
          <w:lang w:val="es-PE"/>
        </w:rPr>
        <w:t xml:space="preserve"> de localización y tiempos de muestreo consistentes, incluso en entornos con geometría irregular o perturbaciones ambientales, consolidando la fiabilidad técnica del sistema bajo condiciones adversas.</w:t>
      </w:r>
    </w:p>
    <w:p w14:paraId="0CF6E81A" w14:textId="77777777" w:rsidR="00E30874" w:rsidRPr="00E30874" w:rsidRDefault="00E30874" w:rsidP="00E30874">
      <w:pPr>
        <w:jc w:val="both"/>
        <w:rPr>
          <w:rFonts w:ascii="Arial" w:hAnsi="Arial" w:cs="Arial"/>
          <w:bCs/>
          <w:sz w:val="22"/>
          <w:szCs w:val="22"/>
          <w:lang w:val="es-PE"/>
        </w:rPr>
      </w:pPr>
      <w:r w:rsidRPr="00E30874">
        <w:rPr>
          <w:rFonts w:ascii="Arial" w:hAnsi="Arial" w:cs="Arial"/>
          <w:bCs/>
          <w:sz w:val="22"/>
          <w:szCs w:val="22"/>
          <w:lang w:val="es-PE"/>
        </w:rPr>
        <w:t xml:space="preserve">En este sentido, la propuesta resulta altamente relevante para operaciones de prospección y monitoreo en minería subterránea, particularmente en zonas de difícil acceso, alta humedad o riesgo geotécnico, donde la integración de control embebido, percepción inteligente y retorno autónomo marca un hito hacia la automatización de labores exploratorias. El diseño modular, combinado con su arquitectura de control distribuida, permite escalabilidad y adaptabilidad a distintos frentes geológicos sin necesidad de intervención humana directa, elevando los estándares de seguridad, trazabilidad y eficiencia en la obtención de datos </w:t>
      </w:r>
      <w:proofErr w:type="spellStart"/>
      <w:r w:rsidRPr="00E30874">
        <w:rPr>
          <w:rFonts w:ascii="Arial" w:hAnsi="Arial" w:cs="Arial"/>
          <w:bCs/>
          <w:sz w:val="22"/>
          <w:szCs w:val="22"/>
          <w:lang w:val="es-PE"/>
        </w:rPr>
        <w:t>geocientíficos</w:t>
      </w:r>
      <w:proofErr w:type="spellEnd"/>
      <w:r w:rsidRPr="00E30874">
        <w:rPr>
          <w:rFonts w:ascii="Arial" w:hAnsi="Arial" w:cs="Arial"/>
          <w:bCs/>
          <w:sz w:val="22"/>
          <w:szCs w:val="22"/>
          <w:lang w:val="es-PE"/>
        </w:rPr>
        <w:t>.</w:t>
      </w:r>
    </w:p>
    <w:p w14:paraId="789A907F" w14:textId="77777777" w:rsidR="00E30874" w:rsidRPr="00E30874" w:rsidRDefault="00E30874" w:rsidP="00E30874">
      <w:pPr>
        <w:jc w:val="both"/>
        <w:rPr>
          <w:rFonts w:ascii="Arial" w:hAnsi="Arial" w:cs="Arial"/>
          <w:bCs/>
          <w:sz w:val="22"/>
          <w:szCs w:val="22"/>
          <w:lang w:val="es-PE"/>
        </w:rPr>
      </w:pPr>
      <w:r w:rsidRPr="00E30874">
        <w:rPr>
          <w:rFonts w:ascii="Arial" w:hAnsi="Arial" w:cs="Arial"/>
          <w:bCs/>
          <w:sz w:val="22"/>
          <w:szCs w:val="22"/>
          <w:lang w:val="es-PE"/>
        </w:rPr>
        <w:t>Este estudio promueve entre ingenieros de minas, geólogos y operadores tecnológicos la incorporación de sistemas autónomos de exploración como estrategia clave para enfrentar los retos actuales de la minería profunda, contribuyendo al desarrollo de una minería digital segura, precisa y sustentable. Asimismo, demuestra el potencial de herramientas como la simulación predictiva y la percepción multiespectral como ejes para optimizar el diseño y operación de plataformas robóticas subterráneas.</w:t>
      </w:r>
    </w:p>
    <w:p w14:paraId="5CA63E1D" w14:textId="77777777" w:rsidR="00E30874" w:rsidRPr="00E30874" w:rsidRDefault="00E30874" w:rsidP="00E30874">
      <w:pPr>
        <w:jc w:val="both"/>
        <w:rPr>
          <w:rFonts w:ascii="Arial" w:hAnsi="Arial" w:cs="Arial"/>
          <w:bCs/>
          <w:sz w:val="22"/>
          <w:szCs w:val="22"/>
          <w:lang w:val="es-PE"/>
        </w:rPr>
      </w:pPr>
    </w:p>
    <w:p w14:paraId="640BD6D5" w14:textId="70A9C09D" w:rsidR="00975533" w:rsidRDefault="00E30874" w:rsidP="00E30874">
      <w:pPr>
        <w:jc w:val="both"/>
        <w:rPr>
          <w:rFonts w:ascii="Arial" w:hAnsi="Arial" w:cs="Arial"/>
          <w:bCs/>
          <w:sz w:val="22"/>
          <w:szCs w:val="22"/>
          <w:lang w:val="es-PE"/>
        </w:rPr>
      </w:pPr>
      <w:r w:rsidRPr="00E30874">
        <w:rPr>
          <w:rFonts w:ascii="Arial" w:hAnsi="Arial" w:cs="Arial"/>
          <w:bCs/>
          <w:sz w:val="22"/>
          <w:szCs w:val="22"/>
          <w:lang w:val="es-PE"/>
        </w:rPr>
        <w:lastRenderedPageBreak/>
        <w:t>Para investigaciones futuras, se propone ampliar las pruebas en escenarios reales de mayor extensión y complejidad geológica, incorporar algoritmos de aprendizaje automático para la toma de decisiones en campo, e integrar estos sistemas con redes de monitoreo remoto y plataformas GIS, consolidando su aplicación en entornos mineros inteligentes y resilientes bajo el paradigma de la minería 4.0.</w:t>
      </w:r>
    </w:p>
    <w:p w14:paraId="6A16B038" w14:textId="77777777" w:rsidR="00E30874" w:rsidRPr="000270E6" w:rsidRDefault="00E30874" w:rsidP="00E30874">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77777777" w:rsidR="00AF2A3B" w:rsidRPr="000270E6" w:rsidRDefault="00AF2A3B" w:rsidP="00AF2A3B">
      <w:pPr>
        <w:jc w:val="both"/>
        <w:rPr>
          <w:rFonts w:ascii="Arial" w:hAnsi="Arial" w:cs="Arial"/>
          <w:b/>
          <w:bCs/>
          <w:sz w:val="22"/>
          <w:szCs w:val="22"/>
          <w:lang w:val="es-PE"/>
        </w:rPr>
      </w:pPr>
    </w:p>
    <w:p w14:paraId="373F98EC" w14:textId="44DF462F" w:rsidR="00A534CB" w:rsidRDefault="00F768B4" w:rsidP="003578A6">
      <w:pPr>
        <w:jc w:val="center"/>
        <w:rPr>
          <w:rFonts w:ascii="Arial" w:hAnsi="Arial" w:cs="Arial"/>
          <w:bCs/>
          <w:sz w:val="22"/>
          <w:szCs w:val="22"/>
          <w:lang w:val="es-PE"/>
        </w:rPr>
      </w:pPr>
      <w:r w:rsidRPr="00F768B4">
        <w:rPr>
          <w:rFonts w:ascii="Arial" w:hAnsi="Arial" w:cs="Arial"/>
          <w:bCs/>
          <w:noProof/>
          <w:sz w:val="22"/>
          <w:szCs w:val="22"/>
          <w:lang w:val="es-PE"/>
        </w:rPr>
        <w:drawing>
          <wp:inline distT="0" distB="0" distL="0" distR="0" wp14:anchorId="449443DA" wp14:editId="42A42E8B">
            <wp:extent cx="2635623" cy="3028270"/>
            <wp:effectExtent l="0" t="0" r="0" b="1270"/>
            <wp:docPr id="159343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8298" name=""/>
                    <pic:cNvPicPr/>
                  </pic:nvPicPr>
                  <pic:blipFill rotWithShape="1">
                    <a:blip r:embed="rId32"/>
                    <a:srcRect t="8016"/>
                    <a:stretch>
                      <a:fillRect/>
                    </a:stretch>
                  </pic:blipFill>
                  <pic:spPr bwMode="auto">
                    <a:xfrm>
                      <a:off x="0" y="0"/>
                      <a:ext cx="2665305" cy="3062374"/>
                    </a:xfrm>
                    <a:prstGeom prst="rect">
                      <a:avLst/>
                    </a:prstGeom>
                    <a:ln>
                      <a:noFill/>
                    </a:ln>
                    <a:extLst>
                      <a:ext uri="{53640926-AAD7-44D8-BBD7-CCE9431645EC}">
                        <a14:shadowObscured xmlns:a14="http://schemas.microsoft.com/office/drawing/2010/main"/>
                      </a:ext>
                    </a:extLst>
                  </pic:spPr>
                </pic:pic>
              </a:graphicData>
            </a:graphic>
          </wp:inline>
        </w:drawing>
      </w:r>
    </w:p>
    <w:p w14:paraId="5A283F0B" w14:textId="5B12AB77" w:rsidR="00F768B4" w:rsidRDefault="00BE6AF2" w:rsidP="00F768B4">
      <w:pPr>
        <w:jc w:val="both"/>
        <w:rPr>
          <w:rFonts w:ascii="Arial" w:hAnsi="Arial" w:cs="Arial"/>
          <w:bCs/>
          <w:sz w:val="22"/>
          <w:szCs w:val="22"/>
          <w:lang w:val="es-PE"/>
        </w:rPr>
      </w:pPr>
      <w:r>
        <w:rPr>
          <w:rFonts w:ascii="Arial" w:hAnsi="Arial" w:cs="Arial"/>
          <w:bCs/>
          <w:sz w:val="22"/>
          <w:szCs w:val="22"/>
          <w:lang w:val="es-PE"/>
        </w:rPr>
        <w:t>V</w:t>
      </w:r>
      <w:r w:rsidR="00F768B4" w:rsidRPr="00F768B4">
        <w:rPr>
          <w:rFonts w:ascii="Arial" w:hAnsi="Arial" w:cs="Arial"/>
          <w:bCs/>
          <w:sz w:val="22"/>
          <w:szCs w:val="22"/>
          <w:lang w:val="es-PE"/>
        </w:rPr>
        <w:t xml:space="preserve">ista isométrica de forma lateral, del robot autónomo para exploración y muestreo geológico en minas subterráneas con navegación </w:t>
      </w:r>
      <w:proofErr w:type="spellStart"/>
      <w:r w:rsidR="00F768B4" w:rsidRPr="00F768B4">
        <w:rPr>
          <w:rFonts w:ascii="Arial" w:hAnsi="Arial" w:cs="Arial"/>
          <w:bCs/>
          <w:sz w:val="22"/>
          <w:szCs w:val="22"/>
          <w:lang w:val="es-PE"/>
        </w:rPr>
        <w:t>slam</w:t>
      </w:r>
      <w:proofErr w:type="spellEnd"/>
      <w:r w:rsidR="00F768B4" w:rsidRPr="00F768B4">
        <w:rPr>
          <w:rFonts w:ascii="Arial" w:hAnsi="Arial" w:cs="Arial"/>
          <w:bCs/>
          <w:sz w:val="22"/>
          <w:szCs w:val="22"/>
          <w:lang w:val="es-PE"/>
        </w:rPr>
        <w:t xml:space="preserve">, </w:t>
      </w:r>
      <w:r w:rsidR="00F768B4">
        <w:rPr>
          <w:rFonts w:ascii="Arial" w:hAnsi="Arial" w:cs="Arial"/>
          <w:bCs/>
          <w:sz w:val="22"/>
          <w:szCs w:val="22"/>
          <w:lang w:val="es-PE"/>
        </w:rPr>
        <w:t>sistema</w:t>
      </w:r>
      <w:r w:rsidR="00F768B4" w:rsidRPr="00F768B4">
        <w:rPr>
          <w:rFonts w:ascii="Arial" w:hAnsi="Arial" w:cs="Arial"/>
          <w:bCs/>
          <w:sz w:val="22"/>
          <w:szCs w:val="22"/>
          <w:lang w:val="es-PE"/>
        </w:rPr>
        <w:t xml:space="preserve"> de toma de muestras y control embebido de retorno autónomo</w:t>
      </w:r>
      <w:r w:rsidR="00F768B4">
        <w:rPr>
          <w:rFonts w:ascii="Arial" w:hAnsi="Arial" w:cs="Arial"/>
          <w:bCs/>
          <w:sz w:val="22"/>
          <w:szCs w:val="22"/>
          <w:lang w:val="es-PE"/>
        </w:rPr>
        <w:t>.</w:t>
      </w:r>
    </w:p>
    <w:p w14:paraId="606FE6A4" w14:textId="77777777" w:rsidR="00A534CB" w:rsidRDefault="00A534CB" w:rsidP="002D1C36">
      <w:pPr>
        <w:jc w:val="both"/>
        <w:rPr>
          <w:rFonts w:ascii="Arial" w:hAnsi="Arial" w:cs="Arial"/>
          <w:bCs/>
          <w:sz w:val="22"/>
          <w:szCs w:val="22"/>
          <w:lang w:val="es-PE"/>
        </w:rPr>
      </w:pPr>
    </w:p>
    <w:p w14:paraId="3F626B0F" w14:textId="77777777" w:rsidR="00F768B4" w:rsidRDefault="00F768B4" w:rsidP="002D1C36">
      <w:pPr>
        <w:jc w:val="both"/>
        <w:rPr>
          <w:rFonts w:ascii="Arial" w:hAnsi="Arial" w:cs="Arial"/>
          <w:bCs/>
          <w:sz w:val="22"/>
          <w:szCs w:val="22"/>
          <w:lang w:val="es-PE"/>
        </w:rPr>
      </w:pPr>
    </w:p>
    <w:p w14:paraId="774A69FC" w14:textId="77777777" w:rsidR="00A534CB" w:rsidRPr="000270E6" w:rsidRDefault="00A534CB" w:rsidP="002D1C36">
      <w:pPr>
        <w:jc w:val="both"/>
        <w:rPr>
          <w:rFonts w:ascii="Arial" w:hAnsi="Arial" w:cs="Arial"/>
          <w:bCs/>
          <w:sz w:val="22"/>
          <w:szCs w:val="22"/>
          <w:lang w:val="es-PE"/>
        </w:rPr>
      </w:pPr>
    </w:p>
    <w:p w14:paraId="5A4EE2AB" w14:textId="41287712" w:rsidR="002D1C36" w:rsidRDefault="00F768B4" w:rsidP="003578A6">
      <w:pPr>
        <w:jc w:val="center"/>
        <w:rPr>
          <w:rFonts w:ascii="Arial" w:hAnsi="Arial" w:cs="Arial"/>
          <w:bCs/>
          <w:sz w:val="22"/>
          <w:szCs w:val="22"/>
          <w:lang w:val="es-PE"/>
        </w:rPr>
      </w:pPr>
      <w:r w:rsidRPr="00F768B4">
        <w:rPr>
          <w:rFonts w:ascii="Arial" w:hAnsi="Arial" w:cs="Arial"/>
          <w:bCs/>
          <w:noProof/>
          <w:sz w:val="22"/>
          <w:szCs w:val="22"/>
          <w:lang w:val="es-PE"/>
        </w:rPr>
        <w:drawing>
          <wp:inline distT="0" distB="0" distL="0" distR="0" wp14:anchorId="486CC3B5" wp14:editId="453F5905">
            <wp:extent cx="2727482" cy="2950669"/>
            <wp:effectExtent l="0" t="0" r="0" b="2540"/>
            <wp:docPr id="1030126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26557" name=""/>
                    <pic:cNvPicPr/>
                  </pic:nvPicPr>
                  <pic:blipFill>
                    <a:blip r:embed="rId33"/>
                    <a:stretch>
                      <a:fillRect/>
                    </a:stretch>
                  </pic:blipFill>
                  <pic:spPr>
                    <a:xfrm>
                      <a:off x="0" y="0"/>
                      <a:ext cx="2736561" cy="2960491"/>
                    </a:xfrm>
                    <a:prstGeom prst="rect">
                      <a:avLst/>
                    </a:prstGeom>
                  </pic:spPr>
                </pic:pic>
              </a:graphicData>
            </a:graphic>
          </wp:inline>
        </w:drawing>
      </w:r>
    </w:p>
    <w:p w14:paraId="762B846A" w14:textId="03A9AD64" w:rsidR="00F768B4" w:rsidRDefault="00F768B4" w:rsidP="002D1C36">
      <w:pPr>
        <w:jc w:val="both"/>
        <w:rPr>
          <w:rFonts w:ascii="Arial" w:hAnsi="Arial" w:cs="Arial"/>
          <w:bCs/>
          <w:sz w:val="22"/>
          <w:szCs w:val="22"/>
          <w:lang w:val="es-PE"/>
        </w:rPr>
      </w:pPr>
      <w:r w:rsidRPr="00F768B4">
        <w:rPr>
          <w:rFonts w:ascii="Arial" w:hAnsi="Arial" w:cs="Arial"/>
          <w:bCs/>
          <w:sz w:val="22"/>
          <w:szCs w:val="22"/>
        </w:rPr>
        <w:t xml:space="preserve">Vista </w:t>
      </w:r>
      <w:proofErr w:type="spellStart"/>
      <w:r w:rsidRPr="00F768B4">
        <w:rPr>
          <w:rFonts w:ascii="Arial" w:hAnsi="Arial" w:cs="Arial"/>
          <w:bCs/>
          <w:sz w:val="22"/>
          <w:szCs w:val="22"/>
        </w:rPr>
        <w:t>isométrica</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perspectiva</w:t>
      </w:r>
      <w:proofErr w:type="spellEnd"/>
      <w:r w:rsidRPr="00F768B4">
        <w:rPr>
          <w:rFonts w:ascii="Arial" w:hAnsi="Arial" w:cs="Arial"/>
          <w:bCs/>
          <w:sz w:val="22"/>
          <w:szCs w:val="22"/>
        </w:rPr>
        <w:t xml:space="preserve"> de planta </w:t>
      </w:r>
      <w:proofErr w:type="spellStart"/>
      <w:r w:rsidRPr="00F768B4">
        <w:rPr>
          <w:rFonts w:ascii="Arial" w:hAnsi="Arial" w:cs="Arial"/>
          <w:bCs/>
          <w:sz w:val="22"/>
          <w:szCs w:val="22"/>
        </w:rPr>
        <w:t>explosionada</w:t>
      </w:r>
      <w:proofErr w:type="spellEnd"/>
      <w:r w:rsidRPr="00F768B4">
        <w:rPr>
          <w:rFonts w:ascii="Arial" w:hAnsi="Arial" w:cs="Arial"/>
          <w:bCs/>
          <w:sz w:val="22"/>
          <w:szCs w:val="22"/>
        </w:rPr>
        <w:t xml:space="preserve"> de forma </w:t>
      </w:r>
      <w:proofErr w:type="spellStart"/>
      <w:r w:rsidRPr="00F768B4">
        <w:rPr>
          <w:rFonts w:ascii="Arial" w:hAnsi="Arial" w:cs="Arial"/>
          <w:bCs/>
          <w:sz w:val="22"/>
          <w:szCs w:val="22"/>
        </w:rPr>
        <w:t>inferior</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del</w:t>
      </w:r>
      <w:proofErr w:type="spellEnd"/>
      <w:r w:rsidRPr="00F768B4">
        <w:rPr>
          <w:rFonts w:ascii="Arial" w:hAnsi="Arial" w:cs="Arial"/>
          <w:bCs/>
          <w:sz w:val="22"/>
          <w:szCs w:val="22"/>
        </w:rPr>
        <w:t xml:space="preserve"> robot </w:t>
      </w:r>
      <w:proofErr w:type="spellStart"/>
      <w:r w:rsidRPr="00F768B4">
        <w:rPr>
          <w:rFonts w:ascii="Arial" w:hAnsi="Arial" w:cs="Arial"/>
          <w:bCs/>
          <w:sz w:val="22"/>
          <w:szCs w:val="22"/>
        </w:rPr>
        <w:t>autónomo</w:t>
      </w:r>
      <w:proofErr w:type="spellEnd"/>
      <w:r w:rsidRPr="00F768B4">
        <w:rPr>
          <w:rFonts w:ascii="Arial" w:hAnsi="Arial" w:cs="Arial"/>
          <w:bCs/>
          <w:sz w:val="22"/>
          <w:szCs w:val="22"/>
        </w:rPr>
        <w:t xml:space="preserve"> para </w:t>
      </w:r>
      <w:proofErr w:type="spellStart"/>
      <w:r w:rsidRPr="00F768B4">
        <w:rPr>
          <w:rFonts w:ascii="Arial" w:hAnsi="Arial" w:cs="Arial"/>
          <w:bCs/>
          <w:sz w:val="22"/>
          <w:szCs w:val="22"/>
        </w:rPr>
        <w:t>exploración</w:t>
      </w:r>
      <w:proofErr w:type="spellEnd"/>
      <w:r w:rsidRPr="00F768B4">
        <w:rPr>
          <w:rFonts w:ascii="Arial" w:hAnsi="Arial" w:cs="Arial"/>
          <w:bCs/>
          <w:sz w:val="22"/>
          <w:szCs w:val="22"/>
        </w:rPr>
        <w:t xml:space="preserve"> y </w:t>
      </w:r>
      <w:proofErr w:type="spellStart"/>
      <w:r w:rsidRPr="00F768B4">
        <w:rPr>
          <w:rFonts w:ascii="Arial" w:hAnsi="Arial" w:cs="Arial"/>
          <w:bCs/>
          <w:sz w:val="22"/>
          <w:szCs w:val="22"/>
        </w:rPr>
        <w:t>muestreo</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geológico</w:t>
      </w:r>
      <w:proofErr w:type="spellEnd"/>
      <w:r w:rsidRPr="00F768B4">
        <w:rPr>
          <w:rFonts w:ascii="Arial" w:hAnsi="Arial" w:cs="Arial"/>
          <w:bCs/>
          <w:sz w:val="22"/>
          <w:szCs w:val="22"/>
        </w:rPr>
        <w:t xml:space="preserve"> en minas </w:t>
      </w:r>
      <w:proofErr w:type="spellStart"/>
      <w:r w:rsidRPr="00F768B4">
        <w:rPr>
          <w:rFonts w:ascii="Arial" w:hAnsi="Arial" w:cs="Arial"/>
          <w:bCs/>
          <w:sz w:val="22"/>
          <w:szCs w:val="22"/>
        </w:rPr>
        <w:t>subterráneas</w:t>
      </w:r>
      <w:proofErr w:type="spellEnd"/>
      <w:r w:rsidRPr="00F768B4">
        <w:rPr>
          <w:rFonts w:ascii="Arial" w:hAnsi="Arial" w:cs="Arial"/>
          <w:bCs/>
          <w:sz w:val="22"/>
          <w:szCs w:val="22"/>
        </w:rPr>
        <w:t xml:space="preserve"> con </w:t>
      </w:r>
      <w:proofErr w:type="spellStart"/>
      <w:r w:rsidRPr="00F768B4">
        <w:rPr>
          <w:rFonts w:ascii="Arial" w:hAnsi="Arial" w:cs="Arial"/>
          <w:bCs/>
          <w:sz w:val="22"/>
          <w:szCs w:val="22"/>
        </w:rPr>
        <w:t>navegación</w:t>
      </w:r>
      <w:proofErr w:type="spellEnd"/>
      <w:r w:rsidRPr="00F768B4">
        <w:rPr>
          <w:rFonts w:ascii="Arial" w:hAnsi="Arial" w:cs="Arial"/>
          <w:bCs/>
          <w:sz w:val="22"/>
          <w:szCs w:val="22"/>
        </w:rPr>
        <w:t xml:space="preserve"> slam, </w:t>
      </w:r>
      <w:proofErr w:type="spellStart"/>
      <w:r w:rsidRPr="00F768B4">
        <w:rPr>
          <w:rFonts w:ascii="Arial" w:hAnsi="Arial" w:cs="Arial"/>
          <w:bCs/>
          <w:sz w:val="22"/>
          <w:szCs w:val="22"/>
        </w:rPr>
        <w:t>sistema</w:t>
      </w:r>
      <w:proofErr w:type="spellEnd"/>
      <w:r w:rsidRPr="00F768B4">
        <w:rPr>
          <w:rFonts w:ascii="Arial" w:hAnsi="Arial" w:cs="Arial"/>
          <w:bCs/>
          <w:sz w:val="22"/>
          <w:szCs w:val="22"/>
        </w:rPr>
        <w:t xml:space="preserve"> de toma de </w:t>
      </w:r>
      <w:proofErr w:type="spellStart"/>
      <w:r w:rsidRPr="00F768B4">
        <w:rPr>
          <w:rFonts w:ascii="Arial" w:hAnsi="Arial" w:cs="Arial"/>
          <w:bCs/>
          <w:sz w:val="22"/>
          <w:szCs w:val="22"/>
        </w:rPr>
        <w:t>muestras</w:t>
      </w:r>
      <w:proofErr w:type="spellEnd"/>
      <w:r w:rsidRPr="00F768B4">
        <w:rPr>
          <w:rFonts w:ascii="Arial" w:hAnsi="Arial" w:cs="Arial"/>
          <w:bCs/>
          <w:sz w:val="22"/>
          <w:szCs w:val="22"/>
        </w:rPr>
        <w:t xml:space="preserve"> y control </w:t>
      </w:r>
      <w:proofErr w:type="spellStart"/>
      <w:r w:rsidRPr="00F768B4">
        <w:rPr>
          <w:rFonts w:ascii="Arial" w:hAnsi="Arial" w:cs="Arial"/>
          <w:bCs/>
          <w:sz w:val="22"/>
          <w:szCs w:val="22"/>
        </w:rPr>
        <w:t>embebido</w:t>
      </w:r>
      <w:proofErr w:type="spellEnd"/>
      <w:r w:rsidRPr="00F768B4">
        <w:rPr>
          <w:rFonts w:ascii="Arial" w:hAnsi="Arial" w:cs="Arial"/>
          <w:bCs/>
          <w:sz w:val="22"/>
          <w:szCs w:val="22"/>
        </w:rPr>
        <w:t xml:space="preserve"> de </w:t>
      </w:r>
      <w:proofErr w:type="spellStart"/>
      <w:r w:rsidRPr="00F768B4">
        <w:rPr>
          <w:rFonts w:ascii="Arial" w:hAnsi="Arial" w:cs="Arial"/>
          <w:bCs/>
          <w:sz w:val="22"/>
          <w:szCs w:val="22"/>
        </w:rPr>
        <w:t>retorno</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autónomo</w:t>
      </w:r>
      <w:proofErr w:type="spellEnd"/>
      <w:r>
        <w:rPr>
          <w:rFonts w:ascii="Arial" w:hAnsi="Arial" w:cs="Arial"/>
          <w:bCs/>
          <w:sz w:val="22"/>
          <w:szCs w:val="22"/>
        </w:rPr>
        <w:t>.</w:t>
      </w:r>
    </w:p>
    <w:p w14:paraId="147311C9" w14:textId="30B8090B" w:rsidR="00F768B4" w:rsidRDefault="00F768B4" w:rsidP="003578A6">
      <w:pPr>
        <w:jc w:val="center"/>
        <w:rPr>
          <w:rFonts w:ascii="Arial" w:hAnsi="Arial" w:cs="Arial"/>
          <w:bCs/>
          <w:sz w:val="22"/>
          <w:szCs w:val="22"/>
          <w:lang w:val="es-PE"/>
        </w:rPr>
      </w:pPr>
      <w:r w:rsidRPr="00F768B4">
        <w:rPr>
          <w:rFonts w:ascii="Arial" w:hAnsi="Arial" w:cs="Arial"/>
          <w:bCs/>
          <w:noProof/>
          <w:sz w:val="22"/>
          <w:szCs w:val="22"/>
          <w:lang w:val="es-PE"/>
        </w:rPr>
        <w:drawing>
          <wp:inline distT="0" distB="0" distL="0" distR="0" wp14:anchorId="1F3FBDDE" wp14:editId="3EB3ACB6">
            <wp:extent cx="2604888" cy="3133075"/>
            <wp:effectExtent l="0" t="0" r="5080" b="0"/>
            <wp:docPr id="158861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14696" name=""/>
                    <pic:cNvPicPr/>
                  </pic:nvPicPr>
                  <pic:blipFill>
                    <a:blip r:embed="rId34"/>
                    <a:stretch>
                      <a:fillRect/>
                    </a:stretch>
                  </pic:blipFill>
                  <pic:spPr>
                    <a:xfrm>
                      <a:off x="0" y="0"/>
                      <a:ext cx="2614782" cy="3144975"/>
                    </a:xfrm>
                    <a:prstGeom prst="rect">
                      <a:avLst/>
                    </a:prstGeom>
                  </pic:spPr>
                </pic:pic>
              </a:graphicData>
            </a:graphic>
          </wp:inline>
        </w:drawing>
      </w:r>
    </w:p>
    <w:p w14:paraId="16F5920E" w14:textId="475721D2" w:rsidR="00F768B4" w:rsidRDefault="00F768B4" w:rsidP="002D1C36">
      <w:pPr>
        <w:jc w:val="both"/>
        <w:rPr>
          <w:rFonts w:ascii="Arial" w:hAnsi="Arial" w:cs="Arial"/>
          <w:bCs/>
          <w:sz w:val="22"/>
          <w:szCs w:val="22"/>
          <w:lang w:val="es-PE"/>
        </w:rPr>
      </w:pPr>
      <w:r w:rsidRPr="00F768B4">
        <w:rPr>
          <w:rFonts w:ascii="Arial" w:hAnsi="Arial" w:cs="Arial"/>
          <w:bCs/>
          <w:sz w:val="22"/>
          <w:szCs w:val="22"/>
        </w:rPr>
        <w:t xml:space="preserve">Vista </w:t>
      </w:r>
      <w:proofErr w:type="spellStart"/>
      <w:r w:rsidRPr="00F768B4">
        <w:rPr>
          <w:rFonts w:ascii="Arial" w:hAnsi="Arial" w:cs="Arial"/>
          <w:bCs/>
          <w:sz w:val="22"/>
          <w:szCs w:val="22"/>
        </w:rPr>
        <w:t>isométrica</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perspectiva</w:t>
      </w:r>
      <w:proofErr w:type="spellEnd"/>
      <w:r w:rsidRPr="00F768B4">
        <w:rPr>
          <w:rFonts w:ascii="Arial" w:hAnsi="Arial" w:cs="Arial"/>
          <w:bCs/>
          <w:sz w:val="22"/>
          <w:szCs w:val="22"/>
        </w:rPr>
        <w:t xml:space="preserve"> de planta </w:t>
      </w:r>
      <w:proofErr w:type="spellStart"/>
      <w:r w:rsidRPr="00F768B4">
        <w:rPr>
          <w:rFonts w:ascii="Arial" w:hAnsi="Arial" w:cs="Arial"/>
          <w:bCs/>
          <w:sz w:val="22"/>
          <w:szCs w:val="22"/>
        </w:rPr>
        <w:t>explosionada</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detallada</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del</w:t>
      </w:r>
      <w:proofErr w:type="spellEnd"/>
      <w:r w:rsidRPr="00F768B4">
        <w:rPr>
          <w:rFonts w:ascii="Arial" w:hAnsi="Arial" w:cs="Arial"/>
          <w:bCs/>
          <w:sz w:val="22"/>
          <w:szCs w:val="22"/>
        </w:rPr>
        <w:t xml:space="preserve"> robot </w:t>
      </w:r>
      <w:proofErr w:type="spellStart"/>
      <w:r w:rsidRPr="00F768B4">
        <w:rPr>
          <w:rFonts w:ascii="Arial" w:hAnsi="Arial" w:cs="Arial"/>
          <w:bCs/>
          <w:sz w:val="22"/>
          <w:szCs w:val="22"/>
        </w:rPr>
        <w:t>autónomo</w:t>
      </w:r>
      <w:proofErr w:type="spellEnd"/>
      <w:r w:rsidRPr="00F768B4">
        <w:rPr>
          <w:rFonts w:ascii="Arial" w:hAnsi="Arial" w:cs="Arial"/>
          <w:bCs/>
          <w:sz w:val="22"/>
          <w:szCs w:val="22"/>
        </w:rPr>
        <w:t xml:space="preserve"> para </w:t>
      </w:r>
      <w:proofErr w:type="spellStart"/>
      <w:r w:rsidRPr="00F768B4">
        <w:rPr>
          <w:rFonts w:ascii="Arial" w:hAnsi="Arial" w:cs="Arial"/>
          <w:bCs/>
          <w:sz w:val="22"/>
          <w:szCs w:val="22"/>
        </w:rPr>
        <w:t>exploración</w:t>
      </w:r>
      <w:proofErr w:type="spellEnd"/>
      <w:r w:rsidRPr="00F768B4">
        <w:rPr>
          <w:rFonts w:ascii="Arial" w:hAnsi="Arial" w:cs="Arial"/>
          <w:bCs/>
          <w:sz w:val="22"/>
          <w:szCs w:val="22"/>
        </w:rPr>
        <w:t xml:space="preserve"> y </w:t>
      </w:r>
      <w:proofErr w:type="spellStart"/>
      <w:r w:rsidRPr="00F768B4">
        <w:rPr>
          <w:rFonts w:ascii="Arial" w:hAnsi="Arial" w:cs="Arial"/>
          <w:bCs/>
          <w:sz w:val="22"/>
          <w:szCs w:val="22"/>
        </w:rPr>
        <w:t>muestreo</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geológico</w:t>
      </w:r>
      <w:proofErr w:type="spellEnd"/>
      <w:r w:rsidRPr="00F768B4">
        <w:rPr>
          <w:rFonts w:ascii="Arial" w:hAnsi="Arial" w:cs="Arial"/>
          <w:bCs/>
          <w:sz w:val="22"/>
          <w:szCs w:val="22"/>
        </w:rPr>
        <w:t xml:space="preserve"> en minas </w:t>
      </w:r>
      <w:proofErr w:type="spellStart"/>
      <w:r w:rsidRPr="00F768B4">
        <w:rPr>
          <w:rFonts w:ascii="Arial" w:hAnsi="Arial" w:cs="Arial"/>
          <w:bCs/>
          <w:sz w:val="22"/>
          <w:szCs w:val="22"/>
        </w:rPr>
        <w:t>subterráneas</w:t>
      </w:r>
      <w:proofErr w:type="spellEnd"/>
      <w:r w:rsidRPr="00F768B4">
        <w:rPr>
          <w:rFonts w:ascii="Arial" w:hAnsi="Arial" w:cs="Arial"/>
          <w:bCs/>
          <w:sz w:val="22"/>
          <w:szCs w:val="22"/>
        </w:rPr>
        <w:t xml:space="preserve"> con </w:t>
      </w:r>
      <w:proofErr w:type="spellStart"/>
      <w:r w:rsidRPr="00F768B4">
        <w:rPr>
          <w:rFonts w:ascii="Arial" w:hAnsi="Arial" w:cs="Arial"/>
          <w:bCs/>
          <w:sz w:val="22"/>
          <w:szCs w:val="22"/>
        </w:rPr>
        <w:t>navegación</w:t>
      </w:r>
      <w:proofErr w:type="spellEnd"/>
      <w:r w:rsidRPr="00F768B4">
        <w:rPr>
          <w:rFonts w:ascii="Arial" w:hAnsi="Arial" w:cs="Arial"/>
          <w:bCs/>
          <w:sz w:val="22"/>
          <w:szCs w:val="22"/>
        </w:rPr>
        <w:t xml:space="preserve"> slam, </w:t>
      </w:r>
      <w:proofErr w:type="spellStart"/>
      <w:r w:rsidRPr="00F768B4">
        <w:rPr>
          <w:rFonts w:ascii="Arial" w:hAnsi="Arial" w:cs="Arial"/>
          <w:bCs/>
          <w:sz w:val="22"/>
          <w:szCs w:val="22"/>
        </w:rPr>
        <w:t>sistema</w:t>
      </w:r>
      <w:proofErr w:type="spellEnd"/>
      <w:r w:rsidRPr="00F768B4">
        <w:rPr>
          <w:rFonts w:ascii="Arial" w:hAnsi="Arial" w:cs="Arial"/>
          <w:bCs/>
          <w:sz w:val="22"/>
          <w:szCs w:val="22"/>
        </w:rPr>
        <w:t xml:space="preserve"> de toma de </w:t>
      </w:r>
      <w:proofErr w:type="spellStart"/>
      <w:r w:rsidRPr="00F768B4">
        <w:rPr>
          <w:rFonts w:ascii="Arial" w:hAnsi="Arial" w:cs="Arial"/>
          <w:bCs/>
          <w:sz w:val="22"/>
          <w:szCs w:val="22"/>
        </w:rPr>
        <w:t>muestras</w:t>
      </w:r>
      <w:proofErr w:type="spellEnd"/>
      <w:r w:rsidRPr="00F768B4">
        <w:rPr>
          <w:rFonts w:ascii="Arial" w:hAnsi="Arial" w:cs="Arial"/>
          <w:bCs/>
          <w:sz w:val="22"/>
          <w:szCs w:val="22"/>
        </w:rPr>
        <w:t xml:space="preserve"> y control </w:t>
      </w:r>
      <w:proofErr w:type="spellStart"/>
      <w:r w:rsidRPr="00F768B4">
        <w:rPr>
          <w:rFonts w:ascii="Arial" w:hAnsi="Arial" w:cs="Arial"/>
          <w:bCs/>
          <w:sz w:val="22"/>
          <w:szCs w:val="22"/>
        </w:rPr>
        <w:t>embebido</w:t>
      </w:r>
      <w:proofErr w:type="spellEnd"/>
      <w:r w:rsidRPr="00F768B4">
        <w:rPr>
          <w:rFonts w:ascii="Arial" w:hAnsi="Arial" w:cs="Arial"/>
          <w:bCs/>
          <w:sz w:val="22"/>
          <w:szCs w:val="22"/>
        </w:rPr>
        <w:t xml:space="preserve"> de </w:t>
      </w:r>
      <w:proofErr w:type="spellStart"/>
      <w:r w:rsidRPr="00F768B4">
        <w:rPr>
          <w:rFonts w:ascii="Arial" w:hAnsi="Arial" w:cs="Arial"/>
          <w:bCs/>
          <w:sz w:val="22"/>
          <w:szCs w:val="22"/>
        </w:rPr>
        <w:t>retorno</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autónomo</w:t>
      </w:r>
      <w:proofErr w:type="spellEnd"/>
      <w:r>
        <w:rPr>
          <w:rFonts w:ascii="Arial" w:hAnsi="Arial" w:cs="Arial"/>
          <w:bCs/>
          <w:sz w:val="22"/>
          <w:szCs w:val="22"/>
        </w:rPr>
        <w:t>.</w:t>
      </w:r>
    </w:p>
    <w:p w14:paraId="07899B22" w14:textId="77777777" w:rsidR="00F768B4" w:rsidRDefault="00F768B4" w:rsidP="002D1C36">
      <w:pPr>
        <w:jc w:val="both"/>
        <w:rPr>
          <w:rFonts w:ascii="Arial" w:hAnsi="Arial" w:cs="Arial"/>
          <w:bCs/>
          <w:sz w:val="22"/>
          <w:szCs w:val="22"/>
          <w:lang w:val="es-PE"/>
        </w:rPr>
      </w:pPr>
    </w:p>
    <w:p w14:paraId="3F3E8628" w14:textId="61534B38" w:rsidR="00F768B4" w:rsidRDefault="00F768B4" w:rsidP="002D1C36">
      <w:pPr>
        <w:jc w:val="both"/>
        <w:rPr>
          <w:rFonts w:ascii="Arial" w:hAnsi="Arial" w:cs="Arial"/>
          <w:bCs/>
          <w:sz w:val="22"/>
          <w:szCs w:val="22"/>
          <w:lang w:val="es-PE"/>
        </w:rPr>
      </w:pPr>
      <w:r w:rsidRPr="00F768B4">
        <w:rPr>
          <w:rFonts w:ascii="Arial" w:hAnsi="Arial" w:cs="Arial"/>
          <w:bCs/>
          <w:noProof/>
          <w:sz w:val="22"/>
          <w:szCs w:val="22"/>
          <w:lang w:val="es-PE"/>
        </w:rPr>
        <w:drawing>
          <wp:inline distT="0" distB="0" distL="0" distR="0" wp14:anchorId="53798400" wp14:editId="1E0F2628">
            <wp:extent cx="3166110" cy="2503805"/>
            <wp:effectExtent l="0" t="0" r="0" b="0"/>
            <wp:docPr id="894166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6842" name=""/>
                    <pic:cNvPicPr/>
                  </pic:nvPicPr>
                  <pic:blipFill>
                    <a:blip r:embed="rId35"/>
                    <a:stretch>
                      <a:fillRect/>
                    </a:stretch>
                  </pic:blipFill>
                  <pic:spPr>
                    <a:xfrm>
                      <a:off x="0" y="0"/>
                      <a:ext cx="3166110" cy="2503805"/>
                    </a:xfrm>
                    <a:prstGeom prst="rect">
                      <a:avLst/>
                    </a:prstGeom>
                  </pic:spPr>
                </pic:pic>
              </a:graphicData>
            </a:graphic>
          </wp:inline>
        </w:drawing>
      </w:r>
    </w:p>
    <w:p w14:paraId="2C2875EC" w14:textId="74B9447C" w:rsidR="00F768B4" w:rsidRDefault="00F768B4" w:rsidP="002D1C36">
      <w:pPr>
        <w:jc w:val="both"/>
        <w:rPr>
          <w:rFonts w:ascii="Arial" w:hAnsi="Arial" w:cs="Arial"/>
          <w:bCs/>
          <w:sz w:val="22"/>
          <w:szCs w:val="22"/>
        </w:rPr>
      </w:pPr>
      <w:r w:rsidRPr="00F768B4">
        <w:rPr>
          <w:rFonts w:ascii="Arial" w:hAnsi="Arial" w:cs="Arial"/>
          <w:bCs/>
          <w:sz w:val="22"/>
          <w:szCs w:val="22"/>
        </w:rPr>
        <w:t xml:space="preserve">Vista </w:t>
      </w:r>
      <w:proofErr w:type="spellStart"/>
      <w:r w:rsidRPr="00F768B4">
        <w:rPr>
          <w:rFonts w:ascii="Arial" w:hAnsi="Arial" w:cs="Arial"/>
          <w:bCs/>
          <w:sz w:val="22"/>
          <w:szCs w:val="22"/>
        </w:rPr>
        <w:t>isométrica</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perspectiva</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detalle</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del</w:t>
      </w:r>
      <w:proofErr w:type="spellEnd"/>
      <w:r w:rsidRPr="00F768B4">
        <w:rPr>
          <w:rFonts w:ascii="Arial" w:hAnsi="Arial" w:cs="Arial"/>
          <w:bCs/>
          <w:sz w:val="22"/>
          <w:szCs w:val="22"/>
        </w:rPr>
        <w:t xml:space="preserve"> robot </w:t>
      </w:r>
      <w:proofErr w:type="spellStart"/>
      <w:r w:rsidRPr="00F768B4">
        <w:rPr>
          <w:rFonts w:ascii="Arial" w:hAnsi="Arial" w:cs="Arial"/>
          <w:bCs/>
          <w:sz w:val="22"/>
          <w:szCs w:val="22"/>
        </w:rPr>
        <w:t>autónomo</w:t>
      </w:r>
      <w:proofErr w:type="spellEnd"/>
      <w:r w:rsidRPr="00F768B4">
        <w:rPr>
          <w:rFonts w:ascii="Arial" w:hAnsi="Arial" w:cs="Arial"/>
          <w:bCs/>
          <w:sz w:val="22"/>
          <w:szCs w:val="22"/>
        </w:rPr>
        <w:t xml:space="preserve"> para </w:t>
      </w:r>
      <w:proofErr w:type="spellStart"/>
      <w:r w:rsidRPr="00F768B4">
        <w:rPr>
          <w:rFonts w:ascii="Arial" w:hAnsi="Arial" w:cs="Arial"/>
          <w:bCs/>
          <w:sz w:val="22"/>
          <w:szCs w:val="22"/>
        </w:rPr>
        <w:t>exploración</w:t>
      </w:r>
      <w:proofErr w:type="spellEnd"/>
      <w:r w:rsidRPr="00F768B4">
        <w:rPr>
          <w:rFonts w:ascii="Arial" w:hAnsi="Arial" w:cs="Arial"/>
          <w:bCs/>
          <w:sz w:val="22"/>
          <w:szCs w:val="22"/>
        </w:rPr>
        <w:t xml:space="preserve"> y </w:t>
      </w:r>
      <w:proofErr w:type="spellStart"/>
      <w:r w:rsidRPr="00F768B4">
        <w:rPr>
          <w:rFonts w:ascii="Arial" w:hAnsi="Arial" w:cs="Arial"/>
          <w:bCs/>
          <w:sz w:val="22"/>
          <w:szCs w:val="22"/>
        </w:rPr>
        <w:t>muestreo</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geológico</w:t>
      </w:r>
      <w:proofErr w:type="spellEnd"/>
      <w:r w:rsidRPr="00F768B4">
        <w:rPr>
          <w:rFonts w:ascii="Arial" w:hAnsi="Arial" w:cs="Arial"/>
          <w:bCs/>
          <w:sz w:val="22"/>
          <w:szCs w:val="22"/>
        </w:rPr>
        <w:t xml:space="preserve"> en minas </w:t>
      </w:r>
      <w:proofErr w:type="spellStart"/>
      <w:r w:rsidRPr="00F768B4">
        <w:rPr>
          <w:rFonts w:ascii="Arial" w:hAnsi="Arial" w:cs="Arial"/>
          <w:bCs/>
          <w:sz w:val="22"/>
          <w:szCs w:val="22"/>
        </w:rPr>
        <w:t>subterráneas</w:t>
      </w:r>
      <w:proofErr w:type="spellEnd"/>
      <w:r w:rsidRPr="00F768B4">
        <w:rPr>
          <w:rFonts w:ascii="Arial" w:hAnsi="Arial" w:cs="Arial"/>
          <w:bCs/>
          <w:sz w:val="22"/>
          <w:szCs w:val="22"/>
        </w:rPr>
        <w:t xml:space="preserve"> con </w:t>
      </w:r>
      <w:proofErr w:type="spellStart"/>
      <w:r w:rsidRPr="00F768B4">
        <w:rPr>
          <w:rFonts w:ascii="Arial" w:hAnsi="Arial" w:cs="Arial"/>
          <w:bCs/>
          <w:sz w:val="22"/>
          <w:szCs w:val="22"/>
        </w:rPr>
        <w:t>navegación</w:t>
      </w:r>
      <w:proofErr w:type="spellEnd"/>
      <w:r w:rsidRPr="00F768B4">
        <w:rPr>
          <w:rFonts w:ascii="Arial" w:hAnsi="Arial" w:cs="Arial"/>
          <w:bCs/>
          <w:sz w:val="22"/>
          <w:szCs w:val="22"/>
        </w:rPr>
        <w:t xml:space="preserve"> slam, </w:t>
      </w:r>
      <w:proofErr w:type="spellStart"/>
      <w:r w:rsidRPr="00F768B4">
        <w:rPr>
          <w:rFonts w:ascii="Arial" w:hAnsi="Arial" w:cs="Arial"/>
          <w:bCs/>
          <w:sz w:val="22"/>
          <w:szCs w:val="22"/>
        </w:rPr>
        <w:t>sistema</w:t>
      </w:r>
      <w:proofErr w:type="spellEnd"/>
      <w:r w:rsidRPr="00F768B4">
        <w:rPr>
          <w:rFonts w:ascii="Arial" w:hAnsi="Arial" w:cs="Arial"/>
          <w:bCs/>
          <w:sz w:val="22"/>
          <w:szCs w:val="22"/>
        </w:rPr>
        <w:t xml:space="preserve"> de toma de </w:t>
      </w:r>
      <w:proofErr w:type="spellStart"/>
      <w:r w:rsidRPr="00F768B4">
        <w:rPr>
          <w:rFonts w:ascii="Arial" w:hAnsi="Arial" w:cs="Arial"/>
          <w:bCs/>
          <w:sz w:val="22"/>
          <w:szCs w:val="22"/>
        </w:rPr>
        <w:t>muestras</w:t>
      </w:r>
      <w:proofErr w:type="spellEnd"/>
      <w:r w:rsidRPr="00F768B4">
        <w:rPr>
          <w:rFonts w:ascii="Arial" w:hAnsi="Arial" w:cs="Arial"/>
          <w:bCs/>
          <w:sz w:val="22"/>
          <w:szCs w:val="22"/>
        </w:rPr>
        <w:t xml:space="preserve"> y control </w:t>
      </w:r>
      <w:proofErr w:type="spellStart"/>
      <w:r w:rsidRPr="00F768B4">
        <w:rPr>
          <w:rFonts w:ascii="Arial" w:hAnsi="Arial" w:cs="Arial"/>
          <w:bCs/>
          <w:sz w:val="22"/>
          <w:szCs w:val="22"/>
        </w:rPr>
        <w:t>embebido</w:t>
      </w:r>
      <w:proofErr w:type="spellEnd"/>
      <w:r w:rsidRPr="00F768B4">
        <w:rPr>
          <w:rFonts w:ascii="Arial" w:hAnsi="Arial" w:cs="Arial"/>
          <w:bCs/>
          <w:sz w:val="22"/>
          <w:szCs w:val="22"/>
        </w:rPr>
        <w:t xml:space="preserve"> de </w:t>
      </w:r>
      <w:proofErr w:type="spellStart"/>
      <w:r w:rsidRPr="00F768B4">
        <w:rPr>
          <w:rFonts w:ascii="Arial" w:hAnsi="Arial" w:cs="Arial"/>
          <w:bCs/>
          <w:sz w:val="22"/>
          <w:szCs w:val="22"/>
        </w:rPr>
        <w:t>retorno</w:t>
      </w:r>
      <w:proofErr w:type="spellEnd"/>
      <w:r w:rsidRPr="00F768B4">
        <w:rPr>
          <w:rFonts w:ascii="Arial" w:hAnsi="Arial" w:cs="Arial"/>
          <w:bCs/>
          <w:sz w:val="22"/>
          <w:szCs w:val="22"/>
        </w:rPr>
        <w:t xml:space="preserve"> </w:t>
      </w:r>
      <w:proofErr w:type="spellStart"/>
      <w:r w:rsidRPr="00F768B4">
        <w:rPr>
          <w:rFonts w:ascii="Arial" w:hAnsi="Arial" w:cs="Arial"/>
          <w:bCs/>
          <w:sz w:val="22"/>
          <w:szCs w:val="22"/>
        </w:rPr>
        <w:t>autónomo</w:t>
      </w:r>
      <w:proofErr w:type="spellEnd"/>
      <w:r>
        <w:rPr>
          <w:rFonts w:ascii="Arial" w:hAnsi="Arial" w:cs="Arial"/>
          <w:bCs/>
          <w:sz w:val="22"/>
          <w:szCs w:val="22"/>
        </w:rPr>
        <w:t>.</w:t>
      </w:r>
    </w:p>
    <w:p w14:paraId="60B71F12" w14:textId="77777777" w:rsidR="002351A1" w:rsidRPr="000270E6" w:rsidRDefault="002351A1"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Default="006178C0" w:rsidP="006178C0">
      <w:pPr>
        <w:jc w:val="both"/>
        <w:rPr>
          <w:rFonts w:ascii="Arial" w:hAnsi="Arial" w:cs="Arial"/>
          <w:b/>
          <w:bCs/>
          <w:sz w:val="22"/>
          <w:szCs w:val="22"/>
          <w:lang w:val="es-PE"/>
        </w:rPr>
      </w:pPr>
    </w:p>
    <w:p w14:paraId="3431B622" w14:textId="77777777" w:rsidR="002351A1" w:rsidRPr="007F25EF" w:rsidRDefault="002351A1" w:rsidP="002351A1">
      <w:pPr>
        <w:ind w:left="142" w:hanging="142"/>
        <w:jc w:val="both"/>
        <w:rPr>
          <w:rFonts w:ascii="Arial" w:hAnsi="Arial" w:cs="Arial"/>
          <w:sz w:val="22"/>
          <w:szCs w:val="22"/>
          <w:lang w:val="en-US"/>
        </w:rPr>
      </w:pPr>
      <w:r w:rsidRPr="002351A1">
        <w:rPr>
          <w:rFonts w:ascii="Arial" w:hAnsi="Arial" w:cs="Arial"/>
          <w:sz w:val="22"/>
          <w:szCs w:val="22"/>
          <w:lang w:val="es-PE"/>
        </w:rPr>
        <w:t xml:space="preserve">FAN, D.D., AGHA-MOHAMMADI, A. y THEODOROU, E.A., 2022. </w:t>
      </w:r>
      <w:r w:rsidRPr="007F25EF">
        <w:rPr>
          <w:rFonts w:ascii="Arial" w:hAnsi="Arial" w:cs="Arial"/>
          <w:sz w:val="22"/>
          <w:szCs w:val="22"/>
          <w:lang w:val="en-US"/>
        </w:rPr>
        <w:t xml:space="preserve">Learning Risk-Aware </w:t>
      </w:r>
      <w:proofErr w:type="spellStart"/>
      <w:r w:rsidRPr="007F25EF">
        <w:rPr>
          <w:rFonts w:ascii="Arial" w:hAnsi="Arial" w:cs="Arial"/>
          <w:sz w:val="22"/>
          <w:szCs w:val="22"/>
          <w:lang w:val="en-US"/>
        </w:rPr>
        <w:lastRenderedPageBreak/>
        <w:t>Costmaps</w:t>
      </w:r>
      <w:proofErr w:type="spellEnd"/>
      <w:r w:rsidRPr="007F25EF">
        <w:rPr>
          <w:rFonts w:ascii="Arial" w:hAnsi="Arial" w:cs="Arial"/>
          <w:sz w:val="22"/>
          <w:szCs w:val="22"/>
          <w:lang w:val="en-US"/>
        </w:rPr>
        <w:t xml:space="preserve"> for </w:t>
      </w:r>
      <w:proofErr w:type="spellStart"/>
      <w:r w:rsidRPr="007F25EF">
        <w:rPr>
          <w:rFonts w:ascii="Arial" w:hAnsi="Arial" w:cs="Arial"/>
          <w:sz w:val="22"/>
          <w:szCs w:val="22"/>
          <w:lang w:val="en-US"/>
        </w:rPr>
        <w:t>Traversability</w:t>
      </w:r>
      <w:proofErr w:type="spellEnd"/>
      <w:r w:rsidRPr="007F25EF">
        <w:rPr>
          <w:rFonts w:ascii="Arial" w:hAnsi="Arial" w:cs="Arial"/>
          <w:sz w:val="22"/>
          <w:szCs w:val="22"/>
          <w:lang w:val="en-US"/>
        </w:rPr>
        <w:t xml:space="preserve"> in Challenging Environments. </w:t>
      </w:r>
      <w:r w:rsidRPr="007F25EF">
        <w:rPr>
          <w:rFonts w:ascii="Arial" w:hAnsi="Arial" w:cs="Arial"/>
          <w:i/>
          <w:iCs/>
          <w:sz w:val="22"/>
          <w:szCs w:val="22"/>
          <w:lang w:val="en-US"/>
        </w:rPr>
        <w:t>IEEE Robotics and Automation Letters</w:t>
      </w:r>
      <w:r w:rsidRPr="007F25EF">
        <w:rPr>
          <w:rFonts w:ascii="Arial" w:hAnsi="Arial" w:cs="Arial"/>
          <w:sz w:val="22"/>
          <w:szCs w:val="22"/>
          <w:lang w:val="en-US"/>
        </w:rPr>
        <w:t xml:space="preserve">, vol. 7, no. 1, pp. 279-286. ISSN 2377-3766. DOI 10.1109/LRA.2021.3125047. </w:t>
      </w:r>
    </w:p>
    <w:p w14:paraId="72250300" w14:textId="77777777" w:rsidR="002351A1" w:rsidRPr="002351A1" w:rsidRDefault="002351A1" w:rsidP="002351A1">
      <w:pPr>
        <w:ind w:left="142" w:hanging="142"/>
        <w:jc w:val="both"/>
        <w:rPr>
          <w:rFonts w:ascii="Arial" w:hAnsi="Arial" w:cs="Arial"/>
          <w:sz w:val="22"/>
          <w:szCs w:val="22"/>
          <w:lang w:val="es-PE"/>
        </w:rPr>
      </w:pPr>
      <w:r w:rsidRPr="002351A1">
        <w:rPr>
          <w:rFonts w:ascii="Arial" w:hAnsi="Arial" w:cs="Arial"/>
          <w:sz w:val="22"/>
          <w:szCs w:val="22"/>
          <w:lang w:val="es-PE"/>
        </w:rPr>
        <w:t xml:space="preserve">FARAHNAKIAN, F., YOUSEFI, M. y TEODORO, A., 2025. </w:t>
      </w:r>
      <w:r w:rsidRPr="007F25EF">
        <w:rPr>
          <w:rFonts w:ascii="Arial" w:hAnsi="Arial" w:cs="Arial"/>
          <w:sz w:val="22"/>
          <w:szCs w:val="22"/>
          <w:lang w:val="en-US"/>
        </w:rPr>
        <w:t xml:space="preserve">An Ensemble Modeling Approach for Mapping Critical Mineral Distribution with LiDAR and PRISMA Data. </w:t>
      </w:r>
      <w:r w:rsidRPr="007F25EF">
        <w:rPr>
          <w:rFonts w:ascii="Arial" w:hAnsi="Arial" w:cs="Arial"/>
          <w:i/>
          <w:iCs/>
          <w:sz w:val="22"/>
          <w:szCs w:val="22"/>
          <w:lang w:val="en-US"/>
        </w:rPr>
        <w:t>Proceedings of the 11th International Conference on Geographical Information Systems Theory, Applications and Management</w:t>
      </w:r>
      <w:r w:rsidRPr="007F25EF">
        <w:rPr>
          <w:rFonts w:ascii="Arial" w:hAnsi="Arial" w:cs="Arial"/>
          <w:sz w:val="22"/>
          <w:szCs w:val="22"/>
          <w:lang w:val="en-US"/>
        </w:rPr>
        <w:t xml:space="preserve"> [</w:t>
      </w:r>
      <w:proofErr w:type="spellStart"/>
      <w:r w:rsidRPr="007F25EF">
        <w:rPr>
          <w:rFonts w:ascii="Arial" w:hAnsi="Arial" w:cs="Arial"/>
          <w:sz w:val="22"/>
          <w:szCs w:val="22"/>
          <w:lang w:val="en-US"/>
        </w:rPr>
        <w:t>en</w:t>
      </w:r>
      <w:proofErr w:type="spellEnd"/>
      <w:r w:rsidRPr="007F25EF">
        <w:rPr>
          <w:rFonts w:ascii="Arial" w:hAnsi="Arial" w:cs="Arial"/>
          <w:sz w:val="22"/>
          <w:szCs w:val="22"/>
          <w:lang w:val="en-US"/>
        </w:rPr>
        <w:t xml:space="preserve"> </w:t>
      </w:r>
      <w:proofErr w:type="spellStart"/>
      <w:r w:rsidRPr="007F25EF">
        <w:rPr>
          <w:rFonts w:ascii="Arial" w:hAnsi="Arial" w:cs="Arial"/>
          <w:sz w:val="22"/>
          <w:szCs w:val="22"/>
          <w:lang w:val="en-US"/>
        </w:rPr>
        <w:t>línea</w:t>
      </w:r>
      <w:proofErr w:type="spellEnd"/>
      <w:r w:rsidRPr="007F25EF">
        <w:rPr>
          <w:rFonts w:ascii="Arial" w:hAnsi="Arial" w:cs="Arial"/>
          <w:sz w:val="22"/>
          <w:szCs w:val="22"/>
          <w:lang w:val="en-US"/>
        </w:rPr>
        <w:t xml:space="preserve">]. Porto, Portugal: SCITEPRESS - Science and Technology Publications, pp. 286-296. [consulta: 17 </w:t>
      </w:r>
      <w:proofErr w:type="spellStart"/>
      <w:r w:rsidRPr="007F25EF">
        <w:rPr>
          <w:rFonts w:ascii="Arial" w:hAnsi="Arial" w:cs="Arial"/>
          <w:sz w:val="22"/>
          <w:szCs w:val="22"/>
          <w:lang w:val="en-US"/>
        </w:rPr>
        <w:t>julio</w:t>
      </w:r>
      <w:proofErr w:type="spellEnd"/>
      <w:r w:rsidRPr="007F25EF">
        <w:rPr>
          <w:rFonts w:ascii="Arial" w:hAnsi="Arial" w:cs="Arial"/>
          <w:sz w:val="22"/>
          <w:szCs w:val="22"/>
          <w:lang w:val="en-US"/>
        </w:rPr>
        <w:t xml:space="preserve"> 2025]. </w:t>
      </w:r>
      <w:r w:rsidRPr="002351A1">
        <w:rPr>
          <w:rFonts w:ascii="Arial" w:hAnsi="Arial" w:cs="Arial"/>
          <w:sz w:val="22"/>
          <w:szCs w:val="22"/>
          <w:lang w:val="es-PE"/>
        </w:rPr>
        <w:t xml:space="preserve">DOI 10.5220/0013493300003935. Disponible en: https://www.scitepress.org/DigitalLibrary/Link.aspx?doi=10.5220/0013493300003935. </w:t>
      </w:r>
    </w:p>
    <w:p w14:paraId="10F1103D" w14:textId="77777777" w:rsidR="002351A1" w:rsidRPr="007F25EF" w:rsidRDefault="002351A1" w:rsidP="002351A1">
      <w:pPr>
        <w:ind w:left="142" w:hanging="142"/>
        <w:jc w:val="both"/>
        <w:rPr>
          <w:rFonts w:ascii="Arial" w:hAnsi="Arial" w:cs="Arial"/>
          <w:sz w:val="22"/>
          <w:szCs w:val="22"/>
          <w:lang w:val="en-US"/>
        </w:rPr>
      </w:pPr>
      <w:r w:rsidRPr="007F25EF">
        <w:rPr>
          <w:rFonts w:ascii="Arial" w:hAnsi="Arial" w:cs="Arial"/>
          <w:sz w:val="22"/>
          <w:szCs w:val="22"/>
          <w:lang w:val="en-US"/>
        </w:rPr>
        <w:t xml:space="preserve">HOU, S., WU, M., WU, B., DING, Y., ZHANG, J. y WU, G., 2025. Operation Path Planning for Rail-Type Rebar Binding Robots Based on Improved Ant Colony Algorithm. </w:t>
      </w:r>
      <w:r w:rsidRPr="007F25EF">
        <w:rPr>
          <w:rFonts w:ascii="Arial" w:hAnsi="Arial" w:cs="Arial"/>
          <w:i/>
          <w:iCs/>
          <w:sz w:val="22"/>
          <w:szCs w:val="22"/>
          <w:lang w:val="en-US"/>
        </w:rPr>
        <w:t>Journal of Computing in Civil Engineering</w:t>
      </w:r>
      <w:r w:rsidRPr="007F25EF">
        <w:rPr>
          <w:rFonts w:ascii="Arial" w:hAnsi="Arial" w:cs="Arial"/>
          <w:sz w:val="22"/>
          <w:szCs w:val="22"/>
          <w:lang w:val="en-US"/>
        </w:rPr>
        <w:t xml:space="preserve">, vol. 39, no. 5, pp. 04025062. DOI 10.1061/JCCEE5.CPENG-6160. </w:t>
      </w:r>
    </w:p>
    <w:p w14:paraId="0B08A3BE" w14:textId="77777777" w:rsidR="002351A1" w:rsidRPr="007F25EF" w:rsidRDefault="002351A1" w:rsidP="002351A1">
      <w:pPr>
        <w:ind w:left="142" w:hanging="142"/>
        <w:jc w:val="both"/>
        <w:rPr>
          <w:rFonts w:ascii="Arial" w:hAnsi="Arial" w:cs="Arial"/>
          <w:sz w:val="22"/>
          <w:szCs w:val="22"/>
          <w:lang w:val="en-US"/>
        </w:rPr>
      </w:pPr>
      <w:r w:rsidRPr="002351A1">
        <w:rPr>
          <w:rFonts w:ascii="Arial" w:hAnsi="Arial" w:cs="Arial"/>
          <w:sz w:val="22"/>
          <w:szCs w:val="22"/>
          <w:lang w:val="es-PE"/>
        </w:rPr>
        <w:t xml:space="preserve">KONIECZNA-FUŁAWKA, M., KOVAL, A., NIKOLAKOPOULOS, G., FUMAGALLI, M., SANTAS MOREU, L., VIGARA-PUCHE, V., MÜLLER, J. y PRENNER, M., 2025. </w:t>
      </w:r>
      <w:r w:rsidRPr="007F25EF">
        <w:rPr>
          <w:rFonts w:ascii="Arial" w:hAnsi="Arial" w:cs="Arial"/>
          <w:sz w:val="22"/>
          <w:szCs w:val="22"/>
          <w:lang w:val="en-US"/>
        </w:rPr>
        <w:t xml:space="preserve">Autonomous Mobile Inspection Robots in Deep Underground Mining—The Current State of the Art and Future Perspectives. </w:t>
      </w:r>
      <w:r w:rsidRPr="007F25EF">
        <w:rPr>
          <w:rFonts w:ascii="Arial" w:hAnsi="Arial" w:cs="Arial"/>
          <w:i/>
          <w:iCs/>
          <w:sz w:val="22"/>
          <w:szCs w:val="22"/>
          <w:lang w:val="en-US"/>
        </w:rPr>
        <w:t>Sensors</w:t>
      </w:r>
      <w:r w:rsidRPr="007F25EF">
        <w:rPr>
          <w:rFonts w:ascii="Arial" w:hAnsi="Arial" w:cs="Arial"/>
          <w:sz w:val="22"/>
          <w:szCs w:val="22"/>
          <w:lang w:val="en-US"/>
        </w:rPr>
        <w:t xml:space="preserve">, vol. 25, no. 12, pp. 3598. ISSN 1424-8220. DOI 10.3390/s25123598. </w:t>
      </w:r>
    </w:p>
    <w:p w14:paraId="657E709C" w14:textId="77777777" w:rsidR="002351A1" w:rsidRPr="007F25EF" w:rsidRDefault="002351A1" w:rsidP="002351A1">
      <w:pPr>
        <w:ind w:left="142" w:hanging="142"/>
        <w:jc w:val="both"/>
        <w:rPr>
          <w:rFonts w:ascii="Arial" w:hAnsi="Arial" w:cs="Arial"/>
          <w:sz w:val="22"/>
          <w:szCs w:val="22"/>
          <w:lang w:val="en-US"/>
        </w:rPr>
      </w:pPr>
      <w:r w:rsidRPr="007F25EF">
        <w:rPr>
          <w:rFonts w:ascii="Arial" w:hAnsi="Arial" w:cs="Arial"/>
          <w:sz w:val="22"/>
          <w:szCs w:val="22"/>
          <w:lang w:val="en-US"/>
        </w:rPr>
        <w:t xml:space="preserve">LI, J., BENNDORF, J. y TRYBAŁA, P., 2025. Quantitative analysis of different SLAM algorithms for geo-monitoring in an underground test field. </w:t>
      </w:r>
      <w:r w:rsidRPr="007F25EF">
        <w:rPr>
          <w:rFonts w:ascii="Arial" w:hAnsi="Arial" w:cs="Arial"/>
          <w:i/>
          <w:iCs/>
          <w:sz w:val="22"/>
          <w:szCs w:val="22"/>
          <w:lang w:val="en-US"/>
        </w:rPr>
        <w:t xml:space="preserve">International Journal of Coal Science &amp; </w:t>
      </w:r>
      <w:r w:rsidRPr="007F25EF">
        <w:rPr>
          <w:rFonts w:ascii="Arial" w:hAnsi="Arial" w:cs="Arial"/>
          <w:i/>
          <w:iCs/>
          <w:sz w:val="22"/>
          <w:szCs w:val="22"/>
          <w:lang w:val="en-US"/>
        </w:rPr>
        <w:t>Technology</w:t>
      </w:r>
      <w:r w:rsidRPr="007F25EF">
        <w:rPr>
          <w:rFonts w:ascii="Arial" w:hAnsi="Arial" w:cs="Arial"/>
          <w:sz w:val="22"/>
          <w:szCs w:val="22"/>
          <w:lang w:val="en-US"/>
        </w:rPr>
        <w:t xml:space="preserve">, vol. 12, no. 1, pp. 7. ISSN 2198-7823. DOI 10.1007/s40789-025-00745-w. </w:t>
      </w:r>
    </w:p>
    <w:p w14:paraId="3EB3008A" w14:textId="77777777" w:rsidR="002351A1" w:rsidRPr="007F25EF" w:rsidRDefault="002351A1" w:rsidP="002351A1">
      <w:pPr>
        <w:ind w:left="142" w:hanging="142"/>
        <w:jc w:val="both"/>
        <w:rPr>
          <w:rFonts w:ascii="Arial" w:hAnsi="Arial" w:cs="Arial"/>
          <w:sz w:val="22"/>
          <w:szCs w:val="22"/>
          <w:lang w:val="en-US"/>
        </w:rPr>
      </w:pPr>
      <w:r w:rsidRPr="007F25EF">
        <w:rPr>
          <w:rFonts w:ascii="Arial" w:hAnsi="Arial" w:cs="Arial"/>
          <w:sz w:val="22"/>
          <w:szCs w:val="22"/>
          <w:lang w:val="en-US"/>
        </w:rPr>
        <w:t xml:space="preserve">LI, Y., YU, H., XIAO, L. y YUAN, Y., 2025. Inspection robot GPS outages localization based on error Kalman filter and deep learning. </w:t>
      </w:r>
      <w:r w:rsidRPr="007F25EF">
        <w:rPr>
          <w:rFonts w:ascii="Arial" w:hAnsi="Arial" w:cs="Arial"/>
          <w:i/>
          <w:iCs/>
          <w:sz w:val="22"/>
          <w:szCs w:val="22"/>
          <w:lang w:val="en-US"/>
        </w:rPr>
        <w:t>Robotics and Autonomous Systems</w:t>
      </w:r>
      <w:r w:rsidRPr="007F25EF">
        <w:rPr>
          <w:rFonts w:ascii="Arial" w:hAnsi="Arial" w:cs="Arial"/>
          <w:sz w:val="22"/>
          <w:szCs w:val="22"/>
          <w:lang w:val="en-US"/>
        </w:rPr>
        <w:t xml:space="preserve">, vol. 183, pp. 104824. ISSN 0921-8890. DOI 10.1016/j.robot.2024.104824. </w:t>
      </w:r>
    </w:p>
    <w:p w14:paraId="74288F3D" w14:textId="77777777" w:rsidR="002351A1" w:rsidRPr="007F25EF" w:rsidRDefault="002351A1" w:rsidP="002351A1">
      <w:pPr>
        <w:ind w:left="142" w:hanging="142"/>
        <w:jc w:val="both"/>
        <w:rPr>
          <w:rFonts w:ascii="Arial" w:hAnsi="Arial" w:cs="Arial"/>
          <w:sz w:val="22"/>
          <w:szCs w:val="22"/>
          <w:lang w:val="en-US"/>
        </w:rPr>
      </w:pPr>
      <w:r w:rsidRPr="002351A1">
        <w:rPr>
          <w:rFonts w:ascii="Arial" w:hAnsi="Arial" w:cs="Arial"/>
          <w:sz w:val="22"/>
          <w:szCs w:val="22"/>
          <w:lang w:val="es-PE"/>
        </w:rPr>
        <w:t xml:space="preserve">LIANG, R., YUAN, J., KUANG, B., LIU, Q. y GUO, Z., 2023. </w:t>
      </w:r>
      <w:r w:rsidRPr="007F25EF">
        <w:rPr>
          <w:rFonts w:ascii="Arial" w:hAnsi="Arial" w:cs="Arial"/>
          <w:sz w:val="22"/>
          <w:szCs w:val="22"/>
          <w:lang w:val="en-US"/>
        </w:rPr>
        <w:t xml:space="preserve">DIG-SLAM: an accurate RGB-D SLAM based on instance segmentation and geometric clustering for dynamic indoor scenes. </w:t>
      </w:r>
      <w:r w:rsidRPr="007F25EF">
        <w:rPr>
          <w:rFonts w:ascii="Arial" w:hAnsi="Arial" w:cs="Arial"/>
          <w:i/>
          <w:iCs/>
          <w:sz w:val="22"/>
          <w:szCs w:val="22"/>
          <w:lang w:val="en-US"/>
        </w:rPr>
        <w:t>Measurement Science and Technology</w:t>
      </w:r>
      <w:r w:rsidRPr="007F25EF">
        <w:rPr>
          <w:rFonts w:ascii="Arial" w:hAnsi="Arial" w:cs="Arial"/>
          <w:sz w:val="22"/>
          <w:szCs w:val="22"/>
          <w:lang w:val="en-US"/>
        </w:rPr>
        <w:t xml:space="preserve">, vol. 35, no. 1, pp. 015401. ISSN 0957-0233. DOI 10.1088/1361-6501/acfb2d. </w:t>
      </w:r>
    </w:p>
    <w:p w14:paraId="530C0095" w14:textId="77777777" w:rsidR="002351A1" w:rsidRPr="007F25EF" w:rsidRDefault="002351A1" w:rsidP="002351A1">
      <w:pPr>
        <w:ind w:left="142" w:hanging="142"/>
        <w:jc w:val="both"/>
        <w:rPr>
          <w:rFonts w:ascii="Arial" w:hAnsi="Arial" w:cs="Arial"/>
          <w:sz w:val="22"/>
          <w:szCs w:val="22"/>
          <w:lang w:val="en-US"/>
        </w:rPr>
      </w:pPr>
      <w:r w:rsidRPr="007F25EF">
        <w:rPr>
          <w:rFonts w:ascii="Arial" w:hAnsi="Arial" w:cs="Arial"/>
          <w:sz w:val="22"/>
          <w:szCs w:val="22"/>
          <w:lang w:val="en-US"/>
        </w:rPr>
        <w:t xml:space="preserve">LIU, Z., YANG, H., WANG, Q., SHI, Y. y ZHAO, J., 2025. An improved A* algorithm for generating four-track trajectory planning to adapt to longitudinal rugged terrain. </w:t>
      </w:r>
      <w:r w:rsidRPr="007F25EF">
        <w:rPr>
          <w:rFonts w:ascii="Arial" w:hAnsi="Arial" w:cs="Arial"/>
          <w:i/>
          <w:iCs/>
          <w:sz w:val="22"/>
          <w:szCs w:val="22"/>
          <w:lang w:val="en-US"/>
        </w:rPr>
        <w:t>Scientific Reports</w:t>
      </w:r>
      <w:r w:rsidRPr="007F25EF">
        <w:rPr>
          <w:rFonts w:ascii="Arial" w:hAnsi="Arial" w:cs="Arial"/>
          <w:sz w:val="22"/>
          <w:szCs w:val="22"/>
          <w:lang w:val="en-US"/>
        </w:rPr>
        <w:t xml:space="preserve">, vol. 15, no. 1, pp. 6727. ISSN 2045-2322. DOI 10.1038/s41598-025-90822-6. </w:t>
      </w:r>
    </w:p>
    <w:p w14:paraId="6AF4097F" w14:textId="0E7F43DA" w:rsidR="00F25A5D" w:rsidRDefault="002351A1" w:rsidP="002351A1">
      <w:pPr>
        <w:ind w:left="142" w:hanging="142"/>
        <w:jc w:val="both"/>
        <w:rPr>
          <w:rFonts w:ascii="Arial" w:hAnsi="Arial" w:cs="Arial"/>
          <w:bCs/>
          <w:sz w:val="22"/>
          <w:szCs w:val="22"/>
          <w:lang w:val="es-PE"/>
        </w:rPr>
      </w:pPr>
      <w:r w:rsidRPr="007F25EF">
        <w:rPr>
          <w:rFonts w:ascii="Arial" w:hAnsi="Arial" w:cs="Arial"/>
          <w:sz w:val="22"/>
          <w:szCs w:val="22"/>
          <w:lang w:val="en-US"/>
        </w:rPr>
        <w:t xml:space="preserve">SAHA, Sumit, MAJUMDER, A., AICH, S., SAHA, N., SAHA, Sujay y CHAKRABARTY, R., 2025. Leveraging UAV-Mounted LIDAR Technology for Three-Dimensional Mapping and Cartographic Assessment of Uninhabited Terrains. </w:t>
      </w:r>
      <w:r w:rsidRPr="007F25EF">
        <w:rPr>
          <w:rFonts w:ascii="Arial" w:hAnsi="Arial" w:cs="Arial"/>
          <w:i/>
          <w:iCs/>
          <w:sz w:val="22"/>
          <w:szCs w:val="22"/>
          <w:lang w:val="en-US"/>
        </w:rPr>
        <w:t>2025 8th International Conference on Electronics, Materials Engineering &amp; Nano-Technology (</w:t>
      </w:r>
      <w:proofErr w:type="spellStart"/>
      <w:r w:rsidRPr="007F25EF">
        <w:rPr>
          <w:rFonts w:ascii="Arial" w:hAnsi="Arial" w:cs="Arial"/>
          <w:i/>
          <w:iCs/>
          <w:sz w:val="22"/>
          <w:szCs w:val="22"/>
          <w:lang w:val="en-US"/>
        </w:rPr>
        <w:t>IEMENTech</w:t>
      </w:r>
      <w:proofErr w:type="spellEnd"/>
      <w:r w:rsidRPr="007F25EF">
        <w:rPr>
          <w:rFonts w:ascii="Arial" w:hAnsi="Arial" w:cs="Arial"/>
          <w:i/>
          <w:iCs/>
          <w:sz w:val="22"/>
          <w:szCs w:val="22"/>
          <w:lang w:val="en-US"/>
        </w:rPr>
        <w:t>)</w:t>
      </w:r>
      <w:r w:rsidRPr="007F25EF">
        <w:rPr>
          <w:rFonts w:ascii="Arial" w:hAnsi="Arial" w:cs="Arial"/>
          <w:sz w:val="22"/>
          <w:szCs w:val="22"/>
          <w:lang w:val="en-US"/>
        </w:rPr>
        <w:t xml:space="preserve"> [</w:t>
      </w:r>
      <w:proofErr w:type="spellStart"/>
      <w:r w:rsidRPr="007F25EF">
        <w:rPr>
          <w:rFonts w:ascii="Arial" w:hAnsi="Arial" w:cs="Arial"/>
          <w:sz w:val="22"/>
          <w:szCs w:val="22"/>
          <w:lang w:val="en-US"/>
        </w:rPr>
        <w:t>en</w:t>
      </w:r>
      <w:proofErr w:type="spellEnd"/>
      <w:r w:rsidRPr="007F25EF">
        <w:rPr>
          <w:rFonts w:ascii="Arial" w:hAnsi="Arial" w:cs="Arial"/>
          <w:sz w:val="22"/>
          <w:szCs w:val="22"/>
          <w:lang w:val="en-US"/>
        </w:rPr>
        <w:t xml:space="preserve"> </w:t>
      </w:r>
      <w:proofErr w:type="spellStart"/>
      <w:r w:rsidRPr="007F25EF">
        <w:rPr>
          <w:rFonts w:ascii="Arial" w:hAnsi="Arial" w:cs="Arial"/>
          <w:sz w:val="22"/>
          <w:szCs w:val="22"/>
          <w:lang w:val="en-US"/>
        </w:rPr>
        <w:t>línea</w:t>
      </w:r>
      <w:proofErr w:type="spellEnd"/>
      <w:r w:rsidRPr="007F25EF">
        <w:rPr>
          <w:rFonts w:ascii="Arial" w:hAnsi="Arial" w:cs="Arial"/>
          <w:sz w:val="22"/>
          <w:szCs w:val="22"/>
          <w:lang w:val="en-US"/>
        </w:rPr>
        <w:t xml:space="preserve">]. </w:t>
      </w:r>
      <w:r w:rsidRPr="002351A1">
        <w:rPr>
          <w:rFonts w:ascii="Arial" w:hAnsi="Arial" w:cs="Arial"/>
          <w:sz w:val="22"/>
          <w:szCs w:val="22"/>
          <w:lang w:val="es-PE"/>
        </w:rPr>
        <w:t>S.l.: s.n., pp. 1-6. [consulta: 17 julio 2025]. DOI 10.1109/IEMENTech65115.2025.10959398. Disponible en: https://ieeexplore.ieee.org/abstract/document/10959398.</w:t>
      </w: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13E75691" w14:textId="77777777" w:rsidR="000E5594" w:rsidRDefault="000E5594" w:rsidP="003D3A4A">
      <w:pPr>
        <w:ind w:left="142" w:hanging="142"/>
        <w:jc w:val="center"/>
        <w:rPr>
          <w:rFonts w:ascii="Arial" w:hAnsi="Arial" w:cs="Arial"/>
          <w:b/>
          <w:sz w:val="22"/>
          <w:szCs w:val="22"/>
          <w:lang w:val="es-PE"/>
        </w:rPr>
      </w:pPr>
    </w:p>
    <w:p w14:paraId="3EC1F4FC" w14:textId="77777777" w:rsidR="000E5594" w:rsidRDefault="000E5594" w:rsidP="002351A1">
      <w:pPr>
        <w:rPr>
          <w:rFonts w:ascii="Arial" w:hAnsi="Arial" w:cs="Arial"/>
          <w:b/>
          <w:sz w:val="22"/>
          <w:szCs w:val="22"/>
          <w:lang w:val="es-PE"/>
        </w:rPr>
      </w:pPr>
    </w:p>
    <w:p w14:paraId="0147FB04" w14:textId="77777777" w:rsidR="000E5594" w:rsidRDefault="000E5594" w:rsidP="003D3A4A">
      <w:pPr>
        <w:ind w:left="142" w:hanging="142"/>
        <w:jc w:val="center"/>
        <w:rPr>
          <w:rFonts w:ascii="Arial" w:hAnsi="Arial" w:cs="Arial"/>
          <w:b/>
          <w:sz w:val="22"/>
          <w:szCs w:val="22"/>
          <w:lang w:val="es-PE"/>
        </w:rPr>
      </w:pPr>
    </w:p>
    <w:p w14:paraId="50AAA775" w14:textId="77777777" w:rsidR="000E5594" w:rsidRDefault="000E5594" w:rsidP="003D3A4A">
      <w:pPr>
        <w:ind w:left="142" w:hanging="142"/>
        <w:jc w:val="center"/>
        <w:rPr>
          <w:rFonts w:ascii="Arial" w:hAnsi="Arial" w:cs="Arial"/>
          <w:b/>
          <w:sz w:val="22"/>
          <w:szCs w:val="22"/>
          <w:lang w:val="es-PE"/>
        </w:rPr>
      </w:pPr>
    </w:p>
    <w:p w14:paraId="0F14B702" w14:textId="23F4699C" w:rsidR="00904E24" w:rsidRPr="000270E6" w:rsidRDefault="00904E24" w:rsidP="002351A1">
      <w:pPr>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2ED22" w14:textId="77777777" w:rsidR="00B451B9" w:rsidRDefault="00B451B9" w:rsidP="004D469A">
      <w:r>
        <w:separator/>
      </w:r>
    </w:p>
  </w:endnote>
  <w:endnote w:type="continuationSeparator" w:id="0">
    <w:p w14:paraId="08140D77" w14:textId="77777777" w:rsidR="00B451B9" w:rsidRDefault="00B451B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74ABA" w14:textId="77777777" w:rsidR="00B451B9" w:rsidRDefault="00B451B9" w:rsidP="004D469A">
      <w:r>
        <w:separator/>
      </w:r>
    </w:p>
  </w:footnote>
  <w:footnote w:type="continuationSeparator" w:id="0">
    <w:p w14:paraId="34EAF3B1" w14:textId="77777777" w:rsidR="00B451B9" w:rsidRDefault="00B451B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7D8"/>
    <w:multiLevelType w:val="hybridMultilevel"/>
    <w:tmpl w:val="2D5C9A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BC1CD1"/>
    <w:multiLevelType w:val="hybridMultilevel"/>
    <w:tmpl w:val="5F92D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3137C5"/>
    <w:multiLevelType w:val="hybridMultilevel"/>
    <w:tmpl w:val="924C10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731992"/>
    <w:multiLevelType w:val="hybridMultilevel"/>
    <w:tmpl w:val="47BC6F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0CE4013"/>
    <w:multiLevelType w:val="hybridMultilevel"/>
    <w:tmpl w:val="B7EE93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52368AA"/>
    <w:multiLevelType w:val="hybridMultilevel"/>
    <w:tmpl w:val="4274E0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5544322"/>
    <w:multiLevelType w:val="hybridMultilevel"/>
    <w:tmpl w:val="831EA2F0"/>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7" w15:restartNumberingAfterBreak="0">
    <w:nsid w:val="2DE27321"/>
    <w:multiLevelType w:val="hybridMultilevel"/>
    <w:tmpl w:val="FD86CA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E6277A0"/>
    <w:multiLevelType w:val="hybridMultilevel"/>
    <w:tmpl w:val="25A6D2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6204D9F"/>
    <w:multiLevelType w:val="hybridMultilevel"/>
    <w:tmpl w:val="175ECC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4E0596"/>
    <w:multiLevelType w:val="hybridMultilevel"/>
    <w:tmpl w:val="7A745808"/>
    <w:lvl w:ilvl="0" w:tplc="D95C414C">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DF3DC3"/>
    <w:multiLevelType w:val="hybridMultilevel"/>
    <w:tmpl w:val="0292D9FE"/>
    <w:lvl w:ilvl="0" w:tplc="B4E8DE5C">
      <w:numFmt w:val="bullet"/>
      <w:lvlText w:val="•"/>
      <w:lvlJc w:val="left"/>
      <w:pPr>
        <w:ind w:left="1068" w:hanging="708"/>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CBD4B19"/>
    <w:multiLevelType w:val="hybridMultilevel"/>
    <w:tmpl w:val="AA8672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10"/>
  </w:num>
  <w:num w:numId="2" w16cid:durableId="1535802635">
    <w:abstractNumId w:val="13"/>
  </w:num>
  <w:num w:numId="3" w16cid:durableId="2106656833">
    <w:abstractNumId w:val="12"/>
  </w:num>
  <w:num w:numId="4" w16cid:durableId="920337940">
    <w:abstractNumId w:val="9"/>
  </w:num>
  <w:num w:numId="5" w16cid:durableId="846023277">
    <w:abstractNumId w:val="11"/>
  </w:num>
  <w:num w:numId="6" w16cid:durableId="818881118">
    <w:abstractNumId w:val="5"/>
  </w:num>
  <w:num w:numId="7" w16cid:durableId="455025659">
    <w:abstractNumId w:val="1"/>
  </w:num>
  <w:num w:numId="8" w16cid:durableId="540636358">
    <w:abstractNumId w:val="3"/>
  </w:num>
  <w:num w:numId="9" w16cid:durableId="1530291240">
    <w:abstractNumId w:val="4"/>
  </w:num>
  <w:num w:numId="10" w16cid:durableId="2084791223">
    <w:abstractNumId w:val="7"/>
  </w:num>
  <w:num w:numId="11" w16cid:durableId="151066706">
    <w:abstractNumId w:val="8"/>
  </w:num>
  <w:num w:numId="12" w16cid:durableId="644551788">
    <w:abstractNumId w:val="2"/>
  </w:num>
  <w:num w:numId="13" w16cid:durableId="1136798195">
    <w:abstractNumId w:val="0"/>
  </w:num>
  <w:num w:numId="14" w16cid:durableId="1688285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37ED"/>
    <w:rsid w:val="00025DD9"/>
    <w:rsid w:val="000270E6"/>
    <w:rsid w:val="000364A4"/>
    <w:rsid w:val="000414C1"/>
    <w:rsid w:val="00047A63"/>
    <w:rsid w:val="00054500"/>
    <w:rsid w:val="00057373"/>
    <w:rsid w:val="000703C0"/>
    <w:rsid w:val="000816F1"/>
    <w:rsid w:val="0009392A"/>
    <w:rsid w:val="000A177C"/>
    <w:rsid w:val="000A599E"/>
    <w:rsid w:val="000B39B6"/>
    <w:rsid w:val="000B4442"/>
    <w:rsid w:val="000B54FF"/>
    <w:rsid w:val="000B788F"/>
    <w:rsid w:val="000C1D14"/>
    <w:rsid w:val="000D0B73"/>
    <w:rsid w:val="000D0D3A"/>
    <w:rsid w:val="000E010F"/>
    <w:rsid w:val="000E5594"/>
    <w:rsid w:val="000F3514"/>
    <w:rsid w:val="001165BD"/>
    <w:rsid w:val="00122588"/>
    <w:rsid w:val="00125E07"/>
    <w:rsid w:val="001339C9"/>
    <w:rsid w:val="00134BD0"/>
    <w:rsid w:val="00140898"/>
    <w:rsid w:val="00156239"/>
    <w:rsid w:val="0016734B"/>
    <w:rsid w:val="00180629"/>
    <w:rsid w:val="0018131B"/>
    <w:rsid w:val="00191841"/>
    <w:rsid w:val="001928B8"/>
    <w:rsid w:val="001A607C"/>
    <w:rsid w:val="001B2427"/>
    <w:rsid w:val="001B3D61"/>
    <w:rsid w:val="001B6D5E"/>
    <w:rsid w:val="001D0826"/>
    <w:rsid w:val="001D458E"/>
    <w:rsid w:val="001D5AA2"/>
    <w:rsid w:val="001F29ED"/>
    <w:rsid w:val="001F42AA"/>
    <w:rsid w:val="001F63C4"/>
    <w:rsid w:val="001F7167"/>
    <w:rsid w:val="00205A18"/>
    <w:rsid w:val="00213A78"/>
    <w:rsid w:val="00215F63"/>
    <w:rsid w:val="002201FE"/>
    <w:rsid w:val="00232224"/>
    <w:rsid w:val="002346D1"/>
    <w:rsid w:val="002351A1"/>
    <w:rsid w:val="002419CB"/>
    <w:rsid w:val="002525E1"/>
    <w:rsid w:val="002641B3"/>
    <w:rsid w:val="002769C5"/>
    <w:rsid w:val="002A29DF"/>
    <w:rsid w:val="002A5DFE"/>
    <w:rsid w:val="002A766D"/>
    <w:rsid w:val="002B26C7"/>
    <w:rsid w:val="002B5475"/>
    <w:rsid w:val="002C3EBB"/>
    <w:rsid w:val="002D1C36"/>
    <w:rsid w:val="002D240B"/>
    <w:rsid w:val="00307578"/>
    <w:rsid w:val="00314F9E"/>
    <w:rsid w:val="00324786"/>
    <w:rsid w:val="00337295"/>
    <w:rsid w:val="00344C46"/>
    <w:rsid w:val="003578A6"/>
    <w:rsid w:val="003608C3"/>
    <w:rsid w:val="00363841"/>
    <w:rsid w:val="0036489F"/>
    <w:rsid w:val="00381D7F"/>
    <w:rsid w:val="00384B37"/>
    <w:rsid w:val="003B66C8"/>
    <w:rsid w:val="003B6E44"/>
    <w:rsid w:val="003C6D44"/>
    <w:rsid w:val="003D271C"/>
    <w:rsid w:val="003D3A4A"/>
    <w:rsid w:val="003F080D"/>
    <w:rsid w:val="0040307C"/>
    <w:rsid w:val="0040606A"/>
    <w:rsid w:val="00417B9A"/>
    <w:rsid w:val="00427100"/>
    <w:rsid w:val="0043413E"/>
    <w:rsid w:val="004353EE"/>
    <w:rsid w:val="00436119"/>
    <w:rsid w:val="00437503"/>
    <w:rsid w:val="004378E6"/>
    <w:rsid w:val="00441B34"/>
    <w:rsid w:val="00445BC3"/>
    <w:rsid w:val="00446E15"/>
    <w:rsid w:val="00454DB8"/>
    <w:rsid w:val="00460D0B"/>
    <w:rsid w:val="00486035"/>
    <w:rsid w:val="00493C85"/>
    <w:rsid w:val="004A163F"/>
    <w:rsid w:val="004A3665"/>
    <w:rsid w:val="004B1948"/>
    <w:rsid w:val="004B4A18"/>
    <w:rsid w:val="004B4C0C"/>
    <w:rsid w:val="004B576D"/>
    <w:rsid w:val="004B5FEB"/>
    <w:rsid w:val="004C3B69"/>
    <w:rsid w:val="004D0393"/>
    <w:rsid w:val="004D0689"/>
    <w:rsid w:val="004D469A"/>
    <w:rsid w:val="004D59AC"/>
    <w:rsid w:val="004E233B"/>
    <w:rsid w:val="0051524D"/>
    <w:rsid w:val="005218B6"/>
    <w:rsid w:val="00522C8C"/>
    <w:rsid w:val="0053690F"/>
    <w:rsid w:val="005374C1"/>
    <w:rsid w:val="005505E2"/>
    <w:rsid w:val="00553BE9"/>
    <w:rsid w:val="005631EB"/>
    <w:rsid w:val="005857F9"/>
    <w:rsid w:val="0059765E"/>
    <w:rsid w:val="005A352B"/>
    <w:rsid w:val="005B08EB"/>
    <w:rsid w:val="005D673A"/>
    <w:rsid w:val="005E32BE"/>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A76FA"/>
    <w:rsid w:val="006C188D"/>
    <w:rsid w:val="006D0F12"/>
    <w:rsid w:val="006D256B"/>
    <w:rsid w:val="006E36BB"/>
    <w:rsid w:val="006E49B3"/>
    <w:rsid w:val="006F2731"/>
    <w:rsid w:val="006F6A1B"/>
    <w:rsid w:val="006F7FF3"/>
    <w:rsid w:val="007016D5"/>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D6737"/>
    <w:rsid w:val="007F25EF"/>
    <w:rsid w:val="007F5F63"/>
    <w:rsid w:val="007F7048"/>
    <w:rsid w:val="00801EF5"/>
    <w:rsid w:val="0080535A"/>
    <w:rsid w:val="00806B88"/>
    <w:rsid w:val="008206B5"/>
    <w:rsid w:val="0083236A"/>
    <w:rsid w:val="00835C52"/>
    <w:rsid w:val="00836571"/>
    <w:rsid w:val="00837CF7"/>
    <w:rsid w:val="008401EB"/>
    <w:rsid w:val="00846114"/>
    <w:rsid w:val="0085424E"/>
    <w:rsid w:val="00854AC0"/>
    <w:rsid w:val="008621F2"/>
    <w:rsid w:val="00862C5C"/>
    <w:rsid w:val="0087565A"/>
    <w:rsid w:val="008764A7"/>
    <w:rsid w:val="008804AB"/>
    <w:rsid w:val="00892562"/>
    <w:rsid w:val="008A020A"/>
    <w:rsid w:val="008B2D84"/>
    <w:rsid w:val="008B48C8"/>
    <w:rsid w:val="008C3927"/>
    <w:rsid w:val="00904E24"/>
    <w:rsid w:val="0091214A"/>
    <w:rsid w:val="009148C8"/>
    <w:rsid w:val="00925F58"/>
    <w:rsid w:val="00927C3A"/>
    <w:rsid w:val="009430D9"/>
    <w:rsid w:val="00943CA8"/>
    <w:rsid w:val="00950B66"/>
    <w:rsid w:val="00956B2C"/>
    <w:rsid w:val="00962AF3"/>
    <w:rsid w:val="00975533"/>
    <w:rsid w:val="009A0BF0"/>
    <w:rsid w:val="009A68FA"/>
    <w:rsid w:val="009B14FD"/>
    <w:rsid w:val="009B19B2"/>
    <w:rsid w:val="009D3326"/>
    <w:rsid w:val="009D7B7E"/>
    <w:rsid w:val="009E12DE"/>
    <w:rsid w:val="009E3508"/>
    <w:rsid w:val="009F6F98"/>
    <w:rsid w:val="00A02F51"/>
    <w:rsid w:val="00A0576E"/>
    <w:rsid w:val="00A05DB9"/>
    <w:rsid w:val="00A06D7F"/>
    <w:rsid w:val="00A14F68"/>
    <w:rsid w:val="00A17D53"/>
    <w:rsid w:val="00A201D7"/>
    <w:rsid w:val="00A25141"/>
    <w:rsid w:val="00A41007"/>
    <w:rsid w:val="00A47944"/>
    <w:rsid w:val="00A534CB"/>
    <w:rsid w:val="00A63A13"/>
    <w:rsid w:val="00A64A25"/>
    <w:rsid w:val="00A72724"/>
    <w:rsid w:val="00A77F20"/>
    <w:rsid w:val="00A9689C"/>
    <w:rsid w:val="00AA73E2"/>
    <w:rsid w:val="00AB5936"/>
    <w:rsid w:val="00AD41EF"/>
    <w:rsid w:val="00AE6C05"/>
    <w:rsid w:val="00AF2A3B"/>
    <w:rsid w:val="00AF3FFE"/>
    <w:rsid w:val="00AF51EF"/>
    <w:rsid w:val="00B12D23"/>
    <w:rsid w:val="00B151F7"/>
    <w:rsid w:val="00B16BF5"/>
    <w:rsid w:val="00B37EDA"/>
    <w:rsid w:val="00B451B9"/>
    <w:rsid w:val="00B529EF"/>
    <w:rsid w:val="00B53F71"/>
    <w:rsid w:val="00B61374"/>
    <w:rsid w:val="00B656AE"/>
    <w:rsid w:val="00B77A76"/>
    <w:rsid w:val="00B8477D"/>
    <w:rsid w:val="00B866AE"/>
    <w:rsid w:val="00B87F71"/>
    <w:rsid w:val="00B93DAB"/>
    <w:rsid w:val="00BA086E"/>
    <w:rsid w:val="00BA65D9"/>
    <w:rsid w:val="00BA7B3E"/>
    <w:rsid w:val="00BC4D43"/>
    <w:rsid w:val="00BD20B8"/>
    <w:rsid w:val="00BE6AF2"/>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24798"/>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01E"/>
    <w:rsid w:val="00DF7695"/>
    <w:rsid w:val="00E15745"/>
    <w:rsid w:val="00E2132F"/>
    <w:rsid w:val="00E30874"/>
    <w:rsid w:val="00E32E93"/>
    <w:rsid w:val="00E34AB3"/>
    <w:rsid w:val="00E35DB0"/>
    <w:rsid w:val="00E40A60"/>
    <w:rsid w:val="00E46A59"/>
    <w:rsid w:val="00E50172"/>
    <w:rsid w:val="00E50EFD"/>
    <w:rsid w:val="00E529E4"/>
    <w:rsid w:val="00E55CA8"/>
    <w:rsid w:val="00E70586"/>
    <w:rsid w:val="00E706A9"/>
    <w:rsid w:val="00E77D13"/>
    <w:rsid w:val="00E84004"/>
    <w:rsid w:val="00E8677B"/>
    <w:rsid w:val="00E90AB0"/>
    <w:rsid w:val="00E914DF"/>
    <w:rsid w:val="00E915D1"/>
    <w:rsid w:val="00EA6813"/>
    <w:rsid w:val="00EA7F98"/>
    <w:rsid w:val="00EC5D28"/>
    <w:rsid w:val="00ED4000"/>
    <w:rsid w:val="00EE45BE"/>
    <w:rsid w:val="00EE71EA"/>
    <w:rsid w:val="00EF5443"/>
    <w:rsid w:val="00F025B2"/>
    <w:rsid w:val="00F120BB"/>
    <w:rsid w:val="00F17BB0"/>
    <w:rsid w:val="00F25A5D"/>
    <w:rsid w:val="00F26353"/>
    <w:rsid w:val="00F40CD7"/>
    <w:rsid w:val="00F5238F"/>
    <w:rsid w:val="00F54F9D"/>
    <w:rsid w:val="00F702E2"/>
    <w:rsid w:val="00F7409F"/>
    <w:rsid w:val="00F768B4"/>
    <w:rsid w:val="00F83459"/>
    <w:rsid w:val="00F857C3"/>
    <w:rsid w:val="00F87168"/>
    <w:rsid w:val="00F92155"/>
    <w:rsid w:val="00F95672"/>
    <w:rsid w:val="00F97E1E"/>
    <w:rsid w:val="00FA76F1"/>
    <w:rsid w:val="00FA7F4B"/>
    <w:rsid w:val="00FC20DA"/>
    <w:rsid w:val="00FC226C"/>
    <w:rsid w:val="00FC4E88"/>
    <w:rsid w:val="00FC6BCF"/>
    <w:rsid w:val="00FD1E8F"/>
    <w:rsid w:val="00FD604E"/>
    <w:rsid w:val="00FD6A53"/>
    <w:rsid w:val="00FE6F07"/>
    <w:rsid w:val="00FF27BB"/>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F20"/>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NormalWeb">
    <w:name w:val="Normal (Web)"/>
    <w:basedOn w:val="Normal"/>
    <w:uiPriority w:val="99"/>
    <w:semiHidden/>
    <w:unhideWhenUsed/>
    <w:rsid w:val="00950B66"/>
    <w:rPr>
      <w:rFonts w:ascii="Times New Roman" w:hAnsi="Times New Roman"/>
    </w:rPr>
  </w:style>
  <w:style w:type="paragraph" w:styleId="Prrafodelista">
    <w:name w:val="List Paragraph"/>
    <w:basedOn w:val="Normal"/>
    <w:uiPriority w:val="34"/>
    <w:qFormat/>
    <w:rsid w:val="00417B9A"/>
    <w:pPr>
      <w:ind w:left="720"/>
      <w:contextualSpacing/>
    </w:pPr>
  </w:style>
  <w:style w:type="character" w:styleId="Mencinsinresolver">
    <w:name w:val="Unresolved Mention"/>
    <w:basedOn w:val="Fuentedeprrafopredeter"/>
    <w:uiPriority w:val="99"/>
    <w:semiHidden/>
    <w:unhideWhenUsed/>
    <w:rsid w:val="000E5594"/>
    <w:rPr>
      <w:color w:val="605E5C"/>
      <w:shd w:val="clear" w:color="auto" w:fill="E1DFDD"/>
    </w:rPr>
  </w:style>
  <w:style w:type="paragraph" w:styleId="Bibliografa">
    <w:name w:val="Bibliography"/>
    <w:basedOn w:val="Normal"/>
    <w:next w:val="Normal"/>
    <w:uiPriority w:val="37"/>
    <w:semiHidden/>
    <w:unhideWhenUsed/>
    <w:rsid w:val="00F25A5D"/>
  </w:style>
  <w:style w:type="table" w:styleId="Tablaconcuadrcula">
    <w:name w:val="Table Grid"/>
    <w:basedOn w:val="Tablanormal"/>
    <w:uiPriority w:val="59"/>
    <w:rsid w:val="009F6F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3479">
      <w:bodyDiv w:val="1"/>
      <w:marLeft w:val="0"/>
      <w:marRight w:val="0"/>
      <w:marTop w:val="0"/>
      <w:marBottom w:val="0"/>
      <w:divBdr>
        <w:top w:val="none" w:sz="0" w:space="0" w:color="auto"/>
        <w:left w:val="none" w:sz="0" w:space="0" w:color="auto"/>
        <w:bottom w:val="none" w:sz="0" w:space="0" w:color="auto"/>
        <w:right w:val="none" w:sz="0" w:space="0" w:color="auto"/>
      </w:divBdr>
    </w:div>
    <w:div w:id="161239206">
      <w:bodyDiv w:val="1"/>
      <w:marLeft w:val="0"/>
      <w:marRight w:val="0"/>
      <w:marTop w:val="0"/>
      <w:marBottom w:val="0"/>
      <w:divBdr>
        <w:top w:val="none" w:sz="0" w:space="0" w:color="auto"/>
        <w:left w:val="none" w:sz="0" w:space="0" w:color="auto"/>
        <w:bottom w:val="none" w:sz="0" w:space="0" w:color="auto"/>
        <w:right w:val="none" w:sz="0" w:space="0" w:color="auto"/>
      </w:divBdr>
      <w:divsChild>
        <w:div w:id="1499267833">
          <w:marLeft w:val="0"/>
          <w:marRight w:val="0"/>
          <w:marTop w:val="0"/>
          <w:marBottom w:val="0"/>
          <w:divBdr>
            <w:top w:val="none" w:sz="0" w:space="0" w:color="auto"/>
            <w:left w:val="none" w:sz="0" w:space="0" w:color="auto"/>
            <w:bottom w:val="none" w:sz="0" w:space="0" w:color="auto"/>
            <w:right w:val="none" w:sz="0" w:space="0" w:color="auto"/>
          </w:divBdr>
          <w:divsChild>
            <w:div w:id="2099905785">
              <w:marLeft w:val="0"/>
              <w:marRight w:val="0"/>
              <w:marTop w:val="0"/>
              <w:marBottom w:val="0"/>
              <w:divBdr>
                <w:top w:val="none" w:sz="0" w:space="0" w:color="auto"/>
                <w:left w:val="none" w:sz="0" w:space="0" w:color="auto"/>
                <w:bottom w:val="none" w:sz="0" w:space="0" w:color="auto"/>
                <w:right w:val="none" w:sz="0" w:space="0" w:color="auto"/>
              </w:divBdr>
              <w:divsChild>
                <w:div w:id="1554151219">
                  <w:marLeft w:val="0"/>
                  <w:marRight w:val="0"/>
                  <w:marTop w:val="0"/>
                  <w:marBottom w:val="0"/>
                  <w:divBdr>
                    <w:top w:val="none" w:sz="0" w:space="0" w:color="auto"/>
                    <w:left w:val="none" w:sz="0" w:space="0" w:color="auto"/>
                    <w:bottom w:val="none" w:sz="0" w:space="0" w:color="auto"/>
                    <w:right w:val="none" w:sz="0" w:space="0" w:color="auto"/>
                  </w:divBdr>
                  <w:divsChild>
                    <w:div w:id="7415456">
                      <w:marLeft w:val="0"/>
                      <w:marRight w:val="0"/>
                      <w:marTop w:val="0"/>
                      <w:marBottom w:val="0"/>
                      <w:divBdr>
                        <w:top w:val="none" w:sz="0" w:space="0" w:color="auto"/>
                        <w:left w:val="none" w:sz="0" w:space="0" w:color="auto"/>
                        <w:bottom w:val="none" w:sz="0" w:space="0" w:color="auto"/>
                        <w:right w:val="none" w:sz="0" w:space="0" w:color="auto"/>
                      </w:divBdr>
                      <w:divsChild>
                        <w:div w:id="374356302">
                          <w:marLeft w:val="0"/>
                          <w:marRight w:val="0"/>
                          <w:marTop w:val="0"/>
                          <w:marBottom w:val="0"/>
                          <w:divBdr>
                            <w:top w:val="none" w:sz="0" w:space="0" w:color="auto"/>
                            <w:left w:val="none" w:sz="0" w:space="0" w:color="auto"/>
                            <w:bottom w:val="none" w:sz="0" w:space="0" w:color="auto"/>
                            <w:right w:val="none" w:sz="0" w:space="0" w:color="auto"/>
                          </w:divBdr>
                          <w:divsChild>
                            <w:div w:id="1897548522">
                              <w:marLeft w:val="0"/>
                              <w:marRight w:val="0"/>
                              <w:marTop w:val="0"/>
                              <w:marBottom w:val="0"/>
                              <w:divBdr>
                                <w:top w:val="none" w:sz="0" w:space="0" w:color="auto"/>
                                <w:left w:val="none" w:sz="0" w:space="0" w:color="auto"/>
                                <w:bottom w:val="none" w:sz="0" w:space="0" w:color="auto"/>
                                <w:right w:val="none" w:sz="0" w:space="0" w:color="auto"/>
                              </w:divBdr>
                              <w:divsChild>
                                <w:div w:id="1192761328">
                                  <w:marLeft w:val="0"/>
                                  <w:marRight w:val="0"/>
                                  <w:marTop w:val="0"/>
                                  <w:marBottom w:val="0"/>
                                  <w:divBdr>
                                    <w:top w:val="none" w:sz="0" w:space="0" w:color="auto"/>
                                    <w:left w:val="none" w:sz="0" w:space="0" w:color="auto"/>
                                    <w:bottom w:val="none" w:sz="0" w:space="0" w:color="auto"/>
                                    <w:right w:val="none" w:sz="0" w:space="0" w:color="auto"/>
                                  </w:divBdr>
                                  <w:divsChild>
                                    <w:div w:id="17618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315185">
                      <w:marLeft w:val="0"/>
                      <w:marRight w:val="0"/>
                      <w:marTop w:val="0"/>
                      <w:marBottom w:val="0"/>
                      <w:divBdr>
                        <w:top w:val="none" w:sz="0" w:space="0" w:color="auto"/>
                        <w:left w:val="none" w:sz="0" w:space="0" w:color="auto"/>
                        <w:bottom w:val="none" w:sz="0" w:space="0" w:color="auto"/>
                        <w:right w:val="none" w:sz="0" w:space="0" w:color="auto"/>
                      </w:divBdr>
                      <w:divsChild>
                        <w:div w:id="16095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423718">
      <w:bodyDiv w:val="1"/>
      <w:marLeft w:val="0"/>
      <w:marRight w:val="0"/>
      <w:marTop w:val="0"/>
      <w:marBottom w:val="0"/>
      <w:divBdr>
        <w:top w:val="none" w:sz="0" w:space="0" w:color="auto"/>
        <w:left w:val="none" w:sz="0" w:space="0" w:color="auto"/>
        <w:bottom w:val="none" w:sz="0" w:space="0" w:color="auto"/>
        <w:right w:val="none" w:sz="0" w:space="0" w:color="auto"/>
      </w:divBdr>
    </w:div>
    <w:div w:id="392774728">
      <w:bodyDiv w:val="1"/>
      <w:marLeft w:val="0"/>
      <w:marRight w:val="0"/>
      <w:marTop w:val="0"/>
      <w:marBottom w:val="0"/>
      <w:divBdr>
        <w:top w:val="none" w:sz="0" w:space="0" w:color="auto"/>
        <w:left w:val="none" w:sz="0" w:space="0" w:color="auto"/>
        <w:bottom w:val="none" w:sz="0" w:space="0" w:color="auto"/>
        <w:right w:val="none" w:sz="0" w:space="0" w:color="auto"/>
      </w:divBdr>
    </w:div>
    <w:div w:id="525337703">
      <w:bodyDiv w:val="1"/>
      <w:marLeft w:val="0"/>
      <w:marRight w:val="0"/>
      <w:marTop w:val="0"/>
      <w:marBottom w:val="0"/>
      <w:divBdr>
        <w:top w:val="none" w:sz="0" w:space="0" w:color="auto"/>
        <w:left w:val="none" w:sz="0" w:space="0" w:color="auto"/>
        <w:bottom w:val="none" w:sz="0" w:space="0" w:color="auto"/>
        <w:right w:val="none" w:sz="0" w:space="0" w:color="auto"/>
      </w:divBdr>
    </w:div>
    <w:div w:id="771583202">
      <w:bodyDiv w:val="1"/>
      <w:marLeft w:val="0"/>
      <w:marRight w:val="0"/>
      <w:marTop w:val="0"/>
      <w:marBottom w:val="0"/>
      <w:divBdr>
        <w:top w:val="none" w:sz="0" w:space="0" w:color="auto"/>
        <w:left w:val="none" w:sz="0" w:space="0" w:color="auto"/>
        <w:bottom w:val="none" w:sz="0" w:space="0" w:color="auto"/>
        <w:right w:val="none" w:sz="0" w:space="0" w:color="auto"/>
      </w:divBdr>
    </w:div>
    <w:div w:id="818577049">
      <w:bodyDiv w:val="1"/>
      <w:marLeft w:val="0"/>
      <w:marRight w:val="0"/>
      <w:marTop w:val="0"/>
      <w:marBottom w:val="0"/>
      <w:divBdr>
        <w:top w:val="none" w:sz="0" w:space="0" w:color="auto"/>
        <w:left w:val="none" w:sz="0" w:space="0" w:color="auto"/>
        <w:bottom w:val="none" w:sz="0" w:space="0" w:color="auto"/>
        <w:right w:val="none" w:sz="0" w:space="0" w:color="auto"/>
      </w:divBdr>
    </w:div>
    <w:div w:id="1008487286">
      <w:bodyDiv w:val="1"/>
      <w:marLeft w:val="0"/>
      <w:marRight w:val="0"/>
      <w:marTop w:val="0"/>
      <w:marBottom w:val="0"/>
      <w:divBdr>
        <w:top w:val="none" w:sz="0" w:space="0" w:color="auto"/>
        <w:left w:val="none" w:sz="0" w:space="0" w:color="auto"/>
        <w:bottom w:val="none" w:sz="0" w:space="0" w:color="auto"/>
        <w:right w:val="none" w:sz="0" w:space="0" w:color="auto"/>
      </w:divBdr>
    </w:div>
    <w:div w:id="1288050789">
      <w:bodyDiv w:val="1"/>
      <w:marLeft w:val="0"/>
      <w:marRight w:val="0"/>
      <w:marTop w:val="0"/>
      <w:marBottom w:val="0"/>
      <w:divBdr>
        <w:top w:val="none" w:sz="0" w:space="0" w:color="auto"/>
        <w:left w:val="none" w:sz="0" w:space="0" w:color="auto"/>
        <w:bottom w:val="none" w:sz="0" w:space="0" w:color="auto"/>
        <w:right w:val="none" w:sz="0" w:space="0" w:color="auto"/>
      </w:divBdr>
      <w:divsChild>
        <w:div w:id="170098549">
          <w:marLeft w:val="0"/>
          <w:marRight w:val="0"/>
          <w:marTop w:val="0"/>
          <w:marBottom w:val="0"/>
          <w:divBdr>
            <w:top w:val="none" w:sz="0" w:space="0" w:color="auto"/>
            <w:left w:val="none" w:sz="0" w:space="0" w:color="auto"/>
            <w:bottom w:val="none" w:sz="0" w:space="0" w:color="auto"/>
            <w:right w:val="none" w:sz="0" w:space="0" w:color="auto"/>
          </w:divBdr>
          <w:divsChild>
            <w:div w:id="831141005">
              <w:marLeft w:val="0"/>
              <w:marRight w:val="0"/>
              <w:marTop w:val="0"/>
              <w:marBottom w:val="0"/>
              <w:divBdr>
                <w:top w:val="none" w:sz="0" w:space="0" w:color="auto"/>
                <w:left w:val="none" w:sz="0" w:space="0" w:color="auto"/>
                <w:bottom w:val="none" w:sz="0" w:space="0" w:color="auto"/>
                <w:right w:val="none" w:sz="0" w:space="0" w:color="auto"/>
              </w:divBdr>
              <w:divsChild>
                <w:div w:id="902175153">
                  <w:marLeft w:val="0"/>
                  <w:marRight w:val="0"/>
                  <w:marTop w:val="0"/>
                  <w:marBottom w:val="0"/>
                  <w:divBdr>
                    <w:top w:val="none" w:sz="0" w:space="0" w:color="auto"/>
                    <w:left w:val="none" w:sz="0" w:space="0" w:color="auto"/>
                    <w:bottom w:val="none" w:sz="0" w:space="0" w:color="auto"/>
                    <w:right w:val="none" w:sz="0" w:space="0" w:color="auto"/>
                  </w:divBdr>
                  <w:divsChild>
                    <w:div w:id="1353722286">
                      <w:marLeft w:val="0"/>
                      <w:marRight w:val="0"/>
                      <w:marTop w:val="0"/>
                      <w:marBottom w:val="0"/>
                      <w:divBdr>
                        <w:top w:val="none" w:sz="0" w:space="0" w:color="auto"/>
                        <w:left w:val="none" w:sz="0" w:space="0" w:color="auto"/>
                        <w:bottom w:val="none" w:sz="0" w:space="0" w:color="auto"/>
                        <w:right w:val="none" w:sz="0" w:space="0" w:color="auto"/>
                      </w:divBdr>
                      <w:divsChild>
                        <w:div w:id="64761137">
                          <w:marLeft w:val="0"/>
                          <w:marRight w:val="0"/>
                          <w:marTop w:val="0"/>
                          <w:marBottom w:val="0"/>
                          <w:divBdr>
                            <w:top w:val="none" w:sz="0" w:space="0" w:color="auto"/>
                            <w:left w:val="none" w:sz="0" w:space="0" w:color="auto"/>
                            <w:bottom w:val="none" w:sz="0" w:space="0" w:color="auto"/>
                            <w:right w:val="none" w:sz="0" w:space="0" w:color="auto"/>
                          </w:divBdr>
                          <w:divsChild>
                            <w:div w:id="2026319251">
                              <w:marLeft w:val="0"/>
                              <w:marRight w:val="0"/>
                              <w:marTop w:val="0"/>
                              <w:marBottom w:val="0"/>
                              <w:divBdr>
                                <w:top w:val="none" w:sz="0" w:space="0" w:color="auto"/>
                                <w:left w:val="none" w:sz="0" w:space="0" w:color="auto"/>
                                <w:bottom w:val="none" w:sz="0" w:space="0" w:color="auto"/>
                                <w:right w:val="none" w:sz="0" w:space="0" w:color="auto"/>
                              </w:divBdr>
                              <w:divsChild>
                                <w:div w:id="1527329742">
                                  <w:marLeft w:val="0"/>
                                  <w:marRight w:val="0"/>
                                  <w:marTop w:val="0"/>
                                  <w:marBottom w:val="0"/>
                                  <w:divBdr>
                                    <w:top w:val="none" w:sz="0" w:space="0" w:color="auto"/>
                                    <w:left w:val="none" w:sz="0" w:space="0" w:color="auto"/>
                                    <w:bottom w:val="none" w:sz="0" w:space="0" w:color="auto"/>
                                    <w:right w:val="none" w:sz="0" w:space="0" w:color="auto"/>
                                  </w:divBdr>
                                  <w:divsChild>
                                    <w:div w:id="755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837237">
                      <w:marLeft w:val="0"/>
                      <w:marRight w:val="0"/>
                      <w:marTop w:val="0"/>
                      <w:marBottom w:val="0"/>
                      <w:divBdr>
                        <w:top w:val="none" w:sz="0" w:space="0" w:color="auto"/>
                        <w:left w:val="none" w:sz="0" w:space="0" w:color="auto"/>
                        <w:bottom w:val="none" w:sz="0" w:space="0" w:color="auto"/>
                        <w:right w:val="none" w:sz="0" w:space="0" w:color="auto"/>
                      </w:divBdr>
                      <w:divsChild>
                        <w:div w:id="4517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8449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hyperlink" Target="mailto:ahuaytau@continental.edu.pe" TargetMode="Externa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mailto:dcajachagua@continental.edu.p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mailto:ccueva@continental.edu.pe"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7852</Words>
  <Characters>43192</Characters>
  <Application>Microsoft Office Word</Application>
  <DocSecurity>0</DocSecurity>
  <Lines>359</Lines>
  <Paragraphs>101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50943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Diego Ricardo Guerreros</cp:lastModifiedBy>
  <cp:revision>2</cp:revision>
  <cp:lastPrinted>2025-07-17T09:51:00Z</cp:lastPrinted>
  <dcterms:created xsi:type="dcterms:W3CDTF">2025-07-18T22:15:00Z</dcterms:created>
  <dcterms:modified xsi:type="dcterms:W3CDTF">2025-07-18T22:15:00Z</dcterms:modified>
</cp:coreProperties>
</file>