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936F3" w14:textId="10DC4DFA" w:rsidR="00493793" w:rsidRPr="00070851" w:rsidRDefault="00617CE8" w:rsidP="00617CE8">
      <w:pPr>
        <w:ind w:left="708" w:firstLine="708"/>
        <w:rPr>
          <w:rFonts w:ascii="Arial" w:hAnsi="Arial" w:cs="Arial"/>
          <w:b/>
          <w:bCs/>
          <w:sz w:val="22"/>
          <w:szCs w:val="22"/>
        </w:rPr>
      </w:pPr>
      <w:r>
        <w:rPr>
          <w:rFonts w:ascii="Arial" w:hAnsi="Arial" w:cs="Arial"/>
          <w:b/>
          <w:bCs/>
          <w:sz w:val="22"/>
          <w:szCs w:val="22"/>
        </w:rPr>
        <w:t xml:space="preserve">                 </w:t>
      </w:r>
      <w:r w:rsidR="00493793" w:rsidRPr="00070851">
        <w:rPr>
          <w:rFonts w:ascii="Arial" w:hAnsi="Arial" w:cs="Arial"/>
          <w:b/>
          <w:bCs/>
          <w:sz w:val="22"/>
          <w:szCs w:val="22"/>
        </w:rPr>
        <w:t>PERUMIN 37 Convención Minera</w:t>
      </w:r>
    </w:p>
    <w:p w14:paraId="768DE87B" w14:textId="77777777" w:rsidR="00493793" w:rsidRPr="00070851" w:rsidRDefault="00493793" w:rsidP="00493793">
      <w:pPr>
        <w:jc w:val="center"/>
        <w:rPr>
          <w:rFonts w:ascii="Arial" w:hAnsi="Arial" w:cs="Arial"/>
          <w:b/>
          <w:bCs/>
          <w:sz w:val="22"/>
          <w:szCs w:val="22"/>
        </w:rPr>
      </w:pPr>
      <w:r w:rsidRPr="00070851">
        <w:rPr>
          <w:rFonts w:ascii="Arial" w:hAnsi="Arial" w:cs="Arial"/>
          <w:b/>
          <w:bCs/>
          <w:sz w:val="22"/>
          <w:szCs w:val="22"/>
        </w:rPr>
        <w:t>FORO DE TECNOLOGÍA, INNOVACIÓN Y SOSTENIBILIDAD</w:t>
      </w:r>
    </w:p>
    <w:p w14:paraId="3D1CBF94" w14:textId="77777777" w:rsidR="00493793" w:rsidRPr="00070851" w:rsidRDefault="00493793" w:rsidP="00493793">
      <w:pPr>
        <w:jc w:val="center"/>
        <w:rPr>
          <w:rFonts w:ascii="Arial" w:hAnsi="Arial" w:cs="Arial"/>
          <w:b/>
          <w:bCs/>
          <w:sz w:val="22"/>
          <w:szCs w:val="22"/>
        </w:rPr>
      </w:pPr>
      <w:r w:rsidRPr="00070851">
        <w:rPr>
          <w:rFonts w:ascii="Arial" w:hAnsi="Arial" w:cs="Arial"/>
          <w:b/>
          <w:bCs/>
          <w:sz w:val="22"/>
          <w:szCs w:val="22"/>
        </w:rPr>
        <w:t>CONVOCATORIA DE TRABAJOS TÉCNICOS</w:t>
      </w:r>
    </w:p>
    <w:p w14:paraId="12EE6536" w14:textId="77777777" w:rsidR="00493793" w:rsidRPr="00070851" w:rsidRDefault="00493793" w:rsidP="00493793">
      <w:pPr>
        <w:jc w:val="center"/>
        <w:rPr>
          <w:rFonts w:ascii="Arial" w:hAnsi="Arial" w:cs="Arial"/>
          <w:b/>
          <w:bCs/>
          <w:sz w:val="22"/>
          <w:szCs w:val="22"/>
        </w:rPr>
      </w:pPr>
      <w:r w:rsidRPr="00070851">
        <w:rPr>
          <w:rFonts w:ascii="Arial" w:hAnsi="Arial" w:cs="Arial"/>
          <w:b/>
          <w:bCs/>
          <w:sz w:val="22"/>
          <w:szCs w:val="22"/>
        </w:rPr>
        <w:t>PREMIO NACIONAL DE MINERÍA</w:t>
      </w:r>
    </w:p>
    <w:p w14:paraId="5EAD974A" w14:textId="66126B82" w:rsidR="00493793" w:rsidRPr="00070851" w:rsidRDefault="00493793" w:rsidP="00493793">
      <w:pPr>
        <w:rPr>
          <w:rFonts w:ascii="Arial" w:hAnsi="Arial" w:cs="Arial"/>
          <w:sz w:val="22"/>
          <w:szCs w:val="22"/>
        </w:rPr>
      </w:pPr>
      <w:r w:rsidRPr="00070851">
        <w:rPr>
          <w:rFonts w:ascii="Arial" w:hAnsi="Arial" w:cs="Arial"/>
          <w:b/>
          <w:bCs/>
          <w:sz w:val="22"/>
          <w:szCs w:val="22"/>
        </w:rPr>
        <w:t>Título:</w:t>
      </w:r>
      <w:r w:rsidRPr="00070851">
        <w:rPr>
          <w:rFonts w:ascii="Arial" w:hAnsi="Arial" w:cs="Arial"/>
          <w:sz w:val="22"/>
          <w:szCs w:val="22"/>
        </w:rPr>
        <w:t xml:space="preserve"> “</w:t>
      </w:r>
      <w:r w:rsidR="00F9059D">
        <w:rPr>
          <w:rFonts w:ascii="Arial" w:hAnsi="Arial" w:cs="Arial"/>
          <w:sz w:val="22"/>
          <w:szCs w:val="22"/>
        </w:rPr>
        <w:t>T</w:t>
      </w:r>
      <w:r w:rsidR="00F9059D" w:rsidRPr="00F9059D">
        <w:rPr>
          <w:rFonts w:ascii="Arial" w:hAnsi="Arial" w:cs="Arial"/>
          <w:sz w:val="22"/>
          <w:szCs w:val="22"/>
        </w:rPr>
        <w:t xml:space="preserve">ransición </w:t>
      </w:r>
      <w:r w:rsidR="00A22A42">
        <w:rPr>
          <w:rFonts w:ascii="Arial" w:hAnsi="Arial" w:cs="Arial"/>
          <w:sz w:val="22"/>
          <w:szCs w:val="22"/>
        </w:rPr>
        <w:t>a</w:t>
      </w:r>
      <w:r w:rsidR="00F9059D" w:rsidRPr="00F9059D">
        <w:rPr>
          <w:rFonts w:ascii="Arial" w:hAnsi="Arial" w:cs="Arial"/>
          <w:sz w:val="22"/>
          <w:szCs w:val="22"/>
        </w:rPr>
        <w:t xml:space="preserve"> </w:t>
      </w:r>
      <w:r w:rsidR="00A22A42">
        <w:rPr>
          <w:rFonts w:ascii="Arial" w:hAnsi="Arial" w:cs="Arial"/>
          <w:sz w:val="22"/>
          <w:szCs w:val="22"/>
        </w:rPr>
        <w:t>un</w:t>
      </w:r>
      <w:r w:rsidR="00F9059D" w:rsidRPr="00F9059D">
        <w:rPr>
          <w:rFonts w:ascii="Arial" w:hAnsi="Arial" w:cs="Arial"/>
          <w:sz w:val="22"/>
          <w:szCs w:val="22"/>
        </w:rPr>
        <w:t xml:space="preserve">a Minería Sostenible: Reemplazo </w:t>
      </w:r>
      <w:r w:rsidR="00A22A42">
        <w:rPr>
          <w:rFonts w:ascii="Arial" w:hAnsi="Arial" w:cs="Arial"/>
          <w:sz w:val="22"/>
          <w:szCs w:val="22"/>
        </w:rPr>
        <w:t>d</w:t>
      </w:r>
      <w:r w:rsidR="00F9059D" w:rsidRPr="00F9059D">
        <w:rPr>
          <w:rFonts w:ascii="Arial" w:hAnsi="Arial" w:cs="Arial"/>
          <w:sz w:val="22"/>
          <w:szCs w:val="22"/>
        </w:rPr>
        <w:t xml:space="preserve">el Cianuro </w:t>
      </w:r>
      <w:r w:rsidR="00A22A42">
        <w:rPr>
          <w:rFonts w:ascii="Arial" w:hAnsi="Arial" w:cs="Arial"/>
          <w:sz w:val="22"/>
          <w:szCs w:val="22"/>
        </w:rPr>
        <w:t>d</w:t>
      </w:r>
      <w:r w:rsidR="00F9059D" w:rsidRPr="00F9059D">
        <w:rPr>
          <w:rFonts w:ascii="Arial" w:hAnsi="Arial" w:cs="Arial"/>
          <w:sz w:val="22"/>
          <w:szCs w:val="22"/>
        </w:rPr>
        <w:t xml:space="preserve">e Sodio </w:t>
      </w:r>
      <w:r w:rsidR="00A22A42">
        <w:rPr>
          <w:rFonts w:ascii="Arial" w:hAnsi="Arial" w:cs="Arial"/>
          <w:sz w:val="22"/>
          <w:szCs w:val="22"/>
        </w:rPr>
        <w:t>e</w:t>
      </w:r>
      <w:r w:rsidR="00F9059D" w:rsidRPr="00F9059D">
        <w:rPr>
          <w:rFonts w:ascii="Arial" w:hAnsi="Arial" w:cs="Arial"/>
          <w:sz w:val="22"/>
          <w:szCs w:val="22"/>
        </w:rPr>
        <w:t xml:space="preserve">n </w:t>
      </w:r>
      <w:r w:rsidR="00A22A42">
        <w:rPr>
          <w:rFonts w:ascii="Arial" w:hAnsi="Arial" w:cs="Arial"/>
          <w:sz w:val="22"/>
          <w:szCs w:val="22"/>
        </w:rPr>
        <w:t>l</w:t>
      </w:r>
      <w:r w:rsidR="00F9059D" w:rsidRPr="00F9059D">
        <w:rPr>
          <w:rFonts w:ascii="Arial" w:hAnsi="Arial" w:cs="Arial"/>
          <w:sz w:val="22"/>
          <w:szCs w:val="22"/>
        </w:rPr>
        <w:t xml:space="preserve">a Concentracion </w:t>
      </w:r>
      <w:r w:rsidR="00A22A42">
        <w:rPr>
          <w:rFonts w:ascii="Arial" w:hAnsi="Arial" w:cs="Arial"/>
          <w:sz w:val="22"/>
          <w:szCs w:val="22"/>
        </w:rPr>
        <w:t>d</w:t>
      </w:r>
      <w:r w:rsidR="00F9059D" w:rsidRPr="00F9059D">
        <w:rPr>
          <w:rFonts w:ascii="Arial" w:hAnsi="Arial" w:cs="Arial"/>
          <w:sz w:val="22"/>
          <w:szCs w:val="22"/>
        </w:rPr>
        <w:t>e Minerales</w:t>
      </w:r>
      <w:r w:rsidRPr="00070851">
        <w:rPr>
          <w:rFonts w:ascii="Arial" w:hAnsi="Arial" w:cs="Arial"/>
          <w:sz w:val="22"/>
          <w:szCs w:val="22"/>
        </w:rPr>
        <w:t>”</w:t>
      </w:r>
    </w:p>
    <w:p w14:paraId="5067D9C2" w14:textId="77777777" w:rsidR="00F9059D" w:rsidRDefault="00493793" w:rsidP="00F9059D">
      <w:pPr>
        <w:rPr>
          <w:rFonts w:ascii="Arial" w:hAnsi="Arial" w:cs="Arial"/>
          <w:sz w:val="22"/>
          <w:szCs w:val="22"/>
        </w:rPr>
      </w:pPr>
      <w:r w:rsidRPr="00070851">
        <w:rPr>
          <w:rFonts w:ascii="Arial" w:hAnsi="Arial" w:cs="Arial"/>
          <w:b/>
          <w:bCs/>
          <w:sz w:val="22"/>
          <w:szCs w:val="22"/>
        </w:rPr>
        <w:t>Categoría:</w:t>
      </w:r>
      <w:r w:rsidRPr="00070851">
        <w:rPr>
          <w:rFonts w:ascii="Arial" w:hAnsi="Arial" w:cs="Arial"/>
          <w:sz w:val="22"/>
          <w:szCs w:val="22"/>
        </w:rPr>
        <w:t xml:space="preserve"> </w:t>
      </w:r>
    </w:p>
    <w:p w14:paraId="6465F2AB" w14:textId="1E6641D0" w:rsidR="00617CE8" w:rsidRPr="00F9059D" w:rsidRDefault="00F9059D" w:rsidP="00F9059D">
      <w:pPr>
        <w:pStyle w:val="Prrafodelista"/>
        <w:numPr>
          <w:ilvl w:val="0"/>
          <w:numId w:val="4"/>
        </w:numPr>
        <w:rPr>
          <w:rFonts w:ascii="Arial" w:hAnsi="Arial" w:cs="Arial"/>
          <w:sz w:val="22"/>
          <w:szCs w:val="22"/>
        </w:rPr>
      </w:pPr>
      <w:r w:rsidRPr="00F9059D">
        <w:rPr>
          <w:rFonts w:ascii="Arial" w:hAnsi="Arial" w:cs="Arial"/>
          <w:sz w:val="22"/>
          <w:szCs w:val="22"/>
        </w:rPr>
        <w:t>Procesamiento de Minerales y Metalurgia Extractiva</w:t>
      </w:r>
    </w:p>
    <w:p w14:paraId="6DF5A93C" w14:textId="643F1DC5" w:rsidR="00493793" w:rsidRPr="00070851" w:rsidRDefault="00493793" w:rsidP="00493793">
      <w:pPr>
        <w:rPr>
          <w:rFonts w:ascii="Arial" w:hAnsi="Arial" w:cs="Arial"/>
          <w:sz w:val="22"/>
          <w:szCs w:val="22"/>
        </w:rPr>
      </w:pPr>
      <w:r w:rsidRPr="00070851">
        <w:rPr>
          <w:rFonts w:ascii="Arial" w:hAnsi="Arial" w:cs="Arial"/>
          <w:b/>
          <w:bCs/>
          <w:sz w:val="22"/>
          <w:szCs w:val="22"/>
        </w:rPr>
        <w:t>Datos del autor y coautores:</w:t>
      </w:r>
      <w:r w:rsidRPr="00070851">
        <w:rPr>
          <w:rFonts w:ascii="Arial" w:hAnsi="Arial" w:cs="Arial"/>
          <w:sz w:val="22"/>
          <w:szCs w:val="22"/>
        </w:rPr>
        <w:t xml:space="preserve"> </w:t>
      </w:r>
    </w:p>
    <w:p w14:paraId="046A5644" w14:textId="26EE4BAF" w:rsidR="00493793" w:rsidRPr="00070851" w:rsidRDefault="00020531" w:rsidP="00493793">
      <w:pPr>
        <w:pStyle w:val="Prrafodelista"/>
        <w:numPr>
          <w:ilvl w:val="0"/>
          <w:numId w:val="1"/>
        </w:numPr>
        <w:spacing w:after="0"/>
        <w:ind w:left="284" w:hanging="284"/>
        <w:rPr>
          <w:rFonts w:ascii="Arial" w:hAnsi="Arial" w:cs="Arial"/>
          <w:sz w:val="22"/>
          <w:szCs w:val="22"/>
        </w:rPr>
      </w:pPr>
      <w:r w:rsidRPr="00020531">
        <w:rPr>
          <w:rFonts w:ascii="Arial" w:hAnsi="Arial" w:cs="Arial"/>
          <w:b/>
          <w:bCs/>
          <w:sz w:val="22"/>
          <w:szCs w:val="22"/>
        </w:rPr>
        <w:t xml:space="preserve">Autor: </w:t>
      </w:r>
      <w:r w:rsidR="00F9059D" w:rsidRPr="00F9059D">
        <w:rPr>
          <w:rFonts w:ascii="Arial" w:hAnsi="Arial" w:cs="Arial"/>
          <w:sz w:val="22"/>
          <w:szCs w:val="22"/>
        </w:rPr>
        <w:t>Joseph Chancasanampa Mandujano</w:t>
      </w:r>
      <w:r w:rsidR="00493793" w:rsidRPr="00070851">
        <w:rPr>
          <w:rFonts w:ascii="Arial" w:hAnsi="Arial" w:cs="Arial"/>
          <w:sz w:val="22"/>
          <w:szCs w:val="22"/>
        </w:rPr>
        <w:t>:</w:t>
      </w:r>
    </w:p>
    <w:p w14:paraId="464E0AC4" w14:textId="77777777" w:rsidR="00020531" w:rsidRPr="00020531" w:rsidRDefault="00020531" w:rsidP="00020531">
      <w:pPr>
        <w:spacing w:after="0"/>
        <w:rPr>
          <w:rFonts w:ascii="Arial" w:hAnsi="Arial" w:cs="Arial"/>
          <w:lang w:val="es-MX"/>
        </w:rPr>
      </w:pPr>
      <w:r w:rsidRPr="00020531">
        <w:rPr>
          <w:rFonts w:ascii="Arial" w:hAnsi="Arial" w:cs="Arial"/>
          <w:lang w:val="es-MX"/>
        </w:rPr>
        <w:t>Empresa: Volcan Compañía Minera S.A.A</w:t>
      </w:r>
    </w:p>
    <w:p w14:paraId="3AFFE888" w14:textId="77777777" w:rsidR="00020531" w:rsidRPr="00020531" w:rsidRDefault="00020531" w:rsidP="00020531">
      <w:pPr>
        <w:spacing w:after="0"/>
        <w:rPr>
          <w:rFonts w:ascii="Arial" w:hAnsi="Arial" w:cs="Arial"/>
          <w:lang w:val="es-MX"/>
        </w:rPr>
      </w:pPr>
      <w:r w:rsidRPr="00020531">
        <w:rPr>
          <w:rFonts w:ascii="Arial" w:hAnsi="Arial" w:cs="Arial"/>
          <w:lang w:val="es-MX"/>
        </w:rPr>
        <w:t>Cargo: Gerente de Plantas</w:t>
      </w:r>
    </w:p>
    <w:p w14:paraId="06886F65" w14:textId="77777777" w:rsidR="00020531" w:rsidRPr="00020531" w:rsidRDefault="00020531" w:rsidP="00020531">
      <w:pPr>
        <w:spacing w:after="0"/>
        <w:rPr>
          <w:rFonts w:ascii="Arial" w:hAnsi="Arial" w:cs="Arial"/>
          <w:lang w:val="es-MX"/>
        </w:rPr>
      </w:pPr>
      <w:r w:rsidRPr="00020531">
        <w:rPr>
          <w:rFonts w:ascii="Arial" w:hAnsi="Arial" w:cs="Arial"/>
          <w:lang w:val="es-MX"/>
        </w:rPr>
        <w:t xml:space="preserve">Dirección: </w:t>
      </w:r>
    </w:p>
    <w:p w14:paraId="3B261BD5" w14:textId="77777777" w:rsidR="00020531" w:rsidRPr="00020531" w:rsidRDefault="00020531" w:rsidP="00020531">
      <w:pPr>
        <w:spacing w:after="0"/>
        <w:rPr>
          <w:rFonts w:ascii="Arial" w:hAnsi="Arial" w:cs="Arial"/>
          <w:lang w:val="es-MX"/>
        </w:rPr>
      </w:pPr>
      <w:r w:rsidRPr="00020531">
        <w:rPr>
          <w:rFonts w:ascii="Arial" w:hAnsi="Arial" w:cs="Arial"/>
          <w:lang w:val="es-MX"/>
        </w:rPr>
        <w:t>Correo Corporativo: jchancasanampa@volcan.com.pe</w:t>
      </w:r>
    </w:p>
    <w:p w14:paraId="40067F50" w14:textId="77777777" w:rsidR="00020531" w:rsidRPr="00020531" w:rsidRDefault="00020531" w:rsidP="00020531">
      <w:pPr>
        <w:spacing w:after="0"/>
        <w:rPr>
          <w:rFonts w:ascii="Arial" w:hAnsi="Arial" w:cs="Arial"/>
          <w:lang w:val="es-MX"/>
        </w:rPr>
      </w:pPr>
      <w:r w:rsidRPr="00020531">
        <w:rPr>
          <w:rFonts w:ascii="Arial" w:hAnsi="Arial" w:cs="Arial"/>
          <w:lang w:val="es-MX"/>
        </w:rPr>
        <w:t>Correo Personal: joseph.chancasanampa00@gmail.com</w:t>
      </w:r>
    </w:p>
    <w:p w14:paraId="544EFE19" w14:textId="77777777" w:rsidR="00020531" w:rsidRPr="00020531" w:rsidRDefault="00020531" w:rsidP="00020531">
      <w:pPr>
        <w:spacing w:after="0"/>
        <w:rPr>
          <w:rFonts w:ascii="Arial" w:hAnsi="Arial" w:cs="Arial"/>
          <w:lang w:val="es-MX"/>
        </w:rPr>
      </w:pPr>
      <w:r w:rsidRPr="00020531">
        <w:rPr>
          <w:rFonts w:ascii="Arial" w:hAnsi="Arial" w:cs="Arial"/>
          <w:lang w:val="es-MX"/>
        </w:rPr>
        <w:t>Teléfono Fijo:01 6234647</w:t>
      </w:r>
    </w:p>
    <w:p w14:paraId="7C29AD68" w14:textId="7576DD58" w:rsidR="00020531" w:rsidRDefault="00020531" w:rsidP="00020531">
      <w:pPr>
        <w:spacing w:after="0"/>
        <w:rPr>
          <w:rFonts w:ascii="Arial" w:hAnsi="Arial" w:cs="Arial"/>
          <w:lang w:val="es-MX"/>
        </w:rPr>
      </w:pPr>
      <w:r w:rsidRPr="00020531">
        <w:rPr>
          <w:rFonts w:ascii="Arial" w:hAnsi="Arial" w:cs="Arial"/>
          <w:lang w:val="es-MX"/>
        </w:rPr>
        <w:t>Celular: 987202865</w:t>
      </w:r>
    </w:p>
    <w:p w14:paraId="39AB06D0" w14:textId="77777777" w:rsidR="00F9059D" w:rsidRDefault="00F9059D" w:rsidP="00493793">
      <w:pPr>
        <w:spacing w:after="0"/>
        <w:ind w:left="708"/>
        <w:rPr>
          <w:rFonts w:ascii="Arial" w:hAnsi="Arial" w:cs="Arial"/>
          <w:sz w:val="22"/>
          <w:szCs w:val="22"/>
        </w:rPr>
      </w:pPr>
    </w:p>
    <w:p w14:paraId="2D7B4B6C" w14:textId="1BEE86CE" w:rsidR="00F9059D" w:rsidRPr="00070851" w:rsidRDefault="00020531" w:rsidP="00F9059D">
      <w:pPr>
        <w:pStyle w:val="Prrafodelista"/>
        <w:numPr>
          <w:ilvl w:val="0"/>
          <w:numId w:val="1"/>
        </w:numPr>
        <w:spacing w:after="0"/>
        <w:ind w:left="284" w:hanging="284"/>
        <w:rPr>
          <w:rFonts w:ascii="Arial" w:hAnsi="Arial" w:cs="Arial"/>
          <w:sz w:val="22"/>
          <w:szCs w:val="22"/>
        </w:rPr>
      </w:pPr>
      <w:r>
        <w:rPr>
          <w:rFonts w:ascii="Arial" w:hAnsi="Arial" w:cs="Arial"/>
          <w:b/>
          <w:bCs/>
          <w:sz w:val="22"/>
          <w:szCs w:val="22"/>
        </w:rPr>
        <w:t>Coa</w:t>
      </w:r>
      <w:r w:rsidRPr="00020531">
        <w:rPr>
          <w:rFonts w:ascii="Arial" w:hAnsi="Arial" w:cs="Arial"/>
          <w:b/>
          <w:bCs/>
          <w:sz w:val="22"/>
          <w:szCs w:val="22"/>
        </w:rPr>
        <w:t xml:space="preserve">utor: </w:t>
      </w:r>
      <w:r w:rsidRPr="00020531">
        <w:rPr>
          <w:rFonts w:ascii="Arial" w:hAnsi="Arial" w:cs="Arial"/>
          <w:sz w:val="22"/>
          <w:szCs w:val="22"/>
        </w:rPr>
        <w:t>Rocio Cruz Agustin</w:t>
      </w:r>
      <w:r w:rsidR="00F9059D" w:rsidRPr="00070851">
        <w:rPr>
          <w:rFonts w:ascii="Arial" w:hAnsi="Arial" w:cs="Arial"/>
          <w:sz w:val="22"/>
          <w:szCs w:val="22"/>
        </w:rPr>
        <w:t>:</w:t>
      </w:r>
    </w:p>
    <w:p w14:paraId="4958A6CB" w14:textId="77777777" w:rsidR="00020531" w:rsidRPr="00020531" w:rsidRDefault="00020531" w:rsidP="00020531">
      <w:pPr>
        <w:spacing w:after="0"/>
        <w:rPr>
          <w:rFonts w:ascii="Arial" w:hAnsi="Arial" w:cs="Arial"/>
          <w:lang w:val="es-MX"/>
        </w:rPr>
      </w:pPr>
      <w:r w:rsidRPr="00020531">
        <w:rPr>
          <w:rFonts w:ascii="Arial" w:hAnsi="Arial" w:cs="Arial"/>
          <w:lang w:val="es-MX"/>
        </w:rPr>
        <w:t>Empresa: Volcan Compañía Minera S.A.A</w:t>
      </w:r>
    </w:p>
    <w:p w14:paraId="690390BC" w14:textId="77777777" w:rsidR="00020531" w:rsidRPr="00020531" w:rsidRDefault="00020531" w:rsidP="00020531">
      <w:pPr>
        <w:spacing w:after="0"/>
        <w:rPr>
          <w:rFonts w:ascii="Arial" w:hAnsi="Arial" w:cs="Arial"/>
          <w:lang w:val="es-MX"/>
        </w:rPr>
      </w:pPr>
      <w:r w:rsidRPr="00020531">
        <w:rPr>
          <w:rFonts w:ascii="Arial" w:hAnsi="Arial" w:cs="Arial"/>
          <w:lang w:val="es-MX"/>
        </w:rPr>
        <w:t>Cargo: Jefe de Laboratorio Metalúrgico</w:t>
      </w:r>
    </w:p>
    <w:p w14:paraId="1A0F73CE" w14:textId="77777777" w:rsidR="00020531" w:rsidRPr="00020531" w:rsidRDefault="00020531" w:rsidP="00020531">
      <w:pPr>
        <w:spacing w:after="0"/>
        <w:rPr>
          <w:rFonts w:ascii="Arial" w:hAnsi="Arial" w:cs="Arial"/>
          <w:lang w:val="es-MX"/>
        </w:rPr>
      </w:pPr>
      <w:r w:rsidRPr="00020531">
        <w:rPr>
          <w:rFonts w:ascii="Arial" w:hAnsi="Arial" w:cs="Arial"/>
          <w:lang w:val="es-MX"/>
        </w:rPr>
        <w:t>Correo Corporativo: rcruz@volcan.com.pe</w:t>
      </w:r>
    </w:p>
    <w:p w14:paraId="5DDA65D3" w14:textId="77777777" w:rsidR="00020531" w:rsidRPr="00020531" w:rsidRDefault="00020531" w:rsidP="00020531">
      <w:pPr>
        <w:spacing w:after="0"/>
        <w:rPr>
          <w:rFonts w:ascii="Arial" w:hAnsi="Arial" w:cs="Arial"/>
          <w:lang w:val="es-MX"/>
        </w:rPr>
      </w:pPr>
      <w:r w:rsidRPr="00020531">
        <w:rPr>
          <w:rFonts w:ascii="Arial" w:hAnsi="Arial" w:cs="Arial"/>
          <w:lang w:val="es-MX"/>
        </w:rPr>
        <w:t>Correo Personal: rca.met1308@gmail.com</w:t>
      </w:r>
    </w:p>
    <w:p w14:paraId="0609B98D" w14:textId="5CD3D06D" w:rsidR="00F9059D" w:rsidRDefault="00020531" w:rsidP="00020531">
      <w:pPr>
        <w:spacing w:after="0"/>
        <w:rPr>
          <w:rFonts w:ascii="Arial" w:hAnsi="Arial" w:cs="Arial"/>
          <w:sz w:val="22"/>
          <w:szCs w:val="22"/>
        </w:rPr>
      </w:pPr>
      <w:r w:rsidRPr="00020531">
        <w:rPr>
          <w:rFonts w:ascii="Arial" w:hAnsi="Arial" w:cs="Arial"/>
          <w:lang w:val="es-MX"/>
        </w:rPr>
        <w:t>Celular:949991188</w:t>
      </w:r>
    </w:p>
    <w:p w14:paraId="40C43A25" w14:textId="77777777" w:rsidR="00020531" w:rsidRDefault="00020531" w:rsidP="00F9059D">
      <w:pPr>
        <w:spacing w:after="0"/>
        <w:rPr>
          <w:rFonts w:ascii="Arial" w:hAnsi="Arial" w:cs="Arial"/>
          <w:sz w:val="22"/>
          <w:szCs w:val="22"/>
        </w:rPr>
      </w:pPr>
    </w:p>
    <w:p w14:paraId="12A60B90" w14:textId="77777777" w:rsidR="00493793" w:rsidRPr="00070851" w:rsidRDefault="00493793" w:rsidP="00493793">
      <w:pPr>
        <w:rPr>
          <w:rFonts w:ascii="Arial" w:hAnsi="Arial" w:cs="Arial"/>
          <w:b/>
          <w:bCs/>
          <w:sz w:val="22"/>
          <w:szCs w:val="22"/>
        </w:rPr>
      </w:pPr>
      <w:r w:rsidRPr="00070851">
        <w:rPr>
          <w:rFonts w:ascii="Arial" w:hAnsi="Arial" w:cs="Arial"/>
          <w:b/>
          <w:bCs/>
          <w:sz w:val="22"/>
          <w:szCs w:val="22"/>
        </w:rPr>
        <w:t>RESUMEN:</w:t>
      </w:r>
    </w:p>
    <w:p w14:paraId="1614B119" w14:textId="098C23CF" w:rsidR="00020531" w:rsidRPr="00020531" w:rsidRDefault="00020531" w:rsidP="00020531">
      <w:pPr>
        <w:spacing w:line="360" w:lineRule="auto"/>
        <w:rPr>
          <w:rFonts w:ascii="Arial" w:hAnsi="Arial" w:cs="Arial"/>
          <w:sz w:val="22"/>
          <w:szCs w:val="22"/>
        </w:rPr>
      </w:pPr>
      <w:r w:rsidRPr="00020531">
        <w:rPr>
          <w:rFonts w:ascii="Arial" w:hAnsi="Arial" w:cs="Arial"/>
          <w:sz w:val="22"/>
          <w:szCs w:val="22"/>
        </w:rPr>
        <w:t>Desde los inicios de los procesos de concentración de minerales por flotación, se ha utilizado el cianuro de sodio como principal depresor de sulfuros de hierro y zinc, este reactivo es altamente tóxico</w:t>
      </w:r>
      <w:r w:rsidR="00287864">
        <w:rPr>
          <w:rFonts w:ascii="Arial" w:hAnsi="Arial" w:cs="Arial"/>
          <w:sz w:val="22"/>
          <w:szCs w:val="22"/>
        </w:rPr>
        <w:t xml:space="preserve"> el cual requiere la aplicación de controles críticos</w:t>
      </w:r>
      <w:r w:rsidRPr="00020531">
        <w:rPr>
          <w:rFonts w:ascii="Arial" w:hAnsi="Arial" w:cs="Arial"/>
          <w:sz w:val="22"/>
          <w:szCs w:val="22"/>
        </w:rPr>
        <w:t xml:space="preserve"> </w:t>
      </w:r>
      <w:r w:rsidR="00287864">
        <w:rPr>
          <w:rFonts w:ascii="Arial" w:hAnsi="Arial" w:cs="Arial"/>
          <w:sz w:val="22"/>
          <w:szCs w:val="22"/>
        </w:rPr>
        <w:t>para no afectar</w:t>
      </w:r>
      <w:r w:rsidRPr="00020531">
        <w:rPr>
          <w:rFonts w:ascii="Arial" w:hAnsi="Arial" w:cs="Arial"/>
          <w:sz w:val="22"/>
          <w:szCs w:val="22"/>
        </w:rPr>
        <w:t xml:space="preserve"> negativamente a la salud y al medio ambiente. Adicional a esto las regulaciones ambientales para el transporte, uso y manejo de este reactivo son cada vez más exigentes, por tratarse de un insumo químico fiscalizado (IQF).</w:t>
      </w:r>
    </w:p>
    <w:p w14:paraId="32DAC52E" w14:textId="77777777" w:rsidR="00020531" w:rsidRPr="00020531" w:rsidRDefault="00020531" w:rsidP="00020531">
      <w:pPr>
        <w:spacing w:line="360" w:lineRule="auto"/>
        <w:rPr>
          <w:rFonts w:ascii="Arial" w:hAnsi="Arial" w:cs="Arial"/>
          <w:sz w:val="22"/>
          <w:szCs w:val="22"/>
        </w:rPr>
      </w:pPr>
      <w:r w:rsidRPr="00020531">
        <w:rPr>
          <w:rFonts w:ascii="Arial" w:hAnsi="Arial" w:cs="Arial"/>
          <w:sz w:val="22"/>
          <w:szCs w:val="22"/>
        </w:rPr>
        <w:t xml:space="preserve">En este trabajo se describe las diversas investigaciones metalúrgicas que se desarrollaron con el fin de reemplazar y/o eliminar el cianuro de sodio en nuestras operaciones. De estas evaluaciones el reactivo orgánico RL-526 es el que alcanzó un mejor desempeño metalúrgico, logrando reemplazar en su totalidad el cianuro de </w:t>
      </w:r>
      <w:r w:rsidRPr="00020531">
        <w:rPr>
          <w:rFonts w:ascii="Arial" w:hAnsi="Arial" w:cs="Arial"/>
          <w:sz w:val="22"/>
          <w:szCs w:val="22"/>
        </w:rPr>
        <w:lastRenderedPageBreak/>
        <w:t>sodio, el cual fue evaluado a nivel industrial en nuestras plantas Victoria y Paragsha, confirmando los resultados obtenidos en el laboratorio.</w:t>
      </w:r>
    </w:p>
    <w:p w14:paraId="4853309A" w14:textId="77777777" w:rsidR="00020531" w:rsidRDefault="00020531" w:rsidP="00020531">
      <w:pPr>
        <w:spacing w:line="360" w:lineRule="auto"/>
        <w:rPr>
          <w:rFonts w:ascii="Arial" w:hAnsi="Arial" w:cs="Arial"/>
          <w:sz w:val="22"/>
          <w:szCs w:val="22"/>
        </w:rPr>
      </w:pPr>
      <w:r w:rsidRPr="00020531">
        <w:rPr>
          <w:rFonts w:ascii="Arial" w:hAnsi="Arial" w:cs="Arial"/>
          <w:sz w:val="22"/>
          <w:szCs w:val="22"/>
        </w:rPr>
        <w:t>Además de utilizar un reactivo químico amigable con el medio ambiente y no toxico para la salud, se logró generar un valor económico importante por el incremento de 5% en la recuperación de cobre, cabe mencionar que la recuperación de cobre se ve afectada con el uso del cianuro ya que este reactivo actúa como un agente lixiviante y formador de complejos de minerales cobre y plata.</w:t>
      </w:r>
    </w:p>
    <w:p w14:paraId="21F9CD02" w14:textId="3B382D8B" w:rsidR="000F1AA0" w:rsidRPr="006113BC" w:rsidRDefault="000F1AA0" w:rsidP="00020531">
      <w:pPr>
        <w:spacing w:line="360" w:lineRule="auto"/>
        <w:rPr>
          <w:rFonts w:ascii="Arial" w:hAnsi="Arial" w:cs="Arial"/>
          <w:sz w:val="22"/>
          <w:szCs w:val="22"/>
          <w:u w:val="single"/>
        </w:rPr>
      </w:pPr>
      <w:r>
        <w:rPr>
          <w:rFonts w:ascii="Arial" w:hAnsi="Arial" w:cs="Arial"/>
          <w:sz w:val="22"/>
          <w:szCs w:val="22"/>
        </w:rPr>
        <w:t>Cabe resaltar que con esta iniciativa estamos dejando de usar 100 ton/año de Cianuro de Sodio.</w:t>
      </w:r>
    </w:p>
    <w:p w14:paraId="58F518DF" w14:textId="77777777" w:rsidR="00020531" w:rsidRPr="00020531" w:rsidRDefault="00020531" w:rsidP="00020531">
      <w:pPr>
        <w:spacing w:line="360" w:lineRule="auto"/>
        <w:rPr>
          <w:rFonts w:ascii="Arial" w:hAnsi="Arial" w:cs="Arial"/>
          <w:b/>
          <w:bCs/>
          <w:sz w:val="22"/>
          <w:szCs w:val="22"/>
        </w:rPr>
      </w:pPr>
      <w:r w:rsidRPr="00020531">
        <w:rPr>
          <w:rFonts w:ascii="Arial" w:hAnsi="Arial" w:cs="Arial"/>
          <w:b/>
          <w:bCs/>
          <w:sz w:val="22"/>
          <w:szCs w:val="22"/>
        </w:rPr>
        <w:t>OBJETIVOS:</w:t>
      </w:r>
    </w:p>
    <w:p w14:paraId="4DC8167A" w14:textId="63C11AC0" w:rsidR="00020531" w:rsidRPr="00020531" w:rsidRDefault="00020531" w:rsidP="00020531">
      <w:pPr>
        <w:pStyle w:val="Prrafodelista"/>
        <w:numPr>
          <w:ilvl w:val="0"/>
          <w:numId w:val="5"/>
        </w:numPr>
        <w:spacing w:line="360" w:lineRule="auto"/>
        <w:rPr>
          <w:rFonts w:ascii="Arial" w:hAnsi="Arial" w:cs="Arial"/>
          <w:sz w:val="22"/>
          <w:szCs w:val="22"/>
        </w:rPr>
      </w:pPr>
      <w:r w:rsidRPr="00020531">
        <w:rPr>
          <w:rFonts w:ascii="Arial" w:hAnsi="Arial" w:cs="Arial"/>
          <w:sz w:val="22"/>
          <w:szCs w:val="22"/>
        </w:rPr>
        <w:t xml:space="preserve">Reemplazar el uso de cianuro de sodio en el proceso de flotación de sulfuros, por un reactivo orgánico (RL 526).  </w:t>
      </w:r>
    </w:p>
    <w:p w14:paraId="10131CA4" w14:textId="4DC181EF" w:rsidR="00020531" w:rsidRPr="00020531" w:rsidRDefault="00020531" w:rsidP="00020531">
      <w:pPr>
        <w:pStyle w:val="Prrafodelista"/>
        <w:numPr>
          <w:ilvl w:val="0"/>
          <w:numId w:val="5"/>
        </w:numPr>
        <w:spacing w:line="360" w:lineRule="auto"/>
        <w:rPr>
          <w:rFonts w:ascii="Arial" w:hAnsi="Arial" w:cs="Arial"/>
          <w:sz w:val="22"/>
          <w:szCs w:val="22"/>
        </w:rPr>
      </w:pPr>
      <w:r w:rsidRPr="00020531">
        <w:rPr>
          <w:rFonts w:ascii="Arial" w:hAnsi="Arial" w:cs="Arial"/>
          <w:sz w:val="22"/>
          <w:szCs w:val="22"/>
        </w:rPr>
        <w:t>Contribuir al cuidado de la Salud y Medio Ambiente para alcanzar una minería sostenible.</w:t>
      </w:r>
    </w:p>
    <w:p w14:paraId="483E7CA5" w14:textId="7C513D0F" w:rsidR="00020531" w:rsidRPr="00020531" w:rsidRDefault="00020531" w:rsidP="00020531">
      <w:pPr>
        <w:pStyle w:val="Prrafodelista"/>
        <w:numPr>
          <w:ilvl w:val="0"/>
          <w:numId w:val="5"/>
        </w:numPr>
        <w:spacing w:line="360" w:lineRule="auto"/>
        <w:rPr>
          <w:rFonts w:ascii="Arial" w:hAnsi="Arial" w:cs="Arial"/>
          <w:sz w:val="22"/>
          <w:szCs w:val="22"/>
        </w:rPr>
      </w:pPr>
      <w:r w:rsidRPr="00020531">
        <w:rPr>
          <w:rFonts w:ascii="Arial" w:hAnsi="Arial" w:cs="Arial"/>
          <w:sz w:val="22"/>
          <w:szCs w:val="22"/>
        </w:rPr>
        <w:t>Incrementar la recuperación de valores metálicos como el cobre.</w:t>
      </w:r>
    </w:p>
    <w:p w14:paraId="6A752ADE" w14:textId="77777777" w:rsidR="00020531" w:rsidRPr="00020531" w:rsidRDefault="00020531" w:rsidP="00020531">
      <w:pPr>
        <w:spacing w:line="360" w:lineRule="auto"/>
        <w:rPr>
          <w:rFonts w:ascii="Arial" w:hAnsi="Arial" w:cs="Arial"/>
          <w:b/>
          <w:bCs/>
          <w:sz w:val="22"/>
          <w:szCs w:val="22"/>
        </w:rPr>
      </w:pPr>
      <w:r w:rsidRPr="00020531">
        <w:rPr>
          <w:rFonts w:ascii="Arial" w:hAnsi="Arial" w:cs="Arial"/>
          <w:b/>
          <w:bCs/>
          <w:sz w:val="22"/>
          <w:szCs w:val="22"/>
        </w:rPr>
        <w:t>PROCEDIMIENTO EN LA INVESTIGACION:</w:t>
      </w:r>
    </w:p>
    <w:p w14:paraId="2BFA84D4" w14:textId="77777777" w:rsidR="00020531" w:rsidRPr="00020531" w:rsidRDefault="00020531" w:rsidP="00020531">
      <w:pPr>
        <w:spacing w:line="360" w:lineRule="auto"/>
        <w:rPr>
          <w:rFonts w:ascii="Arial" w:hAnsi="Arial" w:cs="Arial"/>
          <w:sz w:val="22"/>
          <w:szCs w:val="22"/>
        </w:rPr>
      </w:pPr>
      <w:r w:rsidRPr="00020531">
        <w:rPr>
          <w:rFonts w:ascii="Arial" w:hAnsi="Arial" w:cs="Arial"/>
          <w:sz w:val="22"/>
          <w:szCs w:val="22"/>
        </w:rPr>
        <w:t>En la etapa de investigación se realizó una serie de pruebas de flotación batch con el reactivo RL 526 (reactivo orgánico) hasta encontrar la dosificación adecuada que nos permita reemplazar el cianuro de sodio en su totalidad.</w:t>
      </w:r>
    </w:p>
    <w:p w14:paraId="44C68E5C" w14:textId="77777777" w:rsidR="00020531" w:rsidRPr="00020531" w:rsidRDefault="00020531" w:rsidP="00020531">
      <w:pPr>
        <w:spacing w:line="360" w:lineRule="auto"/>
        <w:rPr>
          <w:rFonts w:ascii="Arial" w:hAnsi="Arial" w:cs="Arial"/>
          <w:sz w:val="22"/>
          <w:szCs w:val="22"/>
        </w:rPr>
      </w:pPr>
      <w:r w:rsidRPr="00020531">
        <w:rPr>
          <w:rFonts w:ascii="Arial" w:hAnsi="Arial" w:cs="Arial"/>
          <w:sz w:val="22"/>
          <w:szCs w:val="22"/>
        </w:rPr>
        <w:t>Finalizando las pruebas en el laboratorio se procedió a realizar las evaluaciones a nivel industrial obteniendo resultados favorables, logrando incrementar la recuperación de cobre.</w:t>
      </w:r>
    </w:p>
    <w:p w14:paraId="596765B6" w14:textId="77777777" w:rsidR="00020531" w:rsidRPr="00020531" w:rsidRDefault="00020531" w:rsidP="00020531">
      <w:pPr>
        <w:spacing w:line="360" w:lineRule="auto"/>
        <w:rPr>
          <w:rFonts w:ascii="Arial" w:hAnsi="Arial" w:cs="Arial"/>
          <w:b/>
          <w:bCs/>
          <w:sz w:val="22"/>
          <w:szCs w:val="22"/>
        </w:rPr>
      </w:pPr>
      <w:r w:rsidRPr="00020531">
        <w:rPr>
          <w:rFonts w:ascii="Arial" w:hAnsi="Arial" w:cs="Arial"/>
          <w:b/>
          <w:bCs/>
          <w:sz w:val="22"/>
          <w:szCs w:val="22"/>
        </w:rPr>
        <w:t>RESULTADOS OBTENIDOS:</w:t>
      </w:r>
    </w:p>
    <w:p w14:paraId="31734684" w14:textId="5997522F" w:rsidR="00020531" w:rsidRPr="00020531" w:rsidRDefault="00020531" w:rsidP="00020531">
      <w:pPr>
        <w:pStyle w:val="Prrafodelista"/>
        <w:numPr>
          <w:ilvl w:val="0"/>
          <w:numId w:val="6"/>
        </w:numPr>
        <w:spacing w:line="360" w:lineRule="auto"/>
        <w:rPr>
          <w:rFonts w:ascii="Arial" w:hAnsi="Arial" w:cs="Arial"/>
          <w:sz w:val="22"/>
          <w:szCs w:val="22"/>
        </w:rPr>
      </w:pPr>
      <w:r w:rsidRPr="00020531">
        <w:rPr>
          <w:rFonts w:ascii="Arial" w:hAnsi="Arial" w:cs="Arial"/>
          <w:sz w:val="22"/>
          <w:szCs w:val="22"/>
        </w:rPr>
        <w:t>Se dejo de usar 100 ton/año de cianuro de sodio.</w:t>
      </w:r>
    </w:p>
    <w:p w14:paraId="2E6506BA" w14:textId="06DDBE88" w:rsidR="00020531" w:rsidRPr="00020531" w:rsidRDefault="00020531" w:rsidP="00020531">
      <w:pPr>
        <w:pStyle w:val="Prrafodelista"/>
        <w:numPr>
          <w:ilvl w:val="0"/>
          <w:numId w:val="6"/>
        </w:numPr>
        <w:spacing w:line="360" w:lineRule="auto"/>
        <w:rPr>
          <w:rFonts w:ascii="Arial" w:hAnsi="Arial" w:cs="Arial"/>
          <w:sz w:val="22"/>
          <w:szCs w:val="22"/>
        </w:rPr>
      </w:pPr>
      <w:r w:rsidRPr="00020531">
        <w:rPr>
          <w:rFonts w:ascii="Arial" w:hAnsi="Arial" w:cs="Arial"/>
          <w:sz w:val="22"/>
          <w:szCs w:val="22"/>
        </w:rPr>
        <w:t>Se incrementó la recuperación de cobre en 5%, esto debido a un menor desplazamiento de cobre al concentrado de zinc.</w:t>
      </w:r>
    </w:p>
    <w:p w14:paraId="17CB6FD8" w14:textId="728E7966" w:rsidR="00020531" w:rsidRPr="00020531" w:rsidRDefault="00020531" w:rsidP="00020531">
      <w:pPr>
        <w:spacing w:line="360" w:lineRule="auto"/>
        <w:rPr>
          <w:rFonts w:ascii="Arial" w:hAnsi="Arial" w:cs="Arial"/>
          <w:b/>
          <w:bCs/>
          <w:sz w:val="22"/>
          <w:szCs w:val="22"/>
        </w:rPr>
      </w:pPr>
      <w:r>
        <w:rPr>
          <w:rFonts w:ascii="Arial" w:hAnsi="Arial" w:cs="Arial"/>
          <w:noProof/>
          <w:lang w:val="es-MX"/>
        </w:rPr>
        <w:lastRenderedPageBreak/>
        <w:drawing>
          <wp:inline distT="0" distB="0" distL="0" distR="0" wp14:anchorId="5ED42647" wp14:editId="65932D2F">
            <wp:extent cx="5345859" cy="2544147"/>
            <wp:effectExtent l="0" t="0" r="7620" b="8890"/>
            <wp:docPr id="215770633" name="Imagen 2"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70633" name="Imagen 2" descr="Gráfico, Gráfico de barras&#10;&#10;El contenido generado por IA puede ser incorrec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10901" cy="2575101"/>
                    </a:xfrm>
                    <a:prstGeom prst="rect">
                      <a:avLst/>
                    </a:prstGeom>
                    <a:noFill/>
                  </pic:spPr>
                </pic:pic>
              </a:graphicData>
            </a:graphic>
          </wp:inline>
        </w:drawing>
      </w:r>
    </w:p>
    <w:p w14:paraId="17291616" w14:textId="566B69EB" w:rsidR="00020531" w:rsidRPr="00020531" w:rsidRDefault="00020531" w:rsidP="00020531">
      <w:pPr>
        <w:spacing w:line="360" w:lineRule="auto"/>
        <w:rPr>
          <w:rFonts w:ascii="Arial" w:hAnsi="Arial" w:cs="Arial"/>
          <w:b/>
          <w:bCs/>
          <w:sz w:val="22"/>
          <w:szCs w:val="22"/>
        </w:rPr>
      </w:pPr>
      <w:r w:rsidRPr="00020531">
        <w:rPr>
          <w:rFonts w:ascii="Arial" w:hAnsi="Arial" w:cs="Arial"/>
          <w:b/>
          <w:bCs/>
          <w:sz w:val="22"/>
          <w:szCs w:val="22"/>
        </w:rPr>
        <w:t>CONCLUSIONES</w:t>
      </w:r>
      <w:r>
        <w:rPr>
          <w:rFonts w:ascii="Arial" w:hAnsi="Arial" w:cs="Arial"/>
          <w:b/>
          <w:bCs/>
          <w:sz w:val="22"/>
          <w:szCs w:val="22"/>
        </w:rPr>
        <w:t>:</w:t>
      </w:r>
    </w:p>
    <w:p w14:paraId="1E41088F" w14:textId="60D03073" w:rsidR="00020531" w:rsidRPr="00333B7B" w:rsidRDefault="00020531" w:rsidP="00333B7B">
      <w:pPr>
        <w:pStyle w:val="Prrafodelista"/>
        <w:numPr>
          <w:ilvl w:val="0"/>
          <w:numId w:val="6"/>
        </w:numPr>
        <w:spacing w:line="360" w:lineRule="auto"/>
        <w:rPr>
          <w:rFonts w:ascii="Arial" w:hAnsi="Arial" w:cs="Arial"/>
          <w:sz w:val="22"/>
          <w:szCs w:val="22"/>
        </w:rPr>
      </w:pPr>
      <w:r w:rsidRPr="00333B7B">
        <w:rPr>
          <w:rFonts w:ascii="Arial" w:hAnsi="Arial" w:cs="Arial"/>
          <w:sz w:val="22"/>
          <w:szCs w:val="22"/>
        </w:rPr>
        <w:t>De acuerdo con los resultados obtenidos en las pruebas industriales se puede concluir que es factible reemplazar al 100% el cianuro de sodio por el reactivo RL 526 (reactivo orgánico).</w:t>
      </w:r>
    </w:p>
    <w:p w14:paraId="3FF22320" w14:textId="64D16EEB" w:rsidR="00020531" w:rsidRPr="00333B7B" w:rsidRDefault="00020531" w:rsidP="00333B7B">
      <w:pPr>
        <w:pStyle w:val="Prrafodelista"/>
        <w:numPr>
          <w:ilvl w:val="0"/>
          <w:numId w:val="6"/>
        </w:numPr>
        <w:spacing w:line="360" w:lineRule="auto"/>
        <w:rPr>
          <w:rFonts w:ascii="Arial" w:hAnsi="Arial" w:cs="Arial"/>
          <w:sz w:val="22"/>
          <w:szCs w:val="22"/>
        </w:rPr>
      </w:pPr>
      <w:r w:rsidRPr="00333B7B">
        <w:rPr>
          <w:rFonts w:ascii="Arial" w:hAnsi="Arial" w:cs="Arial"/>
          <w:sz w:val="22"/>
          <w:szCs w:val="22"/>
        </w:rPr>
        <w:t>Dentro de nuestro marco de Gestión Ambiental (</w:t>
      </w:r>
      <w:proofErr w:type="spellStart"/>
      <w:r w:rsidRPr="00333B7B">
        <w:rPr>
          <w:rFonts w:ascii="Arial" w:hAnsi="Arial" w:cs="Arial"/>
          <w:sz w:val="22"/>
          <w:szCs w:val="22"/>
        </w:rPr>
        <w:t>Clean</w:t>
      </w:r>
      <w:proofErr w:type="spellEnd"/>
      <w:r w:rsidRPr="00333B7B">
        <w:rPr>
          <w:rFonts w:ascii="Arial" w:hAnsi="Arial" w:cs="Arial"/>
          <w:sz w:val="22"/>
          <w:szCs w:val="22"/>
        </w:rPr>
        <w:t xml:space="preserve"> </w:t>
      </w:r>
      <w:proofErr w:type="spellStart"/>
      <w:r w:rsidRPr="00333B7B">
        <w:rPr>
          <w:rFonts w:ascii="Arial" w:hAnsi="Arial" w:cs="Arial"/>
          <w:sz w:val="22"/>
          <w:szCs w:val="22"/>
        </w:rPr>
        <w:t>Work</w:t>
      </w:r>
      <w:proofErr w:type="spellEnd"/>
      <w:r w:rsidRPr="00333B7B">
        <w:rPr>
          <w:rFonts w:ascii="Arial" w:hAnsi="Arial" w:cs="Arial"/>
          <w:sz w:val="22"/>
          <w:szCs w:val="22"/>
        </w:rPr>
        <w:t xml:space="preserve"> 2.0) estamos buscando constantemente alternativas que nos permitan tener una minería responsable y amigable con el medio ambiente.</w:t>
      </w:r>
    </w:p>
    <w:p w14:paraId="7152860D" w14:textId="77777777" w:rsidR="00333B7B" w:rsidRDefault="00020531" w:rsidP="00020531">
      <w:pPr>
        <w:pStyle w:val="Prrafodelista"/>
        <w:numPr>
          <w:ilvl w:val="0"/>
          <w:numId w:val="6"/>
        </w:numPr>
        <w:spacing w:line="360" w:lineRule="auto"/>
        <w:rPr>
          <w:rFonts w:ascii="Arial" w:hAnsi="Arial" w:cs="Arial"/>
          <w:sz w:val="22"/>
          <w:szCs w:val="22"/>
        </w:rPr>
      </w:pPr>
      <w:r w:rsidRPr="00333B7B">
        <w:rPr>
          <w:rFonts w:ascii="Arial" w:hAnsi="Arial" w:cs="Arial"/>
          <w:sz w:val="22"/>
          <w:szCs w:val="22"/>
        </w:rPr>
        <w:t>Con el reemplazo del cianuro de sodio se logró incrementar la recuperación en 5% lo cual genera un valor de $ USD 4.5 MM/AÑO.</w:t>
      </w:r>
    </w:p>
    <w:p w14:paraId="4EB3EA60" w14:textId="4E781F38" w:rsidR="00020531" w:rsidRPr="00333B7B" w:rsidRDefault="00020531" w:rsidP="00020531">
      <w:pPr>
        <w:pStyle w:val="Prrafodelista"/>
        <w:numPr>
          <w:ilvl w:val="0"/>
          <w:numId w:val="6"/>
        </w:numPr>
        <w:spacing w:line="360" w:lineRule="auto"/>
        <w:rPr>
          <w:rFonts w:ascii="Arial" w:hAnsi="Arial" w:cs="Arial"/>
          <w:sz w:val="22"/>
          <w:szCs w:val="22"/>
        </w:rPr>
      </w:pPr>
      <w:r w:rsidRPr="00333B7B">
        <w:rPr>
          <w:rFonts w:ascii="Arial" w:hAnsi="Arial" w:cs="Arial"/>
          <w:sz w:val="22"/>
          <w:szCs w:val="22"/>
        </w:rPr>
        <w:t>Con el reemplazo de cianuro de sodio en el proceso de flotación por un reactivo orgánico, se elimina los controles y procedimientos que regula el uso y manejo de cianuro de sodio en la minería peruana, que establece estándares de calidad ambiental, límites de emisión y procedimientos para la gestión de riesgos.</w:t>
      </w:r>
    </w:p>
    <w:p w14:paraId="5898902F" w14:textId="0ED840B9" w:rsidR="0087070B" w:rsidRDefault="0087070B" w:rsidP="00AF3796">
      <w:pPr>
        <w:spacing w:line="360" w:lineRule="auto"/>
      </w:pPr>
    </w:p>
    <w:sectPr w:rsidR="0087070B">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FF144" w14:textId="77777777" w:rsidR="003F6ABD" w:rsidRDefault="003F6ABD" w:rsidP="00493793">
      <w:pPr>
        <w:spacing w:after="0" w:line="240" w:lineRule="auto"/>
      </w:pPr>
      <w:r>
        <w:separator/>
      </w:r>
    </w:p>
  </w:endnote>
  <w:endnote w:type="continuationSeparator" w:id="0">
    <w:p w14:paraId="6E02F630" w14:textId="77777777" w:rsidR="003F6ABD" w:rsidRDefault="003F6ABD" w:rsidP="00493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77C1D" w14:textId="77777777" w:rsidR="003F6ABD" w:rsidRDefault="003F6ABD" w:rsidP="00493793">
      <w:pPr>
        <w:spacing w:after="0" w:line="240" w:lineRule="auto"/>
      </w:pPr>
      <w:r>
        <w:separator/>
      </w:r>
    </w:p>
  </w:footnote>
  <w:footnote w:type="continuationSeparator" w:id="0">
    <w:p w14:paraId="46CCBA7E" w14:textId="77777777" w:rsidR="003F6ABD" w:rsidRDefault="003F6ABD" w:rsidP="004937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7B4FE" w14:textId="77777777" w:rsidR="00493793" w:rsidRDefault="00493793" w:rsidP="00493793">
    <w:pPr>
      <w:pStyle w:val="Encabezado"/>
    </w:pPr>
    <w:r>
      <w:rPr>
        <w:noProof/>
      </w:rPr>
      <w:drawing>
        <wp:inline distT="0" distB="0" distL="0" distR="0" wp14:anchorId="71272DF7" wp14:editId="071B57B1">
          <wp:extent cx="1638300" cy="367111"/>
          <wp:effectExtent l="0" t="0" r="0" b="0"/>
          <wp:docPr id="142062160"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2160" name="Imagen 1" descr="Imagen que contiene Texto&#10;&#10;Descripción generada automáticamente"/>
                  <pic:cNvPicPr/>
                </pic:nvPicPr>
                <pic:blipFill>
                  <a:blip r:embed="rId1"/>
                  <a:stretch>
                    <a:fillRect/>
                  </a:stretch>
                </pic:blipFill>
                <pic:spPr>
                  <a:xfrm>
                    <a:off x="0" y="0"/>
                    <a:ext cx="1646611" cy="368973"/>
                  </a:xfrm>
                  <a:prstGeom prst="rect">
                    <a:avLst/>
                  </a:prstGeom>
                </pic:spPr>
              </pic:pic>
            </a:graphicData>
          </a:graphic>
        </wp:inline>
      </w:drawing>
    </w:r>
    <w:r>
      <w:tab/>
    </w:r>
    <w:r>
      <w:tab/>
    </w:r>
    <w:r>
      <w:rPr>
        <w:noProof/>
      </w:rPr>
      <w:drawing>
        <wp:inline distT="0" distB="0" distL="0" distR="0" wp14:anchorId="3EFFD7A0" wp14:editId="77FFE30C">
          <wp:extent cx="1150620" cy="380069"/>
          <wp:effectExtent l="0" t="0" r="0" b="1270"/>
          <wp:docPr id="211538824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88241" name="Imagen 1" descr="Texto&#10;&#10;Descripción generada automáticamente"/>
                  <pic:cNvPicPr/>
                </pic:nvPicPr>
                <pic:blipFill>
                  <a:blip r:embed="rId2"/>
                  <a:stretch>
                    <a:fillRect/>
                  </a:stretch>
                </pic:blipFill>
                <pic:spPr>
                  <a:xfrm>
                    <a:off x="0" y="0"/>
                    <a:ext cx="1165622" cy="385024"/>
                  </a:xfrm>
                  <a:prstGeom prst="rect">
                    <a:avLst/>
                  </a:prstGeom>
                </pic:spPr>
              </pic:pic>
            </a:graphicData>
          </a:graphic>
        </wp:inline>
      </w:drawing>
    </w:r>
  </w:p>
  <w:p w14:paraId="17193A02" w14:textId="77777777" w:rsidR="00493793" w:rsidRDefault="0049379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04660"/>
    <w:multiLevelType w:val="hybridMultilevel"/>
    <w:tmpl w:val="10C81814"/>
    <w:lvl w:ilvl="0" w:tplc="E6780D86">
      <w:start w:val="22"/>
      <w:numFmt w:val="bullet"/>
      <w:lvlText w:val="-"/>
      <w:lvlJc w:val="left"/>
      <w:pPr>
        <w:ind w:left="360" w:hanging="360"/>
      </w:pPr>
      <w:rPr>
        <w:rFonts w:ascii="Arial" w:eastAsiaTheme="minorHAnsi" w:hAnsi="Arial" w:cs="Aria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187328A7"/>
    <w:multiLevelType w:val="hybridMultilevel"/>
    <w:tmpl w:val="173CA0C4"/>
    <w:lvl w:ilvl="0" w:tplc="993CFCAC">
      <w:start w:val="22"/>
      <w:numFmt w:val="bullet"/>
      <w:lvlText w:val="-"/>
      <w:lvlJc w:val="left"/>
      <w:pPr>
        <w:ind w:left="720" w:hanging="360"/>
      </w:pPr>
      <w:rPr>
        <w:rFonts w:ascii="Arial" w:eastAsiaTheme="minorHAnsi" w:hAnsi="Arial" w:cs="Arial" w:hint="default"/>
        <w:b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32F3390"/>
    <w:multiLevelType w:val="hybridMultilevel"/>
    <w:tmpl w:val="3384A33A"/>
    <w:lvl w:ilvl="0" w:tplc="C8587648">
      <w:start w:val="2"/>
      <w:numFmt w:val="bullet"/>
      <w:lvlText w:val="-"/>
      <w:lvlJc w:val="left"/>
      <w:pPr>
        <w:ind w:left="1068" w:hanging="360"/>
      </w:pPr>
      <w:rPr>
        <w:rFonts w:ascii="Aptos" w:eastAsiaTheme="minorHAnsi" w:hAnsi="Aptos" w:cstheme="minorBidi"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3" w15:restartNumberingAfterBreak="0">
    <w:nsid w:val="50EE095B"/>
    <w:multiLevelType w:val="hybridMultilevel"/>
    <w:tmpl w:val="89ACEAF0"/>
    <w:lvl w:ilvl="0" w:tplc="D2AE1A0A">
      <w:start w:val="22"/>
      <w:numFmt w:val="bullet"/>
      <w:lvlText w:val=""/>
      <w:lvlJc w:val="left"/>
      <w:pPr>
        <w:ind w:left="720" w:hanging="360"/>
      </w:pPr>
      <w:rPr>
        <w:rFonts w:ascii="Symbol" w:eastAsiaTheme="minorHAnsi" w:hAnsi="Symbo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5AF06D88"/>
    <w:multiLevelType w:val="hybridMultilevel"/>
    <w:tmpl w:val="4288EF28"/>
    <w:lvl w:ilvl="0" w:tplc="D2AE1A0A">
      <w:start w:val="22"/>
      <w:numFmt w:val="bullet"/>
      <w:lvlText w:val=""/>
      <w:lvlJc w:val="left"/>
      <w:pPr>
        <w:ind w:left="720" w:hanging="360"/>
      </w:pPr>
      <w:rPr>
        <w:rFonts w:ascii="Symbol" w:eastAsiaTheme="minorHAnsi" w:hAnsi="Symbo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6E92388E"/>
    <w:multiLevelType w:val="hybridMultilevel"/>
    <w:tmpl w:val="9FA62806"/>
    <w:lvl w:ilvl="0" w:tplc="B12EA5C2">
      <w:numFmt w:val="bullet"/>
      <w:lvlText w:val="-"/>
      <w:lvlJc w:val="left"/>
      <w:pPr>
        <w:ind w:left="720" w:hanging="360"/>
      </w:pPr>
      <w:rPr>
        <w:rFonts w:ascii="Aptos" w:eastAsia="Aptos" w:hAnsi="Aptos"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num w:numId="1" w16cid:durableId="1197892717">
    <w:abstractNumId w:val="2"/>
  </w:num>
  <w:num w:numId="2" w16cid:durableId="1937669989">
    <w:abstractNumId w:val="5"/>
  </w:num>
  <w:num w:numId="3" w16cid:durableId="87775189">
    <w:abstractNumId w:val="1"/>
  </w:num>
  <w:num w:numId="4" w16cid:durableId="792791820">
    <w:abstractNumId w:val="0"/>
  </w:num>
  <w:num w:numId="5" w16cid:durableId="1435903667">
    <w:abstractNumId w:val="4"/>
  </w:num>
  <w:num w:numId="6" w16cid:durableId="4955386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793"/>
    <w:rsid w:val="00020531"/>
    <w:rsid w:val="00062C7F"/>
    <w:rsid w:val="000F1AA0"/>
    <w:rsid w:val="00244366"/>
    <w:rsid w:val="00261D77"/>
    <w:rsid w:val="00267FD0"/>
    <w:rsid w:val="00287864"/>
    <w:rsid w:val="00333B7B"/>
    <w:rsid w:val="00334E13"/>
    <w:rsid w:val="003F6ABD"/>
    <w:rsid w:val="00446ED3"/>
    <w:rsid w:val="00493793"/>
    <w:rsid w:val="00496D8D"/>
    <w:rsid w:val="006113BC"/>
    <w:rsid w:val="00617CE8"/>
    <w:rsid w:val="006B662C"/>
    <w:rsid w:val="0087070B"/>
    <w:rsid w:val="00A22A42"/>
    <w:rsid w:val="00AF3796"/>
    <w:rsid w:val="00B46231"/>
    <w:rsid w:val="00D53B33"/>
    <w:rsid w:val="00F71528"/>
    <w:rsid w:val="00F9059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E3C80"/>
  <w15:chartTrackingRefBased/>
  <w15:docId w15:val="{6F093840-88EC-4A75-8F16-C00657F38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793"/>
  </w:style>
  <w:style w:type="paragraph" w:styleId="Ttulo1">
    <w:name w:val="heading 1"/>
    <w:basedOn w:val="Normal"/>
    <w:next w:val="Normal"/>
    <w:link w:val="Ttulo1Car"/>
    <w:uiPriority w:val="9"/>
    <w:qFormat/>
    <w:rsid w:val="004937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37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37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37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37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37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37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37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37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379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379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379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379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379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37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37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37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3793"/>
    <w:rPr>
      <w:rFonts w:eastAsiaTheme="majorEastAsia" w:cstheme="majorBidi"/>
      <w:color w:val="272727" w:themeColor="text1" w:themeTint="D8"/>
    </w:rPr>
  </w:style>
  <w:style w:type="paragraph" w:styleId="Ttulo">
    <w:name w:val="Title"/>
    <w:basedOn w:val="Normal"/>
    <w:next w:val="Normal"/>
    <w:link w:val="TtuloCar"/>
    <w:uiPriority w:val="10"/>
    <w:qFormat/>
    <w:rsid w:val="00493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37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37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37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3793"/>
    <w:pPr>
      <w:spacing w:before="160"/>
      <w:jc w:val="center"/>
    </w:pPr>
    <w:rPr>
      <w:i/>
      <w:iCs/>
      <w:color w:val="404040" w:themeColor="text1" w:themeTint="BF"/>
    </w:rPr>
  </w:style>
  <w:style w:type="character" w:customStyle="1" w:styleId="CitaCar">
    <w:name w:val="Cita Car"/>
    <w:basedOn w:val="Fuentedeprrafopredeter"/>
    <w:link w:val="Cita"/>
    <w:uiPriority w:val="29"/>
    <w:rsid w:val="00493793"/>
    <w:rPr>
      <w:i/>
      <w:iCs/>
      <w:color w:val="404040" w:themeColor="text1" w:themeTint="BF"/>
    </w:rPr>
  </w:style>
  <w:style w:type="paragraph" w:styleId="Prrafodelista">
    <w:name w:val="List Paragraph"/>
    <w:basedOn w:val="Normal"/>
    <w:uiPriority w:val="34"/>
    <w:qFormat/>
    <w:rsid w:val="00493793"/>
    <w:pPr>
      <w:ind w:left="720"/>
      <w:contextualSpacing/>
    </w:pPr>
  </w:style>
  <w:style w:type="character" w:styleId="nfasisintenso">
    <w:name w:val="Intense Emphasis"/>
    <w:basedOn w:val="Fuentedeprrafopredeter"/>
    <w:uiPriority w:val="21"/>
    <w:qFormat/>
    <w:rsid w:val="00493793"/>
    <w:rPr>
      <w:i/>
      <w:iCs/>
      <w:color w:val="0F4761" w:themeColor="accent1" w:themeShade="BF"/>
    </w:rPr>
  </w:style>
  <w:style w:type="paragraph" w:styleId="Citadestacada">
    <w:name w:val="Intense Quote"/>
    <w:basedOn w:val="Normal"/>
    <w:next w:val="Normal"/>
    <w:link w:val="CitadestacadaCar"/>
    <w:uiPriority w:val="30"/>
    <w:qFormat/>
    <w:rsid w:val="00493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3793"/>
    <w:rPr>
      <w:i/>
      <w:iCs/>
      <w:color w:val="0F4761" w:themeColor="accent1" w:themeShade="BF"/>
    </w:rPr>
  </w:style>
  <w:style w:type="character" w:styleId="Referenciaintensa">
    <w:name w:val="Intense Reference"/>
    <w:basedOn w:val="Fuentedeprrafopredeter"/>
    <w:uiPriority w:val="32"/>
    <w:qFormat/>
    <w:rsid w:val="00493793"/>
    <w:rPr>
      <w:b/>
      <w:bCs/>
      <w:smallCaps/>
      <w:color w:val="0F4761" w:themeColor="accent1" w:themeShade="BF"/>
      <w:spacing w:val="5"/>
    </w:rPr>
  </w:style>
  <w:style w:type="character" w:styleId="Hipervnculo">
    <w:name w:val="Hyperlink"/>
    <w:basedOn w:val="Fuentedeprrafopredeter"/>
    <w:uiPriority w:val="99"/>
    <w:unhideWhenUsed/>
    <w:rsid w:val="00493793"/>
    <w:rPr>
      <w:color w:val="467886" w:themeColor="hyperlink"/>
      <w:u w:val="single"/>
    </w:rPr>
  </w:style>
  <w:style w:type="paragraph" w:styleId="Encabezado">
    <w:name w:val="header"/>
    <w:basedOn w:val="Normal"/>
    <w:link w:val="EncabezadoCar"/>
    <w:uiPriority w:val="99"/>
    <w:unhideWhenUsed/>
    <w:rsid w:val="0049379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93793"/>
  </w:style>
  <w:style w:type="paragraph" w:styleId="Piedepgina">
    <w:name w:val="footer"/>
    <w:basedOn w:val="Normal"/>
    <w:link w:val="PiedepginaCar"/>
    <w:uiPriority w:val="99"/>
    <w:unhideWhenUsed/>
    <w:rsid w:val="0049379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937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617</Words>
  <Characters>3397</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Volcan</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Vega Milon, Gianfranco Mijael</dc:creator>
  <cp:keywords/>
  <dc:description/>
  <cp:lastModifiedBy>Chancasanampa Mandujano, Joseph</cp:lastModifiedBy>
  <cp:revision>19</cp:revision>
  <cp:lastPrinted>2025-04-07T15:45:00Z</cp:lastPrinted>
  <dcterms:created xsi:type="dcterms:W3CDTF">2025-04-24T16:52:00Z</dcterms:created>
  <dcterms:modified xsi:type="dcterms:W3CDTF">2025-04-25T00:55:00Z</dcterms:modified>
</cp:coreProperties>
</file>