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ptos Display" w:hAnsi="Aptos Display"/>
          <w:b/>
          <w:color w:val="2563EB"/>
          <w:sz w:val="38"/>
        </w:rPr>
        <w:t>CHECKPOINT</w:t>
        <w:br/>
        <w:t>GAMES</w:t>
      </w:r>
    </w:p>
    <w:p>
      <w:pPr>
        <w:pStyle w:val="Title"/>
      </w:pPr>
      <w:r>
        <w:t>Especificación de Requisitos de Software</w:t>
      </w:r>
    </w:p>
    <w:p>
      <w:pPr>
        <w:spacing w:after="360"/>
      </w:pPr>
      <w:r>
        <w:rPr>
          <w:color w:val="526071"/>
          <w:sz w:val="24"/>
        </w:rPr>
        <w:t>Tienda web de videojuegos desarrollada con React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986"/>
            <w:shd w:fill="EAF0F8"/>
          </w:tcPr>
          <w:p>
            <w:r>
              <w:t>DSY1104 — Desarrollo Fullstack II</w:t>
            </w:r>
          </w:p>
        </w:tc>
      </w:tr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4986"/>
            <w:shd w:fill="FFFFFF"/>
          </w:tcPr>
          <w:p>
            <w:r>
              <w:t>Evaluación Parcial 2</w:t>
            </w:r>
          </w:p>
        </w:tc>
      </w:tr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4986"/>
            <w:shd w:fill="EAF0F8"/>
          </w:tcPr>
          <w:p>
            <w:r>
              <w:t>2.1</w:t>
            </w:r>
          </w:p>
        </w:tc>
      </w:tr>
      <w:tr>
        <w:tc>
          <w:tcPr>
            <w:tcW w:type="dxa" w:w="4986"/>
            <w:shd w:fill="101827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986"/>
            <w:shd w:fill="FFFFFF"/>
          </w:tcPr>
          <w:p>
            <w:r>
              <w:t>8 de octubre de 2026</w:t>
            </w:r>
          </w:p>
        </w:tc>
      </w:tr>
    </w:tbl>
    <w:p/>
    <w:p>
      <w:r>
        <w:rPr>
          <w:b/>
        </w:rPr>
        <w:t>Equipo</w:t>
        <w:br/>
      </w:r>
      <w:r>
        <w:t>Maximiliano Cifuentes · Maximiliano Díaz · Martín Troncoso</w:t>
      </w:r>
    </w:p>
    <w:p>
      <w:r>
        <w:br w:type="page"/>
      </w:r>
    </w:p>
    <w:p>
      <w:pPr>
        <w:pStyle w:val="Heading1"/>
      </w:pPr>
      <w:r>
        <w:t>1. 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835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Responsables</w:t>
            </w:r>
          </w:p>
        </w:tc>
        <w:tc>
          <w:tcPr>
            <w:tcW w:type="dxa" w:w="3969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1.0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Evaluación Parcial 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Equipo Checkpoint Games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Definición inicial del caso y requisitos de la tienda HTML.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2.1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08-10-2026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M. Cifuentes, M. Díaz, M. Troncoso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Cierre de CRUD de usuarios, actualización de pedidos, checkout y ampliación de pruebas.</w:t>
            </w:r>
          </w:p>
        </w:tc>
      </w:tr>
    </w:tbl>
    <w:p>
      <w:pPr>
        <w:pStyle w:val="Heading1"/>
      </w:pPr>
      <w:r>
        <w:t>2. Propósito y alcance</w:t>
      </w:r>
    </w:p>
    <w:p>
      <w:r>
        <w:t>Este documento define los requisitos de Checkpoint Games, una tienda web académica orientada a la exploración y compra simulada de videojuegos. La versión 2 reemplaza la implementación estática por una aplicación React basada en componentes reutilizables, navegación de una sola página, estado compartido, formularios validados y persistencia local.</w:t>
      </w:r>
    </w:p>
    <w:p>
      <w:pPr>
        <w:pStyle w:val="ListBullet"/>
      </w:pPr>
      <w:r>
        <w:t>Alcance público: inicio, catálogo, categorías, ofertas, detalle, carrito, checkout, resultados de pago e información institucional.</w:t>
      </w:r>
    </w:p>
    <w:p>
      <w:pPr>
        <w:pStyle w:val="ListBullet"/>
      </w:pPr>
      <w:r>
        <w:t>Alcance privado: autenticación, gestión de productos, usuarios y pedidos según rol.</w:t>
      </w:r>
    </w:p>
    <w:p>
      <w:pPr>
        <w:pStyle w:val="ListBullet"/>
      </w:pPr>
      <w:r>
        <w:t>Persistencia simulada: localStorage funciona como base de datos del navegador para productos, usuarios, pedidos, carrito y sesión.</w:t>
      </w:r>
    </w:p>
    <w:p>
      <w:pPr>
        <w:pStyle w:val="ListBullet"/>
      </w:pPr>
      <w:r>
        <w:t>Fuera de alcance: cobro real, integración con pasarela, inventario remoto y backend productivo.</w:t>
      </w:r>
    </w:p>
    <w:p>
      <w:pPr>
        <w:pStyle w:val="Heading1"/>
      </w:pPr>
      <w:r>
        <w:t>3. Usuarios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835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10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Permisos principales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Visitante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Descubrir la oferta comercial.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Navegar, filtrar, ver detalles, registrar cuenta e iniciar sesión.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Cliente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Realizar una compra simulada.</w:t>
            </w:r>
          </w:p>
        </w:tc>
        <w:tc>
          <w:tcPr>
            <w:tcW w:type="dxa" w:w="51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Gestionar carrito, completar checkout y consultar resultado del pago.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Vendedor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Procesar la operación comercial.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Consultar panel y actualizar estado de pedidos.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Mantener el sistema.</w:t>
            </w:r>
          </w:p>
        </w:tc>
        <w:tc>
          <w:tcPr>
            <w:tcW w:type="dxa" w:w="51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CRUD de productos y usuarios; consulta y gestión de pedidos.</w:t>
            </w:r>
          </w:p>
        </w:tc>
      </w:tr>
    </w:tbl>
    <w:p>
      <w:pPr>
        <w:pStyle w:val="Heading1"/>
      </w:pPr>
      <w:r>
        <w:t>4. Arquitectura y tecnologías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255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5386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Presentación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React 19 + JSX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Componentes, vistas, renderizado condicional y eventos.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Navegación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React Router</w:t>
            </w:r>
          </w:p>
        </w:tc>
        <w:tc>
          <w:tcPr>
            <w:tcW w:type="dxa" w:w="538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Rutas públicas, autenticadas y protegidas por rol.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Diseño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Bootstrap 5 + CSS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Grilla responsiva, formularios, utilidades y diseño visual propio.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Estado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Context API + useReducer</w:t>
            </w:r>
          </w:p>
        </w:tc>
        <w:tc>
          <w:tcPr>
            <w:tcW w:type="dxa" w:w="538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Estado global predecible para catálogo, carrito, sesión y pedidos.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Datos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JavaScript + localStorage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Datos semilla, operaciones CRUD y persistencia entre recargas.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Calidad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Jasmine + Karma</w:t>
            </w:r>
          </w:p>
        </w:tc>
        <w:tc>
          <w:tcPr>
            <w:tcW w:type="dxa" w:w="538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Pruebas unitarias en Chrome o Edge Headless e informe de cobertura.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Construcción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Vite</w:t>
            </w:r>
          </w:p>
        </w:tc>
        <w:tc>
          <w:tcPr>
            <w:tcW w:type="dxa" w:w="538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Servidor de desarrollo y paquete optimizado para producción.</w:t>
            </w:r>
          </w:p>
        </w:tc>
      </w:tr>
    </w:tbl>
    <w:p>
      <w:r>
        <w:br w:type="page"/>
      </w:r>
    </w:p>
    <w:p>
      <w:pPr>
        <w:pStyle w:val="Heading1"/>
      </w:pPr>
      <w:r>
        <w:t>5. Requisitos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850"/>
            <w:shd w:fill="101827"/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5953"/>
            <w:shd w:fill="101827"/>
            <w:vAlign w:val="center"/>
          </w:tcPr>
          <w:p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1134"/>
            <w:shd w:fill="101827"/>
            <w:vAlign w:val="center"/>
          </w:tcPr>
          <w:p>
            <w:r>
              <w:rPr>
                <w:b/>
                <w:color w:val="FFFFFF"/>
                <w:sz w:val="15"/>
              </w:rPr>
              <w:t>Prioridad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RF-01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Inicio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El sistema debe presentar propuesta de valor, productos destacados, beneficios y accesos principales.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RF-02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Catálogo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Debe listar productos y permitir buscar por nombre, código o plataforma.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RF-03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Categorías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Debe mostrar categorías y abrir el catálogo conservando la categoría seleccionada en la URL.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RF-04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Ofertas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Debe mostrar exclusivamente productos con precio rebajado e indicar el porcentaje de descuento.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RF-05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Detalle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Debe mostrar ficha completa, precio, plataforma, categoría, stock y acción de compra.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RF-06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Carrito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Debe agregar productos, actualizar cantidades, eliminar ítems y calcular subtotal, despacho y total.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RF-07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Checkout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Debe solicitar datos de contacto, entrega y tarjeta, validando campos antes de pagar.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RF-08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Pago aprobado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Debe registrar el pedido, vaciar el carrito y mostrar un comprobante simulado.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RF-09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Pago rechazado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Debe mostrar una vista de fallo y permitir volver a intentar sin perder contexto.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RF-10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Registro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Debe crear una cuenta si el correo no existe y validar datos obligatorios.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Autenticación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Debe iniciar y cerrar sesión, persistiendo el usuario activo.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RF-12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Protección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Debe impedir el acceso a administración cuando no existe sesión o el rol no corresponde.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Productos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El administrador debe crear, editar y eliminar productos mediante formularios controlados.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RF-14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Usuarios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El administrador debe consultar, crear, editar y eliminar usuarios.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Pedidos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Administrador y vendedor deben revisar pedidos y actualizar su estado.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RF-16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Persistencia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Los cambios de datos y carrito deben mantenerse al recargar el navegador.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Información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Debe incluir páginas Nosotros y Contacto con datos del equipo y formulario de consulta.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RF-18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Retroalimentación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Las acciones relevantes deben entregar mensajes de éxito, error o estado vacío.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Media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RF-19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Responsividad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Las vistas deben adaptarse a móvil, tableta y escritorio mediante la grilla Bootstrap.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RF-20</w:t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Pruebas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El proyecto debe incluir las 10 pruebas base de la rúbrica y pruebas adicionales de regresión, todas aprobadas, con informe de cobertura.</w:t>
            </w:r>
          </w:p>
        </w:tc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5"/>
              </w:rPr>
              <w:t>Alta</w:t>
            </w:r>
          </w:p>
        </w:tc>
      </w:tr>
    </w:tbl>
    <w:p>
      <w:pPr>
        <w:pStyle w:val="Heading1"/>
        <w:pageBreakBefore/>
      </w:pPr>
      <w:r>
        <w:t>6. Requisitos no funcionales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68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6236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RNF-01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Usabilidad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Navegación coherente, controles etiquetados y mensajes comprensibles.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RNF-02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Rendimiento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La aplicación debe compilarse en un paquete optimizado y responder inmediatamente con datos locales.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RNF-03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Compatibilidad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Operación en navegadores modernos basados en Chromium y diseño adaptable desde 390 px.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RNF-04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Mantenibilidad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Componentes con responsabilidad única, utilidades separadas y datos centralizados.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RNF-05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Seguridad académica</w:t>
            </w:r>
          </w:p>
        </w:tc>
        <w:tc>
          <w:tcPr>
            <w:tcW w:type="dxa" w:w="6236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Las rutas privadas verifican rol; no se almacenan pagos reales ni datos sensibles válidos.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RNF-06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Calidad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Las pruebas deben completarse sin fallos y la cobertura debe quedar documentada.</w:t>
            </w:r>
          </w:p>
        </w:tc>
      </w:tr>
    </w:tbl>
    <w:p>
      <w:pPr>
        <w:pStyle w:val="Heading1"/>
      </w:pPr>
      <w:r>
        <w:t>7. Modelo de datos simulado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5669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Campos esenciales</w:t>
            </w:r>
          </w:p>
        </w:tc>
        <w:tc>
          <w:tcPr>
            <w:tcW w:type="dxa" w:w="2268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Operaciones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Producto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id, código, nombre, categoría, plataforma, precio, oferta, stock, color de portada, descripción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Crear · leer · editar · eliminar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Usuario</w:t>
            </w:r>
          </w:p>
        </w:tc>
        <w:tc>
          <w:tcPr>
            <w:tcW w:type="dxa" w:w="56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id, nombre, correo, contraseña, rol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Crear · autenticar · editar · eliminar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Pedido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id, fecha, cliente, ítems, total, estado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Crear · leer · actualizar estado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Carrito</w:t>
            </w:r>
          </w:p>
        </w:tc>
        <w:tc>
          <w:tcPr>
            <w:tcW w:type="dxa" w:w="56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id de producto, cantidad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Agregar · actualizar · eliminar · vaciar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Sesión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id, nombre, rol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Iniciar · leer · cerrar</w:t>
            </w:r>
          </w:p>
        </w:tc>
      </w:tr>
    </w:tbl>
    <w:p>
      <w:pPr>
        <w:pStyle w:val="Heading1"/>
      </w:pPr>
      <w:r>
        <w:t>8. Reglas de negocio</w:t>
      </w:r>
    </w:p>
    <w:p>
      <w:pPr>
        <w:pStyle w:val="ListBullet"/>
      </w:pPr>
      <w:r>
        <w:t>El código de producto y el correo de usuario actúan como identificadores funcionales únicos.</w:t>
      </w:r>
    </w:p>
    <w:p>
      <w:pPr>
        <w:pStyle w:val="ListBullet"/>
      </w:pPr>
      <w:r>
        <w:t>Un producto sin stock no puede incrementar su cantidad más allá de la disponibilidad indicada.</w:t>
      </w:r>
    </w:p>
    <w:p>
      <w:pPr>
        <w:pStyle w:val="ListBullet"/>
      </w:pPr>
      <w:r>
        <w:t>El despacho es gratuito cuando el subtotal alcanza el umbral definido; en caso contrario se agrega el costo vigente.</w:t>
      </w:r>
    </w:p>
    <w:p>
      <w:pPr>
        <w:pStyle w:val="ListBullet"/>
      </w:pPr>
      <w:r>
        <w:t>Una tarjeta de 16 dígitos es válida para la simulación; una tarjeta terminada en 0000 representa rechazo controlado.</w:t>
      </w:r>
    </w:p>
    <w:p>
      <w:pPr>
        <w:pStyle w:val="ListBullet"/>
      </w:pPr>
      <w:r>
        <w:t>Solo Administrador puede modificar productos y usuarios. Administrador y Vendedor pueden operar pedidos.</w:t>
      </w:r>
    </w:p>
    <w:p>
      <w:pPr>
        <w:pStyle w:val="ListBullet"/>
      </w:pPr>
      <w:r>
        <w:t>Al aprobar una compra se crea un pedido y se vacía el carrito. Al rechazarla se conserva el carrito y la entrega para reintentar; el número de tarjeta no se guarda.</w:t>
      </w:r>
    </w:p>
    <w:p>
      <w:r>
        <w:br w:type="page"/>
      </w:r>
    </w:p>
    <w:p>
      <w:pPr>
        <w:pStyle w:val="Heading1"/>
      </w:pPr>
      <w:r>
        <w:t>9. Flujos principales y aceptación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3969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Secuencia</w:t>
            </w:r>
          </w:p>
        </w:tc>
        <w:tc>
          <w:tcPr>
            <w:tcW w:type="dxa" w:w="340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Compra aprobada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Explorar → añadir al carrito → checkout → validar → aprobar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Pedido creado, carrito vacío y comprobante visible.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Compra rechazada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Checkout → usar tarjeta terminada en 0000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Vista de fallo con acción para reintentar.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Filtro por categoría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Categorías → seleccionar RPG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URL contiene categoria=RPG y catálogo muestra solo coincidencias.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3969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Iniciar sesión Admin → panel → productos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Formulario CRUD disponible y cambios persistentes.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Acceso vendedor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Iniciar sesión Vendedor → pedidos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Puede revisar/actualizar pedidos, sin acceso a usuarios o CRUD de productos.</w:t>
            </w:r>
          </w:p>
        </w:tc>
      </w:tr>
    </w:tbl>
    <w:p>
      <w:pPr>
        <w:pStyle w:val="Heading1"/>
      </w:pPr>
      <w:r>
        <w:t>10. Matriz de trazabilidad con la evaluación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5102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Evidencia implementada</w:t>
            </w:r>
          </w:p>
        </w:tc>
        <w:tc>
          <w:tcPr>
            <w:tcW w:type="dxa" w:w="2268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Requisitos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Componentes y JSX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Header, Footer, Layout, ProductCard, PageHero, ProtectedRoute y páginas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RF-01 a RF-19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Props y estado</w:t>
            </w:r>
          </w:p>
        </w:tc>
        <w:tc>
          <w:tcPr>
            <w:tcW w:type="dxa" w:w="51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ProductCard, páginas controladas, Context API y useReducer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RF-02, RF-05 a RF-16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Bootstrap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Grilla, navbar, tarjetas, formularios y tablas responsivas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RF-19 / RNF-01 y 03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Base simulada + CRUD</w:t>
            </w:r>
          </w:p>
        </w:tc>
        <w:tc>
          <w:tcPr>
            <w:tcW w:type="dxa" w:w="51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seed.js, StoreContext y localStorage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RF-13 a RF-16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Nuevas vistas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categorías, ofertas, checkout, aprobado y rechazado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RF-03, 04, 07, 08, 09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5102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panel, productos, usuarios y pedidos con roles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RF-12 a RF-15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Pruebas</w:t>
            </w:r>
          </w:p>
        </w:tc>
        <w:tc>
          <w:tcPr>
            <w:tcW w:type="dxa" w:w="5102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checkpoint.spec.jsx, application.spec.jsx y Karma coverage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RF-20 / RNF-06</w:t>
            </w:r>
          </w:p>
        </w:tc>
      </w:tr>
    </w:tbl>
    <w:p>
      <w:pPr>
        <w:pStyle w:val="Heading1"/>
      </w:pPr>
      <w:r>
        <w:t>11. Distribución del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Integrante</w:t>
            </w:r>
          </w:p>
        </w:tc>
        <w:tc>
          <w:tcPr>
            <w:tcW w:type="dxa" w:w="6803"/>
            <w:shd w:fill="101827"/>
            <w:vAlign w:val="center"/>
          </w:tcPr>
          <w:p>
            <w:r>
              <w:rPr>
                <w:b/>
                <w:color w:val="FFFFFF"/>
                <w:sz w:val="16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Maximiliano Cifuentes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Coordinación, catálogo, carrito y documentación.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Maximiliano Díaz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40"/>
            </w:pPr>
            <w:r>
              <w:rPr>
                <w:sz w:val="16"/>
              </w:rPr>
              <w:t>Formularios, validaciones y gestión de usuarios.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Martín Troncoso</w:t>
            </w:r>
          </w:p>
        </w:tc>
        <w:tc>
          <w:tcPr>
            <w:tcW w:type="dxa" w:w="6803"/>
            <w:vAlign w:val="center"/>
            <w:shd w:fill="FFFFFF"/>
          </w:tcPr>
          <w:p>
            <w:pPr>
              <w:spacing w:after="40"/>
            </w:pPr>
            <w:r>
              <w:rPr>
                <w:sz w:val="16"/>
              </w:rPr>
              <w:t>Panel administrativo, diseño responsivo y pruebas.</w:t>
            </w:r>
          </w:p>
        </w:tc>
      </w:tr>
    </w:tbl>
    <w:p>
      <w:pPr>
        <w:pStyle w:val="Heading1"/>
      </w:pPr>
      <w:r>
        <w:t>12. Conclusión</w:t>
      </w:r>
    </w:p>
    <w:p>
      <w:r>
        <w:t>Checkpoint Games v2.1 implementa el alcance frontend de la tienda: navegación, formularios, CRUD, roles y persistencia local. La compilación y las 59 pruebas automatizadas verifican los comportamientos descritos. La entrega se complementa con el repositorio público y la defensa individual exigidos por la pauta.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071"/>
        <w:sz w:val="16"/>
      </w:rPr>
      <w:t xml:space="preserve">Checkpoint Games  •  </w:t>
    </w:r>
    <w:r>
      <w:rPr>
        <w:rFonts w:ascii="Aptos" w:hAnsi="Aptos"/>
        <w:color w:val="526071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563EB"/>
        <w:sz w:val="16"/>
      </w:rPr>
      <w:t>ERS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0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