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F1975" w14:textId="77777777" w:rsidR="002E0A13" w:rsidRDefault="00E52685" w:rsidP="0092622E">
      <w:pPr>
        <w:shd w:val="clear" w:color="auto" w:fill="FFFFFF"/>
        <w:spacing w:after="165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ES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1F3864" w:themeFill="accent1" w:themeFillShade="80"/>
          <w:lang w:eastAsia="es-ES"/>
        </w:rPr>
        <w:pict w14:anchorId="69F64D1F">
          <v:rect id="_x0000_i1025" style="width:0;height:1.5pt" o:hralign="center" o:hrstd="t" o:hr="t" fillcolor="#a0a0a0" stroked="f"/>
        </w:pict>
      </w:r>
    </w:p>
    <w:p w14:paraId="1AE07240" w14:textId="77777777" w:rsidR="002E0A13" w:rsidRPr="00C06A28" w:rsidRDefault="00010B95" w:rsidP="00C06A28">
      <w:pPr>
        <w:shd w:val="clear" w:color="auto" w:fill="FFFFFF"/>
        <w:spacing w:after="165" w:line="36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lang w:eastAsia="es-ES"/>
        </w:rPr>
      </w:pPr>
      <w:r w:rsidRPr="00C06A28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lang w:eastAsia="es-ES"/>
        </w:rPr>
        <w:t>TRABAJO PRACTICO Nº5</w:t>
      </w:r>
    </w:p>
    <w:p w14:paraId="2F8BC570" w14:textId="77777777" w:rsidR="002E0A13" w:rsidRPr="00C06A28" w:rsidRDefault="00E52685" w:rsidP="0092622E">
      <w:pPr>
        <w:shd w:val="clear" w:color="auto" w:fill="FFFFFF"/>
        <w:spacing w:after="165" w:line="36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shd w:val="clear" w:color="auto" w:fill="1F3864" w:themeFill="accent1" w:themeFillShade="80"/>
          <w:lang w:eastAsia="es-ES"/>
        </w:rPr>
        <w:pict w14:anchorId="28F98357">
          <v:rect id="_x0000_i1026" style="width:0;height:1.5pt" o:hralign="center" o:hrstd="t" o:hr="t" fillcolor="#a0a0a0" stroked="f"/>
        </w:pict>
      </w:r>
    </w:p>
    <w:p w14:paraId="20221868" w14:textId="77777777" w:rsidR="00E65FEC" w:rsidRPr="00C06A28" w:rsidRDefault="00E65FEC" w:rsidP="0092622E">
      <w:pPr>
        <w:shd w:val="clear" w:color="auto" w:fill="FFFFFF"/>
        <w:spacing w:after="165" w:line="36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lang w:eastAsia="es-ES"/>
        </w:rPr>
      </w:pPr>
      <w:r w:rsidRPr="00C06A28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lang w:eastAsia="es-ES"/>
        </w:rPr>
        <w:t xml:space="preserve">        </w:t>
      </w:r>
    </w:p>
    <w:p w14:paraId="570F0288" w14:textId="77777777" w:rsidR="00E65FEC" w:rsidRPr="00C06A28" w:rsidRDefault="00E65FEC" w:rsidP="00C06A28">
      <w:pPr>
        <w:shd w:val="clear" w:color="auto" w:fill="FFFFFF"/>
        <w:spacing w:after="165" w:line="36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lang w:eastAsia="es-ES"/>
        </w:rPr>
      </w:pPr>
      <w:r w:rsidRPr="00C06A28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lang w:eastAsia="es-ES"/>
        </w:rPr>
        <w:t>SISTEMAS OPERATIVOS</w:t>
      </w:r>
    </w:p>
    <w:p w14:paraId="75E0F072" w14:textId="77777777" w:rsidR="00E65FEC" w:rsidRPr="00C06A28" w:rsidRDefault="00E65FEC" w:rsidP="0092622E">
      <w:pPr>
        <w:shd w:val="clear" w:color="auto" w:fill="FFFFFF"/>
        <w:spacing w:after="165" w:line="36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lang w:eastAsia="es-ES"/>
        </w:rPr>
      </w:pPr>
      <w:r w:rsidRPr="00C06A28">
        <w:rPr>
          <w:rFonts w:ascii="Times New Roman" w:eastAsia="Times New Roman" w:hAnsi="Times New Roman" w:cs="Times New Roman"/>
          <w:b/>
          <w:bCs/>
          <w:noProof/>
          <w:color w:val="333333"/>
          <w:sz w:val="44"/>
          <w:szCs w:val="44"/>
          <w:lang w:val="es-AR" w:eastAsia="es-AR"/>
        </w:rPr>
        <w:drawing>
          <wp:inline distT="0" distB="0" distL="0" distR="0" wp14:anchorId="07307BB9" wp14:editId="6A0716E3">
            <wp:extent cx="5400040" cy="3140075"/>
            <wp:effectExtent l="19050" t="0" r="0" b="0"/>
            <wp:docPr id="4" name="3 Imagen" descr="sistemaopera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operativ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4BD6" w14:textId="77777777" w:rsidR="00E65FEC" w:rsidRPr="00C06A28" w:rsidRDefault="00C06A28" w:rsidP="0092622E">
      <w:pPr>
        <w:shd w:val="clear" w:color="auto" w:fill="FFFFFF"/>
        <w:spacing w:after="165" w:line="360" w:lineRule="atLeast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</w:pPr>
      <w:r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>07/06</w:t>
      </w:r>
      <w:r w:rsidR="00E65FEC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 xml:space="preserve">/2019                                                     </w:t>
      </w:r>
    </w:p>
    <w:p w14:paraId="1BEB257D" w14:textId="76E9E743" w:rsidR="00E65FEC" w:rsidRDefault="00E65FEC" w:rsidP="0092622E">
      <w:pPr>
        <w:shd w:val="clear" w:color="auto" w:fill="FFFFFF"/>
        <w:spacing w:after="165" w:line="360" w:lineRule="atLeast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</w:pPr>
      <w:r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 xml:space="preserve">                              </w:t>
      </w:r>
      <w:r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u w:val="single"/>
          <w:lang w:eastAsia="es-ES"/>
        </w:rPr>
        <w:t>Profesor</w:t>
      </w:r>
      <w:r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 xml:space="preserve">: </w:t>
      </w:r>
      <w:r w:rsidR="004878EA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>Adrián</w:t>
      </w:r>
      <w:r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 xml:space="preserve"> </w:t>
      </w:r>
      <w:r w:rsidR="004878EA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>Fernández</w:t>
      </w:r>
    </w:p>
    <w:p w14:paraId="2709F099" w14:textId="77777777" w:rsidR="00C06A28" w:rsidRPr="00C06A28" w:rsidRDefault="00C06A28" w:rsidP="0092622E">
      <w:pPr>
        <w:shd w:val="clear" w:color="auto" w:fill="FFFFFF"/>
        <w:spacing w:after="165" w:line="360" w:lineRule="atLeast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</w:pPr>
    </w:p>
    <w:p w14:paraId="435FDC4C" w14:textId="77777777" w:rsidR="000422A5" w:rsidRPr="00C06A28" w:rsidRDefault="00C06A28" w:rsidP="00E65FEC">
      <w:pPr>
        <w:shd w:val="clear" w:color="auto" w:fill="FFFFFF"/>
        <w:spacing w:after="165" w:line="360" w:lineRule="atLeast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</w:pPr>
      <w:r w:rsidRPr="00AF628B">
        <w:rPr>
          <w:rFonts w:ascii="Arial" w:eastAsia="Times New Roman" w:hAnsi="Arial" w:cs="Arial"/>
          <w:b/>
          <w:bCs/>
          <w:i/>
          <w:noProof/>
          <w:color w:val="333333"/>
          <w:sz w:val="28"/>
          <w:szCs w:val="28"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D05E286" wp14:editId="55D00346">
            <wp:simplePos x="0" y="0"/>
            <wp:positionH relativeFrom="margin">
              <wp:align>left</wp:align>
            </wp:positionH>
            <wp:positionV relativeFrom="paragraph">
              <wp:posOffset>1118870</wp:posOffset>
            </wp:positionV>
            <wp:extent cx="1752600" cy="819150"/>
            <wp:effectExtent l="0" t="0" r="0" b="0"/>
            <wp:wrapNone/>
            <wp:docPr id="2" name="4 Imagen" descr="cu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i/>
          <w:noProof/>
          <w:color w:val="333333"/>
          <w:sz w:val="28"/>
          <w:szCs w:val="28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281A710B" wp14:editId="196F79F5">
            <wp:simplePos x="0" y="0"/>
            <wp:positionH relativeFrom="column">
              <wp:posOffset>3568065</wp:posOffset>
            </wp:positionH>
            <wp:positionV relativeFrom="paragraph">
              <wp:posOffset>706755</wp:posOffset>
            </wp:positionV>
            <wp:extent cx="1743075" cy="1704975"/>
            <wp:effectExtent l="0" t="0" r="9525" b="9525"/>
            <wp:wrapTopAndBottom/>
            <wp:docPr id="6" name="5 Imagen" descr="unl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lz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D29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u w:val="single"/>
          <w:lang w:eastAsia="es-ES"/>
        </w:rPr>
        <w:t>Alumnos</w:t>
      </w:r>
      <w:r w:rsidR="0072795E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>:</w:t>
      </w:r>
      <w:r w:rsidR="00AF628B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 xml:space="preserve"> Marianela Leiva, Lorena </w:t>
      </w:r>
      <w:r w:rsidR="005E6D29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>López</w:t>
      </w:r>
      <w:r w:rsidR="00AF628B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 xml:space="preserve">, </w:t>
      </w:r>
      <w:r w:rsidR="005E6D29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lastRenderedPageBreak/>
        <w:t>Agustín</w:t>
      </w:r>
      <w:r w:rsidR="00AF628B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 xml:space="preserve"> Ponce, Ariadna Quevedo,</w:t>
      </w:r>
      <w:r w:rsidR="0072795E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 xml:space="preserve"> </w:t>
      </w:r>
      <w:r w:rsidR="00E65FEC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>Iván</w:t>
      </w:r>
      <w:r w:rsidR="005E6D29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 xml:space="preserve"> </w:t>
      </w:r>
      <w:proofErr w:type="spellStart"/>
      <w:r w:rsidR="005E6D29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>Sauro</w:t>
      </w:r>
      <w:proofErr w:type="spellEnd"/>
      <w:r w:rsidR="00AF628B" w:rsidRPr="00C06A28">
        <w:rPr>
          <w:rFonts w:ascii="Times New Roman" w:eastAsia="Times New Roman" w:hAnsi="Times New Roman" w:cs="Times New Roman"/>
          <w:b/>
          <w:bCs/>
          <w:i/>
          <w:color w:val="333333"/>
          <w:sz w:val="44"/>
          <w:szCs w:val="44"/>
          <w:lang w:eastAsia="es-ES"/>
        </w:rPr>
        <w:t>.</w:t>
      </w:r>
      <w:r w:rsidRPr="00C06A28">
        <w:rPr>
          <w:rFonts w:ascii="Arial" w:eastAsia="Times New Roman" w:hAnsi="Arial" w:cs="Arial"/>
          <w:b/>
          <w:bCs/>
          <w:i/>
          <w:noProof/>
          <w:color w:val="333333"/>
          <w:sz w:val="28"/>
          <w:szCs w:val="28"/>
          <w:lang w:val="es-AR" w:eastAsia="es-AR"/>
        </w:rPr>
        <w:t xml:space="preserve"> </w:t>
      </w:r>
    </w:p>
    <w:p w14:paraId="4F932AB9" w14:textId="77777777" w:rsidR="005E6D29" w:rsidRPr="00010B95" w:rsidRDefault="00AF628B" w:rsidP="00010B95">
      <w:pPr>
        <w:shd w:val="clear" w:color="auto" w:fill="FFFFFF"/>
        <w:spacing w:after="165" w:line="360" w:lineRule="atLeast"/>
        <w:outlineLvl w:val="1"/>
        <w:rPr>
          <w:rFonts w:ascii="Arial" w:eastAsia="Times New Roman" w:hAnsi="Arial" w:cs="Arial"/>
          <w:b/>
          <w:bCs/>
          <w:i/>
          <w:color w:val="333333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i/>
          <w:noProof/>
          <w:color w:val="333333"/>
          <w:sz w:val="28"/>
          <w:szCs w:val="28"/>
          <w:lang w:eastAsia="es-ES"/>
        </w:rPr>
        <w:t xml:space="preserve">                                     </w:t>
      </w:r>
    </w:p>
    <w:p w14:paraId="5BDAD040" w14:textId="77777777" w:rsidR="00010B95" w:rsidRPr="00C76929" w:rsidRDefault="005E6D29" w:rsidP="00010B95">
      <w:pPr>
        <w:rPr>
          <w:rFonts w:ascii="Arial" w:hAnsi="Arial" w:cs="Arial"/>
          <w:b/>
          <w:sz w:val="24"/>
          <w:szCs w:val="24"/>
        </w:rPr>
      </w:pPr>
      <w:r w:rsidRPr="004E7718">
        <w:rPr>
          <w:rFonts w:ascii="Times New Roman" w:hAnsi="Times New Roman" w:cs="Times New Roman"/>
          <w:b/>
          <w:noProof/>
          <w:sz w:val="24"/>
          <w:szCs w:val="24"/>
          <w:lang w:val="es-AR" w:eastAsia="es-AR"/>
        </w:rPr>
        <w:drawing>
          <wp:inline distT="0" distB="0" distL="0" distR="0" wp14:anchorId="64A66001" wp14:editId="5DBDE273">
            <wp:extent cx="5400040" cy="4050030"/>
            <wp:effectExtent l="0" t="0" r="0" b="7620"/>
            <wp:docPr id="1" name="Imagen 1" descr="AdministraciÃ³n de equi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inistraciÃ³n de equip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B95" w:rsidRPr="00C76929">
        <w:rPr>
          <w:rFonts w:ascii="Arial" w:hAnsi="Arial" w:cs="Arial"/>
          <w:b/>
          <w:sz w:val="24"/>
          <w:szCs w:val="24"/>
        </w:rPr>
        <w:t>¿QUÉ ES UN SERVICIO?</w:t>
      </w:r>
    </w:p>
    <w:p w14:paraId="7474074E" w14:textId="77777777" w:rsidR="00010B95" w:rsidRPr="00C76929" w:rsidRDefault="00010B95" w:rsidP="00010B95">
      <w:p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ab/>
        <w:t>Un servicio es un tipo de aplicación que se ejecuta en segundo plano en el sistema, sin interfaz de usuario, y es similar a un proceso demonio de UNIX. Los servicios proporcionan características del sistema operativo principal, como servicios web, registro de eventos, servicios de archivos, impresión, criptografía e informes de errores.</w:t>
      </w:r>
    </w:p>
    <w:p w14:paraId="2249364C" w14:textId="77777777" w:rsidR="00010B95" w:rsidRPr="00C76929" w:rsidRDefault="00010B95" w:rsidP="00010B95">
      <w:pPr>
        <w:rPr>
          <w:rFonts w:ascii="Arial" w:hAnsi="Arial" w:cs="Arial"/>
          <w:b/>
          <w:i/>
          <w:iCs/>
          <w:sz w:val="24"/>
          <w:szCs w:val="24"/>
          <w:u w:val="single"/>
        </w:rPr>
      </w:pPr>
      <w:r w:rsidRPr="00C76929">
        <w:rPr>
          <w:rFonts w:ascii="Arial" w:hAnsi="Arial" w:cs="Arial"/>
          <w:b/>
          <w:i/>
          <w:iCs/>
          <w:sz w:val="24"/>
          <w:szCs w:val="24"/>
          <w:u w:val="single"/>
        </w:rPr>
        <w:t>¿Qué se puede hacer con el complemento Servicios?</w:t>
      </w:r>
    </w:p>
    <w:p w14:paraId="6DB4B7EE" w14:textId="77777777" w:rsidR="00010B95" w:rsidRPr="00C76929" w:rsidRDefault="00010B95" w:rsidP="00010B95">
      <w:p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ab/>
        <w:t>Se pueden realizar las siguientes acciones para los servicios en equipos locales y remotos (los equipos remotos deben ejecutar Microsoft Windows NT 4.0, Windows 2000, Windows XP, Windows Server 2003, Windows Vista, Windows Server 2008, Windows® 7 o Windows Server® 2008 R2):</w:t>
      </w:r>
    </w:p>
    <w:p w14:paraId="490119C0" w14:textId="77777777" w:rsidR="00010B95" w:rsidRPr="00C76929" w:rsidRDefault="00010B95" w:rsidP="00010B95">
      <w:pPr>
        <w:pStyle w:val="Prrafodelista"/>
        <w:numPr>
          <w:ilvl w:val="0"/>
          <w:numId w:val="14"/>
        </w:numPr>
        <w:ind w:left="567" w:hanging="207"/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Iniciar, detener, pausar, reanudar o deshabilitar servicios.</w:t>
      </w:r>
    </w:p>
    <w:p w14:paraId="4A45B0FE" w14:textId="77777777" w:rsidR="00010B95" w:rsidRPr="00C76929" w:rsidRDefault="00010B95" w:rsidP="00010B95">
      <w:pPr>
        <w:pStyle w:val="Prrafodelista"/>
        <w:numPr>
          <w:ilvl w:val="0"/>
          <w:numId w:val="14"/>
        </w:numPr>
        <w:ind w:left="567" w:hanging="207"/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Configurar acciones de recuperación para llevar a cabo si se produce un error en un servicio; por ejemplo, reiniciar el servicio automáticamente o reiniciar el equipo.</w:t>
      </w:r>
    </w:p>
    <w:p w14:paraId="6EA3DCBC" w14:textId="77777777" w:rsidR="00010B95" w:rsidRPr="00C76929" w:rsidRDefault="00010B95" w:rsidP="00010B95">
      <w:pPr>
        <w:pStyle w:val="Prrafodelista"/>
        <w:numPr>
          <w:ilvl w:val="0"/>
          <w:numId w:val="14"/>
        </w:numPr>
        <w:ind w:left="567" w:hanging="207"/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Ejecutar servicios en el contexto de seguridad de una cuenta de usuario distinta de la del usuario que ha iniciado sesión o de la cuenta de equipo predeterminada.</w:t>
      </w:r>
    </w:p>
    <w:p w14:paraId="1F57F7AF" w14:textId="77777777" w:rsidR="00010B95" w:rsidRPr="00C76929" w:rsidRDefault="00010B95" w:rsidP="00010B95">
      <w:pPr>
        <w:pStyle w:val="Prrafodelista"/>
        <w:numPr>
          <w:ilvl w:val="0"/>
          <w:numId w:val="14"/>
        </w:numPr>
        <w:ind w:left="567" w:hanging="207"/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Habilitar o deshabilitar servicios para un perfil de hardware específico.</w:t>
      </w:r>
    </w:p>
    <w:p w14:paraId="0CC5B0E5" w14:textId="77777777" w:rsidR="00010B95" w:rsidRPr="00C76929" w:rsidRDefault="00010B95" w:rsidP="00010B95">
      <w:pPr>
        <w:pStyle w:val="Prrafodelista"/>
        <w:numPr>
          <w:ilvl w:val="0"/>
          <w:numId w:val="14"/>
        </w:numPr>
        <w:ind w:left="567" w:hanging="207"/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lastRenderedPageBreak/>
        <w:t>Exportar y guardar información de servicio en un archivo .</w:t>
      </w:r>
      <w:proofErr w:type="spellStart"/>
      <w:r w:rsidRPr="00C76929">
        <w:rPr>
          <w:rFonts w:ascii="Arial" w:hAnsi="Arial" w:cs="Arial"/>
          <w:sz w:val="24"/>
          <w:szCs w:val="24"/>
        </w:rPr>
        <w:t>txt</w:t>
      </w:r>
      <w:proofErr w:type="spellEnd"/>
      <w:r w:rsidRPr="00C76929">
        <w:rPr>
          <w:rFonts w:ascii="Arial" w:hAnsi="Arial" w:cs="Arial"/>
          <w:sz w:val="24"/>
          <w:szCs w:val="24"/>
        </w:rPr>
        <w:t xml:space="preserve"> o .</w:t>
      </w:r>
      <w:proofErr w:type="spellStart"/>
      <w:r w:rsidRPr="00C76929">
        <w:rPr>
          <w:rFonts w:ascii="Arial" w:hAnsi="Arial" w:cs="Arial"/>
          <w:sz w:val="24"/>
          <w:szCs w:val="24"/>
        </w:rPr>
        <w:t>csv</w:t>
      </w:r>
      <w:proofErr w:type="spellEnd"/>
      <w:r w:rsidRPr="00C76929">
        <w:rPr>
          <w:rFonts w:ascii="Arial" w:hAnsi="Arial" w:cs="Arial"/>
          <w:sz w:val="24"/>
          <w:szCs w:val="24"/>
        </w:rPr>
        <w:t>.</w:t>
      </w:r>
    </w:p>
    <w:p w14:paraId="171FFD23" w14:textId="77777777" w:rsidR="00010B95" w:rsidRPr="00C76929" w:rsidRDefault="00010B95" w:rsidP="00010B95">
      <w:pPr>
        <w:pStyle w:val="Prrafodelista"/>
        <w:numPr>
          <w:ilvl w:val="0"/>
          <w:numId w:val="14"/>
        </w:numPr>
        <w:ind w:left="567" w:hanging="207"/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Ver el estado y la descripción de cada servicio.</w:t>
      </w:r>
    </w:p>
    <w:p w14:paraId="413EE72E" w14:textId="77777777" w:rsidR="00010B95" w:rsidRPr="00C76929" w:rsidRDefault="00010B95" w:rsidP="00010B95">
      <w:pPr>
        <w:pStyle w:val="Prrafodelista"/>
        <w:numPr>
          <w:ilvl w:val="0"/>
          <w:numId w:val="14"/>
        </w:numPr>
        <w:ind w:left="567" w:hanging="207"/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Ver las dependencias de servicios.</w:t>
      </w:r>
    </w:p>
    <w:p w14:paraId="2537A3C8" w14:textId="77777777" w:rsidR="00CC22EA" w:rsidRPr="00C76929" w:rsidRDefault="00CC22EA" w:rsidP="00CC22EA">
      <w:pPr>
        <w:rPr>
          <w:rFonts w:ascii="Arial" w:hAnsi="Arial" w:cs="Arial"/>
          <w:sz w:val="24"/>
          <w:szCs w:val="24"/>
          <w:lang w:val="es-AR"/>
        </w:rPr>
      </w:pPr>
      <w:r w:rsidRPr="00C76929">
        <w:rPr>
          <w:rFonts w:ascii="Arial" w:hAnsi="Arial" w:cs="Arial"/>
          <w:sz w:val="24"/>
          <w:szCs w:val="24"/>
          <w:lang w:val="es-AR"/>
        </w:rPr>
        <w:t>Lista de servicios que se pueden detener, cambiar su estado a manual o deshabilitar, para mejorar el rendimiento y la rapidez, sin desestabilizar ni afectar funcionalidades del sistema operativo.</w:t>
      </w:r>
    </w:p>
    <w:p w14:paraId="629301DA" w14:textId="6A869CCC" w:rsidR="00CC22EA" w:rsidRPr="00C76929" w:rsidRDefault="00CC22EA" w:rsidP="00CC22EA">
      <w:pPr>
        <w:rPr>
          <w:rFonts w:ascii="Arial" w:hAnsi="Arial" w:cs="Arial"/>
          <w:sz w:val="24"/>
          <w:szCs w:val="24"/>
          <w:lang w:val="es-AR"/>
        </w:rPr>
      </w:pPr>
    </w:p>
    <w:p w14:paraId="0B18509E" w14:textId="77777777" w:rsidR="00CC22EA" w:rsidRPr="00C76929" w:rsidRDefault="00CC22EA" w:rsidP="00CC22EA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C76929">
        <w:rPr>
          <w:rFonts w:ascii="Arial" w:hAnsi="Arial" w:cs="Arial"/>
          <w:b/>
          <w:bCs/>
          <w:sz w:val="24"/>
          <w:szCs w:val="24"/>
          <w:lang w:val="es-AR"/>
        </w:rPr>
        <w:t>Hay cuatro tipos de inicio:</w:t>
      </w:r>
    </w:p>
    <w:p w14:paraId="3ED985A1" w14:textId="77777777" w:rsidR="00CC22EA" w:rsidRPr="00C76929" w:rsidRDefault="00CC22EA" w:rsidP="00CC22EA">
      <w:pPr>
        <w:rPr>
          <w:rFonts w:ascii="Arial" w:hAnsi="Arial" w:cs="Arial"/>
          <w:sz w:val="24"/>
          <w:szCs w:val="24"/>
          <w:lang w:val="es-AR"/>
        </w:rPr>
      </w:pPr>
      <w:r w:rsidRPr="00C76929">
        <w:rPr>
          <w:rFonts w:ascii="Arial" w:hAnsi="Arial" w:cs="Arial"/>
          <w:sz w:val="24"/>
          <w:szCs w:val="24"/>
          <w:lang w:val="es-AR"/>
        </w:rPr>
        <w:t>— Automático. Indica que el servicio lo inicia el sistema u otro servicio de forma automática.</w:t>
      </w:r>
    </w:p>
    <w:p w14:paraId="39E84F39" w14:textId="77777777" w:rsidR="00CC22EA" w:rsidRPr="00C76929" w:rsidRDefault="00CC22EA" w:rsidP="00CC22EA">
      <w:pPr>
        <w:rPr>
          <w:rFonts w:ascii="Arial" w:hAnsi="Arial" w:cs="Arial"/>
          <w:sz w:val="24"/>
          <w:szCs w:val="24"/>
          <w:lang w:val="es-AR"/>
        </w:rPr>
      </w:pPr>
      <w:r w:rsidRPr="00C76929">
        <w:rPr>
          <w:rFonts w:ascii="Arial" w:hAnsi="Arial" w:cs="Arial"/>
          <w:sz w:val="24"/>
          <w:szCs w:val="24"/>
          <w:lang w:val="es-AR"/>
        </w:rPr>
        <w:t>— Automático (Inicio retrasado). Se inicia después de que Windows se haya iniciado completamente.</w:t>
      </w:r>
    </w:p>
    <w:p w14:paraId="20342077" w14:textId="77777777" w:rsidR="00CC22EA" w:rsidRPr="00C76929" w:rsidRDefault="00CC22EA" w:rsidP="00CC22EA">
      <w:pPr>
        <w:rPr>
          <w:rFonts w:ascii="Arial" w:hAnsi="Arial" w:cs="Arial"/>
          <w:sz w:val="24"/>
          <w:szCs w:val="24"/>
          <w:lang w:val="es-AR"/>
        </w:rPr>
      </w:pPr>
      <w:r w:rsidRPr="00C76929">
        <w:rPr>
          <w:rFonts w:ascii="Arial" w:hAnsi="Arial" w:cs="Arial"/>
          <w:sz w:val="24"/>
          <w:szCs w:val="24"/>
          <w:lang w:val="es-AR"/>
        </w:rPr>
        <w:t>— Manual. El servicio se inicia por una aplicación o función que inicie el usuario.</w:t>
      </w:r>
    </w:p>
    <w:p w14:paraId="0ACE3825" w14:textId="77777777" w:rsidR="00CC22EA" w:rsidRPr="00C76929" w:rsidRDefault="00CC22EA" w:rsidP="00CC22EA">
      <w:pPr>
        <w:rPr>
          <w:rFonts w:ascii="Arial" w:hAnsi="Arial" w:cs="Arial"/>
          <w:sz w:val="24"/>
          <w:szCs w:val="24"/>
          <w:lang w:val="es-AR"/>
        </w:rPr>
      </w:pPr>
      <w:r w:rsidRPr="00C76929">
        <w:rPr>
          <w:rFonts w:ascii="Arial" w:hAnsi="Arial" w:cs="Arial"/>
          <w:sz w:val="24"/>
          <w:szCs w:val="24"/>
          <w:lang w:val="es-AR"/>
        </w:rPr>
        <w:t>— Manual (desencadenar inicio). Es iniciado si no hay demasiados servicios en ejecución.</w:t>
      </w:r>
    </w:p>
    <w:p w14:paraId="244C9EC9" w14:textId="77777777" w:rsidR="00CC22EA" w:rsidRPr="00C76929" w:rsidRDefault="00CC22EA" w:rsidP="00CC22EA">
      <w:pPr>
        <w:rPr>
          <w:rFonts w:ascii="Arial" w:hAnsi="Arial" w:cs="Arial"/>
          <w:sz w:val="24"/>
          <w:szCs w:val="24"/>
          <w:lang w:val="es-AR"/>
        </w:rPr>
      </w:pPr>
      <w:r w:rsidRPr="00C76929">
        <w:rPr>
          <w:rFonts w:ascii="Arial" w:hAnsi="Arial" w:cs="Arial"/>
          <w:sz w:val="24"/>
          <w:szCs w:val="24"/>
          <w:lang w:val="es-AR"/>
        </w:rPr>
        <w:t>— Deshabilitado. Servicio que ha sido deshabilitado por el usuario y no se puede iniciar.</w:t>
      </w:r>
    </w:p>
    <w:p w14:paraId="2A745977" w14:textId="77777777" w:rsidR="00CC22EA" w:rsidRPr="00C76929" w:rsidRDefault="00CC22EA" w:rsidP="00CC22EA">
      <w:pPr>
        <w:rPr>
          <w:rFonts w:ascii="Arial" w:hAnsi="Arial" w:cs="Arial"/>
          <w:sz w:val="24"/>
          <w:szCs w:val="24"/>
          <w:lang w:val="es-AR"/>
        </w:rPr>
      </w:pPr>
      <w:r w:rsidRPr="00C76929">
        <w:rPr>
          <w:rFonts w:ascii="Arial" w:hAnsi="Arial" w:cs="Arial"/>
          <w:noProof/>
          <w:sz w:val="24"/>
          <w:szCs w:val="24"/>
          <w:lang w:val="es-AR" w:eastAsia="es-AR"/>
        </w:rPr>
        <w:lastRenderedPageBreak/>
        <w:drawing>
          <wp:inline distT="0" distB="0" distL="0" distR="0" wp14:anchorId="2A1E8C57" wp14:editId="70FAB1F4">
            <wp:extent cx="4762500" cy="4819650"/>
            <wp:effectExtent l="0" t="0" r="0" b="0"/>
            <wp:docPr id="10" name="Imagen 10" descr="Detener o deshabilitar un servicio innecesario en Windows 10 en el Panel de Propie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etener o deshabilitar un servicio innecesario en Windows 10 en el Panel de Propiedad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F8E8" w14:textId="77777777" w:rsidR="00CC22EA" w:rsidRPr="00C76929" w:rsidRDefault="00CC22EA" w:rsidP="00CC22EA">
      <w:pPr>
        <w:rPr>
          <w:rFonts w:ascii="Arial" w:hAnsi="Arial" w:cs="Arial"/>
          <w:sz w:val="24"/>
          <w:szCs w:val="24"/>
          <w:lang w:val="es-AR"/>
        </w:rPr>
      </w:pPr>
      <w:r w:rsidRPr="00C76929">
        <w:rPr>
          <w:rFonts w:ascii="Arial" w:hAnsi="Arial" w:cs="Arial"/>
          <w:sz w:val="24"/>
          <w:szCs w:val="24"/>
          <w:lang w:val="es-AR"/>
        </w:rPr>
        <w:t>En la pestaña Dependencias del mismo panel de Propiedades, podemos conocer si el servicio que deseamos administrar depende de algún componente del sistema o si (más importante aún) algún componente del sistema depende de este servicio para iniciarse.</w:t>
      </w:r>
    </w:p>
    <w:p w14:paraId="2391AB7C" w14:textId="77777777" w:rsidR="00CC22EA" w:rsidRPr="00C76929" w:rsidRDefault="00CC22EA" w:rsidP="00CC22EA">
      <w:pPr>
        <w:rPr>
          <w:rFonts w:ascii="Arial" w:hAnsi="Arial" w:cs="Arial"/>
          <w:sz w:val="24"/>
          <w:szCs w:val="24"/>
          <w:lang w:val="es-AR"/>
        </w:rPr>
      </w:pPr>
      <w:r w:rsidRPr="00C76929">
        <w:rPr>
          <w:rFonts w:ascii="Arial" w:hAnsi="Arial" w:cs="Arial"/>
          <w:noProof/>
          <w:sz w:val="24"/>
          <w:szCs w:val="24"/>
          <w:lang w:val="es-AR" w:eastAsia="es-AR"/>
        </w:rPr>
        <w:lastRenderedPageBreak/>
        <w:drawing>
          <wp:inline distT="0" distB="0" distL="0" distR="0" wp14:anchorId="5C89E15D" wp14:editId="30979337">
            <wp:extent cx="4762500" cy="4410075"/>
            <wp:effectExtent l="0" t="0" r="0" b="9525"/>
            <wp:docPr id="11" name="Imagen 11" descr="Dependencias de un servicio e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ependencias de un servicio en Windows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6FDE" w14:textId="58BB0DCC" w:rsidR="001D63B9" w:rsidRPr="00C76929" w:rsidRDefault="001D63B9" w:rsidP="001D63B9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C7692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Como guardar la configuración de los servicios</w:t>
      </w:r>
    </w:p>
    <w:p w14:paraId="7700AFCE" w14:textId="77777777" w:rsidR="001D63B9" w:rsidRPr="00C76929" w:rsidRDefault="001D63B9" w:rsidP="001D63B9">
      <w:p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Los que deseen guardar un archivo con la configuración predeterminada de los servicios y posteriormente la modificada, pueden hacerlo exportando la siguiente clave del Registro como un archivo REG:</w:t>
      </w:r>
    </w:p>
    <w:p w14:paraId="70657362" w14:textId="77777777" w:rsidR="001D63B9" w:rsidRPr="00C76929" w:rsidRDefault="001D63B9" w:rsidP="001D63B9">
      <w:pPr>
        <w:rPr>
          <w:rFonts w:ascii="Arial" w:hAnsi="Arial" w:cs="Arial"/>
          <w:sz w:val="24"/>
          <w:szCs w:val="24"/>
          <w:lang w:val="en-US"/>
        </w:rPr>
      </w:pPr>
      <w:r w:rsidRPr="00C76929">
        <w:rPr>
          <w:rFonts w:ascii="Arial" w:hAnsi="Arial" w:cs="Arial"/>
          <w:sz w:val="24"/>
          <w:szCs w:val="24"/>
          <w:lang w:val="en-US"/>
        </w:rPr>
        <w:t>HKEY_LOCAL_MACHINE\SYSTEM\</w:t>
      </w:r>
      <w:proofErr w:type="spellStart"/>
      <w:r w:rsidRPr="00C76929">
        <w:rPr>
          <w:rFonts w:ascii="Arial" w:hAnsi="Arial" w:cs="Arial"/>
          <w:sz w:val="24"/>
          <w:szCs w:val="24"/>
          <w:lang w:val="en-US"/>
        </w:rPr>
        <w:t>CurrentControlSet</w:t>
      </w:r>
      <w:proofErr w:type="spellEnd"/>
      <w:r w:rsidRPr="00C76929">
        <w:rPr>
          <w:rFonts w:ascii="Arial" w:hAnsi="Arial" w:cs="Arial"/>
          <w:sz w:val="24"/>
          <w:szCs w:val="24"/>
          <w:lang w:val="en-US"/>
        </w:rPr>
        <w:t>\Services</w:t>
      </w:r>
    </w:p>
    <w:p w14:paraId="7F08790C" w14:textId="77777777" w:rsidR="00CC22EA" w:rsidRPr="00C76929" w:rsidRDefault="001D63B9" w:rsidP="001D63B9">
      <w:pPr>
        <w:rPr>
          <w:rFonts w:ascii="Arial" w:hAnsi="Arial" w:cs="Arial"/>
          <w:sz w:val="24"/>
          <w:szCs w:val="24"/>
          <w:lang w:val="en-US"/>
        </w:rPr>
      </w:pPr>
      <w:r w:rsidRPr="00C76929">
        <w:rPr>
          <w:rFonts w:ascii="Arial" w:hAnsi="Arial" w:cs="Arial"/>
          <w:noProof/>
          <w:sz w:val="24"/>
          <w:szCs w:val="24"/>
          <w:lang w:val="es-AR" w:eastAsia="es-AR"/>
        </w:rPr>
        <w:lastRenderedPageBreak/>
        <w:drawing>
          <wp:inline distT="0" distB="0" distL="0" distR="0" wp14:anchorId="41F76412" wp14:editId="4AC6DE21">
            <wp:extent cx="4762500" cy="3810000"/>
            <wp:effectExtent l="0" t="0" r="0" b="0"/>
            <wp:docPr id="13" name="Imagen 13" descr="Guardar clave del Registro con la configuracion de los servicios e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Guardar clave del Registro con la configuracion de los servicios en Windows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3348" w14:textId="75523605" w:rsidR="001D63B9" w:rsidRPr="00C76929" w:rsidRDefault="001D63B9" w:rsidP="001D63B9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C76929">
        <w:rPr>
          <w:rFonts w:ascii="Arial" w:hAnsi="Arial" w:cs="Arial"/>
          <w:b/>
          <w:bCs/>
          <w:sz w:val="24"/>
          <w:szCs w:val="24"/>
          <w:lang w:val="es-AR"/>
        </w:rPr>
        <w:t>¿Qué es el Registro de Windows y Regedit?</w:t>
      </w:r>
    </w:p>
    <w:p w14:paraId="532D2D78" w14:textId="77777777" w:rsidR="001D63B9" w:rsidRPr="00C76929" w:rsidRDefault="001D63B9" w:rsidP="001D63B9">
      <w:pPr>
        <w:rPr>
          <w:rFonts w:ascii="Arial" w:hAnsi="Arial" w:cs="Arial"/>
          <w:sz w:val="24"/>
          <w:szCs w:val="24"/>
          <w:lang w:val="es-AR"/>
        </w:rPr>
      </w:pPr>
      <w:r w:rsidRPr="00C76929">
        <w:rPr>
          <w:rFonts w:ascii="Arial" w:hAnsi="Arial" w:cs="Arial"/>
          <w:sz w:val="24"/>
          <w:szCs w:val="24"/>
          <w:lang w:val="es-AR"/>
        </w:rPr>
        <w:t>El Registro de Windows es una base de datos centralizada que almacena las configuraciones y toda la información del sistema operativo.</w:t>
      </w:r>
    </w:p>
    <w:p w14:paraId="07363D0C" w14:textId="77777777" w:rsidR="001D63B9" w:rsidRPr="00C76929" w:rsidRDefault="001D63B9" w:rsidP="001D63B9">
      <w:pPr>
        <w:rPr>
          <w:rFonts w:ascii="Arial" w:hAnsi="Arial" w:cs="Arial"/>
          <w:sz w:val="24"/>
          <w:szCs w:val="24"/>
          <w:lang w:val="es-AR"/>
        </w:rPr>
      </w:pPr>
      <w:r w:rsidRPr="00C76929">
        <w:rPr>
          <w:rFonts w:ascii="Arial" w:hAnsi="Arial" w:cs="Arial"/>
          <w:sz w:val="24"/>
          <w:szCs w:val="24"/>
          <w:lang w:val="es-AR"/>
        </w:rPr>
        <w:t xml:space="preserve">Contiene datos referentes a todo el hardware, software, configuraciones de los usuarios, y preferencias guardadas en el equipo. </w:t>
      </w:r>
    </w:p>
    <w:p w14:paraId="46D0B0C7" w14:textId="77777777" w:rsidR="001D63B9" w:rsidRPr="00C76929" w:rsidRDefault="001D63B9" w:rsidP="001D63B9">
      <w:pPr>
        <w:rPr>
          <w:rFonts w:ascii="Arial" w:hAnsi="Arial" w:cs="Arial"/>
          <w:sz w:val="24"/>
          <w:szCs w:val="24"/>
          <w:lang w:val="es-AR"/>
        </w:rPr>
      </w:pPr>
      <w:r w:rsidRPr="00C76929">
        <w:rPr>
          <w:rFonts w:ascii="Arial" w:hAnsi="Arial" w:cs="Arial"/>
          <w:sz w:val="24"/>
          <w:szCs w:val="24"/>
          <w:lang w:val="es-AR"/>
        </w:rPr>
        <w:t>El Editor del Registro, conocido como REGEDIT es una herramienta que incluye Windows para editar manualmente las claves y valores que contiene el Registro.</w:t>
      </w:r>
    </w:p>
    <w:p w14:paraId="4F1A9DB4" w14:textId="77777777" w:rsidR="001D63B9" w:rsidRPr="00C76929" w:rsidRDefault="001D63B9" w:rsidP="001D63B9">
      <w:pPr>
        <w:rPr>
          <w:rFonts w:ascii="Arial" w:hAnsi="Arial" w:cs="Arial"/>
          <w:sz w:val="24"/>
          <w:szCs w:val="24"/>
          <w:lang w:val="es-AR"/>
        </w:rPr>
      </w:pPr>
      <w:r w:rsidRPr="00C76929">
        <w:rPr>
          <w:rFonts w:ascii="Arial" w:hAnsi="Arial" w:cs="Arial"/>
          <w:sz w:val="24"/>
          <w:szCs w:val="24"/>
          <w:lang w:val="es-AR"/>
        </w:rPr>
        <w:t>Mediante Regedit es posible crear, editar y exportar claves y valores, es posible también crear y restaurar una copia de seguridad de todo el Registro o guardar solo claves individuales.</w:t>
      </w:r>
    </w:p>
    <w:p w14:paraId="4B20F34F" w14:textId="77777777" w:rsidR="001D63B9" w:rsidRPr="00C76929" w:rsidRDefault="001D63B9" w:rsidP="001D63B9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C7692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Notificaciones de activar el Centro de seguridad</w:t>
      </w:r>
    </w:p>
    <w:p w14:paraId="38F56C86" w14:textId="6DEF6429" w:rsidR="001D63B9" w:rsidRPr="00C76929" w:rsidRDefault="001D63B9" w:rsidP="001D63B9">
      <w:p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Después de desactivar el servicio Security Center (Centro de seguridad), comenzaremos a recibir molestas notificaciones de Windows en cada inicio, indicando activar el Centro de seguridad.</w:t>
      </w:r>
    </w:p>
    <w:p w14:paraId="3A511F35" w14:textId="77777777" w:rsidR="001D63B9" w:rsidRPr="00C76929" w:rsidRDefault="001D63B9" w:rsidP="001D63B9">
      <w:p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Para eliminarlas haz lo siguiente:</w:t>
      </w:r>
    </w:p>
    <w:p w14:paraId="5526F584" w14:textId="77777777" w:rsidR="001D63B9" w:rsidRPr="00C76929" w:rsidRDefault="001D63B9" w:rsidP="001D63B9">
      <w:p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1- En el panel de Configuración abre Sistema -&gt; Notificaciones y acciones.</w:t>
      </w:r>
    </w:p>
    <w:p w14:paraId="5D0B6934" w14:textId="77777777" w:rsidR="00C76929" w:rsidRDefault="001D63B9" w:rsidP="000702F9">
      <w:p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2- Desactiva: "Mostrarme sugerencias de Windows" y "Mostrarme notificaciones de las aplicaciones".</w:t>
      </w:r>
    </w:p>
    <w:p w14:paraId="3896A995" w14:textId="19CFD439" w:rsidR="00010B95" w:rsidRPr="00C76929" w:rsidRDefault="001D63B9" w:rsidP="000702F9">
      <w:p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lastRenderedPageBreak/>
        <w:t>3- Más abajo en Mostrar notificaciones de estas aplicaciones, desactiva "Seguridad y mantenimiento" (en algunas versiones de Windows no aparece esta opción).</w:t>
      </w:r>
    </w:p>
    <w:p w14:paraId="06F47F91" w14:textId="707ADAC7" w:rsidR="000702F9" w:rsidRPr="00C76929" w:rsidRDefault="000702F9" w:rsidP="000702F9">
      <w:pPr>
        <w:rPr>
          <w:rFonts w:ascii="Arial" w:hAnsi="Arial" w:cs="Arial"/>
          <w:sz w:val="24"/>
          <w:szCs w:val="24"/>
        </w:rPr>
      </w:pPr>
    </w:p>
    <w:p w14:paraId="3427F416" w14:textId="77777777" w:rsidR="004878EA" w:rsidRPr="00C76929" w:rsidRDefault="004878EA" w:rsidP="000702F9">
      <w:pPr>
        <w:rPr>
          <w:rFonts w:ascii="Arial" w:hAnsi="Arial" w:cs="Arial"/>
          <w:sz w:val="24"/>
          <w:szCs w:val="24"/>
        </w:rPr>
      </w:pPr>
    </w:p>
    <w:p w14:paraId="6CCE8742" w14:textId="5C900A87" w:rsidR="005E6D29" w:rsidRPr="00C76929" w:rsidRDefault="00C76929" w:rsidP="005E6D2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sz w:val="24"/>
          <w:szCs w:val="24"/>
          <w:u w:val="single"/>
        </w:rPr>
        <w:t>Introducción a control</w:t>
      </w:r>
      <w:r w:rsidR="006D7511" w:rsidRPr="00C76929">
        <w:rPr>
          <w:rFonts w:ascii="Arial" w:hAnsi="Arial" w:cs="Arial"/>
          <w:b/>
          <w:bCs/>
          <w:sz w:val="24"/>
          <w:szCs w:val="24"/>
          <w:u w:val="single"/>
        </w:rPr>
        <w:t xml:space="preserve"> WMI</w:t>
      </w:r>
    </w:p>
    <w:p w14:paraId="58E3A52A" w14:textId="77777777" w:rsidR="0084128C" w:rsidRPr="00C76929" w:rsidRDefault="0084128C" w:rsidP="0084128C">
      <w:pPr>
        <w:spacing w:after="0" w:line="276" w:lineRule="auto"/>
        <w:ind w:firstLine="709"/>
        <w:rPr>
          <w:rFonts w:ascii="Arial" w:hAnsi="Arial" w:cs="Arial"/>
          <w:b/>
          <w:bCs/>
          <w:i/>
          <w:sz w:val="24"/>
          <w:szCs w:val="24"/>
        </w:rPr>
      </w:pPr>
      <w:r w:rsidRPr="00C76929">
        <w:rPr>
          <w:rFonts w:ascii="Arial" w:hAnsi="Arial" w:cs="Arial"/>
          <w:b/>
          <w:bCs/>
          <w:i/>
          <w:sz w:val="24"/>
          <w:szCs w:val="24"/>
        </w:rPr>
        <w:t xml:space="preserve">¿Qué es? </w:t>
      </w:r>
    </w:p>
    <w:p w14:paraId="304429F4" w14:textId="77777777" w:rsidR="0084128C" w:rsidRPr="00C76929" w:rsidRDefault="0084128C" w:rsidP="0084128C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ab/>
        <w:t>Es un conjunto de clases que residen en el sistema operativo. WMI está presente de manera nativa desde Windows 2000 además se le prestó soporte a Windows 9x con redistribuibles que permitían a un servidor consultar elementos del sistema operativo de manera remota. WMI no nace de la nada y no es algo que Microsoft haya inventado, WMI es la implementación de Microsoft dentro de Windows de un estándar llamado WBEM (Web-</w:t>
      </w:r>
      <w:proofErr w:type="spellStart"/>
      <w:r w:rsidRPr="00C76929">
        <w:rPr>
          <w:rFonts w:ascii="Arial" w:hAnsi="Arial" w:cs="Arial"/>
          <w:sz w:val="24"/>
          <w:szCs w:val="24"/>
        </w:rPr>
        <w:t>Based</w:t>
      </w:r>
      <w:proofErr w:type="spellEnd"/>
      <w:r w:rsidRPr="00C76929">
        <w:rPr>
          <w:rFonts w:ascii="Arial" w:hAnsi="Arial" w:cs="Arial"/>
          <w:sz w:val="24"/>
          <w:szCs w:val="24"/>
        </w:rPr>
        <w:t xml:space="preserve"> Enterprise Management) que está basado en la definición de CMI (</w:t>
      </w:r>
      <w:proofErr w:type="spellStart"/>
      <w:r w:rsidRPr="00C76929">
        <w:rPr>
          <w:rFonts w:ascii="Arial" w:hAnsi="Arial" w:cs="Arial"/>
          <w:sz w:val="24"/>
          <w:szCs w:val="24"/>
        </w:rPr>
        <w:t>Common</w:t>
      </w:r>
      <w:proofErr w:type="spellEnd"/>
      <w:r w:rsidRPr="00C769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929">
        <w:rPr>
          <w:rFonts w:ascii="Arial" w:hAnsi="Arial" w:cs="Arial"/>
          <w:sz w:val="24"/>
          <w:szCs w:val="24"/>
        </w:rPr>
        <w:t>Model</w:t>
      </w:r>
      <w:proofErr w:type="spellEnd"/>
      <w:r w:rsidRPr="00C769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929">
        <w:rPr>
          <w:rFonts w:ascii="Arial" w:hAnsi="Arial" w:cs="Arial"/>
          <w:sz w:val="24"/>
          <w:szCs w:val="24"/>
        </w:rPr>
        <w:t>Information</w:t>
      </w:r>
      <w:proofErr w:type="spellEnd"/>
      <w:r w:rsidRPr="00C76929">
        <w:rPr>
          <w:rFonts w:ascii="Arial" w:hAnsi="Arial" w:cs="Arial"/>
          <w:sz w:val="24"/>
          <w:szCs w:val="24"/>
        </w:rPr>
        <w:t>). CMI provee definiciones para clases de administración que podemos encontrar prácticamente en cualquier sistema operativo que adopte estos estándares.</w:t>
      </w:r>
      <w:r w:rsidRPr="00C76929">
        <w:rPr>
          <w:rFonts w:ascii="Arial" w:hAnsi="Arial" w:cs="Arial"/>
          <w:sz w:val="24"/>
          <w:szCs w:val="24"/>
        </w:rPr>
        <w:br/>
      </w:r>
      <w:r w:rsidRPr="00C76929">
        <w:rPr>
          <w:rFonts w:ascii="Arial" w:hAnsi="Arial" w:cs="Arial"/>
          <w:sz w:val="24"/>
          <w:szCs w:val="24"/>
        </w:rPr>
        <w:tab/>
        <w:t>WMI implementa clases para consultas de información del sistema operativo, se divide en tres grandes grupos:</w:t>
      </w:r>
    </w:p>
    <w:p w14:paraId="420A4C7C" w14:textId="77777777" w:rsidR="0084128C" w:rsidRPr="00C76929" w:rsidRDefault="0084128C" w:rsidP="0084128C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Hardware</w:t>
      </w:r>
    </w:p>
    <w:p w14:paraId="2024F888" w14:textId="77777777" w:rsidR="0084128C" w:rsidRPr="00C76929" w:rsidRDefault="0084128C" w:rsidP="0084128C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Software</w:t>
      </w:r>
    </w:p>
    <w:p w14:paraId="455F37D2" w14:textId="77777777" w:rsidR="0084128C" w:rsidRPr="00C76929" w:rsidRDefault="0084128C" w:rsidP="0084128C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Sistema Operativo</w:t>
      </w:r>
    </w:p>
    <w:p w14:paraId="70ED58E4" w14:textId="77777777" w:rsidR="0084128C" w:rsidRPr="00C76929" w:rsidRDefault="0084128C" w:rsidP="0084128C">
      <w:p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ab/>
        <w:t xml:space="preserve">Las clases están bien documentadas y lo mejor es que con la llegada del .NET Framework se ha simplificado enormemente su uso. En el .NET Framework existe un solo espacio de nombres enfocado a WMI: </w:t>
      </w:r>
      <w:proofErr w:type="spellStart"/>
      <w:r w:rsidRPr="00C76929">
        <w:rPr>
          <w:rFonts w:ascii="Arial" w:hAnsi="Arial" w:cs="Arial"/>
          <w:sz w:val="24"/>
          <w:szCs w:val="24"/>
        </w:rPr>
        <w:t>System.Management</w:t>
      </w:r>
      <w:proofErr w:type="spellEnd"/>
      <w:r w:rsidRPr="00C76929">
        <w:rPr>
          <w:rFonts w:ascii="Arial" w:hAnsi="Arial" w:cs="Arial"/>
          <w:sz w:val="24"/>
          <w:szCs w:val="24"/>
        </w:rPr>
        <w:t>.</w:t>
      </w:r>
    </w:p>
    <w:p w14:paraId="4A27E7E9" w14:textId="11C8AFC4" w:rsidR="005E6D29" w:rsidRPr="00C76929" w:rsidRDefault="005E6D29" w:rsidP="005E6D29">
      <w:p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 xml:space="preserve">Control WMI (Windows Management </w:t>
      </w:r>
      <w:proofErr w:type="spellStart"/>
      <w:r w:rsidRPr="00C76929">
        <w:rPr>
          <w:rFonts w:ascii="Arial" w:hAnsi="Arial" w:cs="Arial"/>
          <w:sz w:val="24"/>
          <w:szCs w:val="24"/>
        </w:rPr>
        <w:t>Instrumentation</w:t>
      </w:r>
      <w:proofErr w:type="spellEnd"/>
      <w:r w:rsidRPr="00C76929">
        <w:rPr>
          <w:rFonts w:ascii="Arial" w:hAnsi="Arial" w:cs="Arial"/>
          <w:sz w:val="24"/>
          <w:szCs w:val="24"/>
        </w:rPr>
        <w:t>, o bien, Instrumental de administración de Windows) es una herramienta que le permite configurar WMI en un equipo remoto o en un equipo local. Con Control WMI podrá administrar las siguientes tareas de manera remota</w:t>
      </w:r>
      <w:r w:rsidR="006D7511" w:rsidRPr="00C76929">
        <w:rPr>
          <w:rFonts w:ascii="Arial" w:hAnsi="Arial" w:cs="Arial"/>
          <w:sz w:val="24"/>
          <w:szCs w:val="24"/>
        </w:rPr>
        <w:t>:</w:t>
      </w:r>
    </w:p>
    <w:p w14:paraId="77F8B613" w14:textId="77777777" w:rsidR="006D7511" w:rsidRPr="00C76929" w:rsidRDefault="005E6D29" w:rsidP="005E6D29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C76929">
        <w:rPr>
          <w:rFonts w:ascii="Arial" w:hAnsi="Arial" w:cs="Arial"/>
          <w:b/>
          <w:bCs/>
          <w:sz w:val="24"/>
          <w:szCs w:val="24"/>
        </w:rPr>
        <w:t>Autorizar usuarios o grupos, y establecer niveles de permisos</w:t>
      </w:r>
    </w:p>
    <w:p w14:paraId="1B6DEE57" w14:textId="77777777" w:rsidR="005E6D29" w:rsidRPr="00C76929" w:rsidRDefault="005E6D29" w:rsidP="006D7511">
      <w:pPr>
        <w:pStyle w:val="Prrafodelista"/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Puede habilitar a un usuario individual, grupo o espacio de nombres para tener acceso a los objetos de red y para realizar las tareas y servicios de WMI. Por ejemplo, puede habilitar a un grupo para administrar los objetos del Modelo de información común (CIM) de WMI en sus equipos locales.</w:t>
      </w:r>
    </w:p>
    <w:p w14:paraId="635D47C2" w14:textId="77777777" w:rsidR="006D7511" w:rsidRPr="00C76929" w:rsidRDefault="006D7511" w:rsidP="006D751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C96DA9C" w14:textId="77777777" w:rsidR="006D7511" w:rsidRPr="00C76929" w:rsidRDefault="005E6D29" w:rsidP="005E6D29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C76929">
        <w:rPr>
          <w:rFonts w:ascii="Arial" w:hAnsi="Arial" w:cs="Arial"/>
          <w:b/>
          <w:bCs/>
          <w:sz w:val="24"/>
          <w:szCs w:val="24"/>
        </w:rPr>
        <w:t>Configurar el registro de errores</w:t>
      </w:r>
    </w:p>
    <w:p w14:paraId="124D5330" w14:textId="77777777" w:rsidR="005E6D29" w:rsidRPr="00C76929" w:rsidRDefault="005E6D29" w:rsidP="006D7511">
      <w:pPr>
        <w:pStyle w:val="Prrafodelista"/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Puede activar o desactivar el registro de errores y, si</w:t>
      </w:r>
      <w:r w:rsidR="006D7511" w:rsidRPr="00C76929">
        <w:rPr>
          <w:rFonts w:ascii="Arial" w:hAnsi="Arial" w:cs="Arial"/>
          <w:sz w:val="24"/>
          <w:szCs w:val="24"/>
        </w:rPr>
        <w:t xml:space="preserve"> está activo, configurarlo para </w:t>
      </w:r>
      <w:r w:rsidRPr="00C76929">
        <w:rPr>
          <w:rFonts w:ascii="Arial" w:hAnsi="Arial" w:cs="Arial"/>
          <w:sz w:val="24"/>
          <w:szCs w:val="24"/>
        </w:rPr>
        <w:t xml:space="preserve">registrar sólo los errores (opción predeterminada) o todas las acciones (registro detallado). El registro de errores puede ayudarle a solucionar problemas de WMI. También puede definir un </w:t>
      </w:r>
      <w:r w:rsidRPr="00C76929">
        <w:rPr>
          <w:rFonts w:ascii="Arial" w:hAnsi="Arial" w:cs="Arial"/>
          <w:sz w:val="24"/>
          <w:szCs w:val="24"/>
        </w:rPr>
        <w:lastRenderedPageBreak/>
        <w:t>tamaño máximo para los archivos de registro y la ubicación de sus carpetas.</w:t>
      </w:r>
    </w:p>
    <w:p w14:paraId="3B7D1AF9" w14:textId="77777777" w:rsidR="006D7511" w:rsidRPr="00C76929" w:rsidRDefault="006D7511" w:rsidP="006D751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980A7AF" w14:textId="77777777" w:rsidR="006D7511" w:rsidRPr="00C76929" w:rsidRDefault="005E6D29" w:rsidP="005E6D29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C76929">
        <w:rPr>
          <w:rFonts w:ascii="Arial" w:hAnsi="Arial" w:cs="Arial"/>
          <w:b/>
          <w:bCs/>
          <w:sz w:val="24"/>
          <w:szCs w:val="24"/>
        </w:rPr>
        <w:t>Copia de seguridad del repositorio</w:t>
      </w:r>
    </w:p>
    <w:p w14:paraId="67ADCD9F" w14:textId="77777777" w:rsidR="005E6D29" w:rsidRPr="00C76929" w:rsidRDefault="005E6D29" w:rsidP="006D751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Puede configurar el Control WMI para que realice una copia de seguridad del r</w:t>
      </w:r>
      <w:bookmarkStart w:id="0" w:name="_GoBack"/>
      <w:bookmarkEnd w:id="0"/>
      <w:r w:rsidRPr="00C76929">
        <w:rPr>
          <w:rFonts w:ascii="Arial" w:hAnsi="Arial" w:cs="Arial"/>
          <w:sz w:val="24"/>
          <w:szCs w:val="24"/>
        </w:rPr>
        <w:t>epositorio según una programación regular o puede hacerla usted manualmente cuando lo desee. El repositorio es la base de datos de los objetos a los que puede tener acceso a través de WMI. También puede restaurar una versión anterior del repositorio.</w:t>
      </w:r>
    </w:p>
    <w:p w14:paraId="11B63FEE" w14:textId="77777777" w:rsidR="006D7511" w:rsidRPr="00C76929" w:rsidRDefault="005E6D29" w:rsidP="005E6D29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C76929">
        <w:rPr>
          <w:rFonts w:ascii="Arial" w:hAnsi="Arial" w:cs="Arial"/>
          <w:b/>
          <w:bCs/>
          <w:sz w:val="24"/>
          <w:szCs w:val="24"/>
        </w:rPr>
        <w:t>Cambiar el espacio de nombres predeterminado para la secuencia de comandos</w:t>
      </w:r>
    </w:p>
    <w:p w14:paraId="17BF47E8" w14:textId="77777777" w:rsidR="005E6D29" w:rsidRPr="00C76929" w:rsidRDefault="005E6D29" w:rsidP="006D751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Puede cambiar el espacio de nombres predeterminado de las secuencias de comandos de WMI.</w:t>
      </w:r>
    </w:p>
    <w:p w14:paraId="20365CD6" w14:textId="77777777" w:rsidR="005E6D29" w:rsidRPr="00C76929" w:rsidRDefault="005E6D29" w:rsidP="005E6D29">
      <w:p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ab/>
        <w:t>A través de WMI se tiene la posibilidad de gestionar tanto las computadoras locales como remotas a fin de:</w:t>
      </w:r>
    </w:p>
    <w:p w14:paraId="60943124" w14:textId="77777777" w:rsidR="005E6D29" w:rsidRPr="00C76929" w:rsidRDefault="005E6D29" w:rsidP="005E6D29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Programar un proceso para ejecutar en momentos específicos en días específicos</w:t>
      </w:r>
    </w:p>
    <w:p w14:paraId="302E2325" w14:textId="77777777" w:rsidR="005E6D29" w:rsidRPr="00C76929" w:rsidRDefault="005E6D29" w:rsidP="005E6D29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Comenzar un proceso en una computadora remota</w:t>
      </w:r>
    </w:p>
    <w:p w14:paraId="75071FF3" w14:textId="77777777" w:rsidR="005E6D29" w:rsidRPr="00C76929" w:rsidRDefault="005E6D29" w:rsidP="005E6D29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Reiniciar una computadora remotamente</w:t>
      </w:r>
    </w:p>
    <w:p w14:paraId="2D61A17E" w14:textId="77777777" w:rsidR="005E6D29" w:rsidRPr="00C76929" w:rsidRDefault="005E6D29" w:rsidP="005E6D29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Obtener una lista de aplicaciones instaladas en una computadora local o remota</w:t>
      </w:r>
    </w:p>
    <w:p w14:paraId="157D2E20" w14:textId="77777777" w:rsidR="005E6D29" w:rsidRPr="00C76929" w:rsidRDefault="005E6D29" w:rsidP="005E6D29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Consultarlos registros de eventos de Windows en una computadora local o remota</w:t>
      </w:r>
    </w:p>
    <w:p w14:paraId="7E5F42CF" w14:textId="77777777" w:rsidR="005E6D29" w:rsidRPr="00C76929" w:rsidRDefault="005E6D29" w:rsidP="005E6D29">
      <w:p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ab/>
        <w:t>WMI funciona como una base de datos ofreciendo una variedad de información útil para el monitoreo de los sistemas basados en Windows. Es como tener acceso a un tablero de control instrumental para observar el status de las variables internas de una computadora bajo el ambiente Microsoft Windows.</w:t>
      </w:r>
    </w:p>
    <w:p w14:paraId="27930074" w14:textId="77777777" w:rsidR="005E6D29" w:rsidRPr="00C76929" w:rsidRDefault="005E6D29" w:rsidP="005E6D29">
      <w:p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ab/>
        <w:t xml:space="preserve">WMI utiliza la norma industrial </w:t>
      </w:r>
      <w:proofErr w:type="spellStart"/>
      <w:r w:rsidRPr="00C76929">
        <w:rPr>
          <w:rFonts w:ascii="Arial" w:hAnsi="Arial" w:cs="Arial"/>
          <w:sz w:val="24"/>
          <w:szCs w:val="24"/>
        </w:rPr>
        <w:t>Common</w:t>
      </w:r>
      <w:proofErr w:type="spellEnd"/>
      <w:r w:rsidRPr="00C769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929">
        <w:rPr>
          <w:rFonts w:ascii="Arial" w:hAnsi="Arial" w:cs="Arial"/>
          <w:sz w:val="24"/>
          <w:szCs w:val="24"/>
        </w:rPr>
        <w:t>Information</w:t>
      </w:r>
      <w:proofErr w:type="spellEnd"/>
      <w:r w:rsidRPr="00C769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6929">
        <w:rPr>
          <w:rFonts w:ascii="Arial" w:hAnsi="Arial" w:cs="Arial"/>
          <w:sz w:val="24"/>
          <w:szCs w:val="24"/>
        </w:rPr>
        <w:t>Model</w:t>
      </w:r>
      <w:proofErr w:type="spellEnd"/>
      <w:r w:rsidRPr="00C76929">
        <w:rPr>
          <w:rFonts w:ascii="Arial" w:hAnsi="Arial" w:cs="Arial"/>
          <w:sz w:val="24"/>
          <w:szCs w:val="24"/>
        </w:rPr>
        <w:t xml:space="preserve"> (CMI) para representar los sistemas, aplicaciones, redes, dispositivos, etc.</w:t>
      </w:r>
    </w:p>
    <w:p w14:paraId="4D85225B" w14:textId="77777777" w:rsidR="00C06A28" w:rsidRPr="00C76929" w:rsidRDefault="00C06A28" w:rsidP="005E6D29">
      <w:pPr>
        <w:rPr>
          <w:rFonts w:ascii="Arial" w:hAnsi="Arial" w:cs="Arial"/>
          <w:i/>
          <w:iCs/>
          <w:sz w:val="24"/>
          <w:szCs w:val="24"/>
          <w:u w:val="single"/>
        </w:rPr>
      </w:pPr>
    </w:p>
    <w:p w14:paraId="0783CA17" w14:textId="77777777" w:rsidR="005E6D29" w:rsidRPr="00C76929" w:rsidRDefault="005E6D29" w:rsidP="005E6D29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C7692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Activación del Servicio WMI</w:t>
      </w:r>
    </w:p>
    <w:p w14:paraId="65EC7D57" w14:textId="77777777" w:rsidR="005E6D29" w:rsidRPr="00C76929" w:rsidRDefault="005E6D29" w:rsidP="005E6D29">
      <w:pPr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ab/>
        <w:t>WMI viene instalado por defecto en los sistemas operativos de Windows sin embargo hay que cerciorarse que el servicio esté activado para poder utilizarlo.</w:t>
      </w:r>
    </w:p>
    <w:p w14:paraId="2F2F7BA5" w14:textId="434B96F4" w:rsidR="005E6D29" w:rsidRPr="00C76929" w:rsidRDefault="005E6D29" w:rsidP="00C76929">
      <w:pPr>
        <w:ind w:firstLine="708"/>
        <w:rPr>
          <w:rFonts w:ascii="Arial" w:hAnsi="Arial" w:cs="Arial"/>
          <w:sz w:val="24"/>
          <w:szCs w:val="24"/>
        </w:rPr>
      </w:pPr>
      <w:r w:rsidRPr="00C76929">
        <w:rPr>
          <w:rFonts w:ascii="Arial" w:hAnsi="Arial" w:cs="Arial"/>
          <w:sz w:val="24"/>
          <w:szCs w:val="24"/>
        </w:rPr>
        <w:t>WMI juega un papel muy importante en los sistemas operativos y sin duda se convertirá en parte medular de nuestras aplicaciones.</w:t>
      </w:r>
    </w:p>
    <w:p w14:paraId="4BA73DAF" w14:textId="77777777" w:rsidR="005E6D29" w:rsidRPr="004E7718" w:rsidRDefault="005E6D29" w:rsidP="001C206E">
      <w:pPr>
        <w:rPr>
          <w:rFonts w:ascii="Times New Roman" w:hAnsi="Times New Roman" w:cs="Times New Roman"/>
          <w:sz w:val="24"/>
          <w:szCs w:val="24"/>
        </w:rPr>
      </w:pPr>
    </w:p>
    <w:sectPr w:rsidR="005E6D29" w:rsidRPr="004E7718" w:rsidSect="002E0A13">
      <w:footerReference w:type="default" r:id="rId16"/>
      <w:pgSz w:w="11906" w:h="16838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80EB0" w14:textId="77777777" w:rsidR="00E52685" w:rsidRDefault="00E52685" w:rsidP="00C06A28">
      <w:pPr>
        <w:spacing w:after="0" w:line="240" w:lineRule="auto"/>
      </w:pPr>
      <w:r>
        <w:separator/>
      </w:r>
    </w:p>
  </w:endnote>
  <w:endnote w:type="continuationSeparator" w:id="0">
    <w:p w14:paraId="2184CC0C" w14:textId="77777777" w:rsidR="00E52685" w:rsidRDefault="00E52685" w:rsidP="00C0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67414"/>
      <w:docPartObj>
        <w:docPartGallery w:val="Page Numbers (Bottom of Page)"/>
        <w:docPartUnique/>
      </w:docPartObj>
    </w:sdtPr>
    <w:sdtEndPr/>
    <w:sdtContent>
      <w:p w14:paraId="189C913E" w14:textId="77777777" w:rsidR="00C06A28" w:rsidRDefault="00C06A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929">
          <w:rPr>
            <w:noProof/>
          </w:rPr>
          <w:t>7</w:t>
        </w:r>
        <w:r>
          <w:fldChar w:fldCharType="end"/>
        </w:r>
      </w:p>
    </w:sdtContent>
  </w:sdt>
  <w:p w14:paraId="497CC3A6" w14:textId="77777777" w:rsidR="00C06A28" w:rsidRDefault="00C06A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EFFFA" w14:textId="77777777" w:rsidR="00E52685" w:rsidRDefault="00E52685" w:rsidP="00C06A28">
      <w:pPr>
        <w:spacing w:after="0" w:line="240" w:lineRule="auto"/>
      </w:pPr>
      <w:r>
        <w:separator/>
      </w:r>
    </w:p>
  </w:footnote>
  <w:footnote w:type="continuationSeparator" w:id="0">
    <w:p w14:paraId="5ED7AF9E" w14:textId="77777777" w:rsidR="00E52685" w:rsidRDefault="00E52685" w:rsidP="00C06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D33"/>
    <w:multiLevelType w:val="multilevel"/>
    <w:tmpl w:val="0AF6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433CD"/>
    <w:multiLevelType w:val="hybridMultilevel"/>
    <w:tmpl w:val="2FBC8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C3DEF"/>
    <w:multiLevelType w:val="hybridMultilevel"/>
    <w:tmpl w:val="F5D0AF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A1D8A"/>
    <w:multiLevelType w:val="multilevel"/>
    <w:tmpl w:val="CE9A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34C64"/>
    <w:multiLevelType w:val="multilevel"/>
    <w:tmpl w:val="B100C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E15315"/>
    <w:multiLevelType w:val="hybridMultilevel"/>
    <w:tmpl w:val="0C161BA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3B6766"/>
    <w:multiLevelType w:val="multilevel"/>
    <w:tmpl w:val="EEB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D6274D"/>
    <w:multiLevelType w:val="hybridMultilevel"/>
    <w:tmpl w:val="DF8CAFFC"/>
    <w:lvl w:ilvl="0" w:tplc="611A78C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079EA"/>
    <w:multiLevelType w:val="hybridMultilevel"/>
    <w:tmpl w:val="AEE64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F5A80"/>
    <w:multiLevelType w:val="hybridMultilevel"/>
    <w:tmpl w:val="DEFCF590"/>
    <w:lvl w:ilvl="0" w:tplc="611A78C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20CE8"/>
    <w:multiLevelType w:val="hybridMultilevel"/>
    <w:tmpl w:val="8604A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C55DA"/>
    <w:multiLevelType w:val="hybridMultilevel"/>
    <w:tmpl w:val="96C8DCFA"/>
    <w:lvl w:ilvl="0" w:tplc="0C0A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BF025A1"/>
    <w:multiLevelType w:val="hybridMultilevel"/>
    <w:tmpl w:val="E20A2BF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B4C6A"/>
    <w:multiLevelType w:val="hybridMultilevel"/>
    <w:tmpl w:val="725CB77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1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12"/>
  </w:num>
  <w:num w:numId="12">
    <w:abstractNumId w:val="1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2E"/>
    <w:rsid w:val="00010B95"/>
    <w:rsid w:val="000422A5"/>
    <w:rsid w:val="000702F9"/>
    <w:rsid w:val="000913D7"/>
    <w:rsid w:val="000928A1"/>
    <w:rsid w:val="000D4CF4"/>
    <w:rsid w:val="000D72E6"/>
    <w:rsid w:val="000F7FEF"/>
    <w:rsid w:val="00180D3B"/>
    <w:rsid w:val="001C206E"/>
    <w:rsid w:val="001D63B9"/>
    <w:rsid w:val="00207142"/>
    <w:rsid w:val="002C55BE"/>
    <w:rsid w:val="002D2F20"/>
    <w:rsid w:val="002D6F03"/>
    <w:rsid w:val="002E0A13"/>
    <w:rsid w:val="004217C0"/>
    <w:rsid w:val="00477DD0"/>
    <w:rsid w:val="004878EA"/>
    <w:rsid w:val="004B5D7A"/>
    <w:rsid w:val="004E35FB"/>
    <w:rsid w:val="004E7718"/>
    <w:rsid w:val="005446BA"/>
    <w:rsid w:val="00580932"/>
    <w:rsid w:val="005D150D"/>
    <w:rsid w:val="005E6D29"/>
    <w:rsid w:val="006D7511"/>
    <w:rsid w:val="0072795E"/>
    <w:rsid w:val="0084128C"/>
    <w:rsid w:val="00875CEB"/>
    <w:rsid w:val="008F1F8A"/>
    <w:rsid w:val="0092622E"/>
    <w:rsid w:val="009679AF"/>
    <w:rsid w:val="009F092C"/>
    <w:rsid w:val="00AF628B"/>
    <w:rsid w:val="00BE7BCA"/>
    <w:rsid w:val="00C06A28"/>
    <w:rsid w:val="00C06C3D"/>
    <w:rsid w:val="00C76929"/>
    <w:rsid w:val="00CC22EA"/>
    <w:rsid w:val="00D43DCA"/>
    <w:rsid w:val="00D576DF"/>
    <w:rsid w:val="00D64ED3"/>
    <w:rsid w:val="00E52685"/>
    <w:rsid w:val="00E65FEC"/>
    <w:rsid w:val="00EF41C1"/>
    <w:rsid w:val="00F8685D"/>
    <w:rsid w:val="00FE2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DB2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2C"/>
  </w:style>
  <w:style w:type="paragraph" w:styleId="Ttulo2">
    <w:name w:val="heading 2"/>
    <w:basedOn w:val="Normal"/>
    <w:link w:val="Ttulo2Car"/>
    <w:uiPriority w:val="9"/>
    <w:qFormat/>
    <w:rsid w:val="00926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6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622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92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2622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A1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422A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422A5"/>
    <w:rPr>
      <w:color w:val="0000FF"/>
      <w:u w:val="single"/>
    </w:rPr>
  </w:style>
  <w:style w:type="character" w:customStyle="1" w:styleId="text">
    <w:name w:val="text"/>
    <w:basedOn w:val="Fuentedeprrafopredeter"/>
    <w:rsid w:val="005D150D"/>
  </w:style>
  <w:style w:type="character" w:customStyle="1" w:styleId="Fecha1">
    <w:name w:val="Fecha1"/>
    <w:basedOn w:val="Fuentedeprrafopredeter"/>
    <w:rsid w:val="005D150D"/>
  </w:style>
  <w:style w:type="paragraph" w:customStyle="1" w:styleId="time-display-tts">
    <w:name w:val="time-display-tts"/>
    <w:basedOn w:val="Normal"/>
    <w:rsid w:val="005D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AF628B"/>
    <w:pPr>
      <w:spacing w:after="0" w:line="240" w:lineRule="auto"/>
    </w:pPr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06A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A28"/>
  </w:style>
  <w:style w:type="paragraph" w:styleId="Piedepgina">
    <w:name w:val="footer"/>
    <w:basedOn w:val="Normal"/>
    <w:link w:val="PiedepginaCar"/>
    <w:uiPriority w:val="99"/>
    <w:unhideWhenUsed/>
    <w:rsid w:val="00C06A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A28"/>
  </w:style>
  <w:style w:type="character" w:customStyle="1" w:styleId="Ttulo3Car">
    <w:name w:val="Título 3 Car"/>
    <w:basedOn w:val="Fuentedeprrafopredeter"/>
    <w:link w:val="Ttulo3"/>
    <w:uiPriority w:val="9"/>
    <w:semiHidden/>
    <w:rsid w:val="00CC22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63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2C"/>
  </w:style>
  <w:style w:type="paragraph" w:styleId="Ttulo2">
    <w:name w:val="heading 2"/>
    <w:basedOn w:val="Normal"/>
    <w:link w:val="Ttulo2Car"/>
    <w:uiPriority w:val="9"/>
    <w:qFormat/>
    <w:rsid w:val="00926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6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622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92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2622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A1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422A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422A5"/>
    <w:rPr>
      <w:color w:val="0000FF"/>
      <w:u w:val="single"/>
    </w:rPr>
  </w:style>
  <w:style w:type="character" w:customStyle="1" w:styleId="text">
    <w:name w:val="text"/>
    <w:basedOn w:val="Fuentedeprrafopredeter"/>
    <w:rsid w:val="005D150D"/>
  </w:style>
  <w:style w:type="character" w:customStyle="1" w:styleId="Fecha1">
    <w:name w:val="Fecha1"/>
    <w:basedOn w:val="Fuentedeprrafopredeter"/>
    <w:rsid w:val="005D150D"/>
  </w:style>
  <w:style w:type="paragraph" w:customStyle="1" w:styleId="time-display-tts">
    <w:name w:val="time-display-tts"/>
    <w:basedOn w:val="Normal"/>
    <w:rsid w:val="005D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AF628B"/>
    <w:pPr>
      <w:spacing w:after="0" w:line="240" w:lineRule="auto"/>
    </w:pPr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06A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A28"/>
  </w:style>
  <w:style w:type="paragraph" w:styleId="Piedepgina">
    <w:name w:val="footer"/>
    <w:basedOn w:val="Normal"/>
    <w:link w:val="PiedepginaCar"/>
    <w:uiPriority w:val="99"/>
    <w:unhideWhenUsed/>
    <w:rsid w:val="00C06A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A28"/>
  </w:style>
  <w:style w:type="character" w:customStyle="1" w:styleId="Ttulo3Car">
    <w:name w:val="Título 3 Car"/>
    <w:basedOn w:val="Fuentedeprrafopredeter"/>
    <w:link w:val="Ttulo3"/>
    <w:uiPriority w:val="9"/>
    <w:semiHidden/>
    <w:rsid w:val="00CC22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63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1442">
                  <w:marLeft w:val="0"/>
                  <w:marRight w:val="0"/>
                  <w:marTop w:val="240"/>
                  <w:marBottom w:val="0"/>
                  <w:divBdr>
                    <w:top w:val="single" w:sz="4" w:space="0" w:color="DADADA"/>
                    <w:left w:val="single" w:sz="2" w:space="0" w:color="DADADA"/>
                    <w:bottom w:val="single" w:sz="2" w:space="0" w:color="DADADA"/>
                    <w:right w:val="single" w:sz="2" w:space="0" w:color="DADADA"/>
                  </w:divBdr>
                </w:div>
              </w:divsChild>
            </w:div>
            <w:div w:id="334773236">
              <w:marLeft w:val="0"/>
              <w:marRight w:val="0"/>
              <w:marTop w:val="240"/>
              <w:marBottom w:val="0"/>
              <w:divBdr>
                <w:top w:val="single" w:sz="4" w:space="0" w:color="DADADA"/>
                <w:left w:val="single" w:sz="2" w:space="0" w:color="DADADA"/>
                <w:bottom w:val="single" w:sz="2" w:space="0" w:color="DADADA"/>
                <w:right w:val="single" w:sz="2" w:space="0" w:color="DADADA"/>
              </w:divBdr>
            </w:div>
          </w:divsChild>
        </w:div>
        <w:div w:id="445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449">
          <w:marLeft w:val="0"/>
          <w:marRight w:val="0"/>
          <w:marTop w:val="180"/>
          <w:marBottom w:val="180"/>
          <w:divBdr>
            <w:top w:val="single" w:sz="12" w:space="9" w:color="56AAF3"/>
            <w:left w:val="single" w:sz="12" w:space="9" w:color="56AAF3"/>
            <w:bottom w:val="single" w:sz="12" w:space="9" w:color="56AAF3"/>
            <w:right w:val="single" w:sz="12" w:space="9" w:color="56AAF3"/>
          </w:divBdr>
        </w:div>
      </w:divsChild>
    </w:div>
    <w:div w:id="1253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12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62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2017">
          <w:marLeft w:val="0"/>
          <w:marRight w:val="0"/>
          <w:marTop w:val="180"/>
          <w:marBottom w:val="180"/>
          <w:divBdr>
            <w:top w:val="single" w:sz="6" w:space="9" w:color="CCCCCC"/>
            <w:left w:val="single" w:sz="6" w:space="9" w:color="CCCCCC"/>
            <w:bottom w:val="single" w:sz="6" w:space="9" w:color="CCCCCC"/>
            <w:right w:val="single" w:sz="6" w:space="9" w:color="CCCCCC"/>
          </w:divBdr>
        </w:div>
      </w:divsChild>
    </w:div>
    <w:div w:id="20099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8506">
          <w:marLeft w:val="0"/>
          <w:marRight w:val="0"/>
          <w:marTop w:val="180"/>
          <w:marBottom w:val="180"/>
          <w:divBdr>
            <w:top w:val="single" w:sz="6" w:space="9" w:color="CCCCCC"/>
            <w:left w:val="single" w:sz="6" w:space="9" w:color="CCCCCC"/>
            <w:bottom w:val="single" w:sz="6" w:space="9" w:color="CCCCCC"/>
            <w:right w:val="single" w:sz="6" w:space="9" w:color="CCCCCC"/>
          </w:divBdr>
        </w:div>
        <w:div w:id="24908267">
          <w:marLeft w:val="0"/>
          <w:marRight w:val="0"/>
          <w:marTop w:val="180"/>
          <w:marBottom w:val="180"/>
          <w:divBdr>
            <w:top w:val="single" w:sz="6" w:space="9" w:color="FF9900"/>
            <w:left w:val="single" w:sz="6" w:space="9" w:color="FF9900"/>
            <w:bottom w:val="single" w:sz="6" w:space="9" w:color="FF9900"/>
            <w:right w:val="single" w:sz="6" w:space="9" w:color="FF9900"/>
          </w:divBdr>
        </w:div>
      </w:divsChild>
    </w:div>
    <w:div w:id="2053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DE35B-418A-4E46-A4E3-D48A838B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1212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vella</dc:creator>
  <cp:keywords/>
  <dc:description/>
  <cp:lastModifiedBy>Agustin</cp:lastModifiedBy>
  <cp:revision>13</cp:revision>
  <dcterms:created xsi:type="dcterms:W3CDTF">2019-06-07T20:30:00Z</dcterms:created>
  <dcterms:modified xsi:type="dcterms:W3CDTF">2019-06-13T15:01:00Z</dcterms:modified>
</cp:coreProperties>
</file>