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D4D42">
      <w:pPr>
        <w:pStyle w:val="2"/>
        <w:bidi w:val="0"/>
        <w:jc w:val="both"/>
        <w:rPr>
          <w:rFonts w:hint="default"/>
          <w:color w:val="0000FF"/>
          <w:sz w:val="40"/>
          <w:szCs w:val="40"/>
          <w:lang w:val="es-ES"/>
        </w:rPr>
      </w:pPr>
      <w:r>
        <w:rPr>
          <w:rFonts w:hint="default"/>
          <w:color w:val="0000FF"/>
          <w:sz w:val="40"/>
          <w:szCs w:val="40"/>
          <w:lang w:val="es-ES"/>
        </w:rPr>
        <w:t>Informe de Auditoria</w:t>
      </w:r>
    </w:p>
    <w:p w14:paraId="16B335C1">
      <w:pPr>
        <w:pStyle w:val="3"/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Caso Practico Editorial Auditoria de la seguridad Fisica del Software:</w:t>
      </w:r>
    </w:p>
    <w:p w14:paraId="0BD8070A">
      <w:pPr>
        <w:jc w:val="both"/>
        <w:rPr>
          <w:rFonts w:hint="default"/>
          <w:lang w:val="es-ES"/>
        </w:rPr>
      </w:pPr>
    </w:p>
    <w:p w14:paraId="51F0636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/>
          <w:sz w:val="40"/>
          <w:szCs w:val="40"/>
          <w:lang w:val="es-ES"/>
        </w:rPr>
      </w:pPr>
      <w:r>
        <w:rPr>
          <w:rFonts w:hint="default"/>
          <w:sz w:val="40"/>
          <w:szCs w:val="40"/>
          <w:lang w:val="es-ES"/>
        </w:rPr>
        <w:t>Fecha del Informe: 02 de Noviembre del 2025</w:t>
      </w:r>
    </w:p>
    <w:p w14:paraId="12DCDE07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/>
          <w:sz w:val="40"/>
          <w:szCs w:val="40"/>
          <w:lang w:val="es-ES"/>
        </w:rPr>
      </w:pPr>
    </w:p>
    <w:p w14:paraId="6787018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/>
          <w:sz w:val="40"/>
          <w:szCs w:val="40"/>
          <w:lang w:val="es-ES"/>
        </w:rPr>
      </w:pPr>
      <w:r>
        <w:rPr>
          <w:rFonts w:hint="default"/>
          <w:sz w:val="40"/>
          <w:szCs w:val="40"/>
          <w:lang w:val="es-ES"/>
        </w:rPr>
        <w:t>Nombre de la entidad: Editorial La Pluma De Oro</w:t>
      </w:r>
    </w:p>
    <w:p w14:paraId="2E7549BC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/>
          <w:sz w:val="40"/>
          <w:szCs w:val="40"/>
          <w:lang w:val="es-ES"/>
        </w:rPr>
      </w:pPr>
    </w:p>
    <w:p w14:paraId="24A1730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/>
          <w:sz w:val="40"/>
          <w:szCs w:val="40"/>
          <w:lang w:val="es-ES"/>
        </w:rPr>
      </w:pPr>
      <w:r>
        <w:rPr>
          <w:rFonts w:hint="default"/>
          <w:sz w:val="40"/>
          <w:szCs w:val="40"/>
          <w:lang w:val="es-ES"/>
        </w:rPr>
        <w:t>Objetivo:</w:t>
      </w:r>
    </w:p>
    <w:p w14:paraId="3DB54C47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/>
          <w:sz w:val="40"/>
          <w:szCs w:val="40"/>
          <w:lang w:val="es-ES"/>
        </w:rPr>
      </w:pPr>
      <w:r>
        <w:rPr>
          <w:rFonts w:hint="default"/>
          <w:sz w:val="40"/>
          <w:szCs w:val="40"/>
          <w:lang w:val="es-ES"/>
        </w:rPr>
        <w:t xml:space="preserve"> Evaluar la efectividad de los controles de acceso, logging y seguridad de la información para prevenir la publicación indebida y la extracción no autorizada de datos sensibles por empleados internos.</w:t>
      </w:r>
    </w:p>
    <w:p w14:paraId="3ED2DD6C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/>
          <w:sz w:val="40"/>
          <w:szCs w:val="40"/>
          <w:lang w:val="es-ES"/>
        </w:rPr>
      </w:pPr>
    </w:p>
    <w:p w14:paraId="69A4760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/>
          <w:sz w:val="40"/>
          <w:szCs w:val="40"/>
          <w:lang w:val="es-ES"/>
        </w:rPr>
      </w:pPr>
      <w:r>
        <w:rPr>
          <w:rFonts w:hint="default"/>
          <w:sz w:val="40"/>
          <w:szCs w:val="40"/>
          <w:lang w:val="es-ES"/>
        </w:rPr>
        <w:t>Lugar de la Auditoria:</w:t>
      </w:r>
    </w:p>
    <w:p w14:paraId="2E04683A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/>
          <w:sz w:val="40"/>
          <w:szCs w:val="40"/>
          <w:lang w:val="es-ES"/>
        </w:rPr>
      </w:pPr>
      <w:r>
        <w:rPr>
          <w:rFonts w:hint="default"/>
          <w:sz w:val="40"/>
          <w:szCs w:val="40"/>
          <w:lang w:val="es-ES"/>
        </w:rPr>
        <w:t>Instalaciones de la Entidad, Servidores Centrales y Nube de Almacenamiento.</w:t>
      </w:r>
      <w:r>
        <w:rPr>
          <w:rFonts w:hint="default"/>
          <w:sz w:val="40"/>
          <w:szCs w:val="40"/>
          <w:lang w:val="es-ES"/>
        </w:rPr>
        <w:br w:type="textWrapping"/>
      </w:r>
    </w:p>
    <w:p w14:paraId="5FA4498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/>
          <w:sz w:val="40"/>
          <w:szCs w:val="40"/>
          <w:lang w:val="es-ES"/>
        </w:rPr>
      </w:pPr>
      <w:r>
        <w:rPr>
          <w:rFonts w:hint="default"/>
          <w:sz w:val="40"/>
          <w:szCs w:val="40"/>
          <w:lang w:val="es-ES"/>
        </w:rPr>
        <w:t>Grupo de Trabajo de la Auditoria: Alumno Santiago Portal</w:t>
      </w:r>
    </w:p>
    <w:p w14:paraId="6A915807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/>
          <w:sz w:val="40"/>
          <w:szCs w:val="40"/>
          <w:lang w:val="es-ES"/>
        </w:rPr>
      </w:pPr>
    </w:p>
    <w:p w14:paraId="1C59B9F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/>
          <w:sz w:val="40"/>
          <w:szCs w:val="40"/>
          <w:lang w:val="es-ES"/>
        </w:rPr>
      </w:pPr>
      <w:r>
        <w:rPr>
          <w:rFonts w:hint="default"/>
          <w:sz w:val="40"/>
          <w:szCs w:val="40"/>
          <w:lang w:val="es-ES"/>
        </w:rPr>
        <w:t>Fecha de Inicio de la Auditoria: 06/08/2025</w:t>
      </w:r>
    </w:p>
    <w:p w14:paraId="3CD5F10C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/>
          <w:sz w:val="40"/>
          <w:szCs w:val="40"/>
          <w:lang w:val="es-ES"/>
        </w:rPr>
      </w:pPr>
    </w:p>
    <w:p w14:paraId="1760172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/>
          <w:sz w:val="40"/>
          <w:szCs w:val="40"/>
          <w:lang w:val="es-ES"/>
        </w:rPr>
      </w:pPr>
      <w:r>
        <w:rPr>
          <w:rFonts w:hint="default"/>
          <w:sz w:val="40"/>
          <w:szCs w:val="40"/>
          <w:lang w:val="es-ES"/>
        </w:rPr>
        <w:t>Tiempo Estimado del Proceso de Revisión: 5 semanas</w:t>
      </w:r>
    </w:p>
    <w:p w14:paraId="28ABD30E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/>
          <w:sz w:val="40"/>
          <w:szCs w:val="40"/>
          <w:lang w:val="es-ES"/>
        </w:rPr>
      </w:pPr>
    </w:p>
    <w:p w14:paraId="2166E95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/>
          <w:sz w:val="40"/>
          <w:szCs w:val="40"/>
          <w:lang w:val="es-ES"/>
        </w:rPr>
      </w:pPr>
      <w:r>
        <w:rPr>
          <w:rFonts w:hint="default"/>
          <w:sz w:val="40"/>
          <w:szCs w:val="40"/>
          <w:lang w:val="es-ES"/>
        </w:rPr>
        <w:t>Fecha de Finalizacion de la Auditoria: 28 de Noviembre del 2025</w:t>
      </w:r>
      <w:bookmarkStart w:id="0" w:name="_GoBack"/>
      <w:bookmarkEnd w:id="0"/>
    </w:p>
    <w:p w14:paraId="5F61DD1C">
      <w:pPr>
        <w:jc w:val="both"/>
        <w:rPr>
          <w:sz w:val="40"/>
          <w:szCs w:val="4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7451C"/>
    <w:multiLevelType w:val="singleLevel"/>
    <w:tmpl w:val="005745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0674E"/>
    <w:rsid w:val="5EF0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2025-11-02T19:29:00Z</dcterms:created>
  <dc:creator>santi</dc:creator>
  <cp:lastModifiedBy>santi</cp:lastModifiedBy>
  <dcterms:modified xsi:type="dcterms:W3CDTF">2025-11-03T00:39:07Z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396AEE61CC1C412481B834300B0536B1_11</vt:lpwstr>
  </property>
</Properties>
</file>