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Sébastien de Valeriola</w:t>
                            </w:r>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DE5781" w:rsidP="00162ADD">
          <w:pPr>
            <w:pStyle w:val="TM1"/>
            <w:rPr>
              <w:rFonts w:eastAsiaTheme="minorEastAsia"/>
              <w:noProof/>
              <w:lang w:eastAsia="fr-FR"/>
            </w:rPr>
          </w:pPr>
          <w:hyperlink r:id="rId10" w:anchor="_Toc123130457" w:history="1">
            <w:r w:rsidR="000872A7" w:rsidRPr="000E7182">
              <w:rPr>
                <w:rStyle w:val="Lienhypertexte"/>
                <w:rFonts w:cs="Times New Roman"/>
                <w:noProof/>
                <w:color w:val="000000" w:themeColor="text1"/>
              </w:rPr>
              <w:t>INTRODUCTION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DE5781" w:rsidP="00162ADD">
          <w:pPr>
            <w:pStyle w:val="TM1"/>
            <w:rPr>
              <w:rFonts w:eastAsiaTheme="minorEastAsia"/>
              <w:noProof/>
              <w:lang w:eastAsia="fr-FR"/>
            </w:rPr>
          </w:pPr>
          <w:hyperlink w:anchor="_Toc123130458" w:history="1">
            <w:r w:rsidR="000872A7" w:rsidRPr="000E7182">
              <w:rPr>
                <w:rStyle w:val="Lienhypertexte"/>
                <w:rFonts w:cs="Times New Roman"/>
                <w:noProof/>
                <w:color w:val="000000" w:themeColor="text1"/>
              </w:rPr>
              <w:t>I.</w:t>
            </w:r>
            <w:r w:rsidR="000872A7" w:rsidRPr="000E7182">
              <w:rPr>
                <w:rFonts w:eastAsiaTheme="minorEastAsia"/>
                <w:noProof/>
                <w:lang w:eastAsia="fr-FR"/>
              </w:rPr>
              <w:tab/>
            </w:r>
            <w:r w:rsidR="000872A7" w:rsidRPr="000E7182">
              <w:rPr>
                <w:rStyle w:val="Lienhypertexte"/>
                <w:rFonts w:cs="Times New Roman"/>
                <w:noProof/>
                <w:color w:val="000000" w:themeColor="text1"/>
              </w:rPr>
              <w:t>LA SEGMENTATION CLIENT : DEFINITION ET APPLICATIONS</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_Toc123130458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000872A7" w:rsidRPr="000E7182">
              <w:rPr>
                <w:rStyle w:val="Lienhypertexte"/>
                <w:noProof/>
                <w:color w:val="000000" w:themeColor="text1"/>
              </w:rPr>
              <w:t>1)</w:t>
            </w:r>
            <w:r w:rsidR="000872A7" w:rsidRPr="000E7182">
              <w:rPr>
                <w:rFonts w:eastAsiaTheme="minorEastAsia"/>
                <w:noProof/>
                <w:color w:val="000000" w:themeColor="text1"/>
                <w:lang w:eastAsia="fr-FR"/>
              </w:rPr>
              <w:tab/>
            </w:r>
            <w:r w:rsidR="000872A7" w:rsidRPr="000E7182">
              <w:rPr>
                <w:rStyle w:val="Lienhypertexte"/>
                <w:noProof/>
                <w:color w:val="000000" w:themeColor="text1"/>
              </w:rPr>
              <w:t>DEFNITION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_Toc123130459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000872A7" w:rsidRPr="000E7182">
              <w:rPr>
                <w:rStyle w:val="Lienhypertexte"/>
                <w:noProof/>
                <w:color w:val="000000" w:themeColor="text1"/>
              </w:rPr>
              <w:t>2)</w:t>
            </w:r>
            <w:r w:rsidR="000872A7" w:rsidRPr="000E7182">
              <w:rPr>
                <w:rFonts w:eastAsiaTheme="minorEastAsia"/>
                <w:noProof/>
                <w:color w:val="000000" w:themeColor="text1"/>
                <w:lang w:eastAsia="fr-FR"/>
              </w:rPr>
              <w:tab/>
            </w:r>
            <w:r w:rsidR="000872A7" w:rsidRPr="000E7182">
              <w:rPr>
                <w:rStyle w:val="Lienhypertexte"/>
                <w:noProof/>
                <w:color w:val="000000" w:themeColor="text1"/>
                <w:shd w:val="clear" w:color="auto" w:fill="FFFFFF"/>
              </w:rPr>
              <w:t>LES CRITERES DE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000872A7" w:rsidRPr="000E7182">
              <w:rPr>
                <w:rStyle w:val="Lienhypertexte"/>
                <w:noProof/>
                <w:color w:val="000000" w:themeColor="text1"/>
              </w:rPr>
              <w:t>3)</w:t>
            </w:r>
            <w:r w:rsidR="000872A7" w:rsidRPr="000E7182">
              <w:rPr>
                <w:rFonts w:eastAsiaTheme="minorEastAsia"/>
                <w:noProof/>
                <w:color w:val="000000" w:themeColor="text1"/>
                <w:lang w:eastAsia="fr-FR"/>
              </w:rPr>
              <w:tab/>
            </w:r>
            <w:r w:rsidR="000872A7" w:rsidRPr="000E7182">
              <w:rPr>
                <w:rStyle w:val="Lienhypertexte"/>
                <w:noProof/>
                <w:color w:val="000000" w:themeColor="text1"/>
              </w:rPr>
              <w:t>La segmentation client à l’ère d’internet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162ADD">
          <w:pPr>
            <w:pStyle w:val="TM1"/>
            <w:rPr>
              <w:rFonts w:eastAsiaTheme="minorEastAsia"/>
              <w:noProof/>
              <w:lang w:eastAsia="fr-FR"/>
            </w:rPr>
          </w:pPr>
          <w:hyperlink w:anchor="_Toc123130466" w:history="1">
            <w:r w:rsidR="000872A7" w:rsidRPr="000E7182">
              <w:rPr>
                <w:rStyle w:val="Lienhypertexte"/>
                <w:rFonts w:cs="Times New Roman"/>
                <w:noProof/>
                <w:color w:val="000000" w:themeColor="text1"/>
              </w:rPr>
              <w:t>II.</w:t>
            </w:r>
            <w:r w:rsidR="000872A7" w:rsidRPr="000E7182">
              <w:rPr>
                <w:rFonts w:eastAsiaTheme="minorEastAsia"/>
                <w:noProof/>
                <w:lang w:eastAsia="fr-FR"/>
              </w:rPr>
              <w:tab/>
            </w:r>
            <w:r w:rsidR="000872A7" w:rsidRPr="000E7182">
              <w:rPr>
                <w:rStyle w:val="Lienhypertexte"/>
                <w:rFonts w:cs="Times New Roman"/>
                <w:noProof/>
                <w:color w:val="000000" w:themeColor="text1"/>
              </w:rPr>
              <w:t>L’APPRENTISSAGE AUTOMATIQUE (MACHINE LEARNING) DANS LA SEGMENTATION CLIENT</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_Toc123130466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000872A7" w:rsidRPr="000E7182">
              <w:rPr>
                <w:rStyle w:val="Lienhypertexte"/>
                <w:noProof/>
                <w:color w:val="000000" w:themeColor="text1"/>
              </w:rPr>
              <w:t>1)</w:t>
            </w:r>
            <w:r w:rsidR="00162ADD">
              <w:rPr>
                <w:rFonts w:eastAsiaTheme="minorEastAsia"/>
                <w:noProof/>
                <w:color w:val="000000" w:themeColor="text1"/>
                <w:lang w:eastAsia="fr-FR"/>
              </w:rPr>
              <w:t xml:space="preserve"> </w:t>
            </w:r>
            <w:r w:rsidR="000872A7" w:rsidRPr="000E7182">
              <w:rPr>
                <w:rStyle w:val="Lienhypertexte"/>
                <w:noProof/>
                <w:color w:val="000000" w:themeColor="text1"/>
              </w:rPr>
              <w:t>Définition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_Toc123130467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000872A7" w:rsidRPr="000E7182">
              <w:rPr>
                <w:rStyle w:val="Lienhypertexte"/>
                <w:rFonts w:eastAsia="Times New Roman"/>
                <w:noProof/>
                <w:color w:val="000000" w:themeColor="text1"/>
                <w:lang w:eastAsia="fr-FR"/>
              </w:rPr>
              <w:t>4)</w:t>
            </w:r>
            <w:r w:rsidR="000872A7" w:rsidRPr="000E7182">
              <w:rPr>
                <w:rFonts w:eastAsiaTheme="minorEastAsia"/>
                <w:noProof/>
                <w:color w:val="000000" w:themeColor="text1"/>
                <w:lang w:eastAsia="fr-FR"/>
              </w:rPr>
              <w:tab/>
            </w:r>
            <w:r w:rsidR="000872A7" w:rsidRPr="000E7182">
              <w:rPr>
                <w:rStyle w:val="Lienhypertexte"/>
                <w:rFonts w:eastAsia="Times New Roman"/>
                <w:noProof/>
                <w:color w:val="000000" w:themeColor="text1"/>
                <w:lang w:eastAsia="fr-FR"/>
              </w:rPr>
              <w:t>Algorithme de Machine Learning utilisé pour la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000872A7" w:rsidRPr="000E7182">
              <w:rPr>
                <w:rStyle w:val="Lienhypertexte"/>
                <w:noProof/>
                <w:color w:val="000000" w:themeColor="text1"/>
                <w:lang w:eastAsia="fr-FR"/>
              </w:rPr>
              <w:t>a)</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L’Algorithme K-Means : Présentation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_Toc123130472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000872A7" w:rsidRPr="000E7182">
              <w:rPr>
                <w:rStyle w:val="Lienhypertexte"/>
                <w:noProof/>
                <w:color w:val="000000" w:themeColor="text1"/>
                <w:lang w:eastAsia="fr-FR"/>
              </w:rPr>
              <w:t>b)</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Fonctionnement de K-Means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_Toc123130473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000872A7" w:rsidRPr="000E7182">
              <w:rPr>
                <w:rStyle w:val="Lienhypertexte"/>
                <w:noProof/>
                <w:color w:val="000000" w:themeColor="text1"/>
                <w:lang w:eastAsia="fr-FR"/>
              </w:rPr>
              <w:t>c)</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Notion de Similarités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_Toc123130474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000872A7" w:rsidRPr="000E7182">
              <w:rPr>
                <w:rStyle w:val="Lienhypertexte"/>
                <w:noProof/>
                <w:color w:val="000000" w:themeColor="text1"/>
                <w:lang w:eastAsia="fr-FR"/>
              </w:rPr>
              <w:t>d)</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Détermination du nombre de cluster : K</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DE5781" w:rsidP="00162ADD">
          <w:pPr>
            <w:pStyle w:val="TM1"/>
            <w:rPr>
              <w:rFonts w:eastAsiaTheme="minorEastAsia"/>
              <w:noProof/>
              <w:lang w:eastAsia="fr-FR"/>
            </w:rPr>
          </w:pPr>
          <w:hyperlink r:id="rId11" w:anchor="_Toc123130476" w:history="1">
            <w:r w:rsidR="000872A7" w:rsidRPr="000E7182">
              <w:rPr>
                <w:rStyle w:val="Lienhypertexte"/>
                <w:rFonts w:ascii="Arial" w:hAnsi="Arial" w:cs="Arial"/>
                <w:noProof/>
                <w:color w:val="000000" w:themeColor="text1"/>
              </w:rPr>
              <w:t>CONCLUSION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DE5781" w:rsidP="00162ADD">
          <w:pPr>
            <w:pStyle w:val="TM1"/>
            <w:rPr>
              <w:rFonts w:eastAsiaTheme="minorEastAsia"/>
              <w:noProof/>
              <w:lang w:eastAsia="fr-FR"/>
            </w:rPr>
          </w:pPr>
          <w:hyperlink r:id="rId12" w:anchor="_Toc123130477" w:history="1">
            <w:r w:rsidR="000872A7" w:rsidRPr="000E7182">
              <w:rPr>
                <w:rStyle w:val="Lienhypertexte"/>
                <w:rFonts w:ascii="Arial" w:hAnsi="Arial" w:cs="Arial"/>
                <w:noProof/>
                <w:color w:val="000000" w:themeColor="text1"/>
              </w:rPr>
              <w:t>BIBLIOGRAPHIE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1" w:name="_Toc123130457"/>
                            <w:r w:rsidRPr="006F05B1">
                              <w:rPr>
                                <w:rFonts w:cs="Times New Roman"/>
                                <w:color w:val="FFFFFF" w:themeColor="background1"/>
                              </w:rPr>
                              <w:t>INTRODUCTION</w:t>
                            </w:r>
                            <w:bookmarkEnd w:id="1"/>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2" w:name="_Toc123130458"/>
      <w:r w:rsidRPr="00A17106">
        <w:rPr>
          <w:rFonts w:cs="Times New Roman"/>
        </w:rPr>
        <w:t>L</w:t>
      </w:r>
      <w:r w:rsidR="00436C9D">
        <w:rPr>
          <w:rFonts w:cs="Times New Roman"/>
        </w:rPr>
        <w:t>A SEGMENTATION CLIENT : DEFINITION ET APPLICATIONS</w:t>
      </w:r>
      <w:bookmarkEnd w:id="2"/>
    </w:p>
    <w:p w:rsidR="00436C9D" w:rsidRDefault="00436C9D" w:rsidP="00436C9D">
      <w:pPr>
        <w:pStyle w:val="Titre2"/>
      </w:pPr>
    </w:p>
    <w:p w:rsidR="00436C9D" w:rsidRPr="00436C9D" w:rsidRDefault="00436C9D" w:rsidP="00E76033">
      <w:pPr>
        <w:pStyle w:val="Titre2"/>
        <w:numPr>
          <w:ilvl w:val="0"/>
          <w:numId w:val="2"/>
        </w:numPr>
        <w:ind w:left="993"/>
      </w:pPr>
      <w:bookmarkStart w:id="3" w:name="_Toc123130459"/>
      <w:r>
        <w:t>DEFNITION</w:t>
      </w:r>
      <w:bookmarkEnd w:id="3"/>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4" w:name="_Toc123130460"/>
      <w:r>
        <w:rPr>
          <w:shd w:val="clear" w:color="auto" w:fill="FFFFFF"/>
        </w:rPr>
        <w:t>LES CRITERES DE SEGMENTATION CLIENT</w:t>
      </w:r>
      <w:bookmarkEnd w:id="4"/>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5" w:name="_Toc123130461"/>
      <w:r w:rsidRPr="00162ADD">
        <w:rPr>
          <w:sz w:val="32"/>
        </w:rPr>
        <w:t>Les crit</w:t>
      </w:r>
      <w:r w:rsidR="002431E5" w:rsidRPr="00162ADD">
        <w:rPr>
          <w:sz w:val="32"/>
        </w:rPr>
        <w:t>ères géo</w:t>
      </w:r>
      <w:r w:rsidRPr="00162ADD">
        <w:rPr>
          <w:sz w:val="32"/>
        </w:rPr>
        <w:t>graphiques</w:t>
      </w:r>
      <w:bookmarkEnd w:id="5"/>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6" w:name="_Toc123130462"/>
      <w:r w:rsidRPr="00162ADD">
        <w:rPr>
          <w:sz w:val="32"/>
        </w:rPr>
        <w:t>Les critères psychographiques</w:t>
      </w:r>
      <w:bookmarkEnd w:id="6"/>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7" w:name="_Toc123130463"/>
      <w:r w:rsidRPr="00162ADD">
        <w:rPr>
          <w:sz w:val="32"/>
        </w:rPr>
        <w:t>Les critères comportementaux</w:t>
      </w:r>
      <w:bookmarkEnd w:id="7"/>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8" w:name="_Toc123130464"/>
      <w:r w:rsidRPr="00162ADD">
        <w:rPr>
          <w:sz w:val="32"/>
        </w:rPr>
        <w:t>Les critères démographiques</w:t>
      </w:r>
      <w:bookmarkEnd w:id="8"/>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9" w:name="_Toc123130465"/>
      <w:r w:rsidRPr="00451C28">
        <w:rPr>
          <w:rStyle w:val="lev"/>
          <w:b/>
          <w:bCs w:val="0"/>
        </w:rPr>
        <w:t>La segmentation client à l’ère d’internet</w:t>
      </w:r>
      <w:bookmarkEnd w:id="9"/>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BCF03"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0"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0"/>
    </w:p>
    <w:p w:rsidR="004759AB" w:rsidRDefault="004759AB" w:rsidP="00900510"/>
    <w:p w:rsidR="004759AB" w:rsidRDefault="004759AB" w:rsidP="00E76033">
      <w:pPr>
        <w:pStyle w:val="Titre2"/>
        <w:numPr>
          <w:ilvl w:val="0"/>
          <w:numId w:val="5"/>
        </w:numPr>
      </w:pPr>
      <w:bookmarkStart w:id="11" w:name="_Toc123130467"/>
      <w:r>
        <w:t>Définition</w:t>
      </w:r>
      <w:bookmarkEnd w:id="11"/>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machine 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«Thinking Mind», le machine learning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Machine Learning ( Source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2" w:name="_Toc123130468"/>
      <w:r w:rsidRPr="00162ADD">
        <w:rPr>
          <w:sz w:val="32"/>
        </w:rPr>
        <w:t>Enjeux</w:t>
      </w:r>
      <w:bookmarkEnd w:id="12"/>
      <w:r>
        <w:t xml:space="preserve"> </w:t>
      </w:r>
    </w:p>
    <w:p w:rsidR="00617558" w:rsidRPr="00617558" w:rsidRDefault="00617558" w:rsidP="00617558">
      <w:pPr>
        <w:spacing w:after="0"/>
      </w:pPr>
    </w:p>
    <w:p w:rsidR="00617558" w:rsidRPr="003A0487"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3" w:name="_Toc123130469"/>
      <w:r w:rsidRPr="00162ADD">
        <w:rPr>
          <w:sz w:val="32"/>
        </w:rPr>
        <w:t xml:space="preserve">Importance </w:t>
      </w:r>
      <w:r w:rsidR="00BC1275" w:rsidRPr="00162ADD">
        <w:rPr>
          <w:sz w:val="32"/>
        </w:rPr>
        <w:t>dans la segmentation client</w:t>
      </w:r>
      <w:bookmarkEnd w:id="13"/>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4"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4"/>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bookmarkStart w:id="15" w:name="_Toc123130471"/>
    <w:p w:rsidR="003D1CDD" w:rsidRDefault="003D1CDD" w:rsidP="003D1CDD">
      <w:pPr>
        <w:pStyle w:val="Titre2"/>
        <w:ind w:left="1440"/>
        <w:rPr>
          <w:lang w:eastAsia="fr-FR"/>
        </w:rPr>
      </w:pPr>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5"/>
    </w:p>
    <w:p w:rsidR="00440BFC" w:rsidRPr="00440BFC" w:rsidRDefault="00BA6E0C" w:rsidP="00BA6E0C">
      <w:pPr>
        <w:pStyle w:val="Titre2"/>
        <w:numPr>
          <w:ilvl w:val="1"/>
          <w:numId w:val="6"/>
        </w:numPr>
        <w:rPr>
          <w:lang w:eastAsia="fr-FR"/>
        </w:rPr>
      </w:pPr>
      <w:bookmarkStart w:id="16" w:name="_Toc123130472"/>
      <w:r>
        <w:rPr>
          <w:lang w:eastAsia="fr-FR"/>
        </w:rPr>
        <w:t>L’</w:t>
      </w:r>
      <w:r w:rsidR="00440BFC">
        <w:rPr>
          <w:lang w:eastAsia="fr-FR"/>
        </w:rPr>
        <w:t>Algorithme K-Means</w:t>
      </w:r>
      <w:r w:rsidR="00B932D6">
        <w:rPr>
          <w:lang w:eastAsia="fr-FR"/>
        </w:rPr>
        <w:t> : Présentation</w:t>
      </w:r>
      <w:bookmarkEnd w:id="16"/>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learning,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7" w:name="_Toc123130473"/>
      <w:r>
        <w:rPr>
          <w:lang w:eastAsia="fr-FR"/>
        </w:rPr>
        <w:t>Fonctionnement de K-Means</w:t>
      </w:r>
      <w:bookmarkEnd w:id="17"/>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K-Means est un algorithme itératif qui minimise la somme des distances entre le centroïde et les individus. Le résultat final est conditionné par le choix initial des centroïdes. Il s'agit de l'élément central de l'algorithme. C'est un point du jeu de donnée qui sera désigné comme le centre d'un cluster. L'appartenance à un cluster sera donc définie en fonction d'un centroïde.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L'algorithme identifie dans un ensemble de données un certain nombre de centroïdes.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18" w:name="_Toc123130474"/>
      <w:r>
        <w:rPr>
          <w:lang w:eastAsia="fr-FR"/>
        </w:rPr>
        <w:t>Notion de Similarités</w:t>
      </w:r>
      <w:bookmarkEnd w:id="18"/>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2203D1" w:rsidRDefault="007D440E" w:rsidP="002203D1">
      <w:pPr>
        <w:pStyle w:val="NormalWeb"/>
        <w:shd w:val="clear" w:color="auto" w:fill="FFFFFF"/>
        <w:spacing w:before="0" w:beforeAutospacing="0" w:after="0" w:afterAutospacing="0" w:line="360" w:lineRule="auto"/>
        <w:ind w:firstLine="633"/>
        <w:jc w:val="both"/>
        <w:textAlignment w:val="baseline"/>
        <w:rPr>
          <w:color w:val="444444"/>
          <w:sz w:val="26"/>
          <w:szCs w:val="26"/>
        </w:rPr>
      </w:pPr>
      <w:r w:rsidRPr="002203D1">
        <w:rPr>
          <w:color w:val="444444"/>
          <w:sz w:val="26"/>
          <w:szCs w:val="26"/>
        </w:rPr>
        <w:t>Pour pouvoir regrouper un jeu de données en </w:t>
      </w:r>
      <w:r w:rsidRPr="002203D1">
        <w:rPr>
          <w:noProof/>
          <w:color w:val="444444"/>
          <w:sz w:val="26"/>
          <w:szCs w:val="26"/>
        </w:rPr>
        <mc:AlternateContent>
          <mc:Choice Requires="wps">
            <w:drawing>
              <wp:inline distT="0" distB="0" distL="0" distR="0" wp14:anchorId="046DB3C0" wp14:editId="7F958039">
                <wp:extent cx="152400" cy="114300"/>
                <wp:effectExtent l="0" t="0" r="0" b="0"/>
                <wp:docPr id="53" name="Rectangle 5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72E30" id="Rectangle 5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L0f9Ni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2203D1">
        <w:rPr>
          <w:color w:val="444444"/>
          <w:sz w:val="26"/>
          <w:szCs w:val="26"/>
        </w:rPr>
        <w:t> cluster distincts, l’algorithme K-Means a besoin d’un moyen de </w:t>
      </w:r>
      <w:r w:rsidRPr="002203D1">
        <w:rPr>
          <w:rStyle w:val="lev"/>
          <w:b w:val="0"/>
          <w:color w:val="444444"/>
          <w:sz w:val="26"/>
          <w:szCs w:val="26"/>
          <w:bdr w:val="none" w:sz="0" w:space="0" w:color="auto" w:frame="1"/>
        </w:rPr>
        <w:t>comparer le degré de similarité</w:t>
      </w:r>
      <w:r w:rsidRPr="002203D1">
        <w:rPr>
          <w:color w:val="444444"/>
          <w:sz w:val="26"/>
          <w:szCs w:val="26"/>
        </w:rPr>
        <w:t> entre les différentes observations. Ainsi, deux données qui se ressemblent, auront une </w:t>
      </w:r>
      <w:r w:rsidRPr="002203D1">
        <w:rPr>
          <w:rStyle w:val="lev"/>
          <w:b w:val="0"/>
          <w:color w:val="444444"/>
          <w:sz w:val="26"/>
          <w:szCs w:val="26"/>
          <w:bdr w:val="none" w:sz="0" w:space="0" w:color="auto" w:frame="1"/>
        </w:rPr>
        <w:t>distance de dissimilarité</w:t>
      </w:r>
      <w:r w:rsidRPr="002203D1">
        <w:rPr>
          <w:rStyle w:val="lev"/>
          <w:color w:val="444444"/>
          <w:sz w:val="26"/>
          <w:szCs w:val="26"/>
          <w:bdr w:val="none" w:sz="0" w:space="0" w:color="auto" w:frame="1"/>
        </w:rPr>
        <w:t> </w:t>
      </w:r>
      <w:r w:rsidRPr="002203D1">
        <w:rPr>
          <w:color w:val="444444"/>
          <w:sz w:val="26"/>
          <w:szCs w:val="26"/>
        </w:rPr>
        <w:t>réduite, alors que deux objets différents auront une distance de séparation plus grande.</w:t>
      </w:r>
      <w:r w:rsidR="002203D1">
        <w:rPr>
          <w:color w:val="444444"/>
          <w:sz w:val="26"/>
          <w:szCs w:val="26"/>
        </w:rPr>
        <w:t xml:space="preserve"> </w:t>
      </w:r>
      <w:r w:rsidRPr="002203D1">
        <w:rPr>
          <w:color w:val="444444"/>
          <w:sz w:val="26"/>
          <w:szCs w:val="26"/>
        </w:rPr>
        <w:t>Les littératures mathématiques et statistiques regorgent de définitions de distance, les plus connues pour les cas de  clustering sont :</w:t>
      </w:r>
    </w:p>
    <w:p w:rsidR="007D440E" w:rsidRDefault="007D440E" w:rsidP="000D1D02">
      <w:pPr>
        <w:numPr>
          <w:ilvl w:val="0"/>
          <w:numId w:val="10"/>
        </w:numPr>
        <w:shd w:val="clear" w:color="auto" w:fill="FFFFFF"/>
        <w:spacing w:after="0" w:line="360" w:lineRule="auto"/>
        <w:ind w:left="540"/>
        <w:jc w:val="both"/>
        <w:textAlignment w:val="baseline"/>
        <w:rPr>
          <w:rFonts w:ascii="Helvetica" w:hAnsi="Helvetica"/>
          <w:color w:val="444444"/>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0D1D02">
        <w:rPr>
          <w:rFonts w:ascii="Times New Roman" w:hAnsi="Times New Roman" w:cs="Times New Roman"/>
          <w:color w:val="444444"/>
          <w:sz w:val="26"/>
          <w:szCs w:val="26"/>
        </w:rPr>
        <w:t>C’est la distance géométrique qu’on apprend au collège. Soit une matrice </w:t>
      </w:r>
      <w:r w:rsidRPr="000D1D02">
        <w:rPr>
          <w:rFonts w:ascii="Times New Roman" w:hAnsi="Times New Roman" w:cs="Times New Roman"/>
          <w:noProof/>
          <w:color w:val="444444"/>
          <w:sz w:val="26"/>
          <w:szCs w:val="26"/>
          <w:lang w:eastAsia="fr-FR"/>
        </w:rPr>
        <mc:AlternateContent>
          <mc:Choice Requires="wps">
            <w:drawing>
              <wp:inline distT="0" distB="0" distL="0" distR="0" wp14:anchorId="256502BE" wp14:editId="2F270C90">
                <wp:extent cx="152400" cy="114300"/>
                <wp:effectExtent l="0" t="0" r="0" b="0"/>
                <wp:docPr id="54" name="Rectangle 5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225D" id="Rectangle 54"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D1iO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à </w:t>
      </w:r>
      <w:r w:rsidRPr="000D1D02">
        <w:rPr>
          <w:rFonts w:ascii="Times New Roman" w:hAnsi="Times New Roman" w:cs="Times New Roman"/>
          <w:noProof/>
          <w:color w:val="444444"/>
          <w:sz w:val="26"/>
          <w:szCs w:val="26"/>
          <w:lang w:eastAsia="fr-FR"/>
        </w:rPr>
        <mc:AlternateContent>
          <mc:Choice Requires="wps">
            <w:drawing>
              <wp:inline distT="0" distB="0" distL="0" distR="0" wp14:anchorId="0819CC7A" wp14:editId="60C627D4">
                <wp:extent cx="104775" cy="76200"/>
                <wp:effectExtent l="0" t="0" r="0" b="0"/>
                <wp:docPr id="55" name="Rectangle 5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32F" id="Rectangle 55"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kIQesroCAADC&#10;BQAADgAAAAAAAAAAAAAAAAAuAgAAZHJzL2Uyb0RvYy54bWxQSwECLQAUAAYACAAAACEAAKpoxdoA&#10;AAADAQAADwAAAAAAAAAAAAAAAAAUBQAAZHJzL2Rvd25yZXYueG1sUEsFBgAAAAAEAAQA8wAAABsG&#10;AAAAAA==&#10;" filled="f" stroked="f">
                <o:lock v:ext="edit" aspectratio="t"/>
                <w10:anchorlock/>
              </v:rect>
            </w:pict>
          </mc:Fallback>
        </mc:AlternateContent>
      </w:r>
      <w:r w:rsidRPr="000D1D02">
        <w:rPr>
          <w:rFonts w:ascii="Times New Roman" w:hAnsi="Times New Roman" w:cs="Times New Roman"/>
          <w:color w:val="444444"/>
          <w:sz w:val="26"/>
          <w:szCs w:val="26"/>
        </w:rPr>
        <w:t xml:space="preserve"> variables quantitatives. Dans l’espace </w:t>
      </w:r>
      <w:r w:rsidR="000D1D02" w:rsidRPr="000D1D02">
        <w:rPr>
          <w:rFonts w:ascii="Times New Roman" w:hAnsi="Times New Roman" w:cs="Times New Roman"/>
          <w:color w:val="444444"/>
          <w:sz w:val="26"/>
          <w:szCs w:val="26"/>
        </w:rPr>
        <w:t>vectoriel</w:t>
      </w:r>
      <w:r w:rsidRPr="000D1D02">
        <w:rPr>
          <w:rFonts w:ascii="Times New Roman" w:hAnsi="Times New Roman" w:cs="Times New Roman"/>
          <w:noProof/>
          <w:color w:val="444444"/>
          <w:sz w:val="26"/>
          <w:szCs w:val="26"/>
          <w:lang w:eastAsia="fr-FR"/>
        </w:rPr>
        <mc:AlternateContent>
          <mc:Choice Requires="wps">
            <w:drawing>
              <wp:inline distT="0" distB="0" distL="0" distR="0" wp14:anchorId="2CF2E31B" wp14:editId="7CFF5CA5">
                <wp:extent cx="209550" cy="114300"/>
                <wp:effectExtent l="0" t="0" r="0" b="0"/>
                <wp:docPr id="56" name="Rectangle 56" descr="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62DC" id="Rectangle 56" o:spid="_x0000_s1026" alt="E^n" style="width:1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" filled="f" stroked="f">
                <o:lock v:ext="edit" aspectratio="t"/>
                <w10:anchorlock/>
              </v:rect>
            </w:pict>
          </mc:Fallback>
        </mc:AlternateContent>
      </w:r>
      <w:r w:rsidRPr="000D1D02">
        <w:rPr>
          <w:rFonts w:ascii="Times New Roman" w:hAnsi="Times New Roman" w:cs="Times New Roman"/>
          <w:color w:val="444444"/>
          <w:sz w:val="26"/>
          <w:szCs w:val="26"/>
        </w:rPr>
        <w:t>. La distance euclidienne </w:t>
      </w:r>
      <w:r w:rsidRPr="000D1D02">
        <w:rPr>
          <w:rFonts w:ascii="Times New Roman" w:hAnsi="Times New Roman" w:cs="Times New Roman"/>
          <w:noProof/>
          <w:color w:val="444444"/>
          <w:sz w:val="26"/>
          <w:szCs w:val="26"/>
          <w:lang w:eastAsia="fr-FR"/>
        </w:rPr>
        <mc:AlternateContent>
          <mc:Choice Requires="wps">
            <w:drawing>
              <wp:inline distT="0" distB="0" distL="0" distR="0" wp14:anchorId="6B921DF9" wp14:editId="5F94D95C">
                <wp:extent cx="95250" cy="123825"/>
                <wp:effectExtent l="0" t="0" r="0" b="0"/>
                <wp:docPr id="59" name="Rectangle 59"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CD69" id="Rectangle 59" o:spid="_x0000_s1026" alt="d" style="width: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" filled="f" stroked="f">
                <o:lock v:ext="edit" aspectratio="t"/>
                <w10:anchorlock/>
              </v:rect>
            </w:pict>
          </mc:Fallback>
        </mc:AlternateContent>
      </w:r>
      <w:r w:rsidRPr="000D1D02">
        <w:rPr>
          <w:rFonts w:ascii="Times New Roman" w:hAnsi="Times New Roman" w:cs="Times New Roman"/>
          <w:color w:val="444444"/>
          <w:sz w:val="26"/>
          <w:szCs w:val="26"/>
        </w:rPr>
        <w:t> entre deux observations </w:t>
      </w:r>
      <w:r w:rsidRPr="000D1D02">
        <w:rPr>
          <w:rFonts w:ascii="Times New Roman" w:hAnsi="Times New Roman" w:cs="Times New Roman"/>
          <w:noProof/>
          <w:color w:val="444444"/>
          <w:sz w:val="26"/>
          <w:szCs w:val="26"/>
          <w:lang w:eastAsia="fr-FR"/>
        </w:rPr>
        <mc:AlternateContent>
          <mc:Choice Requires="wps">
            <w:drawing>
              <wp:inline distT="0" distB="0" distL="0" distR="0" wp14:anchorId="6C637AA8" wp14:editId="3F656FE0">
                <wp:extent cx="152400" cy="114300"/>
                <wp:effectExtent l="0" t="0" r="0" b="0"/>
                <wp:docPr id="60" name="Rectangle 60"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B3F71" id="Rectangle 60" o:spid="_x0000_s1026" alt="x_1"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KJbY+K7AgAA&#10;xQ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et </w:t>
      </w:r>
      <w:r w:rsidRPr="000D1D02">
        <w:rPr>
          <w:rFonts w:ascii="Times New Roman" w:hAnsi="Times New Roman" w:cs="Times New Roman"/>
          <w:noProof/>
          <w:color w:val="444444"/>
          <w:sz w:val="26"/>
          <w:szCs w:val="26"/>
          <w:lang w:eastAsia="fr-FR"/>
        </w:rPr>
        <mc:AlternateContent>
          <mc:Choice Requires="wps">
            <w:drawing>
              <wp:inline distT="0" distB="0" distL="0" distR="0" wp14:anchorId="3181AD22" wp14:editId="56DBB323">
                <wp:extent cx="161925" cy="104775"/>
                <wp:effectExtent l="0" t="0" r="0" b="0"/>
                <wp:docPr id="61" name="Rectangle 61" descr="x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EAD" id="Rectangle 61" o:spid="_x0000_s1026" alt="x_2"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" filled="f" stroked="f">
                <o:lock v:ext="edit" aspectratio="t"/>
                <w10:anchorlock/>
              </v:rect>
            </w:pict>
          </mc:Fallback>
        </mc:AlternateContent>
      </w:r>
      <w:r w:rsidRPr="000D1D02">
        <w:rPr>
          <w:rFonts w:ascii="Times New Roman" w:hAnsi="Times New Roman" w:cs="Times New Roman"/>
          <w:color w:val="444444"/>
          <w:sz w:val="26"/>
          <w:szCs w:val="26"/>
        </w:rPr>
        <w:t> se calcule comme suit :</w:t>
      </w:r>
    </w:p>
    <w:p w:rsidR="002203D1" w:rsidRPr="000D1D02" w:rsidRDefault="002203D1" w:rsidP="002203D1">
      <w:pPr>
        <w:shd w:val="clear" w:color="auto" w:fill="FFFFFF"/>
        <w:spacing w:after="0" w:line="240" w:lineRule="auto"/>
        <w:ind w:left="540"/>
        <w:textAlignment w:val="baseline"/>
        <w:rPr>
          <w:rStyle w:val="lev"/>
          <w:rFonts w:ascii="Helvetica" w:hAnsi="Helvetica"/>
          <w:color w:val="444444"/>
          <w:sz w:val="18"/>
          <w:szCs w:val="21"/>
          <w:bdr w:val="none" w:sz="0" w:space="0" w:color="auto" w:frame="1"/>
        </w:rPr>
      </w:pPr>
    </w:p>
    <w:p w:rsidR="002203D1" w:rsidRPr="000D1D02" w:rsidRDefault="002203D1" w:rsidP="002203D1">
      <w:pPr>
        <w:shd w:val="clear" w:color="auto" w:fill="FFFFFF"/>
        <w:spacing w:after="0" w:line="240" w:lineRule="auto"/>
        <w:ind w:left="540"/>
        <w:textAlignment w:val="baseline"/>
        <w:rPr>
          <w:rStyle w:val="lev"/>
          <w:rFonts w:ascii="Times New Roman" w:hAnsi="Times New Roman" w:cs="Times New Roman"/>
          <w:color w:val="444444"/>
          <w:szCs w:val="26"/>
          <w:bdr w:val="none" w:sz="0" w:space="0" w:color="auto" w:frame="1"/>
        </w:rPr>
      </w:pPr>
      <m:oMathPara>
        <m:oMath>
          <m:r>
            <w:rPr>
              <w:rStyle w:val="lev"/>
              <w:rFonts w:ascii="Cambria Math" w:hAnsi="Cambria Math" w:cs="Times New Roman"/>
              <w:color w:val="444444"/>
              <w:szCs w:val="26"/>
              <w:bdr w:val="none" w:sz="0" w:space="0" w:color="auto" w:frame="1"/>
            </w:rPr>
            <m:t>d</m:t>
          </m:r>
          <m:d>
            <m:dPr>
              <m:ctrlPr>
                <w:rPr>
                  <w:rStyle w:val="lev"/>
                  <w:rFonts w:ascii="Cambria Math" w:hAnsi="Cambria Math" w:cs="Times New Roman"/>
                  <w:b w:val="0"/>
                  <w:bCs w:val="0"/>
                  <w:i/>
                  <w:color w:val="444444"/>
                  <w:szCs w:val="26"/>
                  <w:bdr w:val="none" w:sz="0" w:space="0" w:color="auto" w:frame="1"/>
                </w:rPr>
              </m:ctrlPr>
            </m:dPr>
            <m:e>
              <m:r>
                <w:rPr>
                  <w:rStyle w:val="lev"/>
                  <w:rFonts w:ascii="Cambria Math" w:hAnsi="Cambria Math" w:cs="Times New Roman"/>
                  <w:color w:val="444444"/>
                  <w:szCs w:val="26"/>
                  <w:bdr w:val="none" w:sz="0" w:space="0" w:color="auto" w:frame="1"/>
                </w:rPr>
                <m:t>x1, x2</m:t>
              </m:r>
            </m:e>
          </m:d>
          <m:r>
            <m:rPr>
              <m:sty m:val="p"/>
            </m:rPr>
            <w:rPr>
              <w:rStyle w:val="lev"/>
              <w:rFonts w:ascii="Cambria Math" w:hAnsi="Cambria Math" w:cs="Times New Roman"/>
              <w:color w:val="444444"/>
              <w:szCs w:val="26"/>
              <w:bdr w:val="none" w:sz="0" w:space="0" w:color="auto" w:frame="1"/>
            </w:rPr>
            <m:t xml:space="preserve">= </m:t>
          </m:r>
          <m:rad>
            <m:radPr>
              <m:degHide m:val="1"/>
              <m:ctrlPr>
                <w:rPr>
                  <w:rStyle w:val="lev"/>
                  <w:rFonts w:ascii="Cambria Math" w:hAnsi="Cambria Math" w:cs="Times New Roman"/>
                  <w:b w:val="0"/>
                  <w:bCs w:val="0"/>
                  <w:color w:val="444444"/>
                  <w:szCs w:val="26"/>
                  <w:bdr w:val="none" w:sz="0" w:space="0" w:color="auto" w:frame="1"/>
                </w:rPr>
              </m:ctrlPr>
            </m:radPr>
            <m:deg/>
            <m:e>
              <m:nary>
                <m:naryPr>
                  <m:chr m:val="∑"/>
                  <m:limLoc m:val="undOvr"/>
                  <m:ctrlPr>
                    <w:rPr>
                      <w:rStyle w:val="lev"/>
                      <w:rFonts w:ascii="Cambria Math" w:hAnsi="Cambria Math" w:cs="Times New Roman"/>
                      <w:b w:val="0"/>
                      <w:bCs w:val="0"/>
                      <w:i/>
                      <w:color w:val="444444"/>
                      <w:szCs w:val="26"/>
                      <w:bdr w:val="none" w:sz="0" w:space="0" w:color="auto" w:frame="1"/>
                    </w:rPr>
                  </m:ctrlPr>
                </m:naryPr>
                <m:sub>
                  <m:r>
                    <w:rPr>
                      <w:rStyle w:val="lev"/>
                      <w:rFonts w:ascii="Cambria Math" w:hAnsi="Cambria Math" w:cs="Times New Roman"/>
                      <w:color w:val="444444"/>
                      <w:szCs w:val="26"/>
                      <w:bdr w:val="none" w:sz="0" w:space="0" w:color="auto" w:frame="1"/>
                    </w:rPr>
                    <m:t>j=1</m:t>
                  </m:r>
                </m:sub>
                <m:sup>
                  <m:r>
                    <w:rPr>
                      <w:rStyle w:val="lev"/>
                      <w:rFonts w:ascii="Cambria Math" w:hAnsi="Cambria Math" w:cs="Times New Roman"/>
                      <w:color w:val="444444"/>
                      <w:szCs w:val="26"/>
                      <w:bdr w:val="none" w:sz="0" w:space="0" w:color="auto" w:frame="1"/>
                    </w:rPr>
                    <m:t>n</m:t>
                  </m:r>
                </m:sup>
                <m:e>
                  <m:sSup>
                    <m:sSupPr>
                      <m:ctrlPr>
                        <w:rPr>
                          <w:rStyle w:val="lev"/>
                          <w:rFonts w:ascii="Cambria Math" w:hAnsi="Cambria Math" w:cs="Times New Roman"/>
                          <w:b w:val="0"/>
                          <w:bCs w:val="0"/>
                          <w:i/>
                          <w:color w:val="444444"/>
                          <w:szCs w:val="26"/>
                          <w:bdr w:val="none" w:sz="0" w:space="0" w:color="auto" w:frame="1"/>
                        </w:rPr>
                      </m:ctrlPr>
                    </m:sSupPr>
                    <m:e>
                      <m:r>
                        <w:rPr>
                          <w:rStyle w:val="lev"/>
                          <w:rFonts w:ascii="Cambria Math" w:hAnsi="Cambria Math" w:cs="Times New Roman"/>
                          <w:color w:val="444444"/>
                          <w:szCs w:val="26"/>
                          <w:bdr w:val="none" w:sz="0" w:space="0" w:color="auto" w:frame="1"/>
                        </w:rPr>
                        <m:t>(x1n-x2n)</m:t>
                      </m:r>
                    </m:e>
                    <m:sup>
                      <m:r>
                        <w:rPr>
                          <w:rStyle w:val="lev"/>
                          <w:rFonts w:ascii="Cambria Math" w:hAnsi="Cambria Math" w:cs="Times New Roman"/>
                          <w:color w:val="444444"/>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0D1D0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444444"/>
          <w:sz w:val="26"/>
          <w:szCs w:val="26"/>
        </w:rPr>
      </w:pPr>
      <w:r w:rsidRPr="000D1D02">
        <w:rPr>
          <w:rStyle w:val="lev"/>
          <w:rFonts w:ascii="Helvetica" w:hAnsi="Helvetica"/>
          <w:color w:val="2E74B5" w:themeColor="accent1" w:themeShade="BF"/>
          <w:sz w:val="21"/>
          <w:szCs w:val="21"/>
          <w:bdr w:val="none" w:sz="0" w:space="0" w:color="auto" w:frame="1"/>
        </w:rPr>
        <w:t>La distance de Manhattan (taxi-distance)</w:t>
      </w:r>
      <w:r w:rsidRPr="000D1D02">
        <w:rPr>
          <w:rFonts w:ascii="Helvetica" w:hAnsi="Helvetica"/>
          <w:color w:val="2E74B5" w:themeColor="accent1" w:themeShade="BF"/>
          <w:sz w:val="21"/>
          <w:szCs w:val="21"/>
        </w:rPr>
        <w:t> : </w:t>
      </w:r>
      <w:r w:rsidRPr="000D1D02">
        <w:rPr>
          <w:rFonts w:ascii="Times New Roman" w:hAnsi="Times New Roman" w:cs="Times New Roman"/>
          <w:color w:val="444444"/>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Pr>
          <w:rFonts w:ascii="Times New Roman" w:hAnsi="Times New Roman" w:cs="Times New Roman"/>
          <w:color w:val="444444"/>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19" w:name="_Toc123130475"/>
      <w:r>
        <w:rPr>
          <w:lang w:eastAsia="fr-FR"/>
        </w:rPr>
        <w:t>Détermination du nombre de cluster : K</w:t>
      </w:r>
      <w:bookmarkEnd w:id="19"/>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r w:rsidRPr="00382457">
        <w:rPr>
          <w:rStyle w:val="Accentuation"/>
          <w:i w:val="0"/>
          <w:color w:val="000000" w:themeColor="text1"/>
          <w:sz w:val="26"/>
          <w:szCs w:val="26"/>
          <w:bdr w:val="none" w:sz="0" w:space="0" w:color="auto" w:frame="1"/>
        </w:rPr>
        <w:t>centroid</w:t>
      </w:r>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(centroids)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DE5781"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0" w:name="_Toc123130476"/>
                            <w:r w:rsidRPr="00646D02">
                              <w:rPr>
                                <w:rFonts w:ascii="Arial" w:hAnsi="Arial" w:cs="Arial"/>
                                <w:color w:val="FFFFFF" w:themeColor="background1"/>
                                <w:sz w:val="40"/>
                              </w:rPr>
                              <w:t>CONCLUSION</w:t>
                            </w:r>
                            <w:bookmarkEnd w:id="20"/>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1" w:name="_Toc123130477"/>
                            <w:r>
                              <w:rPr>
                                <w:rFonts w:ascii="Arial" w:hAnsi="Arial" w:cs="Arial"/>
                                <w:color w:val="FFFFFF" w:themeColor="background1"/>
                                <w:sz w:val="40"/>
                              </w:rPr>
                              <w:t>BIBLIOGRAPHIE</w:t>
                            </w:r>
                            <w:bookmarkEnd w:id="21"/>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141042" w:rsidRDefault="006F110A"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hueudazu</w:t>
      </w:r>
      <w:bookmarkStart w:id="22" w:name="_GoBack"/>
      <w:bookmarkEnd w:id="22"/>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F305B6" w:rsidRPr="00846247" w:rsidRDefault="00F305B6" w:rsidP="00821534">
      <w:pPr>
        <w:shd w:val="clear" w:color="auto" w:fill="FFFFFF"/>
        <w:spacing w:after="150" w:line="360" w:lineRule="auto"/>
        <w:ind w:firstLine="708"/>
        <w:jc w:val="both"/>
        <w:rPr>
          <w:rFonts w:ascii="Times New Roman" w:eastAsia="Times New Roman" w:hAnsi="Times New Roman" w:cs="Times New Roman"/>
          <w:bCs/>
          <w:color w:val="444444"/>
          <w:sz w:val="26"/>
          <w:szCs w:val="26"/>
          <w:lang w:eastAsia="fr-FR"/>
        </w:rPr>
      </w:pPr>
    </w:p>
    <w:p w:rsidR="00F305B6" w:rsidRPr="00846247" w:rsidRDefault="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B0750E" w:rsidRPr="00846247" w:rsidRDefault="00B0750E" w:rsidP="007C715F">
      <w:pPr>
        <w:rPr>
          <w:rFonts w:ascii="Times New Roman" w:hAnsi="Times New Roman" w:cs="Times New Roman"/>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7C715F" w:rsidRPr="00846247" w:rsidRDefault="007C715F" w:rsidP="00A13126">
      <w:pPr>
        <w:tabs>
          <w:tab w:val="left" w:pos="7770"/>
        </w:tabs>
        <w:rPr>
          <w:rFonts w:ascii="Times New Roman" w:hAnsi="Times New Roman" w:cs="Times New Roman"/>
        </w:rPr>
      </w:pPr>
    </w:p>
    <w:p w:rsidR="007C715F" w:rsidRPr="00846247" w:rsidRDefault="007C715F" w:rsidP="007C715F">
      <w:pPr>
        <w:rPr>
          <w:rFonts w:ascii="Times New Roman" w:hAnsi="Times New Roman" w:cs="Times New Roman"/>
        </w:rPr>
      </w:pPr>
    </w:p>
    <w:sectPr w:rsidR="007C715F" w:rsidRPr="00846247" w:rsidSect="00B56EE0">
      <w:headerReference w:type="default" r:id="rId16"/>
      <w:footerReference w:type="default" r:id="rId17"/>
      <w:headerReference w:type="first" r:id="rId18"/>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781" w:rsidRDefault="00DE5781" w:rsidP="0027640F">
      <w:pPr>
        <w:spacing w:after="0" w:line="240" w:lineRule="auto"/>
      </w:pPr>
      <w:r>
        <w:separator/>
      </w:r>
    </w:p>
  </w:endnote>
  <w:endnote w:type="continuationSeparator" w:id="0">
    <w:p w:rsidR="00DE5781" w:rsidRDefault="00DE5781"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F110A">
                            <w:rPr>
                              <w:noProof/>
                              <w:color w:val="FFFFFF" w:themeColor="background1"/>
                              <w:sz w:val="28"/>
                              <w:szCs w:val="28"/>
                            </w:rPr>
                            <w:t>15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F110A">
                      <w:rPr>
                        <w:noProof/>
                        <w:color w:val="FFFFFF" w:themeColor="background1"/>
                        <w:sz w:val="28"/>
                        <w:szCs w:val="28"/>
                      </w:rPr>
                      <w:t>15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781" w:rsidRDefault="00DE5781" w:rsidP="0027640F">
      <w:pPr>
        <w:spacing w:after="0" w:line="240" w:lineRule="auto"/>
      </w:pPr>
      <w:r>
        <w:separator/>
      </w:r>
    </w:p>
  </w:footnote>
  <w:footnote w:type="continuationSeparator" w:id="0">
    <w:p w:rsidR="00DE5781" w:rsidRDefault="00DE5781"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6F76"/>
    <w:rsid w:val="000D1D02"/>
    <w:rsid w:val="000D58C2"/>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1042"/>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2213"/>
    <w:rsid w:val="00197905"/>
    <w:rsid w:val="001A3A42"/>
    <w:rsid w:val="001B0552"/>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D2D47"/>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76DC"/>
    <w:rsid w:val="00365649"/>
    <w:rsid w:val="00376980"/>
    <w:rsid w:val="00382457"/>
    <w:rsid w:val="00385B39"/>
    <w:rsid w:val="00395D4C"/>
    <w:rsid w:val="003A0487"/>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DE3"/>
    <w:rsid w:val="006A0996"/>
    <w:rsid w:val="006A2D30"/>
    <w:rsid w:val="006B7A28"/>
    <w:rsid w:val="006C0E1B"/>
    <w:rsid w:val="006D45AE"/>
    <w:rsid w:val="006D7132"/>
    <w:rsid w:val="006E1297"/>
    <w:rsid w:val="006E3437"/>
    <w:rsid w:val="006E4C26"/>
    <w:rsid w:val="006F05B1"/>
    <w:rsid w:val="006F110A"/>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256D"/>
    <w:rsid w:val="00864EDA"/>
    <w:rsid w:val="00870F0C"/>
    <w:rsid w:val="008824F8"/>
    <w:rsid w:val="008A6BEA"/>
    <w:rsid w:val="008B6D47"/>
    <w:rsid w:val="008B6E9C"/>
    <w:rsid w:val="008C0772"/>
    <w:rsid w:val="008E01A7"/>
    <w:rsid w:val="008F1198"/>
    <w:rsid w:val="008F19A9"/>
    <w:rsid w:val="008F29E3"/>
    <w:rsid w:val="008F3D24"/>
    <w:rsid w:val="008F4B12"/>
    <w:rsid w:val="00900510"/>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AD6D06"/>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41B3"/>
    <w:rsid w:val="00DB47A0"/>
    <w:rsid w:val="00DB6C6D"/>
    <w:rsid w:val="00DB7AC9"/>
    <w:rsid w:val="00DB7F7C"/>
    <w:rsid w:val="00DC4202"/>
    <w:rsid w:val="00DD00B5"/>
    <w:rsid w:val="00DD55F9"/>
    <w:rsid w:val="00DE5781"/>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file:///D:\ULB\ARCHITECTURE_DES_SI\RAPPORT_ARCHITECTURE%20DES%20SI.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27EE8D-6579-4AE1-9319-2F1A7DBD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16</Pages>
  <Words>2972</Words>
  <Characters>16352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95</cp:revision>
  <cp:lastPrinted>2022-12-28T00:40:00Z</cp:lastPrinted>
  <dcterms:created xsi:type="dcterms:W3CDTF">2022-12-27T13:20:00Z</dcterms:created>
  <dcterms:modified xsi:type="dcterms:W3CDTF">2022-12-28T14:56:00Z</dcterms:modified>
</cp:coreProperties>
</file>