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Acta de Cierre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Proyecto o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Cotizadora Web – Ventanas y Aluminios Manuel Arellano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16/09/2026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8293259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_heading=h.rktqwew0gs9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Datos</w:t>
            <w:tab/>
          </w:r>
          <w:r w:rsidDel="00000000" w:rsidR="00000000" w:rsidRPr="00000000">
            <w:fldChar w:fldCharType="begin"/>
            <w:instrText xml:space="preserve"> PAGEREF _heading=h.hotl5if6lqkb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Patrocinador / Patrocinadores</w:t>
            <w:tab/>
          </w:r>
          <w:r w:rsidDel="00000000" w:rsidR="00000000" w:rsidRPr="00000000">
            <w:fldChar w:fldCharType="begin"/>
            <w:instrText xml:space="preserve"> PAGEREF _heading=h.8fo53oy5xba6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Razón de cierre</w:t>
            <w:tab/>
          </w:r>
          <w:r w:rsidDel="00000000" w:rsidR="00000000" w:rsidRPr="00000000">
            <w:fldChar w:fldCharType="begin"/>
            <w:instrText xml:space="preserve"> PAGEREF _heading=h.tjljky8bkfox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Aceptación de los productos o entregables</w:t>
            <w:tab/>
          </w:r>
          <w:r w:rsidDel="00000000" w:rsidR="00000000" w:rsidRPr="00000000">
            <w:fldChar w:fldCharType="begin"/>
            <w:instrText xml:space="preserve"> PAGEREF _heading=h.p7b69wjruqkb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_heading=h.1wyyqiuqowt9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rktqwew0gs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hotl5if6lqkb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Ventanas y Aluminios Manuel Arellano E.I.R.L.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Cotizadora Web – Ventanas y Aluminios Manuel Arellano (Proyecto de Título / Capstone PTY4614)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Fecha de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16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Ventanas y Aluminios Manuel Arellano E.I.R.L.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Manuel Arellano – Dueño / Gerente General de Ventanas y Aluminios Manuel Arellano E.I.R.L.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Maximiliano Andrés Leiva Rozas – Project Manager y Desarrollador Full Stack (encargado de la comunicación con la empresa); Martín Ignacio Carriel Galaz participa como co-responsable técnico, ambos involucrados en todas las etapas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fo53oy5xba6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Manuel Arellano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Dueño y Gerente General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Dirección y Operaciones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Gerencia General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tjljky8bkfox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Razón de cierre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medio de la presente, se da cierre formal al proyecto, por las razones especificadas en la siguiente ficha: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Marcar con una “X” la razón de cierre: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46"/>
        <w:gridCol w:w="1874"/>
        <w:tblGridChange w:id="0">
          <w:tblGrid>
            <w:gridCol w:w="6946"/>
            <w:gridCol w:w="187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de todos los productos de conformidad con los requerimientos del 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parcial de productos y cancelación de otros de conformidad con los requerimientos del 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-720"/>
              </w:tabs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Cancelación de todos los productos asociados con 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7b69wjruqk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Aceptación de los productos o entregables</w:t>
      </w:r>
    </w:p>
    <w:p w:rsidR="00000000" w:rsidDel="00000000" w:rsidP="00000000" w:rsidRDefault="00000000" w:rsidRPr="00000000" w14:paraId="00000077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continuación se establece cuales entregables de proyecto han sido aceptados:</w:t>
      </w:r>
    </w:p>
    <w:p w:rsidR="00000000" w:rsidDel="00000000" w:rsidP="00000000" w:rsidRDefault="00000000" w:rsidRPr="00000000" w14:paraId="00000078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1417"/>
        <w:gridCol w:w="3625"/>
        <w:tblGridChange w:id="0">
          <w:tblGrid>
            <w:gridCol w:w="3828"/>
            <w:gridCol w:w="1417"/>
            <w:gridCol w:w="36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Aceptación (Si o No)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Plataforma Web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Interfaz web operativa y adaptable en navegadores móviles y escritorio.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Backend /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Servicios Django REST Framework desplegados y consumidos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Base de Datos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Modelo relacional normalizado y persistente con migraciones al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Catálogo Parametrizable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Carga de tipologías de perfiles de PVC/aluminio, herrajes y cristales.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Configurador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Formulario interactivo con validación de dimensiones en milímetros.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Motor de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Cálculo matemático validado contra planillas históricas del taller.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Motor de Reglas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Validación algorítmica de refuerzos interiores y compatibilidad vidriada.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Cálculo Instalación y 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Recargos automáticos por ubicación y complejidad logística implementados.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Generación de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Generación de resúmenes de presupuesto y exportación PDF detallada.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Gestión Ciclo de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Flujo de estados (Borrador, Enviada, Aprobada, Proyecto)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Gestión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Módulo de registro, perfilamiento y consulta de historial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Gestión de Proyectos /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Transformación exitosa de cotizaciones aceptadas en órdenes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Agenda de Instalaciones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Calendario técnico de visitas a terreno y montajes en obra.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Consola protegida para edición de precios base, fórmulas y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Dashboard de Gestión (KPIs)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Métricas clave de cotizaciones emitidas, tasa de conversión y ventas.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Usuarios y Roles (RBAC)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Permisos segregados para Cliente, Vendedor/Técnico y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Seguridad y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Autenticación JWT, cifrado de contraseñas y registro de logs de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Plan e Informe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Batería de pruebas unitarias, de integración y no funcionales superadas.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Despliegue y Puesta en Marcha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Aplicación móvil compilada y entorno web productivo estabilizado.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Para cada entregable aceptado, se da por entendido que:</w:t>
      </w:r>
    </w:p>
    <w:p w:rsidR="00000000" w:rsidDel="00000000" w:rsidP="00000000" w:rsidRDefault="00000000" w:rsidRPr="00000000" w14:paraId="000000B7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El entregable ha cumplido los criterios de aceptación establecidos en la documentación de requerimientos y definición de alcance.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verificado que los entregables cumplen los requerimientos.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validado el cumplimiento de los requerimientos funcionales y de calidad definidos.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realizado la transferencia de conocimientos y control al área operativa.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concluido el entrenamiento que se definió necesario.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entregado la documentación al área operativa.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autoriza al Gerente de Proyecto a continuar con el cierre formal del proyecto o fase, lo cual deberá incluir: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 post-proyecto o fase.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 lecciones aprendidas.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Liberación del equipo de trabajo para su reasignación.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Cierre de todos los procesos de procura y contratación con terceros.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 de la documentación del proyecto.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concluido el proceso de cierre, el Patrocinador (Sponsor) del proyecto deberá ser notificado para que el Gerente de Proyectos sea liberado y reasignado.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5"/>
        <w:tblW w:w="9039.0" w:type="dxa"/>
        <w:jc w:val="left"/>
        <w:tblInd w:w="-108.0" w:type="dxa"/>
        <w:tblLayout w:type="fixed"/>
        <w:tblLook w:val="0000"/>
      </w:tblPr>
      <w:tblGrid>
        <w:gridCol w:w="3772"/>
        <w:gridCol w:w="2290"/>
        <w:gridCol w:w="2977"/>
        <w:tblGridChange w:id="0">
          <w:tblGrid>
            <w:gridCol w:w="3772"/>
            <w:gridCol w:w="2290"/>
            <w:gridCol w:w="29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vertAlign w:val="baseline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 Narrow" w:cs="Arial Narrow" w:eastAsia="Arial Narrow" w:hAnsi="Arial Narrow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Manuel Arellano – Patrocinador / Cliente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Osnellys E. Andrade D. – Profesora guía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Maximiliano Leiva – Project Manager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Martin Carriel - Project Manager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Normal1">
    <w:name w:val="Normal1"/>
    <w:basedOn w:val="Normal"/>
    <w:next w:val="Normal1"/>
    <w:autoRedefine w:val="0"/>
    <w:hidden w:val="0"/>
    <w:qFormat w:val="0"/>
    <w:pPr>
      <w:tabs>
        <w:tab w:val="left" w:leader="none" w:pos="-720"/>
        <w:tab w:val="left" w:leader="none" w:pos="0"/>
        <w:tab w:val="left" w:leader="none" w:pos="720"/>
      </w:tabs>
      <w:suppressAutoHyphens w:val="0"/>
      <w:spacing w:after="240" w:line="240" w:lineRule="auto"/>
      <w:ind w:left="1440"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spacing w:val="-3"/>
      <w:w w:val="100"/>
      <w:position w:val="-1"/>
      <w:sz w:val="24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CM7">
    <w:name w:val="CM7"/>
    <w:basedOn w:val="Normal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0" w:line="23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sQozlfDPXxu0Mi1ADnEFBj7LZA==">CgMxLjAyDWgucmt0cXdldzBnczkyDmguaG90bDVpZjZscWtiMg5oLjhmbzUzb3k1eGJhNjIOaC50amxqa3k4Ymtmb3gyDmgucDdiNjl3anJ1cWtiOAByITFJQ0habTFiWlRhdHprRFdWVVp6b0NEeFBqSmtkb21yYg==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2022-06-04T19:40:00Z</dcterms:created>
  <dc:creator>admin</dc:creator>
</cp:coreProperties>
</file>