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5 :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מודלים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מבוססי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עצים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bidi w:val="1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תיאורטי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PCA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Read pages 559-570 in Bishop book – first part on PCA, and more in the internet ofcourse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Kernels: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Read about kernels in Bishop Chapter 6 up to 6.1 including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Solve exercise 6.3 in the end of the chapter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Now: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Read about KPCA in Bishop 586-59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Some intuition about kernels: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https://sebastianraschka.com/Articles/2014_kernel_pca.html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https://arxiv.org/pdf/1207.3538.pdf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Projection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11.33858267716618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הפוסטבלוג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11.338582677166187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https://machinelearningmedium.com/2017/07/28/random-projection-in-dimensionality-reduction/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11.33858267716618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הורדת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הביצועים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PCA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בסעיף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11.33858267716618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ניתן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להרחיב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להסתכל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מהשיטות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מצורף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0"/>
        </w:rPr>
        <w:t xml:space="preserve">RP</w:t>
      </w:r>
      <w:r w:rsidDel="00000000" w:rsidR="00000000" w:rsidRPr="00000000">
        <w:rPr>
          <w:sz w:val="24"/>
          <w:szCs w:val="24"/>
          <w:rtl w:val="1"/>
        </w:rPr>
        <w:t xml:space="preserve">1).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11.33858267716618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ניתן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להרחיב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RP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מצורף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0"/>
        </w:rPr>
        <w:t xml:space="preserve">RP</w:t>
      </w:r>
      <w:r w:rsidDel="00000000" w:rsidR="00000000" w:rsidRPr="00000000">
        <w:rPr>
          <w:sz w:val="24"/>
          <w:szCs w:val="24"/>
          <w:rtl w:val="0"/>
        </w:rPr>
        <w:t xml:space="preserve">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More Non Linear Methods: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Read about the next non linear methods from the following references: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Introduction to dimension reduction: LLE and ISO-MAP </w:t>
      </w: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https://people.eecs.berkeley.edu/~efros/courses/AP06/presentations/ThompsonDimensionalityReduction.pdf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Fast passage over the main algorithms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https://www.math.uwaterloo.ca/~aghodsib/courses/f06stat890/readings/tutorial_stat890.pdf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Focus on ISOMAP with specific details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http://www.robots.ox.ac.uk/~az/lectures/ml/tenenbaum-isomap-Science2000.pdf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Focus on laplacian Eigenmaps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http://citeseerx.ist.psu.edu/viewdoc/download?doi=10.1.1.9.5888&amp;rep=rep1&amp;type=pdf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bidi w:val="1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מעשי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נצלול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קאגל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bidi w:val="1"/>
        <w:rPr/>
      </w:pPr>
      <w:r w:rsidDel="00000000" w:rsidR="00000000" w:rsidRPr="00000000">
        <w:rPr>
          <w:sz w:val="24"/>
          <w:szCs w:val="24"/>
          <w:rtl w:val="1"/>
        </w:rPr>
        <w:t xml:space="preserve">הקאגל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https://www.kaggle.com/c/MerckActivity/overview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10000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רגרסור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לחיזוי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בפתרונך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אקספלורציה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מודלים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שנבחנו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מסקנות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6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A6C1E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A6C1E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795D05"/>
    <w:rPr>
      <w:color w:val="0000ff"/>
      <w:u w:val="single"/>
    </w:rPr>
  </w:style>
  <w:style w:type="paragraph" w:styleId="NormalWeb">
    <w:name w:val="Normal (Web)"/>
    <w:basedOn w:val="a"/>
    <w:uiPriority w:val="99"/>
    <w:unhideWhenUsed w:val="1"/>
    <w:rsid w:val="00697150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llowedHyperlink">
    <w:name w:val="FollowedHyperlink"/>
    <w:basedOn w:val="a0"/>
    <w:uiPriority w:val="99"/>
    <w:semiHidden w:val="1"/>
    <w:unhideWhenUsed w:val="1"/>
    <w:rsid w:val="0007627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th.uwaterloo.ca/~aghodsib/courses/f06stat890/readings/tutorial_stat890.pdf" TargetMode="External"/><Relationship Id="rId10" Type="http://schemas.openxmlformats.org/officeDocument/2006/relationships/hyperlink" Target="https://people.eecs.berkeley.edu/~efros/courses/AP06/presentations/ThompsonDimensionalityReduction.pdf" TargetMode="External"/><Relationship Id="rId13" Type="http://schemas.openxmlformats.org/officeDocument/2006/relationships/hyperlink" Target="http://citeseerx.ist.psu.edu/viewdoc/download?doi=10.1.1.9.5888&amp;rep=rep1&amp;type=pdf" TargetMode="External"/><Relationship Id="rId12" Type="http://schemas.openxmlformats.org/officeDocument/2006/relationships/hyperlink" Target="http://www.robots.ox.ac.uk/~az/lectures/ml/tenenbaum-isomap-Science2000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chinelearningmedium.com/2017/07/28/random-projection-in-dimensionality-reduction/" TargetMode="External"/><Relationship Id="rId14" Type="http://schemas.openxmlformats.org/officeDocument/2006/relationships/hyperlink" Target="https://www.kaggle.com/c/MerckActivity/overvie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bastianraschka.com/Articles/2014_kernel_pca.html" TargetMode="External"/><Relationship Id="rId8" Type="http://schemas.openxmlformats.org/officeDocument/2006/relationships/hyperlink" Target="https://arxiv.org/pdf/1207.3538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zmdXCOpD4J9R0Ik4FuQQS1paA==">AMUW2mX5Z7h8WX2z/zPdCrCfKkYVlNkjCAwNGIJt1WEdXu7mWOW5DmfnIgPWy5chTV9xysbfD2XhZg++oMpeiijlpxgyUSxZs63pJSb5NlUvLJSdj/T8T4aj5jGfV7Pce3013gVshYQL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2019-09-10T13:14:00Z</dcterms:created>
  <dc:creator>Inspiron</dc:creator>
</cp:coreProperties>
</file>