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4C2821" w:rsidRPr="00C40BAD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</w:tcPr>
          <w:p w:rsidR="004C2821" w:rsidRPr="00C40BAD" w:rsidRDefault="004C2821" w:rsidP="00A97641">
            <w:pPr>
              <w:pStyle w:val="a6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Профессор кафедры </w:t>
            </w:r>
            <w:r>
              <w:rPr>
                <w:szCs w:val="28"/>
                <w:u w:val="single"/>
              </w:rPr>
              <w:br/>
              <w:t>ИАНИ ННГУ, д.ф.-м.н.</w:t>
            </w:r>
            <w:r>
              <w:rPr>
                <w:szCs w:val="28"/>
                <w:u w:val="single"/>
              </w:rPr>
              <w:br/>
            </w: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            Л.Г. </w:t>
            </w:r>
            <w:proofErr w:type="spellStart"/>
            <w:r>
              <w:rPr>
                <w:szCs w:val="28"/>
                <w:u w:val="single"/>
              </w:rPr>
              <w:t>Афраймович</w:t>
            </w:r>
            <w:proofErr w:type="spellEnd"/>
          </w:p>
          <w:p w:rsidR="004C2821" w:rsidRDefault="004C2821" w:rsidP="00A97641">
            <w:pPr>
              <w:pStyle w:val="a6"/>
              <w:spacing w:line="240" w:lineRule="auto"/>
              <w:rPr>
                <w:szCs w:val="28"/>
              </w:rPr>
            </w:pPr>
            <w:r w:rsidRPr="00C40BAD">
              <w:rPr>
                <w:szCs w:val="28"/>
              </w:rPr>
              <w:t>«___</w:t>
            </w:r>
            <w:proofErr w:type="gramStart"/>
            <w:r w:rsidRPr="00C40BAD">
              <w:rPr>
                <w:szCs w:val="28"/>
              </w:rPr>
              <w:t>_»_</w:t>
            </w:r>
            <w:proofErr w:type="gramEnd"/>
            <w:r w:rsidRPr="00C40BAD">
              <w:rPr>
                <w:szCs w:val="28"/>
              </w:rPr>
              <w:t>_____________2019 г.</w:t>
            </w:r>
          </w:p>
        </w:tc>
        <w:tc>
          <w:tcPr>
            <w:tcW w:w="4820" w:type="dxa"/>
          </w:tcPr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:rsidR="004C2821" w:rsidRDefault="004C2821" w:rsidP="00A97641">
            <w:pPr>
              <w:pStyle w:val="a6"/>
              <w:spacing w:line="240" w:lineRule="auto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</w:t>
            </w:r>
            <w:proofErr w:type="gramStart"/>
            <w:r w:rsidRPr="00C40BAD">
              <w:rPr>
                <w:color w:val="000000"/>
                <w:szCs w:val="28"/>
              </w:rPr>
              <w:t>_»_</w:t>
            </w:r>
            <w:proofErr w:type="gramEnd"/>
            <w:r w:rsidRPr="00C40BAD">
              <w:rPr>
                <w:color w:val="000000"/>
                <w:szCs w:val="28"/>
              </w:rPr>
              <w:t>_____________2019 г.</w:t>
            </w:r>
          </w:p>
        </w:tc>
      </w:tr>
    </w:tbl>
    <w:p w:rsidR="004C2821" w:rsidRDefault="004C2821" w:rsidP="004C2821"/>
    <w:p w:rsidR="004C2821" w:rsidRDefault="004C2821" w:rsidP="004C2821"/>
    <w:p w:rsidR="004C2821" w:rsidRDefault="004C2821" w:rsidP="004C2821"/>
    <w:p w:rsidR="004C2821" w:rsidRPr="00913D53" w:rsidRDefault="004C2821" w:rsidP="004C2821">
      <w:pPr>
        <w:spacing w:line="360" w:lineRule="auto"/>
        <w:jc w:val="center"/>
        <w:rPr>
          <w:szCs w:val="28"/>
          <w:lang w:val="en-US"/>
        </w:rPr>
      </w:pPr>
      <w:r w:rsidRPr="00847C98">
        <w:rPr>
          <w:b/>
          <w:szCs w:val="28"/>
        </w:rPr>
        <w:t xml:space="preserve">Пояснительная записка </w:t>
      </w:r>
      <w:r w:rsidRPr="006900D7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913D53">
        <w:rPr>
          <w:b/>
          <w:szCs w:val="28"/>
          <w:lang w:val="en-US"/>
        </w:rPr>
        <w:t>3</w:t>
      </w:r>
    </w:p>
    <w:p w:rsidR="004C2821" w:rsidRPr="006900D7" w:rsidRDefault="004C2821" w:rsidP="004C282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913D53" w:rsidRPr="00913D53">
        <w:rPr>
          <w:b/>
          <w:bCs/>
          <w:szCs w:val="28"/>
        </w:rPr>
        <w:t>Разработка основных алгоритмов решения задачи</w:t>
      </w:r>
      <w:r>
        <w:rPr>
          <w:b/>
          <w:bCs/>
          <w:szCs w:val="28"/>
        </w:rPr>
        <w:t>»</w:t>
      </w:r>
    </w:p>
    <w:p w:rsidR="004C2821" w:rsidRDefault="004C2821" w:rsidP="004C2821">
      <w:pPr>
        <w:jc w:val="center"/>
        <w:rPr>
          <w:b/>
          <w:bCs/>
          <w:szCs w:val="28"/>
        </w:rPr>
      </w:pPr>
    </w:p>
    <w:p w:rsidR="004C2821" w:rsidRPr="00FD52B1" w:rsidRDefault="004C2821" w:rsidP="004C2821">
      <w:pPr>
        <w:spacing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="00AA3AD2">
        <w:rPr>
          <w:b/>
          <w:bCs/>
          <w:szCs w:val="28"/>
        </w:rPr>
        <w:t>2. Основной этап</w:t>
      </w:r>
    </w:p>
    <w:p w:rsidR="004C2821" w:rsidRPr="006900D7" w:rsidRDefault="004C2821" w:rsidP="004C2821">
      <w:pPr>
        <w:spacing w:line="360" w:lineRule="auto"/>
        <w:jc w:val="center"/>
        <w:rPr>
          <w:b/>
          <w:szCs w:val="28"/>
        </w:rPr>
      </w:pPr>
    </w:p>
    <w:p w:rsidR="004C2821" w:rsidRPr="006900D7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 xml:space="preserve"> НИР «</w:t>
      </w:r>
      <w:r w:rsidRPr="00490B06">
        <w:rPr>
          <w:b/>
          <w:szCs w:val="28"/>
        </w:rPr>
        <w:t>Разработка и реализация программного обеспечения планирования графика спортивных мероприятий</w:t>
      </w:r>
      <w:r w:rsidRPr="006900D7">
        <w:rPr>
          <w:b/>
          <w:szCs w:val="28"/>
        </w:rPr>
        <w:t xml:space="preserve">» </w:t>
      </w:r>
      <w:r w:rsidRPr="006900D7">
        <w:rPr>
          <w:b/>
          <w:szCs w:val="28"/>
        </w:rPr>
        <w:br/>
      </w:r>
    </w:p>
    <w:p w:rsidR="004C2821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>(Шифр ПО «</w:t>
      </w:r>
      <w:r>
        <w:rPr>
          <w:b/>
          <w:szCs w:val="28"/>
        </w:rPr>
        <w:t>График</w:t>
      </w:r>
      <w:r w:rsidRPr="006900D7">
        <w:rPr>
          <w:b/>
          <w:szCs w:val="28"/>
        </w:rPr>
        <w:t>»)</w:t>
      </w: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:rsidR="004C2821" w:rsidRPr="006900D7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</w:t>
      </w:r>
      <w:proofErr w:type="gramStart"/>
      <w:r>
        <w:rPr>
          <w:szCs w:val="28"/>
        </w:rPr>
        <w:t>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А.А.</w:t>
      </w:r>
      <w:proofErr w:type="gramEnd"/>
      <w:r>
        <w:rPr>
          <w:szCs w:val="28"/>
        </w:rPr>
        <w:t xml:space="preserve"> Алабин</w:t>
      </w:r>
    </w:p>
    <w:p w:rsidR="004C2821" w:rsidRPr="00847C98" w:rsidRDefault="004C2821" w:rsidP="004C2821">
      <w:pPr>
        <w:spacing w:line="360" w:lineRule="auto"/>
        <w:ind w:left="5670"/>
        <w:rPr>
          <w:b/>
          <w:szCs w:val="28"/>
        </w:rPr>
      </w:pPr>
      <w:r w:rsidRPr="006900D7">
        <w:rPr>
          <w:szCs w:val="28"/>
        </w:rPr>
        <w:t>«___</w:t>
      </w:r>
      <w:proofErr w:type="gramStart"/>
      <w:r w:rsidRPr="006900D7">
        <w:rPr>
          <w:szCs w:val="28"/>
        </w:rPr>
        <w:t>_»_</w:t>
      </w:r>
      <w:proofErr w:type="gramEnd"/>
      <w:r w:rsidRPr="006900D7">
        <w:rPr>
          <w:szCs w:val="28"/>
        </w:rPr>
        <w:t>_____________2019 г.</w:t>
      </w:r>
    </w:p>
    <w:p w:rsidR="004C2821" w:rsidRDefault="004C2821" w:rsidP="004C2821">
      <w:pPr>
        <w:spacing w:before="120" w:after="0" w:line="360" w:lineRule="auto"/>
        <w:jc w:val="center"/>
        <w:rPr>
          <w:rFonts w:cs="Times New Roman"/>
          <w:bCs/>
          <w:szCs w:val="28"/>
        </w:rPr>
      </w:pPr>
    </w:p>
    <w:p w:rsidR="004C2821" w:rsidRPr="004C2821" w:rsidRDefault="004C2821" w:rsidP="004C2821">
      <w:pPr>
        <w:pStyle w:val="a8"/>
        <w:numPr>
          <w:ilvl w:val="0"/>
          <w:numId w:val="1"/>
        </w:numPr>
        <w:spacing w:before="120" w:after="0" w:line="360" w:lineRule="auto"/>
        <w:jc w:val="center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492479"/>
        <w:docPartObj>
          <w:docPartGallery w:val="Table of Contents"/>
          <w:docPartUnique/>
        </w:docPartObj>
      </w:sdtPr>
      <w:sdtEndPr/>
      <w:sdtContent>
        <w:p w:rsidR="004C2821" w:rsidRDefault="004C2821" w:rsidP="004C2821">
          <w:pPr>
            <w:pStyle w:val="aa"/>
            <w:spacing w:after="240"/>
            <w:jc w:val="center"/>
          </w:pPr>
          <w:r w:rsidRPr="004C282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F7E70" w:rsidRDefault="004C282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14CA2">
            <w:rPr>
              <w:sz w:val="24"/>
              <w:szCs w:val="24"/>
            </w:rPr>
            <w:fldChar w:fldCharType="begin"/>
          </w:r>
          <w:r w:rsidRPr="00A14CA2">
            <w:rPr>
              <w:sz w:val="24"/>
              <w:szCs w:val="24"/>
            </w:rPr>
            <w:instrText xml:space="preserve"> TOC \o "1-3" \h \z \u </w:instrText>
          </w:r>
          <w:r w:rsidRPr="00A14CA2">
            <w:rPr>
              <w:sz w:val="24"/>
              <w:szCs w:val="24"/>
            </w:rPr>
            <w:fldChar w:fldCharType="separate"/>
          </w:r>
          <w:hyperlink w:anchor="_Toc26829809" w:history="1">
            <w:r w:rsidR="00FF7E70" w:rsidRPr="00177257">
              <w:rPr>
                <w:rStyle w:val="ab"/>
                <w:noProof/>
              </w:rPr>
              <w:t>1 Алгоритм «Жадный»</w:t>
            </w:r>
            <w:r w:rsidR="00FF7E70">
              <w:rPr>
                <w:noProof/>
                <w:webHidden/>
              </w:rPr>
              <w:tab/>
            </w:r>
            <w:r w:rsidR="00FF7E70">
              <w:rPr>
                <w:noProof/>
                <w:webHidden/>
              </w:rPr>
              <w:fldChar w:fldCharType="begin"/>
            </w:r>
            <w:r w:rsidR="00FF7E70">
              <w:rPr>
                <w:noProof/>
                <w:webHidden/>
              </w:rPr>
              <w:instrText xml:space="preserve"> PAGEREF _Toc26829809 \h </w:instrText>
            </w:r>
            <w:r w:rsidR="00FF7E70">
              <w:rPr>
                <w:noProof/>
                <w:webHidden/>
              </w:rPr>
            </w:r>
            <w:r w:rsidR="00FF7E70">
              <w:rPr>
                <w:noProof/>
                <w:webHidden/>
              </w:rPr>
              <w:fldChar w:fldCharType="separate"/>
            </w:r>
            <w:r w:rsidR="00FF7E70">
              <w:rPr>
                <w:noProof/>
                <w:webHidden/>
              </w:rPr>
              <w:t>3</w:t>
            </w:r>
            <w:r w:rsidR="00FF7E70">
              <w:rPr>
                <w:noProof/>
                <w:webHidden/>
              </w:rPr>
              <w:fldChar w:fldCharType="end"/>
            </w:r>
          </w:hyperlink>
        </w:p>
        <w:p w:rsidR="00FF7E70" w:rsidRDefault="00FF7E7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829810" w:history="1">
            <w:r w:rsidRPr="00177257">
              <w:rPr>
                <w:rStyle w:val="ab"/>
                <w:noProof/>
              </w:rPr>
              <w:t>1.1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70" w:rsidRDefault="00FF7E7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829811" w:history="1">
            <w:r w:rsidRPr="00177257">
              <w:rPr>
                <w:rStyle w:val="ab"/>
                <w:noProof/>
              </w:rPr>
              <w:t>1.2 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821" w:rsidRDefault="004C2821">
          <w:r w:rsidRPr="00A14CA2">
            <w:rPr>
              <w:sz w:val="24"/>
              <w:szCs w:val="24"/>
            </w:rPr>
            <w:fldChar w:fldCharType="end"/>
          </w:r>
        </w:p>
      </w:sdtContent>
    </w:sdt>
    <w:p w:rsidR="004C2821" w:rsidRDefault="004C2821">
      <w:pPr>
        <w:rPr>
          <w:sz w:val="24"/>
          <w:szCs w:val="24"/>
        </w:rPr>
      </w:pPr>
    </w:p>
    <w:p w:rsidR="004C2821" w:rsidRDefault="004C282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A6254C" w:rsidRDefault="004C2821" w:rsidP="004C2821">
      <w:pPr>
        <w:pStyle w:val="1"/>
      </w:pPr>
      <w:bookmarkStart w:id="1" w:name="_Toc26829809"/>
      <w:r w:rsidRPr="004C2821">
        <w:lastRenderedPageBreak/>
        <w:t xml:space="preserve">1 </w:t>
      </w:r>
      <w:r w:rsidR="00913D53">
        <w:t>А</w:t>
      </w:r>
      <w:r w:rsidR="00913D53" w:rsidRPr="00913D53">
        <w:t>лгоритм «Жадный»</w:t>
      </w:r>
      <w:bookmarkEnd w:id="1"/>
    </w:p>
    <w:p w:rsidR="00913D53" w:rsidRPr="00913D53" w:rsidRDefault="00913D53" w:rsidP="00913D53">
      <w:pPr>
        <w:pStyle w:val="2"/>
      </w:pPr>
      <w:bookmarkStart w:id="2" w:name="_Toc26829810"/>
      <w:r>
        <w:t>1</w:t>
      </w:r>
      <w:r w:rsidRPr="004C2821">
        <w:t xml:space="preserve">.1 </w:t>
      </w:r>
      <w:r>
        <w:t>Описание алгоритма</w:t>
      </w:r>
      <w:bookmarkEnd w:id="2"/>
    </w:p>
    <w:p w:rsidR="00FF7E70" w:rsidRDefault="00FF7E70" w:rsidP="00FF7E70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Принцип принятия решения: стохастический.</w:t>
      </w:r>
    </w:p>
    <w:p w:rsidR="00FF7E70" w:rsidRPr="00FF7E70" w:rsidRDefault="00FF7E70" w:rsidP="00FF7E70">
      <w:pPr>
        <w:spacing w:after="0" w:line="360" w:lineRule="auto"/>
        <w:ind w:firstLine="709"/>
        <w:rPr>
          <w:rFonts w:cs="Times New Roman"/>
          <w:sz w:val="24"/>
          <w:szCs w:val="24"/>
        </w:rPr>
      </w:pPr>
      <w:bookmarkStart w:id="3" w:name="_Hlk26829631"/>
      <w:r w:rsidRPr="00913D53">
        <w:rPr>
          <w:rFonts w:cs="Times New Roman"/>
          <w:sz w:val="24"/>
          <w:szCs w:val="24"/>
        </w:rPr>
        <w:t>Тип используемых пространств: последовательный.</w:t>
      </w:r>
    </w:p>
    <w:bookmarkEnd w:id="3"/>
    <w:p w:rsidR="00FF7E70" w:rsidRPr="00FF7E70" w:rsidRDefault="00FF7E70" w:rsidP="00FF7E70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Вход:</w:t>
      </w:r>
    </w:p>
    <w:p w:rsidR="00FF7E70" w:rsidRPr="00FF7E70" w:rsidRDefault="00FF7E70" w:rsidP="00FF7E70">
      <w:pPr>
        <w:pStyle w:val="a8"/>
        <w:numPr>
          <w:ilvl w:val="0"/>
          <w:numId w:val="6"/>
        </w:numPr>
        <w:spacing w:after="0" w:line="360" w:lineRule="auto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Незаполненное расписание</w:t>
      </w:r>
    </w:p>
    <w:p w:rsidR="00FF7E70" w:rsidRPr="00FF7E70" w:rsidRDefault="00FF7E70" w:rsidP="00FF7E70">
      <w:pPr>
        <w:pStyle w:val="a8"/>
        <w:numPr>
          <w:ilvl w:val="1"/>
          <w:numId w:val="6"/>
        </w:numPr>
        <w:spacing w:after="0" w:line="360" w:lineRule="auto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Матчи с определенными соперниками размещены или не размещены во временных слотах</w:t>
      </w:r>
    </w:p>
    <w:p w:rsidR="00FF7E70" w:rsidRPr="00FF7E70" w:rsidRDefault="00FF7E70" w:rsidP="00FF7E70">
      <w:pPr>
        <w:pStyle w:val="a8"/>
        <w:numPr>
          <w:ilvl w:val="1"/>
          <w:numId w:val="6"/>
        </w:numPr>
        <w:spacing w:after="0" w:line="360" w:lineRule="auto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Матчи с неопределенными соперниками не размещены во временных слотах</w:t>
      </w:r>
    </w:p>
    <w:p w:rsidR="00FF7E70" w:rsidRPr="00FF7E70" w:rsidRDefault="00FF7E70" w:rsidP="00FF7E70">
      <w:pPr>
        <w:pStyle w:val="a8"/>
        <w:numPr>
          <w:ilvl w:val="1"/>
          <w:numId w:val="6"/>
        </w:numPr>
        <w:spacing w:after="0" w:line="360" w:lineRule="auto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В турах все соперники определены или все соперники не определены</w:t>
      </w:r>
    </w:p>
    <w:p w:rsidR="00FF7E70" w:rsidRPr="00FF7E70" w:rsidRDefault="00FF7E70" w:rsidP="00FF7E70">
      <w:pPr>
        <w:pStyle w:val="a8"/>
        <w:numPr>
          <w:ilvl w:val="0"/>
          <w:numId w:val="6"/>
        </w:numPr>
        <w:spacing w:after="0" w:line="360" w:lineRule="auto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Алгоритм определения соперников в турах</w:t>
      </w:r>
    </w:p>
    <w:p w:rsidR="00FF7E70" w:rsidRDefault="00FF7E70" w:rsidP="00FF7E70">
      <w:pPr>
        <w:pStyle w:val="a8"/>
        <w:numPr>
          <w:ilvl w:val="0"/>
          <w:numId w:val="6"/>
        </w:numPr>
        <w:spacing w:after="0" w:line="360" w:lineRule="auto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Минимальное число рассматриваемых матчей</w:t>
      </w:r>
    </w:p>
    <w:p w:rsidR="00FF7E70" w:rsidRPr="00FF7E70" w:rsidRDefault="00FF7E70" w:rsidP="00FF7E70">
      <w:pPr>
        <w:pStyle w:val="a8"/>
        <w:numPr>
          <w:ilvl w:val="1"/>
          <w:numId w:val="6"/>
        </w:numPr>
        <w:spacing w:after="0" w:line="360" w:lineRule="auto"/>
        <w:rPr>
          <w:rFonts w:cs="Times New Roman"/>
          <w:sz w:val="24"/>
          <w:szCs w:val="24"/>
        </w:rPr>
      </w:pPr>
      <w:r w:rsidRPr="00FF7E70">
        <w:rPr>
          <w:rFonts w:cs="Times New Roman"/>
          <w:sz w:val="24"/>
          <w:szCs w:val="24"/>
        </w:rPr>
        <w:t>От коэффициента зависит скорость и эффективность работы алгоритма</w:t>
      </w:r>
    </w:p>
    <w:p w:rsidR="00913D53" w:rsidRPr="00A2775B" w:rsidRDefault="00913D53" w:rsidP="00913D53">
      <w:pPr>
        <w:pStyle w:val="2"/>
      </w:pPr>
      <w:bookmarkStart w:id="4" w:name="_Toc26829811"/>
      <w:r>
        <w:t>1.2 Идея алгоритма</w:t>
      </w:r>
      <w:bookmarkEnd w:id="4"/>
    </w:p>
    <w:p w:rsidR="00FF7E70" w:rsidRPr="00FF7E70" w:rsidRDefault="00FF7E70" w:rsidP="00FF7E70">
      <w:pPr>
        <w:pStyle w:val="a8"/>
        <w:numPr>
          <w:ilvl w:val="0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Добавление неразмещенных матчей с определенными соперниками в список рассматриваемых матчей</w:t>
      </w:r>
    </w:p>
    <w:p w:rsidR="00FF7E70" w:rsidRPr="00FF7E70" w:rsidRDefault="00FF7E70" w:rsidP="00FF7E70">
      <w:pPr>
        <w:pStyle w:val="a8"/>
        <w:numPr>
          <w:ilvl w:val="0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Пока существуют неразмещенные матчи</w:t>
      </w:r>
    </w:p>
    <w:p w:rsidR="00FF7E70" w:rsidRPr="00FF7E70" w:rsidRDefault="00FF7E70" w:rsidP="00FF7E70">
      <w:pPr>
        <w:pStyle w:val="a8"/>
        <w:numPr>
          <w:ilvl w:val="1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 xml:space="preserve">Пока число рассматриваемых матчей меньше минимального числа </w:t>
      </w:r>
      <w:r w:rsidRPr="00FF7E70">
        <w:rPr>
          <w:sz w:val="24"/>
          <w:szCs w:val="20"/>
        </w:rPr>
        <w:br/>
        <w:t>и существует тур, в котором соперники не определены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 xml:space="preserve">Запуск алгоритма определения соперников данного тура 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Добавление матчей данного тура в список рассматриваемых</w:t>
      </w:r>
    </w:p>
    <w:p w:rsidR="00FF7E70" w:rsidRPr="00FF7E70" w:rsidRDefault="00FF7E70" w:rsidP="00FF7E70">
      <w:pPr>
        <w:pStyle w:val="a8"/>
        <w:numPr>
          <w:ilvl w:val="1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Если существуют матчи из списка рассматриваемых, для которых доступны временные слоты, удовлетворяющие требованиям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Выбор матча случайным образом с приоритетом по меньшему числу доступных временных слотов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Рассмотрение доступных временных слотов для выбранного матча</w:t>
      </w:r>
    </w:p>
    <w:p w:rsidR="00FF7E70" w:rsidRPr="00FF7E70" w:rsidRDefault="00FF7E70" w:rsidP="00FF7E70">
      <w:pPr>
        <w:pStyle w:val="a8"/>
        <w:numPr>
          <w:ilvl w:val="3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Рассмотрение пожеланий</w:t>
      </w:r>
    </w:p>
    <w:p w:rsidR="00FF7E70" w:rsidRPr="00FF7E70" w:rsidRDefault="00FF7E70" w:rsidP="00FF7E70">
      <w:pPr>
        <w:pStyle w:val="a8"/>
        <w:numPr>
          <w:ilvl w:val="4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Если временной слот не удовлетворяет пожеланию</w:t>
      </w:r>
    </w:p>
    <w:p w:rsidR="00FF7E70" w:rsidRPr="00FF7E70" w:rsidRDefault="00FF7E70" w:rsidP="00FF7E70">
      <w:pPr>
        <w:pStyle w:val="a8"/>
        <w:numPr>
          <w:ilvl w:val="5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Удаление временного слота из рассматриваемых с определенной вероятностью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Выбор временного слота из рассматриваемых случайным образом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Размещение выбранного матча в выбранном временном слоте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Удаление выбранного матча из списка рассматриваемых</w:t>
      </w:r>
    </w:p>
    <w:p w:rsidR="00FF7E70" w:rsidRPr="00FF7E70" w:rsidRDefault="00FF7E70" w:rsidP="00FF7E70">
      <w:pPr>
        <w:pStyle w:val="a8"/>
        <w:numPr>
          <w:ilvl w:val="1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Если матч не выбран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Увеличение минимального числа рассматриваемых матчей</w:t>
      </w:r>
    </w:p>
    <w:p w:rsidR="00FF7E70" w:rsidRPr="00FF7E70" w:rsidRDefault="00FF7E70" w:rsidP="00FF7E70">
      <w:pPr>
        <w:pStyle w:val="a8"/>
        <w:numPr>
          <w:ilvl w:val="2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Если не существует тура, в котором соперники не определены</w:t>
      </w:r>
    </w:p>
    <w:p w:rsidR="00FF7E70" w:rsidRPr="00FF7E70" w:rsidRDefault="00FF7E70" w:rsidP="00FF7E70">
      <w:pPr>
        <w:pStyle w:val="a8"/>
        <w:numPr>
          <w:ilvl w:val="3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Возврат незаполненного расписания</w:t>
      </w:r>
    </w:p>
    <w:p w:rsidR="009B1FE3" w:rsidRPr="00FF7E70" w:rsidRDefault="00FF7E70" w:rsidP="00FF7E70">
      <w:pPr>
        <w:pStyle w:val="a8"/>
        <w:numPr>
          <w:ilvl w:val="0"/>
          <w:numId w:val="7"/>
        </w:numPr>
        <w:spacing w:after="160" w:line="259" w:lineRule="auto"/>
        <w:rPr>
          <w:sz w:val="24"/>
          <w:szCs w:val="20"/>
        </w:rPr>
      </w:pPr>
      <w:r w:rsidRPr="00FF7E70">
        <w:rPr>
          <w:sz w:val="24"/>
          <w:szCs w:val="20"/>
        </w:rPr>
        <w:t>Возврат заполненного расписания</w:t>
      </w:r>
    </w:p>
    <w:sectPr w:rsidR="009B1FE3" w:rsidRPr="00FF7E70" w:rsidSect="004C2821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513" w:rsidRDefault="00562513" w:rsidP="004C2821">
      <w:pPr>
        <w:spacing w:after="0" w:line="240" w:lineRule="auto"/>
      </w:pPr>
      <w:r>
        <w:separator/>
      </w:r>
    </w:p>
  </w:endnote>
  <w:endnote w:type="continuationSeparator" w:id="0">
    <w:p w:rsidR="00562513" w:rsidRDefault="00562513" w:rsidP="004C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2484"/>
      <w:docPartObj>
        <w:docPartGallery w:val="Page Numbers (Bottom of Page)"/>
        <w:docPartUnique/>
      </w:docPartObj>
    </w:sdtPr>
    <w:sdtEndPr/>
    <w:sdtContent>
      <w:p w:rsidR="004C2821" w:rsidRDefault="00D22F64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5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2821" w:rsidRDefault="004C282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513" w:rsidRDefault="00562513" w:rsidP="004C2821">
      <w:pPr>
        <w:spacing w:after="0" w:line="240" w:lineRule="auto"/>
      </w:pPr>
      <w:r>
        <w:separator/>
      </w:r>
    </w:p>
  </w:footnote>
  <w:footnote w:type="continuationSeparator" w:id="0">
    <w:p w:rsidR="00562513" w:rsidRDefault="00562513" w:rsidP="004C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178A7"/>
    <w:multiLevelType w:val="hybridMultilevel"/>
    <w:tmpl w:val="EB828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893540"/>
    <w:multiLevelType w:val="hybridMultilevel"/>
    <w:tmpl w:val="85DAA25E"/>
    <w:lvl w:ilvl="0" w:tplc="2A403794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7B84"/>
    <w:multiLevelType w:val="hybridMultilevel"/>
    <w:tmpl w:val="F88E2594"/>
    <w:lvl w:ilvl="0" w:tplc="0419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4" w:hanging="705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C793351"/>
    <w:multiLevelType w:val="hybridMultilevel"/>
    <w:tmpl w:val="1488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0F">
      <w:start w:val="1"/>
      <w:numFmt w:val="decimal"/>
      <w:lvlText w:val="%5."/>
      <w:lvlJc w:val="left"/>
      <w:pPr>
        <w:ind w:left="3600" w:hanging="360"/>
      </w:pPr>
    </w:lvl>
    <w:lvl w:ilvl="5" w:tplc="04190013">
      <w:start w:val="1"/>
      <w:numFmt w:val="upp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56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3F4E2C"/>
    <w:multiLevelType w:val="hybridMultilevel"/>
    <w:tmpl w:val="49A81E4E"/>
    <w:lvl w:ilvl="0" w:tplc="B2EA6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17F"/>
    <w:rsid w:val="00087173"/>
    <w:rsid w:val="00395F83"/>
    <w:rsid w:val="00413369"/>
    <w:rsid w:val="004C2821"/>
    <w:rsid w:val="004D7EE2"/>
    <w:rsid w:val="00562513"/>
    <w:rsid w:val="00723F3D"/>
    <w:rsid w:val="008F517F"/>
    <w:rsid w:val="00913D53"/>
    <w:rsid w:val="009B1FE3"/>
    <w:rsid w:val="00A14CA2"/>
    <w:rsid w:val="00A6254C"/>
    <w:rsid w:val="00AA3AD2"/>
    <w:rsid w:val="00C10041"/>
    <w:rsid w:val="00C41EAD"/>
    <w:rsid w:val="00D22F64"/>
    <w:rsid w:val="00D6698B"/>
    <w:rsid w:val="00D854BE"/>
    <w:rsid w:val="00DA0874"/>
    <w:rsid w:val="00DB75F2"/>
    <w:rsid w:val="00DE2B78"/>
    <w:rsid w:val="00F20D74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BA05"/>
  <w15:docId w15:val="{D3F7C0A8-E6CE-489F-8C1C-56B68FFE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173"/>
  </w:style>
  <w:style w:type="paragraph" w:styleId="1">
    <w:name w:val="heading 1"/>
    <w:basedOn w:val="a"/>
    <w:next w:val="a"/>
    <w:link w:val="10"/>
    <w:uiPriority w:val="9"/>
    <w:qFormat/>
    <w:rsid w:val="004C2821"/>
    <w:pPr>
      <w:keepNext/>
      <w:keepLines/>
      <w:spacing w:before="240" w:after="240"/>
      <w:ind w:firstLine="709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2821"/>
    <w:pPr>
      <w:keepNext/>
      <w:keepLines/>
      <w:spacing w:before="120" w:after="120"/>
      <w:ind w:firstLine="709"/>
      <w:outlineLvl w:val="1"/>
    </w:pPr>
    <w:rPr>
      <w:rFonts w:eastAsiaTheme="minorEastAs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A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874"/>
    <w:rPr>
      <w:rFonts w:ascii="Tahoma" w:hAnsi="Tahoma" w:cs="Tahoma"/>
      <w:sz w:val="16"/>
      <w:szCs w:val="16"/>
    </w:rPr>
  </w:style>
  <w:style w:type="paragraph" w:customStyle="1" w:styleId="a6">
    <w:name w:val="Содержимое таблицы"/>
    <w:basedOn w:val="a7"/>
    <w:rsid w:val="004C2821"/>
  </w:style>
  <w:style w:type="paragraph" w:styleId="a8">
    <w:name w:val="List Paragraph"/>
    <w:basedOn w:val="a"/>
    <w:uiPriority w:val="34"/>
    <w:qFormat/>
    <w:rsid w:val="004C2821"/>
    <w:pPr>
      <w:ind w:left="720"/>
      <w:contextualSpacing/>
    </w:pPr>
  </w:style>
  <w:style w:type="paragraph" w:styleId="a7">
    <w:name w:val="Body Text"/>
    <w:basedOn w:val="a"/>
    <w:link w:val="a9"/>
    <w:uiPriority w:val="99"/>
    <w:semiHidden/>
    <w:unhideWhenUsed/>
    <w:rsid w:val="004C2821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4C2821"/>
  </w:style>
  <w:style w:type="character" w:customStyle="1" w:styleId="10">
    <w:name w:val="Заголовок 1 Знак"/>
    <w:basedOn w:val="a0"/>
    <w:link w:val="1"/>
    <w:uiPriority w:val="9"/>
    <w:rsid w:val="004C2821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4C2821"/>
    <w:rPr>
      <w:rFonts w:eastAsiaTheme="minorEastAsia" w:cs="Times New Roman"/>
      <w:b/>
      <w:bCs/>
      <w:sz w:val="24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C2821"/>
    <w:pPr>
      <w:spacing w:before="480" w:after="0"/>
      <w:ind w:firstLine="0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C28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821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4C282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4C2821"/>
  </w:style>
  <w:style w:type="paragraph" w:styleId="ae">
    <w:name w:val="footer"/>
    <w:basedOn w:val="a"/>
    <w:link w:val="af"/>
    <w:uiPriority w:val="99"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821"/>
  </w:style>
  <w:style w:type="character" w:styleId="af0">
    <w:name w:val="Placeholder Text"/>
    <w:basedOn w:val="a0"/>
    <w:uiPriority w:val="99"/>
    <w:semiHidden/>
    <w:rsid w:val="00913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31463-9B17-409F-BFDD-BBA44EC6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Живчикова</dc:creator>
  <cp:lastModifiedBy>Anton Alabin</cp:lastModifiedBy>
  <cp:revision>9</cp:revision>
  <dcterms:created xsi:type="dcterms:W3CDTF">2019-03-20T14:02:00Z</dcterms:created>
  <dcterms:modified xsi:type="dcterms:W3CDTF">2019-12-09T21:23:00Z</dcterms:modified>
</cp:coreProperties>
</file>