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0"/>
        </w:rPr>
        <w:t>ХАКАТОН «ТОЧКА СБОРКИ» · КЕЙС № 1 · АГЕНТЫ И EDTECH</w:t>
      </w:r>
    </w:p>
    <w:p>
      <w:pPr>
        <w:pStyle w:val="Normal"/>
        <w:rPr/>
      </w:pPr>
      <w:r>
        <w:rPr>
          <w:b/>
          <w:color w:val="1F3A5F"/>
          <w:sz w:val="80"/>
        </w:rPr>
        <w:t>КАРКАС</w:t>
      </w:r>
    </w:p>
    <w:p>
      <w:pPr>
        <w:pStyle w:val="Normal"/>
        <w:rPr/>
      </w:pPr>
      <w:r>
        <w:rPr>
          <w:color w:val="555F6D"/>
          <w:sz w:val="28"/>
        </w:rPr>
        <w:t>ИИ-агент проектирования образовательных программ</w:t>
        <w:br/>
        <w:t>с верифицируемым каркасом и Human-in-the-Loop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4"/>
        </w:rPr>
        <w:t>Документ 3 из 5</w:t>
      </w:r>
    </w:p>
    <w:p>
      <w:pPr>
        <w:pStyle w:val="Normal"/>
        <w:rPr/>
      </w:pPr>
      <w:r>
        <w:rPr>
          <w:b/>
          <w:color w:val="1F3A5F"/>
          <w:sz w:val="48"/>
        </w:rPr>
        <w:t>Веб-интерфейс (Frontend)</w:t>
      </w:r>
    </w:p>
    <w:p>
      <w:pPr>
        <w:pStyle w:val="Normal"/>
        <w:rPr/>
      </w:pPr>
      <w:r>
        <w:rPr>
          <w:color w:val="555F6D"/>
          <w:sz w:val="24"/>
        </w:rPr>
        <w:t>Экраны и пользовательские сценарии, структура компонентов, дизайн-система, состояния, доступность и производительность</w:t>
      </w:r>
    </w:p>
    <w:p>
      <w:pPr>
        <w:pStyle w:val="Normal"/>
        <w:rPr/>
      </w:pPr>
      <w:r>
        <w:rPr/>
      </w:r>
    </w:p>
    <w:tbl>
      <w:tblPr>
        <w:tblW w:w="97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6"/>
        <w:gridCol w:w="4875"/>
      </w:tblGrid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Кейсодатели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Академия цифрового развития (АЦР), GigaCowork (Сбер)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Инфраструктура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Cloud.ru Evolution, модели Evolution Foundation Models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Версия документа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1.0 от 13.10.2026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Статус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Проектное решение для отборочного этапа (до стоп-кода 23.10.2026)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Состав пакета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 — Архитектура · 2 — База данных · 3 — Веб-интерфейс · 4 — Backend и API · 5 — Полное описание и трассировка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Технологии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React 18 + TypeScript + Vite, TanStack Query / Router / Table, Tailwind CSS + Radix UI, SSE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Связанные документы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Д4 §6 (API), Д1 §12 (бюджеты производительности)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555F6D"/>
          <w:sz w:val="17"/>
        </w:rPr>
        <w:t>Все утверждения о задаче опираются только на материалы кейса. Проектные допущения явно помечены меткой «Допущение».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b/>
          <w:color w:val="1F3A5F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10_296209127">
            <w:r>
              <w:rPr>
                <w:webHidden/>
                <w:rStyle w:val="IndexLink"/>
              </w:rPr>
              <w:t>1. Назначение и цели UX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12_296209127">
            <w:r>
              <w:rPr>
                <w:webHidden/>
                <w:rStyle w:val="IndexLink"/>
              </w:rPr>
              <w:t>2. Пользователи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14_296209127">
            <w:r>
              <w:rPr>
                <w:webHidden/>
                <w:rStyle w:val="IndexLink"/>
              </w:rPr>
              <w:t>3. Пользовательские сценарии</w:t>
              <w:tab/>
              <w:t>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16_296209127">
            <w:r>
              <w:rPr>
                <w:webHidden/>
                <w:rStyle w:val="IndexLink"/>
              </w:rPr>
              <w:t>4. Экраны</w:t>
              <w:tab/>
              <w:t>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018_296209127">
            <w:r>
              <w:rPr>
                <w:webHidden/>
                <w:rStyle w:val="IndexLink"/>
              </w:rPr>
              <w:t>4.1. Новый запрос</w:t>
              <w:tab/>
              <w:t>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020_296209127">
            <w:r>
              <w:rPr>
                <w:webHidden/>
                <w:rStyle w:val="IndexLink"/>
              </w:rPr>
              <w:t>4.2. Уточнения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022_296209127">
            <w:r>
              <w:rPr>
                <w:webHidden/>
                <w:rStyle w:val="IndexLink"/>
              </w:rPr>
              <w:t>4.3. Каркас · Учебный план (Human Gate)</w:t>
              <w:tab/>
              <w:t>7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024_296209127">
            <w:r>
              <w:rPr>
                <w:webHidden/>
                <w:rStyle w:val="IndexLink"/>
              </w:rPr>
              <w:t>4.4. Каркас · Связи</w:t>
              <w:tab/>
              <w:t>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026_296209127">
            <w:r>
              <w:rPr>
                <w:webHidden/>
                <w:rStyle w:val="IndexLink"/>
              </w:rPr>
              <w:t>4.5. Комплект</w:t>
              <w:tab/>
              <w:t>9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028_296209127">
            <w:r>
              <w:rPr>
                <w:webHidden/>
                <w:rStyle w:val="IndexLink"/>
              </w:rPr>
              <w:t>4.6. Остальные экраны</w:t>
              <w:tab/>
              <w:t>9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30_296209127">
            <w:r>
              <w:rPr>
                <w:webHidden/>
                <w:rStyle w:val="IndexLink"/>
              </w:rPr>
              <w:t>5. Состояния интерфейса</w:t>
              <w:tab/>
              <w:t>10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32_296209127">
            <w:r>
              <w:rPr>
                <w:webHidden/>
                <w:rStyle w:val="IndexLink"/>
              </w:rPr>
              <w:t>6. Структура компонентов</w:t>
              <w:tab/>
              <w:t>10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34_296209127">
            <w:r>
              <w:rPr>
                <w:webHidden/>
                <w:rStyle w:val="IndexLink"/>
              </w:rPr>
              <w:t>7. Дизайн-система</w:t>
              <w:tab/>
              <w:t>11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36_296209127">
            <w:r>
              <w:rPr>
                <w:webHidden/>
                <w:rStyle w:val="IndexLink"/>
              </w:rPr>
              <w:t>8. Работа с данными</w:t>
              <w:tab/>
              <w:t>11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38_296209127">
            <w:r>
              <w:rPr>
                <w:webHidden/>
                <w:rStyle w:val="IndexLink"/>
              </w:rPr>
              <w:t>9. Доступность (WCAG 2.2, уровень AA)</w:t>
              <w:tab/>
              <w:t>12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40_296209127">
            <w:r>
              <w:rPr>
                <w:webHidden/>
                <w:rStyle w:val="IndexLink"/>
              </w:rPr>
              <w:t>10. Производительность</w:t>
              <w:tab/>
              <w:t>12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42_296209127">
            <w:r>
              <w:rPr>
                <w:webHidden/>
                <w:rStyle w:val="IndexLink"/>
              </w:rPr>
              <w:t>11. Тестирование frontend</w:t>
              <w:tab/>
              <w:t>13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044_296209127">
            <w:r>
              <w:rPr>
                <w:webHidden/>
                <w:rStyle w:val="IndexLink"/>
              </w:rPr>
              <w:t>12. Тексты интерфейса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69" w:before="0" w:after="100"/>
        <w:jc w:val="left"/>
        <w:rPr>
          <w:rFonts w:ascii="Arial" w:hAnsi="Arial" w:eastAsia="Arial"/>
          <w:sz w:val="21"/>
        </w:rPr>
      </w:pPr>
      <w:r>
        <w:rPr>
          <w:rFonts w:eastAsia="Arial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010_296209127"/>
      <w:bookmarkEnd w:id="0"/>
      <w:r>
        <w:rPr/>
        <w:t>1. Назначение и цели UX</w:t>
      </w:r>
    </w:p>
    <w:p>
      <w:pPr>
        <w:pStyle w:val="Normal"/>
        <w:jc w:val="both"/>
        <w:rPr/>
      </w:pPr>
      <w:r>
        <w:rPr/>
        <w:t xml:space="preserve">Интерфейс КАРКАС — рабочее место методиста. Кейсодатель прямо предупреждает: «у методиста должен быть понятный, визуально удобный инструмент проверки… избегайте разработческого куража». Поэтому интерфейс строится вокруг </w:t>
      </w:r>
      <w:r>
        <w:rPr>
          <w:b/>
        </w:rPr>
        <w:t>проверки и принятия решений</w:t>
      </w:r>
      <w:r>
        <w:rPr/>
        <w:t>, а не вокруг чата с моделью.</w:t>
      </w:r>
    </w:p>
    <w:p>
      <w:pPr>
        <w:pStyle w:val="Caption"/>
        <w:keepNext w:val="true"/>
        <w:rPr/>
      </w:pPr>
      <w:r>
        <w:rPr/>
        <w:t>Таблица 3.1 — Цели UX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87"/>
        <w:gridCol w:w="2920"/>
        <w:gridCol w:w="4032"/>
      </w:tblGrid>
      <w:tr>
        <w:trPr>
          <w:tblHeader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w="403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достигается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Методист собирает каркас без обучения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3 действий от брифа до каркаса; без инструкции</w:t>
            </w:r>
          </w:p>
        </w:tc>
        <w:tc>
          <w:tcPr>
            <w:tcW w:w="403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Одна форма свободного текста + файлы; агент спрашивает недостающее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Ошибки каркаса видны сразу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Время обнаружения расхождения часов — 0 с</w:t>
            </w:r>
          </w:p>
        </w:tc>
        <w:tc>
          <w:tcPr>
            <w:tcW w:w="403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Живой пересчёт сумм в таблице, красная подсветка, подсказки «как исправить»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Связность видна глазами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Каждый РО — в матрице с темами и оценочными средствами</w:t>
            </w:r>
          </w:p>
        </w:tc>
        <w:tc>
          <w:tcPr>
            <w:tcW w:w="403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Вкладка «Связи» (матрица покрытия)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Правка без страха сломать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Перед правкой показан список затрагиваемых элементов</w:t>
            </w:r>
          </w:p>
        </w:tc>
        <w:tc>
          <w:tcPr>
            <w:tcW w:w="403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Предпросмотр влияния (dry_run) и diff версий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Понятный язык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0 технических терминов ML на экранах</w:t>
            </w:r>
          </w:p>
        </w:tc>
        <w:tc>
          <w:tcPr>
            <w:tcW w:w="403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Словарь интерфейса (§12)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" w:name="__RefHeading___Toc1012_296209127"/>
      <w:bookmarkEnd w:id="1"/>
      <w:r>
        <w:rPr/>
        <w:t>2. Пользователи</w:t>
      </w:r>
    </w:p>
    <w:p>
      <w:pPr>
        <w:pStyle w:val="Caption"/>
        <w:keepNext w:val="true"/>
        <w:rPr/>
      </w:pPr>
      <w:r>
        <w:rPr/>
        <w:t>Таблица 3.2 — Роли (по кейсу)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219"/>
        <w:gridCol w:w="5375"/>
        <w:gridCol w:w="2045"/>
      </w:tblGrid>
      <w:tr>
        <w:trPr>
          <w:tblHeader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w="53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Задачи в интерфейсе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Права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Методист (основной)</w:t>
            </w:r>
          </w:p>
        </w:tc>
        <w:tc>
          <w:tcPr>
            <w:tcW w:w="53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Создать запрос, ответить на вопросы, править и утвердить каркас, запустить комплект, точечно поправить, выгрузить, передать эксперту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Всё по своим программам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Эксперт-преподаватель</w:t>
            </w:r>
          </w:p>
        </w:tc>
        <w:tc>
          <w:tcPr>
            <w:tcW w:w="53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Читать и комментировать лекции, слайды, тесты; точечно править содержание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Без утверждения каркаса и изменения часов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Руководитель учебного центра</w:t>
            </w:r>
          </w:p>
        </w:tc>
        <w:tc>
          <w:tcPr>
            <w:tcW w:w="53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Видеть статус и отчёт проверки, утверждать каркас, следить за сроками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Утверждение каркаса; только чтение содержания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Администратор</w:t>
            </w:r>
          </w:p>
        </w:tc>
        <w:tc>
          <w:tcPr>
            <w:tcW w:w="53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База знаний организации, реквизиты шапки, пользователи</w:t>
            </w:r>
          </w:p>
        </w:tc>
        <w:tc>
          <w:tcPr>
            <w:tcW w:w="204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Настройки организации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Персона.</w:t>
      </w:r>
      <w:r>
        <w:rPr/>
        <w:t xml:space="preserve"> Методист АЦР: хорошо знает структуру программ ДПП и ДОП, нормативные требования и шаблон; не обязан глубоко разбираться в DevOps или кибербезопасности; ценит, когда агент честно говорит, что не уверен (неподтверждённый источник, сомнительный код ТФ). JTBD: «Когда приходит заявка на новую программу, я хочу за час получить согласованный каркас и за день — комплект, который достаточно поправить, чтобы не тратить недели на ручную сборку и согласования».</w:t>
      </w:r>
    </w:p>
    <w:p>
      <w:pPr>
        <w:pStyle w:val="Heading1"/>
        <w:rPr/>
      </w:pPr>
      <w:bookmarkStart w:id="2" w:name="__RefHeading___Toc1014_296209127"/>
      <w:bookmarkEnd w:id="2"/>
      <w:r>
        <w:rPr/>
        <w:t>3. Пользовательские сценарии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679950" cy="57892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578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3.1 — Основной пользовательский поток</w:t>
      </w:r>
    </w:p>
    <w:p>
      <w:pPr>
        <w:pStyle w:val="Caption"/>
        <w:keepNext w:val="true"/>
        <w:rPr/>
      </w:pPr>
      <w:r>
        <w:rPr/>
        <w:t>Таблица 3.3 — Истории пользователя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817"/>
        <w:gridCol w:w="6718"/>
        <w:gridCol w:w="2104"/>
      </w:tblGrid>
      <w:tr>
        <w:trPr>
          <w:tblHeader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История пользователя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Экран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US-1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описываю программу свободным текстом и прикладываю .docx/.pdf, чтобы не заполнять длинные формы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Новый запрос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US-2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вижу, какой шаблон АЦР выбрал агент и почему, и могу переключить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Новый запрос, Каркас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US-3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отвечаю максимум на 5 понятных вопросов кнопками или текстом; могу ответить «на ваше усмотрение»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Уточнения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US-4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правлю часы в таблице и сразу вижу, сходятся ли суммы на всех уровнях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→ Учебный план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US-5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вижу, что каждый результат обучения раскрыт в теме и проверяется минимум двумя средствами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→ Связи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US-6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не могу случайно запустить генерацию содержания до утверждения каркаса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→ Утвердить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US-7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методист/эксперт, я прошу «заменить тему 2.3» или «усложнить тест» и до применения вижу, что изменится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→ Точечная правка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US-8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руководитель, я вижу отчёт автопроверки и статус программы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→ Самопроверка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US-9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выгружаю .docx по шаблону АЦР, .pptx, тесты для LMS и JSON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→ Выгрузить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US-10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загружаю старую программу и получаю список устаревших тем и инструментов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Актуализация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US-11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методист, я адаптирую готовую программу под другую аудиторию или объём часов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Адаптация</w:t>
            </w:r>
          </w:p>
        </w:tc>
      </w:tr>
      <w:tr>
        <w:trPr>
          <w:cantSplit w:val="true"/>
        </w:trPr>
        <w:tc>
          <w:tcPr>
            <w:tcW w:w="81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US-12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Как администратор, я загружаю локальные акты и шаблоны в базу знаний</w:t>
            </w:r>
          </w:p>
        </w:tc>
        <w:tc>
          <w:tcPr>
            <w:tcW w:w="210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База знаний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" w:name="__RefHeading___Toc1016_296209127"/>
      <w:bookmarkEnd w:id="3"/>
      <w:r>
        <w:rPr/>
        <w:t>4. Экраны</w:t>
      </w:r>
    </w:p>
    <w:p>
      <w:pPr>
        <w:pStyle w:val="Heading2"/>
        <w:rPr/>
      </w:pPr>
      <w:bookmarkStart w:id="4" w:name="__RefHeading___Toc1018_296209127"/>
      <w:bookmarkEnd w:id="4"/>
      <w:r>
        <w:rPr/>
        <w:t>4.1. Новый запрос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71284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3.2 — Экран «Новый запрос»: свободный текст, файлы и живое «что агент уже понял»</w:t>
      </w:r>
    </w:p>
    <w:p>
      <w:pPr>
        <w:pStyle w:val="ListBullet"/>
        <w:numPr>
          <w:ilvl w:val="0"/>
          <w:numId w:val="1"/>
        </w:numPr>
        <w:rPr/>
      </w:pPr>
      <w:r>
        <w:rPr/>
        <w:t>Поле брифа — многострочное, без ограничений формата; подсказка-пример из кейса («программа повышения квалификации на 72 часа…»).</w:t>
      </w:r>
    </w:p>
    <w:p>
      <w:pPr>
        <w:pStyle w:val="ListBullet"/>
        <w:numPr>
          <w:ilvl w:val="0"/>
          <w:numId w:val="1"/>
        </w:numPr>
        <w:rPr/>
      </w:pPr>
      <w:r>
        <w:rPr/>
        <w:t>Зона загрузки принимает .docx, .pdf, .txt, .md до 50 МБ; для каждого файла агент предлагает роль (шаблон, образец структуры, профстандарт, старая программа), методист может изменить.</w:t>
      </w:r>
    </w:p>
    <w:p>
      <w:pPr>
        <w:pStyle w:val="ListBullet"/>
        <w:numPr>
          <w:ilvl w:val="0"/>
          <w:numId w:val="1"/>
        </w:numPr>
        <w:rPr/>
      </w:pPr>
      <w:r>
        <w:rPr/>
        <w:t>Панель «Что агент уже понял» обновляется после разбора (S01, ≤ 10 с) — методист видит выбранный шаблон, объём, форму, аттестацию и нормативные замечания до сборки каркаса.</w:t>
      </w:r>
    </w:p>
    <w:p>
      <w:pPr>
        <w:pStyle w:val="ListBullet"/>
        <w:numPr>
          <w:ilvl w:val="0"/>
          <w:numId w:val="1"/>
        </w:numPr>
        <w:rPr/>
      </w:pPr>
      <w:r>
        <w:rPr/>
        <w:t>Индикатор шагов (Запрос → Уточнения → Каркас → Утверждение → Комплект) показывает, где находится программа, и не даёт перескочить через Human Gate.</w:t>
      </w:r>
    </w:p>
    <w:p>
      <w:pPr>
        <w:pStyle w:val="Heading2"/>
        <w:rPr/>
      </w:pPr>
      <w:bookmarkStart w:id="5" w:name="__RefHeading___Toc1020_296209127"/>
      <w:bookmarkEnd w:id="5"/>
      <w:r>
        <w:rPr/>
        <w:t>4.2. Уточнения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71284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3.3 — Экран «Уточнения» на примере неполного запроса (тест-кейс 4)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Не более 5 карточек; каждая объясняет, </w:t>
      </w:r>
      <w:r>
        <w:rPr>
          <w:b/>
        </w:rPr>
        <w:t>зачем</w:t>
      </w:r>
      <w:r>
        <w:rPr/>
        <w:t xml:space="preserve"> спрашивается (одна строка мелким шрифтом).</w:t>
      </w:r>
    </w:p>
    <w:p>
      <w:pPr>
        <w:pStyle w:val="ListBullet"/>
        <w:numPr>
          <w:ilvl w:val="0"/>
          <w:numId w:val="1"/>
        </w:numPr>
        <w:rPr/>
      </w:pPr>
      <w:r>
        <w:rPr/>
        <w:t>Варианты-кнопки + свободный ответ + «На ваше усмотрение» (агент берёт значение по умолчанию и записывает его в допущения отчёта).</w:t>
      </w:r>
    </w:p>
    <w:p>
      <w:pPr>
        <w:pStyle w:val="ListBullet"/>
        <w:numPr>
          <w:ilvl w:val="0"/>
          <w:numId w:val="1"/>
        </w:numPr>
        <w:rPr/>
      </w:pPr>
      <w:r>
        <w:rPr/>
        <w:t>Карточка «Агент заметил» показывает разрыв между пожеланием и реалистичным результатом (ТК4-9).</w:t>
      </w:r>
    </w:p>
    <w:p>
      <w:pPr>
        <w:pStyle w:val="Heading2"/>
        <w:rPr/>
      </w:pPr>
      <w:bookmarkStart w:id="6" w:name="__RefHeading___Toc1022_296209127"/>
      <w:bookmarkEnd w:id="6"/>
      <w:r>
        <w:rPr/>
        <w:t>4.3. Каркас · Учебный план (Human Gate)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71284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3.4 — Учебный план с живой проверкой сумм и подсказками исправления</w:t>
      </w:r>
    </w:p>
    <w:p>
      <w:pPr>
        <w:pStyle w:val="ListBullet"/>
        <w:numPr>
          <w:ilvl w:val="0"/>
          <w:numId w:val="1"/>
        </w:numPr>
        <w:rPr/>
      </w:pPr>
      <w:r>
        <w:rPr/>
        <w:t>Редактируются только часы тем; строки модулей и итог — вычисляемые (как в БД).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Нарушение подсвечивается на всех уровнях: ячейка → тема → модуль → итог; в правой панели — понятная причина и 2–3 кнопки исправления (вызов </w:t>
      </w:r>
      <w:r>
        <w:rPr>
          <w:rFonts w:eastAsia="Consolas" w:ascii="Consolas" w:hAnsi="Consolas"/>
          <w:color w:val="8A1C4E"/>
          <w:sz w:val="19"/>
        </w:rPr>
        <w:t>framework:rebalance</w:t>
      </w:r>
      <w:r>
        <w:rPr/>
        <w:t xml:space="preserve"> с закреплёнными ячейками).</w:t>
      </w:r>
    </w:p>
    <w:p>
      <w:pPr>
        <w:pStyle w:val="ListBullet"/>
        <w:numPr>
          <w:ilvl w:val="0"/>
          <w:numId w:val="1"/>
        </w:numPr>
        <w:rPr/>
      </w:pPr>
      <w:r>
        <w:rPr/>
        <w:t>Ячейки можно закрепить (замок) — солвер не меняет закреплённые значения.</w:t>
      </w:r>
    </w:p>
    <w:p>
      <w:pPr>
        <w:pStyle w:val="ListBullet"/>
        <w:numPr>
          <w:ilvl w:val="0"/>
          <w:numId w:val="1"/>
        </w:numPr>
        <w:rPr/>
      </w:pPr>
      <w:r>
        <w:rPr/>
        <w:t>Кнопка «Утвердить каркас» неактивна, пока есть ошибки; рядом — объяснение, почему.</w:t>
      </w:r>
    </w:p>
    <w:p>
      <w:pPr>
        <w:pStyle w:val="ListBullet"/>
        <w:numPr>
          <w:ilvl w:val="0"/>
          <w:numId w:val="1"/>
        </w:numPr>
        <w:rPr/>
      </w:pPr>
      <w:r>
        <w:rPr/>
        <w:t>Для форм с ДОТ появляется дополнительный столбец «из них дистанционно» (ТК2-2).</w:t>
      </w:r>
    </w:p>
    <w:p>
      <w:pPr>
        <w:pStyle w:val="Heading2"/>
        <w:rPr/>
      </w:pPr>
      <w:bookmarkStart w:id="7" w:name="__RefHeading___Toc1024_296209127"/>
      <w:bookmarkEnd w:id="7"/>
      <w:r>
        <w:rPr/>
        <w:t>4.4. Каркас · Связи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71284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3.5 — Матрица покрытия «результат обучения × темы × оценочные средства»</w:t>
      </w:r>
    </w:p>
    <w:p>
      <w:pPr>
        <w:pStyle w:val="ListBullet"/>
        <w:numPr>
          <w:ilvl w:val="0"/>
          <w:numId w:val="1"/>
        </w:numPr>
        <w:rPr/>
      </w:pPr>
      <w:r>
        <w:rPr/>
        <w:t>Строка — результат обучения с типом З/У/Н; столбцы — темы; последняя колонка — число оценочных средств с порогом ≥ 2.</w:t>
      </w:r>
    </w:p>
    <w:p>
      <w:pPr>
        <w:pStyle w:val="ListBullet"/>
        <w:numPr>
          <w:ilvl w:val="0"/>
          <w:numId w:val="1"/>
        </w:numPr>
        <w:rPr/>
      </w:pPr>
      <w:r>
        <w:rPr/>
        <w:t>Клик по ячейке связывает/отвязывает РО и тему; клик по счётчику открывает список вопросов и заданий.</w:t>
      </w:r>
    </w:p>
    <w:p>
      <w:pPr>
        <w:pStyle w:val="ListBullet"/>
        <w:numPr>
          <w:ilvl w:val="0"/>
          <w:numId w:val="1"/>
        </w:numPr>
        <w:rPr/>
      </w:pPr>
      <w:r>
        <w:rPr/>
        <w:t>Для разрыва агент предлагает конкретное исправление («Добавить вопрос к тесту модуля 5…»).</w:t>
      </w:r>
    </w:p>
    <w:p>
      <w:pPr>
        <w:pStyle w:val="Heading2"/>
        <w:rPr/>
      </w:pPr>
      <w:bookmarkStart w:id="8" w:name="__RefHeading___Toc1026_296209127"/>
      <w:bookmarkEnd w:id="8"/>
      <w:r>
        <w:rPr/>
        <w:t>4.5. Комплект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71284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3.6 — Комплект: дерево материалов, предпросмотр, точечная правка с планом влияния, самопроверка и выгрузка</w:t>
      </w:r>
    </w:p>
    <w:p>
      <w:pPr>
        <w:pStyle w:val="ListBullet"/>
        <w:numPr>
          <w:ilvl w:val="0"/>
          <w:numId w:val="1"/>
        </w:numPr>
        <w:rPr/>
      </w:pPr>
      <w:r>
        <w:rPr/>
        <w:t>Слева — дерево комплекта по разделам шаблона АЦР; бейджи показывают проблемы (например, «2 не подтверждены»).</w:t>
      </w:r>
    </w:p>
    <w:p>
      <w:pPr>
        <w:pStyle w:val="ListBullet"/>
        <w:numPr>
          <w:ilvl w:val="0"/>
          <w:numId w:val="1"/>
        </w:numPr>
        <w:rPr/>
      </w:pPr>
      <w:r>
        <w:rPr/>
        <w:t>Центр — предпросмотр выбранного элемента (страница программы, слайды, вопросы с ключами, задание с критериями) и его связи (РО, вопросы, задания).</w:t>
      </w:r>
    </w:p>
    <w:p>
      <w:pPr>
        <w:pStyle w:val="ListBullet"/>
        <w:numPr>
          <w:ilvl w:val="0"/>
          <w:numId w:val="1"/>
        </w:numPr>
        <w:rPr/>
      </w:pPr>
      <w:r>
        <w:rPr/>
        <w:t>Точечная правка: инструкция обычным языком → «Показать, что изменится» (dry_run) → «Применить». После применения — diff версии.</w:t>
      </w:r>
    </w:p>
    <w:p>
      <w:pPr>
        <w:pStyle w:val="ListBullet"/>
        <w:numPr>
          <w:ilvl w:val="0"/>
          <w:numId w:val="1"/>
        </w:numPr>
        <w:rPr/>
      </w:pPr>
      <w:r>
        <w:rPr/>
        <w:t>Справа — итог самопроверки и блок «Эффект» (токены, стоимость по тарифу, оценка времени проверки).</w:t>
      </w:r>
    </w:p>
    <w:p>
      <w:pPr>
        <w:pStyle w:val="Heading2"/>
        <w:rPr/>
      </w:pPr>
      <w:bookmarkStart w:id="9" w:name="__RefHeading___Toc1028_296209127"/>
      <w:bookmarkEnd w:id="9"/>
      <w:r>
        <w:rPr/>
        <w:t>4.6. Остальные экраны</w:t>
      </w:r>
    </w:p>
    <w:p>
      <w:pPr>
        <w:pStyle w:val="Caption"/>
        <w:keepNext w:val="true"/>
        <w:rPr/>
      </w:pPr>
      <w:r>
        <w:rPr/>
        <w:t>Таблица 3.4 — Прочие экраны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219"/>
        <w:gridCol w:w="3798"/>
        <w:gridCol w:w="3622"/>
      </w:tblGrid>
      <w:tr>
        <w:trPr>
          <w:tblHeader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Экран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Ключевые элементы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Мои программы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Список программ с фильтрами по статусу, виду, объёму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Карточки, статус-бейджи, поиск, кнопка «Новый запрос»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· Цель и компетенции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Цель, задачи, компетенции с ТФ, результаты обучения З/У/Н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Карточки компетенций, чипы РО, выбор ТФ из реестра с поиском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· Замечания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Отчёт проверки каркаса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Список с кнопками «Исправить», фильтр по серьёзности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Отчёт самопроверки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Часы, покрытие, источники, полнота разделов, язык, заимствования, допущения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Сводка, детализация по правилам, экспорт в .docx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Версии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История снимков и правок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Лента версий, сравнение двух версий, восстановление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Актуализация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Загрузка старой программы, найденные устаревшие темы/инструменты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Таблица «было → предлагается», выбор применяемых изменений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Адаптация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Новая аудитория/объём/форма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Мастер из 3 шагов, предпросмотр нового учебного плана</w:t>
            </w:r>
          </w:p>
        </w:tc>
      </w:tr>
      <w:tr>
        <w:trPr>
          <w:cantSplit w:val="true"/>
        </w:trPr>
        <w:tc>
          <w:tcPr>
            <w:tcW w:w="22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База знаний</w:t>
            </w:r>
          </w:p>
        </w:tc>
        <w:tc>
          <w:tcPr>
            <w:tcW w:w="37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Документы организации для RAG</w:t>
            </w:r>
          </w:p>
        </w:tc>
        <w:tc>
          <w:tcPr>
            <w:tcW w:w="362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Загрузка, роль документа, область применения (ДПП/ДОП)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0" w:name="__RefHeading___Toc1030_296209127"/>
      <w:bookmarkEnd w:id="10"/>
      <w:r>
        <w:rPr/>
        <w:t>5. Состояния интерфейса</w:t>
      </w:r>
    </w:p>
    <w:p>
      <w:pPr>
        <w:pStyle w:val="Caption"/>
        <w:keepNext w:val="true"/>
        <w:rPr/>
      </w:pPr>
      <w:r>
        <w:rPr/>
        <w:t>Таблица 3.5 — Состояния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986"/>
        <w:gridCol w:w="2687"/>
        <w:gridCol w:w="4966"/>
      </w:tblGrid>
      <w:tr>
        <w:trPr>
          <w:tblHeader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Состояние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Где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Поведение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Пусто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Мои программы, База знаний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Иллюстрация + одна основная кнопка + пример запроса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Загрузка (&lt; 1 с)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Все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Скелетоны вместо спиннеров; без смещения макета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Длительная операция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 (до 3 мин), Комплект (до 20 мин)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Пошаговый прогресс из SSE: «Подбираем профстандарт…», «Модуль 3 из 6»; можно уйти со страницы — уведомление по готовности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Нужен ответ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Уточнения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Статус needs_input, карточки вопросов, бейдж в списке программ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Ошибка проверки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Каркас, Комплект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Красная подсветка, текст причины, кнопка исправления; блокировка утверждения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Предупреждение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Отчёт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Жёлтый бейдж (например, источник не подтверждён) — не блокирует выгрузку, но видно в .docx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Сбой модели/сети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Длительные операции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«Сервис генерации временно недоступен, повторим автоматически» + номер попытки; данные не теряются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Конфликт версий (412)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Редактирование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«Каркас изменил другой пользователь» + показать изменения + объединить/перезагрузить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Нет прав (403)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Утверждение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Кнопка скрыта/неактивна с подсказкой «Утверждает методист или руководитель»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Офлайн</w:t>
            </w:r>
          </w:p>
        </w:tc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Все</w:t>
            </w:r>
          </w:p>
        </w:tc>
        <w:tc>
          <w:tcPr>
            <w:tcW w:w="49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Баннер; правки часов копятся локально и отправляются при восстановлении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1" w:name="__RefHeading___Toc1032_296209127"/>
      <w:bookmarkEnd w:id="11"/>
      <w:r>
        <w:rPr/>
        <w:t>6. Структура компонентов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20193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3.7 — Дерево компонентов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Структура репозитория web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web/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src/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app/            # маршрутизация (TanStack Router), провайдеры, layout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pages/          # programs, intake, clarify, framework, kit, versions, kb, actualize, adapt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features/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├─ </w:t>
            </w:r>
            <w:r>
              <w:rPr>
                <w:rFonts w:eastAsia="Consolas" w:ascii="Consolas" w:hAnsi="Consolas"/>
                <w:sz w:val="15"/>
              </w:rPr>
              <w:t>hours/       # HoursGrid, SumCell, ConstraintBar, useLiveHours (клиентская копия правил V-HRS)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├─ </w:t>
            </w:r>
            <w:r>
              <w:rPr>
                <w:rFonts w:eastAsia="Consolas" w:ascii="Consolas" w:hAnsi="Consolas"/>
                <w:sz w:val="15"/>
              </w:rPr>
              <w:t>coverage/    # CoverageMatrix, CoverageCell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├─ </w:t>
            </w:r>
            <w:r>
              <w:rPr>
                <w:rFonts w:eastAsia="Consolas" w:ascii="Consolas" w:hAnsi="Consolas"/>
                <w:sz w:val="15"/>
              </w:rPr>
              <w:t>edits/       # EditDrawer, ImpactPreview, DiffView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├─ </w:t>
            </w:r>
            <w:r>
              <w:rPr>
                <w:rFonts w:eastAsia="Consolas" w:ascii="Consolas" w:hAnsi="Consolas"/>
                <w:sz w:val="15"/>
              </w:rPr>
              <w:t>report/      # ReportPanel, IssueItem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└─ </w:t>
            </w:r>
            <w:r>
              <w:rPr>
                <w:rFonts w:eastAsia="Consolas" w:ascii="Consolas" w:hAnsi="Consolas"/>
                <w:sz w:val="15"/>
              </w:rPr>
              <w:t>export/      # ExportMenu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entities/       # типы KitV1 (генерируются из OpenAPI: openapi-typescript), форматтеры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├─ </w:t>
            </w:r>
            <w:r>
              <w:rPr>
                <w:rFonts w:eastAsia="Consolas" w:ascii="Consolas" w:hAnsi="Consolas"/>
                <w:sz w:val="15"/>
              </w:rPr>
              <w:t>shared/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├─ </w:t>
            </w:r>
            <w:r>
              <w:rPr>
                <w:rFonts w:eastAsia="Consolas" w:ascii="Consolas" w:hAnsi="Consolas"/>
                <w:sz w:val="15"/>
              </w:rPr>
              <w:t>api/         # клиент fetch + TanStack Query hooks, SSE-клиент, обработка problem+json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├─ </w:t>
            </w:r>
            <w:r>
              <w:rPr>
                <w:rFonts w:eastAsia="Consolas" w:ascii="Consolas" w:hAnsi="Consolas"/>
                <w:sz w:val="15"/>
              </w:rPr>
              <w:t>ui/          # дизайн-система на Radix: Button, Dialog, Tabs, Table, Badge, Toast…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│  └─ </w:t>
            </w:r>
            <w:r>
              <w:rPr>
                <w:rFonts w:eastAsia="Consolas" w:ascii="Consolas" w:hAnsi="Consolas"/>
                <w:sz w:val="15"/>
              </w:rPr>
              <w:t>i18n/        # тексты интерфейса (ru), словарь терминов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│  └─ </w:t>
            </w:r>
            <w:r>
              <w:rPr>
                <w:rFonts w:eastAsia="Consolas" w:ascii="Consolas" w:hAnsi="Consolas"/>
                <w:sz w:val="15"/>
              </w:rPr>
              <w:t>main.tsx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├─ </w:t>
            </w:r>
            <w:r>
              <w:rPr>
                <w:rFonts w:eastAsia="Consolas" w:ascii="Consolas" w:hAnsi="Consolas"/>
                <w:sz w:val="15"/>
              </w:rPr>
              <w:t>e2e/               # Playwright: 5 открытых тест-кейсов как сценарии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└─ </w:t>
            </w:r>
            <w:r>
              <w:rPr>
                <w:rFonts w:eastAsia="Consolas" w:ascii="Consolas" w:hAnsi="Consolas"/>
                <w:sz w:val="15"/>
              </w:rPr>
              <w:t>vite.config.ts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2" w:name="__RefHeading___Toc1034_296209127"/>
      <w:bookmarkEnd w:id="12"/>
      <w:r>
        <w:rPr/>
        <w:t>7. Дизайн-система</w:t>
      </w:r>
    </w:p>
    <w:p>
      <w:pPr>
        <w:pStyle w:val="Caption"/>
        <w:keepNext w:val="true"/>
        <w:rPr/>
      </w:pPr>
      <w:r>
        <w:rPr/>
        <w:t>Таблица 3.6 — Токены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03"/>
        <w:gridCol w:w="2920"/>
        <w:gridCol w:w="4616"/>
      </w:tblGrid>
      <w:tr>
        <w:trPr>
          <w:tblHeader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Токен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Применение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color.primary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#0F766E (бирюзовый)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Основные действия, активный шаг, «утверждено»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color.ink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#1F3A5F (тёмно-синий)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Заголовки, навигация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color.danger / bg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#B91C1C / #FEF2F2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Ошибки, несходящиеся суммы (контраст 6,5:1)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color.warning / bg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#92400E / #FEF3C7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Предупреждения, неподтверждённые источники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color.success / bg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#166534 / #DCFCE7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Пройденные проверки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font.family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PT Sans, Arial, sans-serif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Кириллица, хорошая читаемость таблиц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font.size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12,5 / 14 / 16 / 22 px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подписи / текст / подзаголовки / заголовок экрана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font.numeric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tabular-nums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Ровные столбцы часов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space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 / 8 / 12 / 16 / 24 px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Сетка отступов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radius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8 px (кнопки), 12 px (карточки)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focus ring</w:t>
            </w:r>
          </w:p>
        </w:tc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 px #0F766E + 2 px offset</w:t>
            </w:r>
          </w:p>
        </w:tc>
        <w:tc>
          <w:tcPr>
            <w:tcW w:w="461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Видимый фокус клавиатуры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Caption"/>
        <w:keepNext w:val="true"/>
        <w:rPr/>
      </w:pPr>
      <w:r>
        <w:rPr/>
        <w:t>Таблица 3.7 — Ключевые компоненты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986"/>
        <w:gridCol w:w="3271"/>
        <w:gridCol w:w="4382"/>
      </w:tblGrid>
      <w:tr>
        <w:trPr>
          <w:tblHeader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Варианты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Правила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Button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primary, secondary, ghost, danger; disabled с причиной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Одна primary-кнопка на экран; глагол в названии («Утвердить каркас»)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Badge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ok, error, warning, info, neutral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Цвет + значок + текст (не только цвет)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HoursGrid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редактируемая, только чтение, с ДОТ-столбцом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Клавиатурная навигация как в Excel: стрелки, Enter, Tab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CoverageMatrix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компактная/подробная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Липкие заголовки; виртуализация при &gt; 40 тем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Stepper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5 шагов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Недоступные шаги не кликабельны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Toast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успех, ошибка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 для критичных ошибок — те показываются на месте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Dialog / Drawer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подтверждение, правка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Фокус-ловушка, Esc закрывает, возврат фокуса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3" w:name="__RefHeading___Toc1036_296209127"/>
      <w:bookmarkEnd w:id="13"/>
      <w:r>
        <w:rPr/>
        <w:t>8. Работа с данными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TanStack Query</w:t>
      </w:r>
      <w:r>
        <w:rPr/>
        <w:t xml:space="preserve"> — кэш серверного состояния; ключи </w:t>
      </w:r>
      <w:r>
        <w:rPr>
          <w:rFonts w:eastAsia="Consolas" w:ascii="Consolas" w:hAnsi="Consolas"/>
          <w:color w:val="8A1C4E"/>
          <w:sz w:val="19"/>
        </w:rPr>
        <w:t>['program', id]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['framework', id, version]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['kit', id, version]</w:t>
      </w:r>
      <w:r>
        <w:rPr/>
        <w:t>; ETag → 304.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SSE</w:t>
      </w:r>
      <w:r>
        <w:rPr/>
        <w:t xml:space="preserve"> (</w:t>
      </w:r>
      <w:r>
        <w:rPr>
          <w:rFonts w:eastAsia="Consolas" w:ascii="Consolas" w:hAnsi="Consolas"/>
          <w:color w:val="8A1C4E"/>
          <w:sz w:val="19"/>
        </w:rPr>
        <w:t>/programs/{id}/events</w:t>
      </w:r>
      <w:r>
        <w:rPr/>
        <w:t xml:space="preserve">): события </w:t>
      </w:r>
      <w:r>
        <w:rPr>
          <w:rFonts w:eastAsia="Consolas" w:ascii="Consolas" w:hAnsi="Consolas"/>
          <w:color w:val="8A1C4E"/>
          <w:sz w:val="19"/>
        </w:rPr>
        <w:t>progress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needs_input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framework_ready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kit_ready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edit_applied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job_failed</w:t>
      </w:r>
      <w:r>
        <w:rPr/>
        <w:t xml:space="preserve">; при обрыве — переподключение с </w:t>
      </w:r>
      <w:r>
        <w:rPr>
          <w:rFonts w:eastAsia="Consolas" w:ascii="Consolas" w:hAnsi="Consolas"/>
          <w:color w:val="8A1C4E"/>
          <w:sz w:val="19"/>
        </w:rPr>
        <w:t>Last-Event-ID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Живой пересчёт часов на клиенте.</w:t>
      </w:r>
      <w:r>
        <w:rPr/>
        <w:t xml:space="preserve"> </w:t>
      </w:r>
      <w:r>
        <w:rPr>
          <w:rFonts w:eastAsia="Consolas" w:ascii="Consolas" w:hAnsi="Consolas"/>
          <w:color w:val="8A1C4E"/>
          <w:sz w:val="19"/>
        </w:rPr>
        <w:t>useLiveHours</w:t>
      </w:r>
      <w:r>
        <w:rPr/>
        <w:t xml:space="preserve"> повторяет правила V-HRS-01…09 на TypeScript (общая спецификация правил в JSON), поэтому подсветка мгновенная; источником истины остаётся сервер (</w:t>
      </w:r>
      <w:r>
        <w:rPr>
          <w:rFonts w:eastAsia="Consolas" w:ascii="Consolas" w:hAnsi="Consolas"/>
          <w:color w:val="8A1C4E"/>
          <w:sz w:val="19"/>
        </w:rPr>
        <w:t>framework:validate</w:t>
      </w:r>
      <w:r>
        <w:rPr/>
        <w:t xml:space="preserve"> с debounce 400 мс).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Оптимистичные правки</w:t>
      </w:r>
      <w:r>
        <w:rPr/>
        <w:t xml:space="preserve"> часов с откатом при ошибке; </w:t>
      </w:r>
      <w:r>
        <w:rPr>
          <w:rFonts w:eastAsia="Consolas" w:ascii="Consolas" w:hAnsi="Consolas"/>
          <w:color w:val="8A1C4E"/>
          <w:sz w:val="19"/>
        </w:rPr>
        <w:t>If-Match: lock_version</w:t>
      </w:r>
      <w:r>
        <w:rPr/>
        <w:t xml:space="preserve"> защищает от одновременного редактирования.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Типы</w:t>
      </w:r>
      <w:r>
        <w:rPr/>
        <w:t xml:space="preserve"> генерируются из OpenAPI (openapi-typescript) — фронт и бэк используют одни имена полей KitV1.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// features/hours/useLiveHours.ts (фрагмент)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export function useLiveHours(plan: Plan, c: Constraints)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return useMemo(() =&gt;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const issues: Issue[] = [];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(const m of plan.modules) 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const sum = m.topics.reduce((s, t) =&gt; s + total(t.workload), 0);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if (m.topics.some(t =&gt; total(t.workload) === 0)) issues.push(issue("V-HRS-02", m.ref, "Есть тема без часов"));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</w:t>
            </w:r>
            <w:r>
              <w:rPr>
                <w:rFonts w:eastAsia="Consolas" w:ascii="Consolas" w:hAnsi="Consolas"/>
                <w:sz w:val="15"/>
              </w:rPr>
              <w:t>m.computedTotal = sum;                                   // модуль = Σ тем (не редактируется)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const grand = plan.modules.reduce((s, m) =&gt; s + m.computedTotal, 0) + c.finalAttHours;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(grand !== c.total) issues.push(issue("V-HRS-01", null, `Сумма ${grand} из ${c.total} ч`));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(c.selfStudyOnly &amp;&amp; contact(plan) &gt; 0) issues.push(issue("V-HRS-04", null, "Стажировка: аудиторных часов быть не должно"));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return { grand, issues };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}, [plan, c]);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4" w:name="__RefHeading___Toc1038_296209127"/>
      <w:bookmarkEnd w:id="14"/>
      <w:r>
        <w:rPr/>
        <w:t>9. Доступность (WCAG 2.2, уровень AA)</w:t>
      </w:r>
    </w:p>
    <w:p>
      <w:pPr>
        <w:pStyle w:val="Caption"/>
        <w:keepNext w:val="true"/>
        <w:rPr/>
      </w:pPr>
      <w:r>
        <w:rPr/>
        <w:t>Таблица 3.8 — Доступность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28"/>
        <w:gridCol w:w="7010"/>
      </w:tblGrid>
      <w:tr>
        <w:trPr>
          <w:tblHeader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Реализация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Контраст текста ≥ 4,5:1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Палитра проверена; ошибки — не только цветом, но и значком/текстом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Полная работа с клавиатуры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Таблица часов: стрелки/Tab/Enter; все действия доступны без мыши; видимый фокус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Скринридеры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Radix-примитивы с ARIA; таблицы — </w:t>
            </w:r>
            <w:r>
              <w:rPr>
                <w:rFonts w:eastAsia="Consolas" w:ascii="Consolas" w:hAnsi="Consolas"/>
                <w:color w:val="8A1C4E"/>
                <w:sz w:val="16"/>
              </w:rPr>
              <w:t>role=grid</w:t>
            </w:r>
            <w:r>
              <w:rPr>
                <w:sz w:val="17"/>
              </w:rPr>
              <w:t xml:space="preserve">, заголовки строк/столбцов; живые регионы </w:t>
            </w:r>
            <w:r>
              <w:rPr>
                <w:rFonts w:eastAsia="Consolas" w:ascii="Consolas" w:hAnsi="Consolas"/>
                <w:color w:val="8A1C4E"/>
                <w:sz w:val="16"/>
              </w:rPr>
              <w:t>aria-live=polite</w:t>
            </w:r>
            <w:r>
              <w:rPr>
                <w:sz w:val="17"/>
              </w:rPr>
              <w:t xml:space="preserve"> для прогресса и сумм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Размер целей ≥ 24×24 px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Кнопки и ячейки таблицы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Понятные ошибки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Текст причины + как исправить рядом с полем (WCAG 3.3.1, 3.3.3)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Без ограничений времени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Длительные операции не требуют присутствия; результат сохраняется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Масштаб 200 %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Адаптивная сетка, горизонтальная прокрутка только у широких таблиц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Проверка</w:t>
            </w:r>
          </w:p>
        </w:tc>
        <w:tc>
          <w:tcPr>
            <w:tcW w:w="70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axe-core в Playwright-тестах каждого экрана; ручная проверка NVDA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5" w:name="__RefHeading___Toc1040_296209127"/>
      <w:bookmarkEnd w:id="15"/>
      <w:r>
        <w:rPr/>
        <w:t>10. Производительность</w:t>
      </w:r>
    </w:p>
    <w:p>
      <w:pPr>
        <w:pStyle w:val="Caption"/>
        <w:keepNext w:val="true"/>
        <w:rPr/>
      </w:pPr>
      <w:r>
        <w:rPr/>
        <w:t>Таблица 3.9 — Бюджеты frontend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28"/>
        <w:gridCol w:w="2337"/>
        <w:gridCol w:w="4674"/>
      </w:tblGrid>
      <w:tr>
        <w:trPr>
          <w:tblHeader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Бюджет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Приём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JS на первом экране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180 КБ gzip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Разделение по маршрутам; предпросмотр .pptx и diff — ленивые чанки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LCP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1,5 с (ПК, 10 Мбит/с)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Статика с brotli и долгим кэшем (хэш в имени файла)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INP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100 мс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Пересчёт сумм O(n) в useMemo; ввод часов без ре-рендера всей таблицы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Таблица 500 ч (≈ 150 тем)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60 к/с при прокрутке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Виртуализация строк (TanStack Virtual)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Обновление прогресса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 с задержки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SSE вместо опроса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Память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150 МБ вкладки</w:t>
            </w:r>
          </w:p>
        </w:tc>
        <w:tc>
          <w:tcPr>
            <w:tcW w:w="46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грузится по разделам (</w:t>
            </w:r>
            <w:r>
              <w:rPr>
                <w:rFonts w:eastAsia="Consolas" w:ascii="Consolas" w:hAnsi="Consolas"/>
                <w:color w:val="8A1C4E"/>
                <w:sz w:val="16"/>
              </w:rPr>
              <w:t>/kit/items/{ref}</w:t>
            </w:r>
            <w:r>
              <w:rPr>
                <w:sz w:val="17"/>
              </w:rPr>
              <w:t>), не целиком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6" w:name="__RefHeading___Toc1042_296209127"/>
      <w:bookmarkEnd w:id="16"/>
      <w:r>
        <w:rPr/>
        <w:t>11. Тестирование frontend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Vitest + Testing Library: компоненты HoursGrid, CoverageMatrix, ImpactPreview; правила </w:t>
      </w:r>
      <w:r>
        <w:rPr>
          <w:rFonts w:eastAsia="Consolas" w:ascii="Consolas" w:hAnsi="Consolas"/>
          <w:color w:val="8A1C4E"/>
          <w:sz w:val="19"/>
        </w:rPr>
        <w:t>useLiveHours</w:t>
      </w:r>
      <w:r>
        <w:rPr/>
        <w:t xml:space="preserve"> проверяются на тех же фикстурах, что и серверный солвер (общие JSON-кейсы).</w:t>
      </w:r>
    </w:p>
    <w:p>
      <w:pPr>
        <w:pStyle w:val="ListBullet"/>
        <w:numPr>
          <w:ilvl w:val="0"/>
          <w:numId w:val="1"/>
        </w:numPr>
        <w:rPr/>
      </w:pPr>
      <w:r>
        <w:rPr/>
        <w:t>Playwright e2e: 5 открытых тест-кейсов как сценарии (бриф → вопросы → каркас → утверждение → комплект → выгрузка) на стенде с записанными ответами моделей.</w:t>
      </w:r>
    </w:p>
    <w:p>
      <w:pPr>
        <w:pStyle w:val="ListBullet"/>
        <w:numPr>
          <w:ilvl w:val="0"/>
          <w:numId w:val="1"/>
        </w:numPr>
        <w:rPr/>
      </w:pPr>
      <w:r>
        <w:rPr/>
        <w:t>Визуальная регрессия ключевых экранов; axe-core на каждом экране.</w:t>
      </w:r>
    </w:p>
    <w:p>
      <w:pPr>
        <w:pStyle w:val="ListBullet"/>
        <w:numPr>
          <w:ilvl w:val="0"/>
          <w:numId w:val="1"/>
        </w:numPr>
        <w:rPr/>
      </w:pPr>
      <w:r>
        <w:rPr/>
        <w:t>Юзабилити-проверка с 2–3 методистами на чекпоинте 1 (интерактивный прототип) — сценарий «найди и исправь ошибку в часах за 1 минуту».</w:t>
      </w:r>
    </w:p>
    <w:p>
      <w:pPr>
        <w:pStyle w:val="Heading1"/>
        <w:rPr/>
      </w:pPr>
      <w:bookmarkStart w:id="17" w:name="__RefHeading___Toc1044_296209127"/>
      <w:bookmarkEnd w:id="17"/>
      <w:r>
        <w:rPr/>
        <w:t>12. Тексты интерфейса</w:t>
      </w:r>
    </w:p>
    <w:p>
      <w:pPr>
        <w:pStyle w:val="Caption"/>
        <w:keepNext w:val="true"/>
        <w:rPr/>
      </w:pPr>
      <w:r>
        <w:rPr/>
        <w:t>Таблица 3.10 — Словарь интерфейса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336"/>
        <w:gridCol w:w="2453"/>
        <w:gridCol w:w="4850"/>
      </w:tblGrid>
      <w:tr>
        <w:trPr>
          <w:tblHeader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Вместо (жаргон)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Пишем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Пример сообщения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LLM, модель, промпт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агент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«Агент собирает каркас: подбираем профстандарт…»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Генерация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сборка / подготовка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«Комплект готов за 11 мин 40 с»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Валидация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проверка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«Проверки каркаса: 1 ошибка»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Constraint violation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сумма не сходится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«Сумма тем модуля 2 — 20 ч, а модуль — 18 ч»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Hallucination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источник не подтверждён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«Источник не найден в реестрах — проверьте вручную»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Token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(только на экране «Эффект»)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«Затраты на генерацию: 0,74 млн токенов»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Regenerate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пересобрать / заменить</w:t>
            </w:r>
          </w:p>
        </w:tc>
        <w:tc>
          <w:tcPr>
            <w:tcW w:w="4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«Будет пересобрано 7 элементов. Часы и компетенции не изменятся»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247" w:right="907" w:gutter="0" w:header="720" w:top="1020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F6D"/>
        <w:sz w:val="16"/>
      </w:rPr>
      <w:t xml:space="preserve">Хакатон «Точка сборки» · Кейс 1 «ИИ-агент для создания образовательных программ»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55F6D"/>
        <w:sz w:val="16"/>
      </w:rPr>
      <w:t>КАРКАС · Документ 3. Веб-интерфейс (Frontend)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rial" w:hAnsi="Arial"/>
      <w:b w:val="false"/>
      <w:bCs/>
      <w:i/>
      <w:color w:val="555F6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5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2026-10-13T23:22:27Z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