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самопроверки комплекта</w:t>
      </w:r>
    </w:p>
    <w:p>
      <w:r>
        <w:rPr>
          <w:b w:val="0"/>
        </w:rPr>
        <w:t>Искусственный интеллект в работе учителя</w:t>
      </w:r>
    </w:p>
    <w:p>
      <w:r>
        <w:rPr>
          <w:b/>
        </w:rPr>
        <w:t>Результат: Проверка пройдена. Ошибок: 0, предупреждений: 7.</w:t>
      </w:r>
    </w:p>
    <w:p>
      <w:r>
        <w:rPr>
          <w:b w:val="0"/>
        </w:rPr>
        <w:t>Длительность проверки: 271 мс; версия комплекта: 3.</w:t>
      </w:r>
    </w:p>
    <w:p>
      <w:pPr>
        <w:pStyle w:val="Heading2"/>
      </w:pPr>
      <w:r>
        <w:t>Сводные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"topics": 4, "checked": 9, "modules": 4}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kit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sample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"mismatches": 0}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"limits": {"outcomes_per_hour": 0.5, "experience_max_hours": 72}, "outcomes": 3}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request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"slides_requested": false, "min_practice_share_pct": 0.0, "final_attestation_hours": 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["V-SVC-01", "V-ACT-01", "V-PLG-01", "V-SMP-01"]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sources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"outdated": 0, "services": {"ok": true, "checked": 0}, "verified": 1, "not_found": 0, "unverified": 4}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coverage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"outcomes": 3, "duplicates": {"ok": true, "count": 0, "embeddings_used": false, "cosine_threshold": 0.92}, "min_assessments": 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language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"checked": 423, "min_cyrillic_share": 0.6}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services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"checked": 0}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"empty": [], "filled": 21, "deferred": [], "sections_total": 21}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acr_export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"reference": "data/templates/dpp_pk_template.yaml", "missing_count": 0, "expected_sections": 12}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duplicates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"count": 0, "embeddings_used": false, "cosine_threshold": 0.92}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plagiarism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"ngram": 5, "threshold": 0.15, "max_overlap": 0.0}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content_quality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"content_checks": 0}</w:t>
            </w:r>
          </w:p>
        </w:tc>
      </w:tr>
    </w:tbl>
    <w:p>
      <w:pPr>
        <w:pStyle w:val="Heading2"/>
      </w:pPr>
      <w:r>
        <w:t>Замечания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Правило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Серьёзность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Объект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Сообщение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Подсказка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V-COV-03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У компетенции C1 «Применение искусственного интеллекта в педагогической деятельности» нет результатов: практический опыт — дополните карту компетенций (З/У/Н)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V-SRC-04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SRC-02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Источник «Петров А.А. Генеративные нейросети в образовании: теория и практика. — М.: Просвещение, 2024. — 256 с.» не подтверждён — проверьте вручную (в документе будет пометка «не подтверждено»)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V-SRC-04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SRC-04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Источник «Федеральный закон от 27.07.2006 № 152-ФЗ «О персональных данных»» не подтверждён — проверьте вручную (в документе будет пометка «не подтверждено»)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V-SRC-04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SRC-05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Источник «Федеральный закон от 29.12.2012 № 273-ФЗ «Об образовании в Российской Федерации»» не подтверждён — проверьте вручную (в документе будет пометка «не подтверждено»)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V-SRC-04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SRC-06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Источник «Ведомственный контроль в сфере образования (ВК-1013/06): Методические рекомендации» не подтверждён — проверьте вручную (в документе будет пометка «не подтверждено»)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V-LNG-01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Q-002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Текст «Google Drive» не на русском языке (кириллицы 0% &lt; 60%) — материалы программы должны быть на русском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V-LNG-01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Q-002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Текст «Microsoft Excel» не на русском языке (кириллицы 0% &lt; 60%) — материалы программы должны быть на русском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</w:tbl>
    <w:p>
      <w:pPr>
        <w:pStyle w:val="Heading2"/>
      </w:pPr>
      <w:r>
        <w:t>Допущения</w:t>
      </w:r>
    </w:p>
    <w:p>
      <w:r>
        <w:rPr>
          <w:b w:val="0"/>
        </w:rPr>
        <w:t>Допущения не зафиксированы.</w:t>
      </w:r>
    </w:p>
    <w:p>
      <w:pPr>
        <w:pStyle w:val="Heading2"/>
      </w:pPr>
      <w:r>
        <w:t>Найденные ошибки образца</w:t>
      </w:r>
    </w:p>
    <w:p>
      <w:r>
        <w:rPr>
          <w:b w:val="0"/>
        </w:rPr>
        <w:t>Ошибки образца не обнаружены.</w:t>
      </w:r>
    </w:p>
    <w:p>
      <w:pPr>
        <w:pStyle w:val="Heading2"/>
      </w:pPr>
      <w:r>
        <w:t>Разрывы (gaps)</w:t>
      </w:r>
    </w:p>
    <w:p>
      <w:pPr>
        <w:pStyle w:val="ListBullet"/>
      </w:pPr>
      <w:r>
        <w:t>Не указан вид программы (например, повышение квалификации или профессиональная переподготовка).</w:t>
      </w:r>
    </w:p>
    <w:p>
      <w:pPr>
        <w:pStyle w:val="ListBullet"/>
      </w:pPr>
      <w:r>
        <w:t>Не уточнено распределение очных и дистанционных часов (distance_share_pct, self_study_share_pct).</w:t>
      </w:r>
    </w:p>
    <w:p>
      <w:pPr>
        <w:pStyle w:val="ListBullet"/>
      </w:pPr>
      <w:r>
        <w:t>Нет информации о минимальном объёме практики (min_practice_share_pct).</w:t>
      </w:r>
    </w:p>
    <w:p>
      <w:pPr>
        <w:pStyle w:val="ListBullet"/>
      </w:pPr>
      <w:r>
        <w:t>Не определены ограничения по интенсивности (max_hours_per_day, days_per_week).</w:t>
      </w:r>
    </w:p>
    <w:p>
      <w:pPr>
        <w:pStyle w:val="ListBullet"/>
      </w:pPr>
      <w:r>
        <w:t>Не указано, что программа строго соответствует профстандарту «Педагог» — требуется анализ шаблона АЦР.</w:t>
      </w:r>
    </w:p>
    <w:p>
      <w:pPr>
        <w:pStyle w:val="ListBullet"/>
      </w:pPr>
      <w:r>
        <w:t>Нет уточнённого распределения между очной и дистанционной частями.</w:t>
      </w:r>
    </w:p>
    <w:p>
      <w:pPr>
        <w:pStyle w:val="ListBullet"/>
      </w:pPr>
      <w:r>
        <w:t>Не определены конкретные темы и модули программы.</w:t>
      </w:r>
    </w:p>
    <w:p>
      <w:pPr>
        <w:pStyle w:val="ListBullet"/>
      </w:pPr>
      <w:r>
        <w:t>Не указаны требования к объёму практики или самостоятельной работы.</w:t>
      </w:r>
    </w:p>
    <w:p>
      <w:pPr>
        <w:pStyle w:val="ListBullet"/>
      </w:pPr>
      <w:r>
        <w:t>C1: коды ТФ A, B отсутствуют в реестре — отброшены (V-SRC-03)</w:t>
      </w:r>
    </w:p>
    <w:p>
      <w:pPr>
        <w:pStyle w:val="ListBullet"/>
      </w:pPr>
      <w:r>
        <w:t>T3.1: сложность 1 поднята до 2 (V-SEQ-01: сложность не убывает по программе)</w:t>
      </w:r>
    </w:p>
    <w:p>
      <w:pPr>
        <w:pStyle w:val="ListBullet"/>
      </w:pPr>
      <w:r>
        <w:t>T3.1: тема дополнена этикой, рисками и защитой персональных данных (TK2-4)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