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FC4" w:rsidRPr="008F0325" w:rsidRDefault="00FE3FC4" w:rsidP="00FE3F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E3FC4" w:rsidRPr="008F0325" w:rsidRDefault="00FE3FC4" w:rsidP="00FE3F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E3FC4" w:rsidRPr="008F0325" w:rsidRDefault="00FE3FC4" w:rsidP="00FE3F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E3FC4" w:rsidRPr="008F0325" w:rsidRDefault="00FE3FC4" w:rsidP="00FE3F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E3FC4" w:rsidRPr="008F0325" w:rsidRDefault="00FE3FC4" w:rsidP="00FE3F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E3FC4" w:rsidRPr="008F0325" w:rsidRDefault="00FE3FC4" w:rsidP="00FE3F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E3FC4" w:rsidRPr="008F0325" w:rsidRDefault="00FE3FC4" w:rsidP="00FE3F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E3FC4" w:rsidRDefault="00FE3FC4" w:rsidP="00FE3F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15EBF" w:rsidRDefault="00015EBF" w:rsidP="00FE3F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F0325" w:rsidRPr="008F0325" w:rsidRDefault="008F0325" w:rsidP="00FE3F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E3FC4" w:rsidRPr="008F0325" w:rsidRDefault="00FE3FC4" w:rsidP="00FE3FC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E3FC4" w:rsidRPr="00E33946" w:rsidRDefault="00E33946" w:rsidP="00E33946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E33946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СОДЕРЖАНИЕ</w:t>
      </w:r>
    </w:p>
    <w:p w:rsidR="008F0325" w:rsidRPr="008F0325" w:rsidRDefault="00FE3FC4" w:rsidP="00E33946">
      <w:pPr>
        <w:pStyle w:val="12"/>
        <w:rPr>
          <w:rFonts w:asciiTheme="minorHAnsi" w:eastAsiaTheme="minorEastAsia" w:hAnsiTheme="minorHAnsi" w:cstheme="minorBidi"/>
          <w:noProof/>
          <w:color w:val="000000" w:themeColor="text1"/>
          <w:sz w:val="22"/>
          <w:lang w:eastAsia="ru-RU"/>
        </w:rPr>
      </w:pPr>
      <w:r w:rsidRPr="008F0325">
        <w:rPr>
          <w:color w:val="000000" w:themeColor="text1"/>
        </w:rPr>
        <w:fldChar w:fldCharType="begin"/>
      </w:r>
      <w:r w:rsidRPr="008F0325">
        <w:rPr>
          <w:color w:val="000000" w:themeColor="text1"/>
        </w:rPr>
        <w:instrText xml:space="preserve"> TOC \o "1-3" \h \z \u </w:instrText>
      </w:r>
      <w:r w:rsidRPr="008F0325">
        <w:rPr>
          <w:color w:val="000000" w:themeColor="text1"/>
        </w:rPr>
        <w:fldChar w:fldCharType="separate"/>
      </w:r>
      <w:hyperlink w:anchor="_Toc136641698" w:history="1">
        <w:r w:rsidR="008F0325" w:rsidRPr="008F0325">
          <w:rPr>
            <w:rStyle w:val="a7"/>
            <w:noProof/>
            <w:color w:val="000000" w:themeColor="text1"/>
          </w:rPr>
          <w:t>В</w:t>
        </w:r>
        <w:r w:rsidR="00E33946">
          <w:rPr>
            <w:rStyle w:val="a7"/>
            <w:noProof/>
            <w:color w:val="000000" w:themeColor="text1"/>
          </w:rPr>
          <w:t>ведение</w:t>
        </w:r>
        <w:r w:rsidR="008F0325" w:rsidRPr="008F0325">
          <w:rPr>
            <w:noProof/>
            <w:webHidden/>
            <w:color w:val="000000" w:themeColor="text1"/>
          </w:rPr>
          <w:tab/>
        </w:r>
        <w:r w:rsidR="008F0325" w:rsidRPr="008F0325">
          <w:rPr>
            <w:noProof/>
            <w:webHidden/>
            <w:color w:val="000000" w:themeColor="text1"/>
          </w:rPr>
          <w:fldChar w:fldCharType="begin"/>
        </w:r>
        <w:r w:rsidR="008F0325" w:rsidRPr="008F0325">
          <w:rPr>
            <w:noProof/>
            <w:webHidden/>
            <w:color w:val="000000" w:themeColor="text1"/>
          </w:rPr>
          <w:instrText xml:space="preserve"> PAGEREF _Toc136641698 \h </w:instrText>
        </w:r>
        <w:r w:rsidR="008F0325" w:rsidRPr="008F0325">
          <w:rPr>
            <w:noProof/>
            <w:webHidden/>
            <w:color w:val="000000" w:themeColor="text1"/>
          </w:rPr>
        </w:r>
        <w:r w:rsidR="008F0325" w:rsidRPr="008F0325">
          <w:rPr>
            <w:noProof/>
            <w:webHidden/>
            <w:color w:val="000000" w:themeColor="text1"/>
          </w:rPr>
          <w:fldChar w:fldCharType="separate"/>
        </w:r>
        <w:r w:rsidR="008F0325" w:rsidRPr="008F0325">
          <w:rPr>
            <w:noProof/>
            <w:webHidden/>
            <w:color w:val="000000" w:themeColor="text1"/>
          </w:rPr>
          <w:t>4</w:t>
        </w:r>
        <w:r w:rsidR="008F0325" w:rsidRPr="008F0325">
          <w:rPr>
            <w:noProof/>
            <w:webHidden/>
            <w:color w:val="000000" w:themeColor="text1"/>
          </w:rPr>
          <w:fldChar w:fldCharType="end"/>
        </w:r>
      </w:hyperlink>
    </w:p>
    <w:p w:rsidR="008F0325" w:rsidRPr="008F0325" w:rsidRDefault="00C00CD6" w:rsidP="00E33946">
      <w:pPr>
        <w:pStyle w:val="12"/>
        <w:rPr>
          <w:rFonts w:asciiTheme="minorHAnsi" w:eastAsiaTheme="minorEastAsia" w:hAnsiTheme="minorHAnsi" w:cstheme="minorBidi"/>
          <w:noProof/>
          <w:color w:val="000000" w:themeColor="text1"/>
          <w:sz w:val="22"/>
          <w:lang w:eastAsia="ru-RU"/>
        </w:rPr>
      </w:pPr>
      <w:hyperlink w:anchor="_Toc136641699" w:history="1">
        <w:r w:rsidR="008F0325" w:rsidRPr="008F0325">
          <w:rPr>
            <w:rStyle w:val="a7"/>
            <w:noProof/>
            <w:color w:val="000000" w:themeColor="text1"/>
          </w:rPr>
          <w:t>1 Постановка и анализ задачи</w:t>
        </w:r>
        <w:r w:rsidR="008F0325" w:rsidRPr="008F0325">
          <w:rPr>
            <w:noProof/>
            <w:webHidden/>
            <w:color w:val="000000" w:themeColor="text1"/>
          </w:rPr>
          <w:tab/>
        </w:r>
        <w:r w:rsidR="008F0325" w:rsidRPr="008F0325">
          <w:rPr>
            <w:noProof/>
            <w:webHidden/>
            <w:color w:val="000000" w:themeColor="text1"/>
          </w:rPr>
          <w:fldChar w:fldCharType="begin"/>
        </w:r>
        <w:r w:rsidR="008F0325" w:rsidRPr="008F0325">
          <w:rPr>
            <w:noProof/>
            <w:webHidden/>
            <w:color w:val="000000" w:themeColor="text1"/>
          </w:rPr>
          <w:instrText xml:space="preserve"> PAGEREF _Toc136641699 \h </w:instrText>
        </w:r>
        <w:r w:rsidR="008F0325" w:rsidRPr="008F0325">
          <w:rPr>
            <w:noProof/>
            <w:webHidden/>
            <w:color w:val="000000" w:themeColor="text1"/>
          </w:rPr>
        </w:r>
        <w:r w:rsidR="008F0325" w:rsidRPr="008F0325">
          <w:rPr>
            <w:noProof/>
            <w:webHidden/>
            <w:color w:val="000000" w:themeColor="text1"/>
          </w:rPr>
          <w:fldChar w:fldCharType="separate"/>
        </w:r>
        <w:r w:rsidR="008F0325" w:rsidRPr="008F0325">
          <w:rPr>
            <w:noProof/>
            <w:webHidden/>
            <w:color w:val="000000" w:themeColor="text1"/>
          </w:rPr>
          <w:t>5</w:t>
        </w:r>
        <w:r w:rsidR="008F0325" w:rsidRPr="008F0325">
          <w:rPr>
            <w:noProof/>
            <w:webHidden/>
            <w:color w:val="000000" w:themeColor="text1"/>
          </w:rPr>
          <w:fldChar w:fldCharType="end"/>
        </w:r>
      </w:hyperlink>
    </w:p>
    <w:p w:rsidR="008F0325" w:rsidRPr="008F0325" w:rsidRDefault="00C00CD6" w:rsidP="00E33946">
      <w:pPr>
        <w:pStyle w:val="21"/>
        <w:rPr>
          <w:rFonts w:asciiTheme="minorHAnsi" w:eastAsiaTheme="minorEastAsia" w:hAnsiTheme="minorHAnsi" w:cstheme="minorBidi"/>
          <w:noProof/>
          <w:color w:val="000000" w:themeColor="text1"/>
          <w:sz w:val="22"/>
          <w:lang w:eastAsia="ru-RU"/>
        </w:rPr>
      </w:pPr>
      <w:hyperlink w:anchor="_Toc136641700" w:history="1">
        <w:r w:rsidR="008F0325" w:rsidRPr="008F0325">
          <w:rPr>
            <w:rStyle w:val="a7"/>
            <w:noProof/>
            <w:color w:val="000000" w:themeColor="text1"/>
          </w:rPr>
          <w:t>1.1 Описание предметной области</w:t>
        </w:r>
        <w:r w:rsidR="008F0325" w:rsidRPr="008F0325">
          <w:rPr>
            <w:noProof/>
            <w:webHidden/>
            <w:color w:val="000000" w:themeColor="text1"/>
          </w:rPr>
          <w:tab/>
        </w:r>
        <w:r w:rsidR="008F0325" w:rsidRPr="008F0325">
          <w:rPr>
            <w:noProof/>
            <w:webHidden/>
            <w:color w:val="000000" w:themeColor="text1"/>
          </w:rPr>
          <w:fldChar w:fldCharType="begin"/>
        </w:r>
        <w:r w:rsidR="008F0325" w:rsidRPr="008F0325">
          <w:rPr>
            <w:noProof/>
            <w:webHidden/>
            <w:color w:val="000000" w:themeColor="text1"/>
          </w:rPr>
          <w:instrText xml:space="preserve"> PAGEREF _Toc136641700 \h </w:instrText>
        </w:r>
        <w:r w:rsidR="008F0325" w:rsidRPr="008F0325">
          <w:rPr>
            <w:noProof/>
            <w:webHidden/>
            <w:color w:val="000000" w:themeColor="text1"/>
          </w:rPr>
        </w:r>
        <w:r w:rsidR="008F0325" w:rsidRPr="008F0325">
          <w:rPr>
            <w:noProof/>
            <w:webHidden/>
            <w:color w:val="000000" w:themeColor="text1"/>
          </w:rPr>
          <w:fldChar w:fldCharType="separate"/>
        </w:r>
        <w:r w:rsidR="008F0325" w:rsidRPr="008F0325">
          <w:rPr>
            <w:noProof/>
            <w:webHidden/>
            <w:color w:val="000000" w:themeColor="text1"/>
          </w:rPr>
          <w:t>5</w:t>
        </w:r>
        <w:r w:rsidR="008F0325" w:rsidRPr="008F0325">
          <w:rPr>
            <w:noProof/>
            <w:webHidden/>
            <w:color w:val="000000" w:themeColor="text1"/>
          </w:rPr>
          <w:fldChar w:fldCharType="end"/>
        </w:r>
      </w:hyperlink>
    </w:p>
    <w:p w:rsidR="008F0325" w:rsidRPr="008F0325" w:rsidRDefault="00C00CD6" w:rsidP="00E33946">
      <w:pPr>
        <w:pStyle w:val="21"/>
        <w:rPr>
          <w:rFonts w:asciiTheme="minorHAnsi" w:eastAsiaTheme="minorEastAsia" w:hAnsiTheme="minorHAnsi" w:cstheme="minorBidi"/>
          <w:noProof/>
          <w:color w:val="000000" w:themeColor="text1"/>
          <w:sz w:val="22"/>
          <w:lang w:eastAsia="ru-RU"/>
        </w:rPr>
      </w:pPr>
      <w:hyperlink w:anchor="_Toc136641701" w:history="1">
        <w:r w:rsidR="008F0325" w:rsidRPr="008F0325">
          <w:rPr>
            <w:rStyle w:val="a7"/>
            <w:noProof/>
            <w:color w:val="000000" w:themeColor="text1"/>
          </w:rPr>
          <w:t>1.2 Постановка задачи</w:t>
        </w:r>
        <w:r w:rsidR="008F0325" w:rsidRPr="008F0325">
          <w:rPr>
            <w:noProof/>
            <w:webHidden/>
            <w:color w:val="000000" w:themeColor="text1"/>
          </w:rPr>
          <w:tab/>
        </w:r>
        <w:r w:rsidR="008F0325" w:rsidRPr="008F0325">
          <w:rPr>
            <w:noProof/>
            <w:webHidden/>
            <w:color w:val="000000" w:themeColor="text1"/>
          </w:rPr>
          <w:fldChar w:fldCharType="begin"/>
        </w:r>
        <w:r w:rsidR="008F0325" w:rsidRPr="008F0325">
          <w:rPr>
            <w:noProof/>
            <w:webHidden/>
            <w:color w:val="000000" w:themeColor="text1"/>
          </w:rPr>
          <w:instrText xml:space="preserve"> PAGEREF _Toc136641701 \h </w:instrText>
        </w:r>
        <w:r w:rsidR="008F0325" w:rsidRPr="008F0325">
          <w:rPr>
            <w:noProof/>
            <w:webHidden/>
            <w:color w:val="000000" w:themeColor="text1"/>
          </w:rPr>
        </w:r>
        <w:r w:rsidR="008F0325" w:rsidRPr="008F0325">
          <w:rPr>
            <w:noProof/>
            <w:webHidden/>
            <w:color w:val="000000" w:themeColor="text1"/>
          </w:rPr>
          <w:fldChar w:fldCharType="separate"/>
        </w:r>
        <w:r w:rsidR="008F0325" w:rsidRPr="008F0325">
          <w:rPr>
            <w:noProof/>
            <w:webHidden/>
            <w:color w:val="000000" w:themeColor="text1"/>
          </w:rPr>
          <w:t>8</w:t>
        </w:r>
        <w:r w:rsidR="008F0325" w:rsidRPr="008F0325">
          <w:rPr>
            <w:noProof/>
            <w:webHidden/>
            <w:color w:val="000000" w:themeColor="text1"/>
          </w:rPr>
          <w:fldChar w:fldCharType="end"/>
        </w:r>
      </w:hyperlink>
    </w:p>
    <w:p w:rsidR="008F0325" w:rsidRPr="008F0325" w:rsidRDefault="00C00CD6" w:rsidP="00E33946">
      <w:pPr>
        <w:pStyle w:val="21"/>
        <w:rPr>
          <w:rFonts w:asciiTheme="minorHAnsi" w:eastAsiaTheme="minorEastAsia" w:hAnsiTheme="minorHAnsi" w:cstheme="minorBidi"/>
          <w:noProof/>
          <w:color w:val="000000" w:themeColor="text1"/>
          <w:sz w:val="22"/>
          <w:lang w:eastAsia="ru-RU"/>
        </w:rPr>
      </w:pPr>
      <w:hyperlink w:anchor="_Toc136641702" w:history="1">
        <w:r w:rsidR="008F0325" w:rsidRPr="008F0325">
          <w:rPr>
            <w:rStyle w:val="a7"/>
            <w:noProof/>
            <w:color w:val="000000" w:themeColor="text1"/>
          </w:rPr>
          <w:t>1.3 Обоснование выбора средств реализации</w:t>
        </w:r>
        <w:r w:rsidR="008F0325" w:rsidRPr="008F0325">
          <w:rPr>
            <w:noProof/>
            <w:webHidden/>
            <w:color w:val="000000" w:themeColor="text1"/>
          </w:rPr>
          <w:tab/>
        </w:r>
        <w:r w:rsidR="008F0325" w:rsidRPr="008F0325">
          <w:rPr>
            <w:noProof/>
            <w:webHidden/>
            <w:color w:val="000000" w:themeColor="text1"/>
          </w:rPr>
          <w:fldChar w:fldCharType="begin"/>
        </w:r>
        <w:r w:rsidR="008F0325" w:rsidRPr="008F0325">
          <w:rPr>
            <w:noProof/>
            <w:webHidden/>
            <w:color w:val="000000" w:themeColor="text1"/>
          </w:rPr>
          <w:instrText xml:space="preserve"> PAGEREF _Toc136641702 \h </w:instrText>
        </w:r>
        <w:r w:rsidR="008F0325" w:rsidRPr="008F0325">
          <w:rPr>
            <w:noProof/>
            <w:webHidden/>
            <w:color w:val="000000" w:themeColor="text1"/>
          </w:rPr>
        </w:r>
        <w:r w:rsidR="008F0325" w:rsidRPr="008F0325">
          <w:rPr>
            <w:noProof/>
            <w:webHidden/>
            <w:color w:val="000000" w:themeColor="text1"/>
          </w:rPr>
          <w:fldChar w:fldCharType="separate"/>
        </w:r>
        <w:r w:rsidR="008F0325" w:rsidRPr="008F0325">
          <w:rPr>
            <w:noProof/>
            <w:webHidden/>
            <w:color w:val="000000" w:themeColor="text1"/>
          </w:rPr>
          <w:t>10</w:t>
        </w:r>
        <w:r w:rsidR="008F0325" w:rsidRPr="008F0325">
          <w:rPr>
            <w:noProof/>
            <w:webHidden/>
            <w:color w:val="000000" w:themeColor="text1"/>
          </w:rPr>
          <w:fldChar w:fldCharType="end"/>
        </w:r>
      </w:hyperlink>
    </w:p>
    <w:p w:rsidR="008F0325" w:rsidRPr="008F0325" w:rsidRDefault="00C00CD6" w:rsidP="00E33946">
      <w:pPr>
        <w:pStyle w:val="12"/>
        <w:rPr>
          <w:rFonts w:asciiTheme="minorHAnsi" w:eastAsiaTheme="minorEastAsia" w:hAnsiTheme="minorHAnsi" w:cstheme="minorBidi"/>
          <w:noProof/>
          <w:color w:val="000000" w:themeColor="text1"/>
          <w:sz w:val="22"/>
          <w:lang w:eastAsia="ru-RU"/>
        </w:rPr>
      </w:pPr>
      <w:hyperlink w:anchor="_Toc136641703" w:history="1">
        <w:r w:rsidR="008F0325" w:rsidRPr="008F0325">
          <w:rPr>
            <w:rStyle w:val="a7"/>
            <w:noProof/>
            <w:color w:val="000000" w:themeColor="text1"/>
          </w:rPr>
          <w:t>2 Анализ данных</w:t>
        </w:r>
        <w:r w:rsidR="008F0325" w:rsidRPr="008F0325">
          <w:rPr>
            <w:noProof/>
            <w:webHidden/>
            <w:color w:val="000000" w:themeColor="text1"/>
          </w:rPr>
          <w:tab/>
        </w:r>
        <w:r w:rsidR="008F0325" w:rsidRPr="008F0325">
          <w:rPr>
            <w:noProof/>
            <w:webHidden/>
            <w:color w:val="000000" w:themeColor="text1"/>
          </w:rPr>
          <w:fldChar w:fldCharType="begin"/>
        </w:r>
        <w:r w:rsidR="008F0325" w:rsidRPr="008F0325">
          <w:rPr>
            <w:noProof/>
            <w:webHidden/>
            <w:color w:val="000000" w:themeColor="text1"/>
          </w:rPr>
          <w:instrText xml:space="preserve"> PAGEREF _Toc136641703 \h </w:instrText>
        </w:r>
        <w:r w:rsidR="008F0325" w:rsidRPr="008F0325">
          <w:rPr>
            <w:noProof/>
            <w:webHidden/>
            <w:color w:val="000000" w:themeColor="text1"/>
          </w:rPr>
        </w:r>
        <w:r w:rsidR="008F0325" w:rsidRPr="008F0325">
          <w:rPr>
            <w:noProof/>
            <w:webHidden/>
            <w:color w:val="000000" w:themeColor="text1"/>
          </w:rPr>
          <w:fldChar w:fldCharType="separate"/>
        </w:r>
        <w:r w:rsidR="008F0325" w:rsidRPr="008F0325">
          <w:rPr>
            <w:noProof/>
            <w:webHidden/>
            <w:color w:val="000000" w:themeColor="text1"/>
          </w:rPr>
          <w:t>10</w:t>
        </w:r>
        <w:r w:rsidR="008F0325" w:rsidRPr="008F0325">
          <w:rPr>
            <w:noProof/>
            <w:webHidden/>
            <w:color w:val="000000" w:themeColor="text1"/>
          </w:rPr>
          <w:fldChar w:fldCharType="end"/>
        </w:r>
      </w:hyperlink>
    </w:p>
    <w:p w:rsidR="008F0325" w:rsidRPr="008F0325" w:rsidRDefault="00C00CD6" w:rsidP="00E33946">
      <w:pPr>
        <w:pStyle w:val="12"/>
        <w:rPr>
          <w:rFonts w:asciiTheme="minorHAnsi" w:eastAsiaTheme="minorEastAsia" w:hAnsiTheme="minorHAnsi" w:cstheme="minorBidi"/>
          <w:noProof/>
          <w:color w:val="000000" w:themeColor="text1"/>
          <w:sz w:val="22"/>
          <w:lang w:eastAsia="ru-RU"/>
        </w:rPr>
      </w:pPr>
      <w:hyperlink w:anchor="_Toc136641704" w:history="1">
        <w:r w:rsidR="008F0325" w:rsidRPr="008F0325">
          <w:rPr>
            <w:rStyle w:val="a7"/>
            <w:noProof/>
            <w:color w:val="000000" w:themeColor="text1"/>
          </w:rPr>
          <w:t>3 Программная реализация</w:t>
        </w:r>
        <w:r w:rsidR="008F0325" w:rsidRPr="008F0325">
          <w:rPr>
            <w:noProof/>
            <w:webHidden/>
            <w:color w:val="000000" w:themeColor="text1"/>
          </w:rPr>
          <w:tab/>
        </w:r>
        <w:r w:rsidR="008F0325" w:rsidRPr="008F0325">
          <w:rPr>
            <w:noProof/>
            <w:webHidden/>
            <w:color w:val="000000" w:themeColor="text1"/>
          </w:rPr>
          <w:fldChar w:fldCharType="begin"/>
        </w:r>
        <w:r w:rsidR="008F0325" w:rsidRPr="008F0325">
          <w:rPr>
            <w:noProof/>
            <w:webHidden/>
            <w:color w:val="000000" w:themeColor="text1"/>
          </w:rPr>
          <w:instrText xml:space="preserve"> PAGEREF _Toc136641704 \h </w:instrText>
        </w:r>
        <w:r w:rsidR="008F0325" w:rsidRPr="008F0325">
          <w:rPr>
            <w:noProof/>
            <w:webHidden/>
            <w:color w:val="000000" w:themeColor="text1"/>
          </w:rPr>
        </w:r>
        <w:r w:rsidR="008F0325" w:rsidRPr="008F0325">
          <w:rPr>
            <w:noProof/>
            <w:webHidden/>
            <w:color w:val="000000" w:themeColor="text1"/>
          </w:rPr>
          <w:fldChar w:fldCharType="separate"/>
        </w:r>
        <w:r w:rsidR="008F0325" w:rsidRPr="008F0325">
          <w:rPr>
            <w:noProof/>
            <w:webHidden/>
            <w:color w:val="000000" w:themeColor="text1"/>
          </w:rPr>
          <w:t>10</w:t>
        </w:r>
        <w:r w:rsidR="008F0325" w:rsidRPr="008F0325">
          <w:rPr>
            <w:noProof/>
            <w:webHidden/>
            <w:color w:val="000000" w:themeColor="text1"/>
          </w:rPr>
          <w:fldChar w:fldCharType="end"/>
        </w:r>
      </w:hyperlink>
    </w:p>
    <w:p w:rsidR="008F0325" w:rsidRPr="008F0325" w:rsidRDefault="00C00CD6" w:rsidP="00E33946">
      <w:pPr>
        <w:pStyle w:val="21"/>
        <w:rPr>
          <w:rFonts w:asciiTheme="minorHAnsi" w:eastAsiaTheme="minorEastAsia" w:hAnsiTheme="minorHAnsi" w:cstheme="minorBidi"/>
          <w:noProof/>
          <w:color w:val="000000" w:themeColor="text1"/>
          <w:sz w:val="22"/>
          <w:lang w:eastAsia="ru-RU"/>
        </w:rPr>
      </w:pPr>
      <w:hyperlink w:anchor="_Toc136641705" w:history="1">
        <w:r w:rsidR="008F0325" w:rsidRPr="008F0325">
          <w:rPr>
            <w:rStyle w:val="a7"/>
            <w:noProof/>
            <w:color w:val="000000" w:themeColor="text1"/>
          </w:rPr>
          <w:t>3.1 Расписание и события.</w:t>
        </w:r>
        <w:r w:rsidR="008F0325" w:rsidRPr="008F0325">
          <w:rPr>
            <w:noProof/>
            <w:webHidden/>
            <w:color w:val="000000" w:themeColor="text1"/>
          </w:rPr>
          <w:tab/>
        </w:r>
        <w:r w:rsidR="008F0325" w:rsidRPr="008F0325">
          <w:rPr>
            <w:noProof/>
            <w:webHidden/>
            <w:color w:val="000000" w:themeColor="text1"/>
          </w:rPr>
          <w:fldChar w:fldCharType="begin"/>
        </w:r>
        <w:r w:rsidR="008F0325" w:rsidRPr="008F0325">
          <w:rPr>
            <w:noProof/>
            <w:webHidden/>
            <w:color w:val="000000" w:themeColor="text1"/>
          </w:rPr>
          <w:instrText xml:space="preserve"> PAGEREF _Toc136641705 \h </w:instrText>
        </w:r>
        <w:r w:rsidR="008F0325" w:rsidRPr="008F0325">
          <w:rPr>
            <w:noProof/>
            <w:webHidden/>
            <w:color w:val="000000" w:themeColor="text1"/>
          </w:rPr>
        </w:r>
        <w:r w:rsidR="008F0325" w:rsidRPr="008F0325">
          <w:rPr>
            <w:noProof/>
            <w:webHidden/>
            <w:color w:val="000000" w:themeColor="text1"/>
          </w:rPr>
          <w:fldChar w:fldCharType="separate"/>
        </w:r>
        <w:r w:rsidR="008F0325" w:rsidRPr="008F0325">
          <w:rPr>
            <w:noProof/>
            <w:webHidden/>
            <w:color w:val="000000" w:themeColor="text1"/>
          </w:rPr>
          <w:t>10</w:t>
        </w:r>
        <w:r w:rsidR="008F0325" w:rsidRPr="008F0325">
          <w:rPr>
            <w:noProof/>
            <w:webHidden/>
            <w:color w:val="000000" w:themeColor="text1"/>
          </w:rPr>
          <w:fldChar w:fldCharType="end"/>
        </w:r>
      </w:hyperlink>
    </w:p>
    <w:p w:rsidR="008F0325" w:rsidRPr="008F0325" w:rsidRDefault="00C00CD6" w:rsidP="00E33946">
      <w:pPr>
        <w:pStyle w:val="21"/>
        <w:rPr>
          <w:rFonts w:asciiTheme="minorHAnsi" w:eastAsiaTheme="minorEastAsia" w:hAnsiTheme="minorHAnsi" w:cstheme="minorBidi"/>
          <w:noProof/>
          <w:color w:val="000000" w:themeColor="text1"/>
          <w:sz w:val="22"/>
          <w:lang w:eastAsia="ru-RU"/>
        </w:rPr>
      </w:pPr>
      <w:hyperlink w:anchor="_Toc136641706" w:history="1">
        <w:r w:rsidR="008F0325" w:rsidRPr="008F0325">
          <w:rPr>
            <w:rStyle w:val="a7"/>
            <w:noProof/>
            <w:color w:val="000000" w:themeColor="text1"/>
          </w:rPr>
          <w:t>3.2 Генерация рекомендаций</w:t>
        </w:r>
        <w:r w:rsidR="008F0325" w:rsidRPr="008F0325">
          <w:rPr>
            <w:noProof/>
            <w:webHidden/>
            <w:color w:val="000000" w:themeColor="text1"/>
          </w:rPr>
          <w:tab/>
        </w:r>
        <w:r w:rsidR="008F0325" w:rsidRPr="008F0325">
          <w:rPr>
            <w:noProof/>
            <w:webHidden/>
            <w:color w:val="000000" w:themeColor="text1"/>
          </w:rPr>
          <w:fldChar w:fldCharType="begin"/>
        </w:r>
        <w:r w:rsidR="008F0325" w:rsidRPr="008F0325">
          <w:rPr>
            <w:noProof/>
            <w:webHidden/>
            <w:color w:val="000000" w:themeColor="text1"/>
          </w:rPr>
          <w:instrText xml:space="preserve"> PAGEREF _Toc136641706 \h </w:instrText>
        </w:r>
        <w:r w:rsidR="008F0325" w:rsidRPr="008F0325">
          <w:rPr>
            <w:noProof/>
            <w:webHidden/>
            <w:color w:val="000000" w:themeColor="text1"/>
          </w:rPr>
        </w:r>
        <w:r w:rsidR="008F0325" w:rsidRPr="008F0325">
          <w:rPr>
            <w:noProof/>
            <w:webHidden/>
            <w:color w:val="000000" w:themeColor="text1"/>
          </w:rPr>
          <w:fldChar w:fldCharType="separate"/>
        </w:r>
        <w:r w:rsidR="008F0325" w:rsidRPr="008F0325">
          <w:rPr>
            <w:noProof/>
            <w:webHidden/>
            <w:color w:val="000000" w:themeColor="text1"/>
          </w:rPr>
          <w:t>11</w:t>
        </w:r>
        <w:r w:rsidR="008F0325" w:rsidRPr="008F0325">
          <w:rPr>
            <w:noProof/>
            <w:webHidden/>
            <w:color w:val="000000" w:themeColor="text1"/>
          </w:rPr>
          <w:fldChar w:fldCharType="end"/>
        </w:r>
      </w:hyperlink>
    </w:p>
    <w:p w:rsidR="008F0325" w:rsidRPr="008F0325" w:rsidRDefault="00C00CD6" w:rsidP="00E33946">
      <w:pPr>
        <w:pStyle w:val="21"/>
        <w:rPr>
          <w:rFonts w:asciiTheme="minorHAnsi" w:eastAsiaTheme="minorEastAsia" w:hAnsiTheme="minorHAnsi" w:cstheme="minorBidi"/>
          <w:noProof/>
          <w:color w:val="000000" w:themeColor="text1"/>
          <w:sz w:val="22"/>
          <w:lang w:eastAsia="ru-RU"/>
        </w:rPr>
      </w:pPr>
      <w:hyperlink w:anchor="_Toc136641707" w:history="1">
        <w:r w:rsidR="008F0325" w:rsidRPr="008F0325">
          <w:rPr>
            <w:rStyle w:val="a7"/>
            <w:noProof/>
            <w:color w:val="000000" w:themeColor="text1"/>
          </w:rPr>
          <w:t>3.3 Синхронизация опыта пользователей</w:t>
        </w:r>
        <w:r w:rsidR="008F0325" w:rsidRPr="008F0325">
          <w:rPr>
            <w:noProof/>
            <w:webHidden/>
            <w:color w:val="000000" w:themeColor="text1"/>
          </w:rPr>
          <w:tab/>
        </w:r>
        <w:r w:rsidR="008F0325" w:rsidRPr="008F0325">
          <w:rPr>
            <w:noProof/>
            <w:webHidden/>
            <w:color w:val="000000" w:themeColor="text1"/>
          </w:rPr>
          <w:fldChar w:fldCharType="begin"/>
        </w:r>
        <w:r w:rsidR="008F0325" w:rsidRPr="008F0325">
          <w:rPr>
            <w:noProof/>
            <w:webHidden/>
            <w:color w:val="000000" w:themeColor="text1"/>
          </w:rPr>
          <w:instrText xml:space="preserve"> PAGEREF _Toc136641707 \h </w:instrText>
        </w:r>
        <w:r w:rsidR="008F0325" w:rsidRPr="008F0325">
          <w:rPr>
            <w:noProof/>
            <w:webHidden/>
            <w:color w:val="000000" w:themeColor="text1"/>
          </w:rPr>
        </w:r>
        <w:r w:rsidR="008F0325" w:rsidRPr="008F0325">
          <w:rPr>
            <w:noProof/>
            <w:webHidden/>
            <w:color w:val="000000" w:themeColor="text1"/>
          </w:rPr>
          <w:fldChar w:fldCharType="separate"/>
        </w:r>
        <w:r w:rsidR="008F0325" w:rsidRPr="008F0325">
          <w:rPr>
            <w:noProof/>
            <w:webHidden/>
            <w:color w:val="000000" w:themeColor="text1"/>
          </w:rPr>
          <w:t>12</w:t>
        </w:r>
        <w:r w:rsidR="008F0325" w:rsidRPr="008F0325">
          <w:rPr>
            <w:noProof/>
            <w:webHidden/>
            <w:color w:val="000000" w:themeColor="text1"/>
          </w:rPr>
          <w:fldChar w:fldCharType="end"/>
        </w:r>
      </w:hyperlink>
    </w:p>
    <w:p w:rsidR="008F0325" w:rsidRPr="008F0325" w:rsidRDefault="00C00CD6" w:rsidP="00E33946">
      <w:pPr>
        <w:pStyle w:val="21"/>
        <w:rPr>
          <w:rFonts w:asciiTheme="minorHAnsi" w:eastAsiaTheme="minorEastAsia" w:hAnsiTheme="minorHAnsi" w:cstheme="minorBidi"/>
          <w:noProof/>
          <w:color w:val="000000" w:themeColor="text1"/>
          <w:sz w:val="22"/>
          <w:lang w:eastAsia="ru-RU"/>
        </w:rPr>
      </w:pPr>
      <w:hyperlink w:anchor="_Toc136641708" w:history="1">
        <w:r w:rsidR="008F0325" w:rsidRPr="008F0325">
          <w:rPr>
            <w:rStyle w:val="a7"/>
            <w:noProof/>
            <w:color w:val="000000" w:themeColor="text1"/>
          </w:rPr>
          <w:t>3.4 Чек-лист</w:t>
        </w:r>
        <w:r w:rsidR="008F0325" w:rsidRPr="008F0325">
          <w:rPr>
            <w:noProof/>
            <w:webHidden/>
            <w:color w:val="000000" w:themeColor="text1"/>
          </w:rPr>
          <w:tab/>
        </w:r>
        <w:r w:rsidR="008F0325" w:rsidRPr="008F0325">
          <w:rPr>
            <w:noProof/>
            <w:webHidden/>
            <w:color w:val="000000" w:themeColor="text1"/>
          </w:rPr>
          <w:fldChar w:fldCharType="begin"/>
        </w:r>
        <w:r w:rsidR="008F0325" w:rsidRPr="008F0325">
          <w:rPr>
            <w:noProof/>
            <w:webHidden/>
            <w:color w:val="000000" w:themeColor="text1"/>
          </w:rPr>
          <w:instrText xml:space="preserve"> PAGEREF _Toc136641708 \h </w:instrText>
        </w:r>
        <w:r w:rsidR="008F0325" w:rsidRPr="008F0325">
          <w:rPr>
            <w:noProof/>
            <w:webHidden/>
            <w:color w:val="000000" w:themeColor="text1"/>
          </w:rPr>
        </w:r>
        <w:r w:rsidR="008F0325" w:rsidRPr="008F0325">
          <w:rPr>
            <w:noProof/>
            <w:webHidden/>
            <w:color w:val="000000" w:themeColor="text1"/>
          </w:rPr>
          <w:fldChar w:fldCharType="separate"/>
        </w:r>
        <w:r w:rsidR="008F0325" w:rsidRPr="008F0325">
          <w:rPr>
            <w:noProof/>
            <w:webHidden/>
            <w:color w:val="000000" w:themeColor="text1"/>
          </w:rPr>
          <w:t>12</w:t>
        </w:r>
        <w:r w:rsidR="008F0325" w:rsidRPr="008F0325">
          <w:rPr>
            <w:noProof/>
            <w:webHidden/>
            <w:color w:val="000000" w:themeColor="text1"/>
          </w:rPr>
          <w:fldChar w:fldCharType="end"/>
        </w:r>
      </w:hyperlink>
    </w:p>
    <w:p w:rsidR="00FE3FC4" w:rsidRDefault="00FE3FC4" w:rsidP="00E33946">
      <w:pPr>
        <w:pStyle w:val="1"/>
        <w:spacing w:line="360" w:lineRule="auto"/>
        <w:rPr>
          <w:rFonts w:eastAsia="Times New Roman"/>
          <w:sz w:val="24"/>
          <w:szCs w:val="24"/>
        </w:rPr>
      </w:pPr>
      <w:r w:rsidRPr="008F0325">
        <w:rPr>
          <w:color w:val="000000" w:themeColor="text1"/>
        </w:rPr>
        <w:fldChar w:fldCharType="end"/>
      </w:r>
    </w:p>
    <w:p w:rsidR="00FE3FC4" w:rsidRDefault="00FE3FC4">
      <w:pPr>
        <w:rPr>
          <w:rFonts w:ascii="Times New Roman" w:eastAsia="Times New Roman" w:hAnsi="Times New Roman" w:cstheme="majorBidi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94252E" w:rsidRPr="005A2F5B" w:rsidRDefault="005A2F5B" w:rsidP="00FE3FC4">
      <w:pPr>
        <w:pStyle w:val="1"/>
        <w:jc w:val="center"/>
        <w:rPr>
          <w:b w:val="0"/>
        </w:rPr>
      </w:pPr>
      <w:bookmarkStart w:id="0" w:name="_Toc136641698"/>
      <w:r>
        <w:rPr>
          <w:b w:val="0"/>
        </w:rPr>
        <w:lastRenderedPageBreak/>
        <w:t>ВВЕДЕНИЕ</w:t>
      </w:r>
      <w:bookmarkEnd w:id="0"/>
    </w:p>
    <w:p w:rsidR="00326D1B" w:rsidRPr="009378B8" w:rsidRDefault="00326D1B" w:rsidP="008F03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>В современном мире человеку приходится решать все больше задач, обрабатывать огромное количество информации и стараться оставаться бодрыми и жизнерадостными в этих условиях. На помощь людям приходят при</w:t>
      </w:r>
      <w:r w:rsidR="006A13E9" w:rsidRPr="009378B8">
        <w:rPr>
          <w:rFonts w:ascii="Times New Roman" w:hAnsi="Times New Roman" w:cs="Times New Roman"/>
          <w:sz w:val="28"/>
          <w:szCs w:val="28"/>
        </w:rPr>
        <w:t xml:space="preserve">ложения. Разнообразные ежедневники и чек-листы, буквально захватили просторы магазинов приложений и насчитывают миллионы скачиваний. </w:t>
      </w:r>
    </w:p>
    <w:p w:rsidR="00B707AA" w:rsidRPr="009378B8" w:rsidRDefault="006A13E9" w:rsidP="008F03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 xml:space="preserve">Но, не смотря на обилие вариантов на рынке, тяжело подобрать приложение, подходящее под конкретного пользователя. Кого-то не устраивает интерфейс, других перегруженность функционала или его скудность и, наконец, непонимание, как </w:t>
      </w:r>
      <w:r w:rsidR="001011B4" w:rsidRPr="009378B8">
        <w:rPr>
          <w:rFonts w:ascii="Times New Roman" w:hAnsi="Times New Roman" w:cs="Times New Roman"/>
          <w:sz w:val="28"/>
          <w:szCs w:val="28"/>
        </w:rPr>
        <w:t>пользоваться приложением, что бы</w:t>
      </w:r>
      <w:r w:rsidR="00B707AA" w:rsidRPr="009378B8">
        <w:rPr>
          <w:rFonts w:ascii="Times New Roman" w:hAnsi="Times New Roman" w:cs="Times New Roman"/>
          <w:sz w:val="28"/>
          <w:szCs w:val="28"/>
        </w:rPr>
        <w:t xml:space="preserve"> достичь желаемых результатов.</w:t>
      </w:r>
    </w:p>
    <w:p w:rsidR="006A13E9" w:rsidRPr="009378B8" w:rsidRDefault="00B707AA" w:rsidP="008F03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>Реализованное в рамках работы приложение направленно не только стать удобным инструмент</w:t>
      </w:r>
      <w:r w:rsidR="000A5E66" w:rsidRPr="009378B8">
        <w:rPr>
          <w:rFonts w:ascii="Times New Roman" w:hAnsi="Times New Roman" w:cs="Times New Roman"/>
          <w:sz w:val="28"/>
          <w:szCs w:val="28"/>
        </w:rPr>
        <w:t xml:space="preserve">ом для помощи в управлении временем пользователя, но и направленно помочь пользователю научиться распределять свои задачи, опираясь на опыт других пользователей. </w:t>
      </w:r>
    </w:p>
    <w:p w:rsidR="00FE3FC4" w:rsidRDefault="00FE3FC4" w:rsidP="008F03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5E66" w:rsidRPr="009378B8" w:rsidRDefault="000A5E66" w:rsidP="00E33946">
      <w:pPr>
        <w:pStyle w:val="1"/>
        <w:spacing w:before="0" w:after="0" w:line="480" w:lineRule="auto"/>
        <w:ind w:firstLine="708"/>
      </w:pPr>
      <w:bookmarkStart w:id="1" w:name="_Toc132712357"/>
      <w:bookmarkStart w:id="2" w:name="_Toc136641699"/>
      <w:r w:rsidRPr="009378B8">
        <w:lastRenderedPageBreak/>
        <w:t>1 Постановка и анализ задачи</w:t>
      </w:r>
      <w:bookmarkEnd w:id="1"/>
      <w:bookmarkEnd w:id="2"/>
    </w:p>
    <w:p w:rsidR="000A5E66" w:rsidRPr="009378B8" w:rsidRDefault="000A5E66" w:rsidP="00971636">
      <w:pPr>
        <w:pStyle w:val="2"/>
        <w:spacing w:before="0" w:after="0" w:line="720" w:lineRule="auto"/>
        <w:rPr>
          <w:rFonts w:cs="Times New Roman"/>
          <w:szCs w:val="28"/>
        </w:rPr>
      </w:pPr>
      <w:bookmarkStart w:id="3" w:name="_Toc132712358"/>
      <w:bookmarkStart w:id="4" w:name="_Toc136641700"/>
      <w:r w:rsidRPr="009378B8">
        <w:rPr>
          <w:rFonts w:cs="Times New Roman"/>
          <w:szCs w:val="28"/>
        </w:rPr>
        <w:t>1.1 Описание предметной области</w:t>
      </w:r>
      <w:bookmarkEnd w:id="3"/>
      <w:bookmarkEnd w:id="4"/>
    </w:p>
    <w:p w:rsidR="000A5E66" w:rsidRPr="009378B8" w:rsidRDefault="000A5E66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378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Первое, что необходимо рассмотреть, говоря о задачах тайм-менеджмента – это психологическая основа приложения. Все люди индивидуальны и нужно определить набор параметров, которыми можно будет описать любого пользователя.</w:t>
      </w:r>
    </w:p>
    <w:p w:rsidR="000A5E66" w:rsidRPr="009378B8" w:rsidRDefault="000A5E66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378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Для этого был разработан тест, сост</w:t>
      </w:r>
      <w:r w:rsidR="006921B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оящий из двенадцати</w:t>
      </w:r>
      <w:r w:rsidRPr="009378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вопросов</w:t>
      </w:r>
      <w:r w:rsidR="00AD6873" w:rsidRPr="009378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позволяющих разделить всех пользователей на кластеры.</w:t>
      </w:r>
      <w:r w:rsidR="007F329D" w:rsidRPr="007F329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[1]</w:t>
      </w:r>
      <w:r w:rsidR="00AD6873" w:rsidRPr="009378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Это позволяет точнее учесть индивидуальные потребности пользователей. </w:t>
      </w:r>
    </w:p>
    <w:p w:rsidR="000A5E66" w:rsidRPr="009378B8" w:rsidRDefault="00AD6873" w:rsidP="008F032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378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Перед разработкой приложения был проведен анализ теста, </w:t>
      </w:r>
      <w:r w:rsidR="006921B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сто</w:t>
      </w:r>
      <w:r w:rsidRPr="009378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прошедших его пользователей были разделены на кластеры. Кластеризация была проведена несколькими методами, такими как </w:t>
      </w:r>
      <w:r w:rsidRPr="009378B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k</w:t>
      </w:r>
      <w:r w:rsidRPr="009378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</w:t>
      </w:r>
      <w:r w:rsidRPr="009378B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means</w:t>
      </w:r>
      <w:r w:rsidRPr="009378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алгоритм минимального покрывающего древа</w:t>
      </w:r>
      <w:r w:rsidR="007F329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 иерархическая кластеризация.</w:t>
      </w:r>
      <w:r w:rsidR="007F329D" w:rsidRPr="007F329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[2] </w:t>
      </w:r>
      <w:r w:rsidR="00B85369" w:rsidRPr="009378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Последний показал наиболее четкие понятные результаты, подтвердив, что тест позволяет удачно разделить пользователей на кластеры. </w:t>
      </w:r>
      <w:proofErr w:type="spellStart"/>
      <w:r w:rsidR="006921B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Дендрограмма</w:t>
      </w:r>
      <w:proofErr w:type="spellEnd"/>
      <w:r w:rsidR="006921B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на рисунке 1.1.1 наиболее точно демонстрирует результат кластеризации. </w:t>
      </w:r>
    </w:p>
    <w:p w:rsidR="00015EBF" w:rsidRDefault="00B85369" w:rsidP="006921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8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4F11CF" wp14:editId="1E6AFF14">
            <wp:extent cx="4478020" cy="8618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69" w:rsidRPr="009378B8" w:rsidRDefault="00FE3FC4" w:rsidP="00692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3FC4">
        <w:rPr>
          <w:rFonts w:ascii="Times New Roman" w:hAnsi="Times New Roman" w:cs="Times New Roman"/>
          <w:sz w:val="24"/>
          <w:szCs w:val="24"/>
        </w:rPr>
        <w:t>Рисунок 1.1</w:t>
      </w:r>
      <w:r>
        <w:rPr>
          <w:rFonts w:ascii="Times New Roman" w:hAnsi="Times New Roman" w:cs="Times New Roman"/>
          <w:sz w:val="24"/>
          <w:szCs w:val="24"/>
        </w:rPr>
        <w:t>.1</w:t>
      </w:r>
      <w:r w:rsidR="005A2F5B">
        <w:rPr>
          <w:rFonts w:ascii="Times New Roman" w:hAnsi="Times New Roman" w:cs="Times New Roman"/>
          <w:sz w:val="24"/>
          <w:szCs w:val="24"/>
        </w:rPr>
        <w:t xml:space="preserve"> –</w:t>
      </w:r>
      <w:r w:rsidRPr="00FE3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FC4">
        <w:rPr>
          <w:rFonts w:ascii="Times New Roman" w:hAnsi="Times New Roman" w:cs="Times New Roman"/>
          <w:sz w:val="24"/>
          <w:szCs w:val="24"/>
        </w:rPr>
        <w:t>Дендрограмма</w:t>
      </w:r>
      <w:proofErr w:type="spellEnd"/>
    </w:p>
    <w:p w:rsidR="00B85369" w:rsidRPr="009378B8" w:rsidRDefault="00B85369" w:rsidP="008F03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5369" w:rsidRPr="009378B8" w:rsidRDefault="001E4CEC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lastRenderedPageBreak/>
        <w:t>Основная идея приложения и его главное преимущество над своими аналогами – нейронная сеть, способная давать пользователю рекомендации.</w:t>
      </w:r>
    </w:p>
    <w:p w:rsidR="00B85369" w:rsidRPr="009378B8" w:rsidRDefault="00B85369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9378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При работе с нейронной сетью </w:t>
      </w:r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обучения модели может использоваться известная целевая переменная (задачи такого типа называются «обучение с учителем»), либо модель самостоятельно учится находить закономерности с имеющихся данных, не имея заранее известные правильные результаты (такой тип задач называется «обучение без учителя»).</w:t>
      </w:r>
      <w:r w:rsidR="007F329D" w:rsidRPr="007F329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[3]</w:t>
      </w:r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Обучение с подкреплением (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Reinforcement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Learning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RL) не относится ни к первому типу, ни ко второму, однако обладает</w:t>
      </w:r>
      <w:proofErr w:type="gram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свойствами и того, и другого.</w:t>
      </w:r>
    </w:p>
    <w:p w:rsidR="00B85369" w:rsidRPr="009378B8" w:rsidRDefault="00B85369" w:rsidP="008F0325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378B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Базовым методом RL является Q-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learning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В этом методе используется Q-функция, которая каждому действию ставит в соответствие возможную награду за его совершение в этом конкретном состоянии. Проще всего представить Q-функцию как таблицу, где строками являются все возможные состояния, столбцами все возможные действия, а в ячейках хранится информация о том, какую награду принесет это действие в этом состоянии.</w:t>
      </w:r>
    </w:p>
    <w:p w:rsidR="00B85369" w:rsidRPr="005A2F5B" w:rsidRDefault="005A2F5B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учета опыта других</w:t>
      </w:r>
      <w:r w:rsidR="00B85369"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пользователей, нейронная сеть сохраняет каждую сгенерированную рекомендацию в буфер. После чего этот опыт используется для дальнейшего обучения сети. Данная схема называется </w:t>
      </w:r>
      <w:proofErr w:type="spellStart"/>
      <w:r w:rsidR="00B85369"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Experience</w:t>
      </w:r>
      <w:proofErr w:type="spellEnd"/>
      <w:r w:rsidR="00B85369"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B85369"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Replay</w:t>
      </w:r>
      <w:proofErr w:type="spellEnd"/>
      <w:r w:rsidR="00B85369"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="007F329D" w:rsidRPr="005A2F5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[4]</w:t>
      </w:r>
    </w:p>
    <w:p w:rsidR="00B85369" w:rsidRPr="009378B8" w:rsidRDefault="00B85369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классическом 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Experience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Replay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выбор каждой траектории из буфера памяти равновероятен. Однако, не все действия одинаково полезны для агента. К записям в буфере можно добавить веса, которые будут показывать насколько ценным для обучения 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нейросети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был этот опыт. Чем больше вес траектории, тем больше вероятность её выбора для обучения. Это позволяет чаще проигрывать полезный опыт и меньше выбирать бесполезный. </w:t>
      </w:r>
    </w:p>
    <w:p w:rsidR="00B85369" w:rsidRPr="009378B8" w:rsidRDefault="00B85369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Агент собирает действия в буфер и независимо от этого обучается. Соответственно, задачу наполнения буфера и задачу обучения 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нейросети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можно отделить друг от друга. Для это</w:t>
      </w:r>
      <w:r w:rsidR="006921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го была предложена архитектура 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Ape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-x. Нейросеть, используемую как функцию оценки ценности действия, назвали 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Learner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а агента, выполняющего действие в среде, назвали 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Actor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Очевидно, 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Actor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может быть не один. Каждый 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Actor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имеет свой собственный экземпляр </w:t>
      </w:r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окружающей среды, что позволяет накапливать опыт гораздо быстрее. Однако, все полученные траектории записываются в один общий буфер 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Replay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по опыту из которого учится 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нейросеть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</w:p>
    <w:p w:rsidR="00B85369" w:rsidRPr="009378B8" w:rsidRDefault="00B85369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Experience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replay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хоть и хранит прошлые действия, но используется только для обучения 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нейросети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Решение о действии в состоянии все ещё принимается только на основе наблюдаемого состояния, без учета предыдущих. Для устранения этого недочета в проекте используется архитектура </w:t>
      </w:r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R</w:t>
      </w:r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</w:t>
      </w:r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</w:t>
      </w:r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 (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Recurrent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Replay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Distributed</w:t>
      </w:r>
      <w:proofErr w:type="spellEnd"/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DQN). При таком подходе мы проверяем, нет ли в буфере подобного опыта и, при наличии, принят</w:t>
      </w:r>
      <w:r w:rsidR="006921B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ие решения основывается на имеющемся опыте (р</w:t>
      </w:r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исунок 1</w:t>
      </w:r>
      <w:r w:rsidR="005A2F5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.1.2</w:t>
      </w:r>
      <w:r w:rsidRPr="009378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). </w:t>
      </w:r>
    </w:p>
    <w:p w:rsidR="00015EBF" w:rsidRDefault="00B85369" w:rsidP="00015EB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37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C689F7" wp14:editId="0DA7ABDD">
            <wp:extent cx="5052060" cy="3040380"/>
            <wp:effectExtent l="0" t="0" r="0" b="7620"/>
            <wp:docPr id="1" name="Рисунок 1" descr="https://habrastorage.org/webt/4i/cu/3w/4icu3wfnfe3foxnk6h3rukqxu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habrastorage.org/webt/4i/cu/3w/4icu3wfnfe3foxnk6h3rukqxuw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369" w:rsidRPr="00015EBF" w:rsidRDefault="00B85369" w:rsidP="00015EBF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E3F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1</w:t>
      </w:r>
      <w:r w:rsidR="00FE3FC4" w:rsidRPr="00FE3F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.1.2</w:t>
      </w:r>
      <w:r w:rsidRPr="00FE3F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Архитектура </w:t>
      </w:r>
      <w:r w:rsidRPr="00FE3F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R</w:t>
      </w:r>
      <w:r w:rsidRPr="00FE3F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</w:t>
      </w:r>
      <w:r w:rsidRPr="00FE3F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D</w:t>
      </w:r>
      <w:r w:rsidRPr="00FE3F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</w:t>
      </w:r>
    </w:p>
    <w:p w:rsidR="00015EBF" w:rsidRPr="00FE3FC4" w:rsidRDefault="00015EBF" w:rsidP="00015EBF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1E4CEC" w:rsidRPr="009378B8" w:rsidRDefault="001E4CEC" w:rsidP="00971636">
      <w:pPr>
        <w:pStyle w:val="2"/>
        <w:spacing w:before="0" w:after="0" w:line="720" w:lineRule="auto"/>
        <w:rPr>
          <w:rFonts w:cs="Times New Roman"/>
          <w:szCs w:val="28"/>
        </w:rPr>
      </w:pPr>
      <w:bookmarkStart w:id="5" w:name="_Toc132712359"/>
      <w:bookmarkStart w:id="6" w:name="_Toc136641701"/>
      <w:r w:rsidRPr="009378B8">
        <w:rPr>
          <w:rFonts w:cs="Times New Roman"/>
          <w:szCs w:val="28"/>
        </w:rPr>
        <w:t>1.2 Постановка задачи</w:t>
      </w:r>
      <w:bookmarkEnd w:id="5"/>
      <w:bookmarkEnd w:id="6"/>
    </w:p>
    <w:p w:rsidR="001E4CEC" w:rsidRPr="009378B8" w:rsidRDefault="001E4CEC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 xml:space="preserve">Целью работы является создание удобного мобильного приложения, способного помочь пользователю распоряжаться своим временем так, что бы его жизнь становилась более комфортной. </w:t>
      </w:r>
    </w:p>
    <w:p w:rsidR="001E4CEC" w:rsidRPr="009378B8" w:rsidRDefault="001E4CEC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78B8">
        <w:rPr>
          <w:rFonts w:ascii="Times New Roman" w:hAnsi="Times New Roman" w:cs="Times New Roman"/>
          <w:sz w:val="28"/>
          <w:szCs w:val="28"/>
        </w:rPr>
        <w:t>Ниже представлен рисунок, представляющий диаграмму вариантов использования разрабатываемого приложения (рисунок 1.</w:t>
      </w:r>
      <w:r w:rsidR="005A2F5B">
        <w:rPr>
          <w:rFonts w:ascii="Times New Roman" w:hAnsi="Times New Roman" w:cs="Times New Roman"/>
          <w:sz w:val="28"/>
          <w:szCs w:val="28"/>
        </w:rPr>
        <w:t>2.</w:t>
      </w:r>
      <w:r w:rsidRPr="009378B8">
        <w:rPr>
          <w:rFonts w:ascii="Times New Roman" w:hAnsi="Times New Roman" w:cs="Times New Roman"/>
          <w:sz w:val="28"/>
          <w:szCs w:val="28"/>
        </w:rPr>
        <w:t>1)</w:t>
      </w:r>
      <w:r w:rsidRPr="009378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C4948" w:rsidRPr="009378B8" w:rsidRDefault="007C4948" w:rsidP="008F032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921B6" w:rsidRDefault="007C4948" w:rsidP="006921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8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5814B8" wp14:editId="031F9E08">
            <wp:extent cx="5939790" cy="6190473"/>
            <wp:effectExtent l="0" t="0" r="3810" b="1270"/>
            <wp:docPr id="5" name="Рисунок 5" descr="C:\Users\пользователь\Downloads\Var uses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ользователь\Downloads\Var uses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9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EC" w:rsidRPr="00FE3FC4" w:rsidRDefault="001E4CEC" w:rsidP="00692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3FC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E3FC4">
        <w:rPr>
          <w:rFonts w:ascii="Times New Roman" w:hAnsi="Times New Roman" w:cs="Times New Roman"/>
          <w:sz w:val="24"/>
          <w:szCs w:val="24"/>
        </w:rPr>
        <w:fldChar w:fldCharType="begin"/>
      </w:r>
      <w:r w:rsidRPr="00FE3FC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FE3FC4">
        <w:rPr>
          <w:rFonts w:ascii="Times New Roman" w:hAnsi="Times New Roman" w:cs="Times New Roman"/>
          <w:sz w:val="24"/>
          <w:szCs w:val="24"/>
        </w:rPr>
        <w:fldChar w:fldCharType="separate"/>
      </w:r>
      <w:r w:rsidRPr="00FE3FC4">
        <w:rPr>
          <w:rFonts w:ascii="Times New Roman" w:hAnsi="Times New Roman" w:cs="Times New Roman"/>
          <w:noProof/>
          <w:sz w:val="24"/>
          <w:szCs w:val="24"/>
        </w:rPr>
        <w:t>1</w:t>
      </w:r>
      <w:r w:rsidRPr="00FE3FC4">
        <w:rPr>
          <w:rFonts w:ascii="Times New Roman" w:hAnsi="Times New Roman" w:cs="Times New Roman"/>
          <w:sz w:val="24"/>
          <w:szCs w:val="24"/>
        </w:rPr>
        <w:fldChar w:fldCharType="end"/>
      </w:r>
      <w:r w:rsidRPr="00FE3FC4">
        <w:rPr>
          <w:rFonts w:ascii="Times New Roman" w:hAnsi="Times New Roman" w:cs="Times New Roman"/>
          <w:sz w:val="24"/>
          <w:szCs w:val="24"/>
        </w:rPr>
        <w:t>.</w:t>
      </w:r>
      <w:r w:rsidR="00FE3FC4" w:rsidRPr="00FE3FC4">
        <w:rPr>
          <w:rFonts w:ascii="Times New Roman" w:hAnsi="Times New Roman" w:cs="Times New Roman"/>
          <w:sz w:val="24"/>
          <w:szCs w:val="24"/>
        </w:rPr>
        <w:t>2.1</w:t>
      </w:r>
      <w:r w:rsidR="005A2F5B">
        <w:rPr>
          <w:rFonts w:ascii="Times New Roman" w:hAnsi="Times New Roman" w:cs="Times New Roman"/>
          <w:sz w:val="24"/>
          <w:szCs w:val="24"/>
        </w:rPr>
        <w:t xml:space="preserve"> –</w:t>
      </w:r>
      <w:r w:rsidRPr="00FE3FC4">
        <w:rPr>
          <w:rFonts w:ascii="Times New Roman" w:hAnsi="Times New Roman" w:cs="Times New Roman"/>
          <w:sz w:val="24"/>
          <w:szCs w:val="24"/>
        </w:rPr>
        <w:t xml:space="preserve"> Диаграмма вариантов использования</w:t>
      </w:r>
    </w:p>
    <w:p w:rsidR="001E4CEC" w:rsidRPr="009378B8" w:rsidRDefault="001E4CEC" w:rsidP="00971636">
      <w:pPr>
        <w:spacing w:after="0" w:line="720" w:lineRule="auto"/>
        <w:rPr>
          <w:rFonts w:ascii="Times New Roman" w:hAnsi="Times New Roman" w:cs="Times New Roman"/>
          <w:iCs/>
          <w:sz w:val="28"/>
          <w:szCs w:val="28"/>
        </w:rPr>
        <w:sectPr w:rsidR="001E4CEC" w:rsidRPr="009378B8" w:rsidSect="00E33946">
          <w:pgSz w:w="11906" w:h="16838"/>
          <w:pgMar w:top="1134" w:right="567" w:bottom="1134" w:left="1701" w:header="709" w:footer="709" w:gutter="0"/>
          <w:cols w:space="720"/>
        </w:sectPr>
      </w:pPr>
    </w:p>
    <w:p w:rsidR="001E4CEC" w:rsidRPr="009378B8" w:rsidRDefault="001E4CEC" w:rsidP="00971636">
      <w:pPr>
        <w:pStyle w:val="2"/>
        <w:spacing w:before="0" w:after="0" w:line="720" w:lineRule="auto"/>
        <w:rPr>
          <w:rFonts w:cs="Times New Roman"/>
          <w:szCs w:val="28"/>
        </w:rPr>
      </w:pPr>
      <w:bookmarkStart w:id="7" w:name="_Toc132712360"/>
      <w:bookmarkStart w:id="8" w:name="_Toc136641702"/>
      <w:r w:rsidRPr="009378B8">
        <w:rPr>
          <w:rFonts w:cs="Times New Roman"/>
          <w:szCs w:val="28"/>
        </w:rPr>
        <w:lastRenderedPageBreak/>
        <w:t>1.3 Обоснование выбора средств реализации</w:t>
      </w:r>
      <w:bookmarkEnd w:id="7"/>
      <w:bookmarkEnd w:id="8"/>
    </w:p>
    <w:p w:rsidR="001E4CEC" w:rsidRPr="009378B8" w:rsidRDefault="001E4CEC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 xml:space="preserve">Для реализации данного приложения был выбран язык </w:t>
      </w:r>
      <w:proofErr w:type="spellStart"/>
      <w:r w:rsidRPr="009378B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378B8">
        <w:rPr>
          <w:rFonts w:ascii="Times New Roman" w:hAnsi="Times New Roman" w:cs="Times New Roman"/>
          <w:sz w:val="28"/>
          <w:szCs w:val="28"/>
        </w:rPr>
        <w:t>, так как он более удобен при работе с анализом и прогнозированием. А так же существует множество эффективных библиотек для реализации необходимого функционала.</w:t>
      </w:r>
    </w:p>
    <w:p w:rsidR="00971636" w:rsidRPr="00971636" w:rsidRDefault="001E4CEC" w:rsidP="009716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9378B8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9378B8">
        <w:rPr>
          <w:rFonts w:ascii="Times New Roman" w:hAnsi="Times New Roman" w:cs="Times New Roman"/>
          <w:sz w:val="28"/>
          <w:szCs w:val="28"/>
        </w:rPr>
        <w:t xml:space="preserve"> был использован </w:t>
      </w:r>
      <w:proofErr w:type="spellStart"/>
      <w:r w:rsidRPr="009378B8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9378B8">
        <w:rPr>
          <w:rFonts w:ascii="Times New Roman" w:hAnsi="Times New Roman" w:cs="Times New Roman"/>
          <w:sz w:val="28"/>
          <w:szCs w:val="28"/>
        </w:rPr>
        <w:t xml:space="preserve">. Данная среда позволяет предоставляет удобный интерфейс для работы с большими проектами на </w:t>
      </w:r>
      <w:r w:rsidRPr="009378B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78B8">
        <w:rPr>
          <w:rFonts w:ascii="Times New Roman" w:hAnsi="Times New Roman" w:cs="Times New Roman"/>
          <w:sz w:val="28"/>
          <w:szCs w:val="28"/>
        </w:rPr>
        <w:t>, давая подсказки и отмечая ошибки в коде.</w:t>
      </w:r>
      <w:bookmarkStart w:id="9" w:name="_Toc132712361"/>
      <w:bookmarkStart w:id="10" w:name="_Toc136641703"/>
    </w:p>
    <w:p w:rsidR="00971636" w:rsidRDefault="00971636" w:rsidP="00971636">
      <w:pPr>
        <w:pStyle w:val="1"/>
        <w:spacing w:before="0" w:after="0" w:line="360" w:lineRule="auto"/>
        <w:rPr>
          <w:rFonts w:cs="Times New Roman"/>
          <w:sz w:val="28"/>
          <w:szCs w:val="28"/>
        </w:rPr>
      </w:pPr>
    </w:p>
    <w:p w:rsidR="007C4948" w:rsidRPr="009378B8" w:rsidRDefault="007C4948" w:rsidP="00971636">
      <w:pPr>
        <w:pStyle w:val="1"/>
        <w:spacing w:before="0" w:after="0" w:line="720" w:lineRule="auto"/>
        <w:ind w:firstLine="708"/>
        <w:rPr>
          <w:rFonts w:cs="Times New Roman"/>
          <w:sz w:val="28"/>
          <w:szCs w:val="28"/>
        </w:rPr>
      </w:pPr>
      <w:r w:rsidRPr="009378B8">
        <w:rPr>
          <w:rFonts w:cs="Times New Roman"/>
          <w:sz w:val="28"/>
          <w:szCs w:val="28"/>
        </w:rPr>
        <w:t>2 Анализ данных</w:t>
      </w:r>
      <w:bookmarkEnd w:id="9"/>
      <w:bookmarkEnd w:id="10"/>
    </w:p>
    <w:p w:rsidR="007C4948" w:rsidRPr="009378B8" w:rsidRDefault="007C4948" w:rsidP="006921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 xml:space="preserve">Приложение работает с несколькими типами данных, из них стоит выделить: </w:t>
      </w:r>
    </w:p>
    <w:p w:rsidR="007C4948" w:rsidRPr="009378B8" w:rsidRDefault="007C4948" w:rsidP="008F0325">
      <w:pPr>
        <w:pStyle w:val="a6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9378B8">
        <w:rPr>
          <w:rFonts w:cs="Times New Roman"/>
          <w:szCs w:val="28"/>
        </w:rPr>
        <w:t>входные данные: данные полученные при регистрации в система; результаты опроса о качестве рекомендации; результаты еженедельного опроса о качестве рекомендаций.</w:t>
      </w:r>
    </w:p>
    <w:p w:rsidR="007C4948" w:rsidRPr="009378B8" w:rsidRDefault="007C4948" w:rsidP="008F0325">
      <w:pPr>
        <w:pStyle w:val="a6"/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9378B8">
        <w:rPr>
          <w:rFonts w:cs="Times New Roman"/>
          <w:szCs w:val="28"/>
        </w:rPr>
        <w:t>промежуточные данные: наборы тегов пользователей.</w:t>
      </w:r>
    </w:p>
    <w:p w:rsidR="007C4948" w:rsidRPr="006921B6" w:rsidRDefault="007C4948" w:rsidP="00971636">
      <w:pPr>
        <w:pStyle w:val="a6"/>
        <w:numPr>
          <w:ilvl w:val="0"/>
          <w:numId w:val="1"/>
        </w:numPr>
        <w:tabs>
          <w:tab w:val="left" w:pos="1134"/>
        </w:tabs>
        <w:spacing w:line="720" w:lineRule="auto"/>
        <w:ind w:left="0" w:firstLine="709"/>
        <w:rPr>
          <w:rFonts w:cs="Times New Roman"/>
          <w:szCs w:val="28"/>
        </w:rPr>
      </w:pPr>
      <w:r w:rsidRPr="009378B8">
        <w:rPr>
          <w:rFonts w:cs="Times New Roman"/>
          <w:szCs w:val="28"/>
        </w:rPr>
        <w:t>выходные данные</w:t>
      </w:r>
      <w:r w:rsidRPr="009378B8">
        <w:rPr>
          <w:rFonts w:cs="Times New Roman"/>
          <w:szCs w:val="28"/>
          <w:lang w:val="en-US"/>
        </w:rPr>
        <w:t xml:space="preserve">: </w:t>
      </w:r>
      <w:r w:rsidRPr="009378B8">
        <w:rPr>
          <w:rFonts w:cs="Times New Roman"/>
          <w:szCs w:val="28"/>
        </w:rPr>
        <w:t xml:space="preserve">сгенерированные рекомендации. </w:t>
      </w:r>
    </w:p>
    <w:p w:rsidR="007C4948" w:rsidRPr="009378B8" w:rsidRDefault="007C4948" w:rsidP="00971636">
      <w:pPr>
        <w:pStyle w:val="1"/>
        <w:spacing w:before="0" w:after="0" w:line="720" w:lineRule="auto"/>
      </w:pPr>
      <w:bookmarkStart w:id="11" w:name="_Toc132712362"/>
      <w:bookmarkStart w:id="12" w:name="_Toc136641704"/>
      <w:r w:rsidRPr="009378B8">
        <w:t>3 Программная реализация</w:t>
      </w:r>
      <w:bookmarkEnd w:id="11"/>
      <w:bookmarkEnd w:id="12"/>
    </w:p>
    <w:p w:rsidR="007C4948" w:rsidRDefault="007C4948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>Разрабатываемое приложение реализует несколько основных функций. Рассмотрим каждое в отдельности.</w:t>
      </w:r>
    </w:p>
    <w:p w:rsidR="00971636" w:rsidRPr="009378B8" w:rsidRDefault="00971636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4948" w:rsidRPr="009378B8" w:rsidRDefault="007C4948" w:rsidP="00971636">
      <w:pPr>
        <w:pStyle w:val="2"/>
        <w:spacing w:before="0" w:after="0" w:line="720" w:lineRule="auto"/>
        <w:rPr>
          <w:rFonts w:cs="Times New Roman"/>
          <w:szCs w:val="28"/>
        </w:rPr>
      </w:pPr>
      <w:bookmarkStart w:id="13" w:name="_Toc136641705"/>
      <w:r w:rsidRPr="009378B8">
        <w:rPr>
          <w:rFonts w:cs="Times New Roman"/>
          <w:szCs w:val="28"/>
        </w:rPr>
        <w:t>3.1 Расписание и события.</w:t>
      </w:r>
      <w:bookmarkEnd w:id="13"/>
    </w:p>
    <w:p w:rsidR="007C4948" w:rsidRPr="009378B8" w:rsidRDefault="007C4948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 xml:space="preserve">В первую очередь приложение является ежедневником. Мы можем выбрать конкретный день на главном экране или через специальный </w:t>
      </w:r>
      <w:r w:rsidRPr="009378B8">
        <w:rPr>
          <w:rFonts w:ascii="Times New Roman" w:hAnsi="Times New Roman" w:cs="Times New Roman"/>
          <w:sz w:val="28"/>
          <w:szCs w:val="28"/>
        </w:rPr>
        <w:lastRenderedPageBreak/>
        <w:t xml:space="preserve">календарь. Экран дня представляет собой отсортированный по времени список всех событий, которые запланированы на выбранную дату. </w:t>
      </w:r>
    </w:p>
    <w:p w:rsidR="004478DE" w:rsidRPr="009378B8" w:rsidRDefault="004478DE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>Каждая ячейка с событием содержит его название, время проведения и набор тегов, описывающих событие. Теги выбираются пользователем при создании мероприятия. Такой подход помогает пользователю быстро вспомнить, что представляет собой запланированное мероприятие, а так же позволяет системе понять тип мероприятия.</w:t>
      </w:r>
    </w:p>
    <w:p w:rsidR="004478DE" w:rsidRPr="009378B8" w:rsidRDefault="00970994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 xml:space="preserve">Для добавления события в расписание существует отдельное окно, где пользователь вводит название мероприятия, выбирает теги, описывающие мероприятие и выбирает дату и время проведения события. </w:t>
      </w:r>
    </w:p>
    <w:p w:rsidR="00970994" w:rsidRDefault="00970994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>Помимо ввода конкретной даты, ее можно сгенерировать.</w:t>
      </w:r>
      <w:r w:rsidR="006921B6">
        <w:rPr>
          <w:rFonts w:ascii="Times New Roman" w:hAnsi="Times New Roman" w:cs="Times New Roman"/>
          <w:sz w:val="28"/>
          <w:szCs w:val="28"/>
        </w:rPr>
        <w:t xml:space="preserve"> Подробнее этот процесс описан в следующем разделе.</w:t>
      </w:r>
    </w:p>
    <w:p w:rsidR="00971636" w:rsidRPr="009378B8" w:rsidRDefault="00971636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E4CEC" w:rsidRPr="009378B8" w:rsidRDefault="00970994" w:rsidP="00971636">
      <w:pPr>
        <w:pStyle w:val="2"/>
        <w:spacing w:before="0" w:after="0" w:line="720" w:lineRule="auto"/>
        <w:rPr>
          <w:rFonts w:cs="Times New Roman"/>
          <w:szCs w:val="28"/>
        </w:rPr>
      </w:pPr>
      <w:bookmarkStart w:id="14" w:name="_Toc136641706"/>
      <w:r w:rsidRPr="009378B8">
        <w:rPr>
          <w:rFonts w:cs="Times New Roman"/>
          <w:szCs w:val="28"/>
        </w:rPr>
        <w:t>3.2 Генерация рекомендаций</w:t>
      </w:r>
      <w:bookmarkEnd w:id="14"/>
    </w:p>
    <w:p w:rsidR="00970994" w:rsidRPr="009378B8" w:rsidRDefault="00970994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>Рекоменда</w:t>
      </w:r>
      <w:r w:rsidR="005A2F5B">
        <w:rPr>
          <w:rFonts w:ascii="Times New Roman" w:hAnsi="Times New Roman" w:cs="Times New Roman"/>
          <w:sz w:val="28"/>
          <w:szCs w:val="28"/>
        </w:rPr>
        <w:t>ции будут выдаваться только на три</w:t>
      </w:r>
      <w:r w:rsidRPr="009378B8">
        <w:rPr>
          <w:rFonts w:ascii="Times New Roman" w:hAnsi="Times New Roman" w:cs="Times New Roman"/>
          <w:sz w:val="28"/>
          <w:szCs w:val="28"/>
        </w:rPr>
        <w:t xml:space="preserve"> дня вперед, но анализируемый период – неделя. Фактически вся неделя представляется как наборы тегов, распределенных по промежуткам. Минимальная длина промежутка – 45 минут. Подробнее данное решение изображено на рисунке 3.2.</w:t>
      </w:r>
      <w:r w:rsidR="005A2F5B">
        <w:rPr>
          <w:rFonts w:ascii="Times New Roman" w:hAnsi="Times New Roman" w:cs="Times New Roman"/>
          <w:sz w:val="28"/>
          <w:szCs w:val="28"/>
        </w:rPr>
        <w:t>1.</w:t>
      </w:r>
    </w:p>
    <w:p w:rsidR="00970994" w:rsidRPr="009378B8" w:rsidRDefault="00970994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 xml:space="preserve">При этом, событие может начинаться в любое время и его теги будут записаны во все промежутки, в которые оно попадает. </w:t>
      </w:r>
    </w:p>
    <w:p w:rsidR="00970994" w:rsidRPr="009378B8" w:rsidRDefault="00970994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>После того, как рекомендованное событие прошло, пользователь получает предложение оценить рекомендацию. Эта оценка добавляется к записи опыта. Так же, пользователь раз в неделю будет получать предложение пройти более подробный опрос о качестве рекомендаций. На основе результатов этих опросов – обучается нейронная сеть.</w:t>
      </w:r>
      <w:r w:rsidR="007F329D" w:rsidRPr="005A2F5B">
        <w:rPr>
          <w:rFonts w:ascii="Times New Roman" w:hAnsi="Times New Roman" w:cs="Times New Roman"/>
          <w:sz w:val="28"/>
          <w:szCs w:val="28"/>
        </w:rPr>
        <w:t>[5]</w:t>
      </w:r>
      <w:r w:rsidRPr="009378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0994" w:rsidRPr="009378B8" w:rsidRDefault="00970994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 xml:space="preserve">Если пользователь запросил рекомендацию, а похожего опыта в банке еще нет, то приложение, вместо случайного выбора, который </w:t>
      </w:r>
      <w:r w:rsidRPr="009378B8">
        <w:rPr>
          <w:rFonts w:ascii="Times New Roman" w:hAnsi="Times New Roman" w:cs="Times New Roman"/>
          <w:sz w:val="28"/>
          <w:szCs w:val="28"/>
        </w:rPr>
        <w:lastRenderedPageBreak/>
        <w:t xml:space="preserve">предусматривается такой архитектурой, предложит рекомендацию, которая сбалансирует распределение тегов на неделе. </w:t>
      </w:r>
    </w:p>
    <w:p w:rsidR="00015EBF" w:rsidRDefault="00970994" w:rsidP="008F03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FE3B72" wp14:editId="2A3B7A81">
            <wp:extent cx="5935980" cy="1836420"/>
            <wp:effectExtent l="0" t="0" r="7620" b="0"/>
            <wp:docPr id="6" name="Рисунок 6" descr="Принцип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инцип работ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94" w:rsidRDefault="00970994" w:rsidP="008F03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FC4">
        <w:rPr>
          <w:rFonts w:ascii="Times New Roman" w:hAnsi="Times New Roman" w:cs="Times New Roman"/>
          <w:sz w:val="24"/>
          <w:szCs w:val="24"/>
        </w:rPr>
        <w:t>Ри</w:t>
      </w:r>
      <w:r w:rsidR="00FE3FC4" w:rsidRPr="00FE3FC4">
        <w:rPr>
          <w:rFonts w:ascii="Times New Roman" w:hAnsi="Times New Roman" w:cs="Times New Roman"/>
          <w:sz w:val="24"/>
          <w:szCs w:val="24"/>
        </w:rPr>
        <w:t>сунок 3.2</w:t>
      </w:r>
      <w:r w:rsidR="00FE3FC4">
        <w:rPr>
          <w:rFonts w:ascii="Times New Roman" w:hAnsi="Times New Roman" w:cs="Times New Roman"/>
          <w:sz w:val="24"/>
          <w:szCs w:val="24"/>
        </w:rPr>
        <w:t>.1</w:t>
      </w:r>
      <w:r w:rsidR="00FE3FC4" w:rsidRPr="00FE3FC4">
        <w:rPr>
          <w:rFonts w:ascii="Times New Roman" w:hAnsi="Times New Roman" w:cs="Times New Roman"/>
          <w:sz w:val="24"/>
          <w:szCs w:val="24"/>
        </w:rPr>
        <w:t xml:space="preserve"> – Схема набора данных</w:t>
      </w:r>
    </w:p>
    <w:p w:rsidR="00971636" w:rsidRPr="00FE3FC4" w:rsidRDefault="00971636" w:rsidP="008F03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3EE3" w:rsidRPr="009378B8" w:rsidRDefault="00A43EE3" w:rsidP="00971636">
      <w:pPr>
        <w:pStyle w:val="2"/>
        <w:spacing w:before="0" w:after="0" w:line="720" w:lineRule="auto"/>
        <w:rPr>
          <w:rFonts w:cs="Times New Roman"/>
          <w:szCs w:val="28"/>
        </w:rPr>
      </w:pPr>
      <w:bookmarkStart w:id="15" w:name="_Toc136641707"/>
      <w:r w:rsidRPr="009378B8">
        <w:rPr>
          <w:rFonts w:cs="Times New Roman"/>
          <w:szCs w:val="28"/>
        </w:rPr>
        <w:t>3.3 Синхронизация опыта пользователей</w:t>
      </w:r>
      <w:bookmarkEnd w:id="15"/>
    </w:p>
    <w:p w:rsidR="001E4CEC" w:rsidRPr="009378B8" w:rsidRDefault="00A43EE3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 xml:space="preserve">Для того, что бы система могла накапливать опыт разных пользователей, реализован сервер, который выступает в роли хранилища данных. </w:t>
      </w:r>
    </w:p>
    <w:p w:rsidR="00A43EE3" w:rsidRPr="009378B8" w:rsidRDefault="00A43EE3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 xml:space="preserve">Данные на сервере хранятся не в виде единой базы, а виде отдельных файлов для каждого кластера пользователей. Это позволяет оптимизировать и распараллелить его работу. </w:t>
      </w:r>
    </w:p>
    <w:p w:rsidR="00A43EE3" w:rsidRPr="009378B8" w:rsidRDefault="00A43EE3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>Второй функциональной особенностью сервера является очистка от мусора, если какой-то опыт перестает приносить пользу, о чем говорит низкий приоритет опыта, то он удаляется.</w:t>
      </w:r>
    </w:p>
    <w:p w:rsidR="00A43EE3" w:rsidRPr="009378B8" w:rsidRDefault="00A43EE3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>При запуске приложения, отправляется запрос на сервер, для загрузки актуальной базы данных для кластера пользователя.</w:t>
      </w:r>
      <w:r w:rsidR="00C90BD6" w:rsidRPr="009378B8">
        <w:rPr>
          <w:rFonts w:ascii="Times New Roman" w:hAnsi="Times New Roman" w:cs="Times New Roman"/>
          <w:sz w:val="28"/>
          <w:szCs w:val="28"/>
        </w:rPr>
        <w:t xml:space="preserve"> Такая система реализована, что</w:t>
      </w:r>
      <w:r w:rsidRPr="009378B8">
        <w:rPr>
          <w:rFonts w:ascii="Times New Roman" w:hAnsi="Times New Roman" w:cs="Times New Roman"/>
          <w:sz w:val="28"/>
          <w:szCs w:val="28"/>
        </w:rPr>
        <w:t>бы пользователю не приходилось каждый раз отправлять запрос на сервер и дожидаться ответа, когда необходимо запросить рекомендацию.</w:t>
      </w:r>
    </w:p>
    <w:p w:rsidR="00971636" w:rsidRDefault="00C90BD6" w:rsidP="00015E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 xml:space="preserve">При выходе из приложения, локальный срез данных отправляется на сервер, где опыт встраивается в имеющуюся базу. Если был изменен уже существующий опыт, то сохраняется среднее между параметрами имеющейся и загружаемой записи.  </w:t>
      </w:r>
    </w:p>
    <w:p w:rsidR="00C90BD6" w:rsidRPr="009378B8" w:rsidRDefault="00C90BD6" w:rsidP="00971636">
      <w:pPr>
        <w:pStyle w:val="2"/>
        <w:spacing w:before="0" w:after="0" w:line="720" w:lineRule="auto"/>
        <w:rPr>
          <w:rFonts w:cs="Times New Roman"/>
          <w:szCs w:val="28"/>
        </w:rPr>
      </w:pPr>
      <w:bookmarkStart w:id="16" w:name="_Toc136641708"/>
      <w:r w:rsidRPr="009378B8">
        <w:rPr>
          <w:rFonts w:cs="Times New Roman"/>
          <w:szCs w:val="28"/>
        </w:rPr>
        <w:lastRenderedPageBreak/>
        <w:t>3.4 Чек-лист</w:t>
      </w:r>
      <w:bookmarkEnd w:id="16"/>
    </w:p>
    <w:p w:rsidR="00C90BD6" w:rsidRPr="009378B8" w:rsidRDefault="00C90BD6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 xml:space="preserve">Последней из основных функций приложения является чек-лист. Фактически, это отдельное окно, где отображаются созданные пользователем чек-листы и их прогресс. </w:t>
      </w:r>
    </w:p>
    <w:p w:rsidR="00C90BD6" w:rsidRPr="009378B8" w:rsidRDefault="00C90BD6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 xml:space="preserve">При создании чек-листа, пользователь указывает его название, после чего добавляет необходимое количество подзадач. </w:t>
      </w:r>
    </w:p>
    <w:p w:rsidR="00A43EE3" w:rsidRPr="009378B8" w:rsidRDefault="00C90BD6" w:rsidP="008F0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 xml:space="preserve">При выборе конкретного чек-листа, открывается окно, где перечислены все подзадачи. Пользователь может отметить задачу как выполненную, и она засчитается в прогресс. </w:t>
      </w:r>
    </w:p>
    <w:p w:rsidR="00BA0AFD" w:rsidRDefault="00C90BD6" w:rsidP="00BA0A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8B8"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 w:rsidRPr="009378B8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9378B8">
        <w:rPr>
          <w:rFonts w:ascii="Times New Roman" w:hAnsi="Times New Roman" w:cs="Times New Roman"/>
          <w:sz w:val="28"/>
          <w:szCs w:val="28"/>
        </w:rPr>
        <w:t xml:space="preserve"> реализован простой, удобный и </w:t>
      </w:r>
      <w:proofErr w:type="spellStart"/>
      <w:r w:rsidRPr="009378B8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Pr="009378B8">
        <w:rPr>
          <w:rFonts w:ascii="Times New Roman" w:hAnsi="Times New Roman" w:cs="Times New Roman"/>
          <w:sz w:val="28"/>
          <w:szCs w:val="28"/>
        </w:rPr>
        <w:t xml:space="preserve"> список дел. </w:t>
      </w:r>
    </w:p>
    <w:p w:rsidR="00BA0AFD" w:rsidRDefault="00BA0AFD" w:rsidP="00BA0A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A0AFD" w:rsidRPr="00BA0AFD" w:rsidRDefault="00BA0AFD" w:rsidP="00BA0AFD">
      <w:pPr>
        <w:pStyle w:val="1"/>
        <w:spacing w:before="0" w:after="0" w:line="480" w:lineRule="auto"/>
        <w:rPr>
          <w:rFonts w:cs="Times New Roman"/>
          <w:sz w:val="28"/>
          <w:szCs w:val="28"/>
        </w:rPr>
      </w:pPr>
      <w:r w:rsidRPr="00BA0AFD">
        <w:rPr>
          <w:rFonts w:cs="Times New Roman"/>
          <w:sz w:val="28"/>
          <w:szCs w:val="28"/>
        </w:rPr>
        <w:t>4 Техническое задание</w:t>
      </w:r>
    </w:p>
    <w:p w:rsidR="00BA0AFD" w:rsidRDefault="00BA0AFD" w:rsidP="00BA0AFD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7" w:name="_Toc115159773"/>
      <w:r w:rsidRPr="00BA0AFD">
        <w:rPr>
          <w:rFonts w:ascii="Times New Roman" w:hAnsi="Times New Roman" w:cs="Times New Roman"/>
          <w:sz w:val="28"/>
          <w:szCs w:val="28"/>
        </w:rPr>
        <w:t>4.1 Введение</w:t>
      </w:r>
      <w:bookmarkEnd w:id="17"/>
    </w:p>
    <w:p w:rsidR="00BA0AFD" w:rsidRPr="00BA0AFD" w:rsidRDefault="00BA0AFD" w:rsidP="00BA0AFD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0AFD" w:rsidRDefault="00BA0AFD" w:rsidP="00BA0A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 xml:space="preserve">Мобильное приложение-помощник, предназначенное для помощи пользователям в задачах распределения времени, средствами анализа, кластеризации и нейронной сети. </w:t>
      </w:r>
      <w:bookmarkStart w:id="18" w:name="_Toc115159774"/>
      <w:r w:rsidRPr="00BA0AFD">
        <w:rPr>
          <w:rFonts w:ascii="Times New Roman" w:hAnsi="Times New Roman" w:cs="Times New Roman"/>
          <w:sz w:val="28"/>
          <w:szCs w:val="28"/>
        </w:rPr>
        <w:t>Многие пользователи мобильных устройств используют ежедневники, для упрощения своего рабочего режима, но не все умеют правильно распределять свое время, в чем и будет помогать приложение. От ближайших аналогов, таких как «Бизнес календарь», «Мой ежедневник» и «Список дел», оно отличается системой рекомендаций, основанной на механизмах нейронных сетей и опыте пользователей.</w:t>
      </w:r>
    </w:p>
    <w:p w:rsidR="00BA0AFD" w:rsidRPr="00BA0AFD" w:rsidRDefault="00BA0AFD" w:rsidP="00BA0A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A0AFD" w:rsidRDefault="00BA0AFD" w:rsidP="00BA0A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4.2 Назначение разработки</w:t>
      </w:r>
      <w:bookmarkEnd w:id="18"/>
    </w:p>
    <w:p w:rsidR="00BA0AFD" w:rsidRPr="00BA0AFD" w:rsidRDefault="00BA0AFD" w:rsidP="00BA0A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0AFD" w:rsidRPr="00BA0AFD" w:rsidRDefault="00BA0AFD" w:rsidP="00BA0A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lastRenderedPageBreak/>
        <w:t>Программа призвана упросить решение задач расп</w:t>
      </w:r>
      <w:bookmarkStart w:id="19" w:name="_Toc115159775"/>
      <w:r w:rsidRPr="00BA0AFD">
        <w:rPr>
          <w:rFonts w:ascii="Times New Roman" w:hAnsi="Times New Roman" w:cs="Times New Roman"/>
          <w:sz w:val="28"/>
          <w:szCs w:val="28"/>
        </w:rPr>
        <w:t>ределения времени пользователем, путем использования нейронной сети, генерирующей рекомендации в зависимости от полученного опыта и оценки рекомендаций. Такое приложение может быть использовано как в повседневной жизни, так и в корпоративной практике.</w:t>
      </w:r>
    </w:p>
    <w:p w:rsidR="00BA0AFD" w:rsidRPr="00BA0AFD" w:rsidRDefault="00BA0AFD" w:rsidP="00BA0AFD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BA0AFD" w:rsidRDefault="00BA0AFD" w:rsidP="00BA0AF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4.3 Требования к функциональным характеристикам</w:t>
      </w:r>
      <w:bookmarkStart w:id="20" w:name="_Toc115159776"/>
      <w:bookmarkEnd w:id="19"/>
    </w:p>
    <w:p w:rsidR="00BA0AFD" w:rsidRPr="00BA0AFD" w:rsidRDefault="00BA0AFD" w:rsidP="00BA0AF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0AFD" w:rsidRPr="00BA0AFD" w:rsidRDefault="00BA0AFD" w:rsidP="00BA0A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 xml:space="preserve">В программе предусмотрено 3 </w:t>
      </w:r>
      <w:proofErr w:type="gramStart"/>
      <w:r w:rsidRPr="00BA0AFD">
        <w:rPr>
          <w:rFonts w:ascii="Times New Roman" w:hAnsi="Times New Roman" w:cs="Times New Roman"/>
          <w:sz w:val="28"/>
          <w:szCs w:val="28"/>
        </w:rPr>
        <w:t>действующих</w:t>
      </w:r>
      <w:proofErr w:type="gramEnd"/>
      <w:r w:rsidRPr="00BA0AFD">
        <w:rPr>
          <w:rFonts w:ascii="Times New Roman" w:hAnsi="Times New Roman" w:cs="Times New Roman"/>
          <w:sz w:val="28"/>
          <w:szCs w:val="28"/>
        </w:rPr>
        <w:t xml:space="preserve"> лица:</w:t>
      </w:r>
    </w:p>
    <w:p w:rsidR="00BA0AFD" w:rsidRPr="00BA0AFD" w:rsidRDefault="00BA0AFD" w:rsidP="00BA0A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Функции пользователя:</w:t>
      </w:r>
    </w:p>
    <w:p w:rsidR="00BA0AFD" w:rsidRPr="00BA0AFD" w:rsidRDefault="00BA0AFD" w:rsidP="00BA0A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- регистрация в системе;</w:t>
      </w:r>
    </w:p>
    <w:p w:rsidR="00BA0AFD" w:rsidRPr="00BA0AFD" w:rsidRDefault="00BA0AFD" w:rsidP="00BA0AFD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 xml:space="preserve">- возможность добавления события с учетом </w:t>
      </w:r>
      <w:proofErr w:type="gramStart"/>
      <w:r w:rsidRPr="00BA0AFD">
        <w:rPr>
          <w:rFonts w:ascii="Times New Roman" w:hAnsi="Times New Roman" w:cs="Times New Roman"/>
          <w:sz w:val="28"/>
          <w:szCs w:val="28"/>
        </w:rPr>
        <w:t>конкретных</w:t>
      </w:r>
      <w:proofErr w:type="gramEnd"/>
      <w:r w:rsidRPr="00BA0AFD">
        <w:rPr>
          <w:rFonts w:ascii="Times New Roman" w:hAnsi="Times New Roman" w:cs="Times New Roman"/>
          <w:sz w:val="28"/>
          <w:szCs w:val="28"/>
        </w:rPr>
        <w:t xml:space="preserve"> даты и времени;</w:t>
      </w:r>
    </w:p>
    <w:p w:rsidR="00BA0AFD" w:rsidRPr="00BA0AFD" w:rsidRDefault="00BA0AFD" w:rsidP="00BA0A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- возможность автоматического добавления повторяющегося события;</w:t>
      </w:r>
    </w:p>
    <w:p w:rsidR="00BA0AFD" w:rsidRPr="00BA0AFD" w:rsidRDefault="00BA0AFD" w:rsidP="00BA0AFD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- возможность просмотра рекомендаций на основе опыта других пользователей;</w:t>
      </w:r>
    </w:p>
    <w:p w:rsidR="00BA0AFD" w:rsidRPr="00BA0AFD" w:rsidRDefault="00BA0AFD" w:rsidP="00BA0A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- прохождение опроса о качестве рекомендаций;</w:t>
      </w:r>
    </w:p>
    <w:p w:rsidR="00BA0AFD" w:rsidRPr="00BA0AFD" w:rsidRDefault="00BA0AFD" w:rsidP="00BA0A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Функции системы:</w:t>
      </w:r>
    </w:p>
    <w:p w:rsidR="00BA0AFD" w:rsidRPr="00BA0AFD" w:rsidRDefault="00BA0AFD" w:rsidP="00BA0A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- генерация общих рекомендаций;</w:t>
      </w:r>
    </w:p>
    <w:p w:rsidR="00BA0AFD" w:rsidRPr="00BA0AFD" w:rsidRDefault="00BA0AFD" w:rsidP="00BA0A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- редактирование параметров пользователя;</w:t>
      </w:r>
    </w:p>
    <w:p w:rsidR="00BA0AFD" w:rsidRPr="00BA0AFD" w:rsidRDefault="00BA0AFD" w:rsidP="00BA0A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- генерация рекомендаций по запросу пользователя;</w:t>
      </w:r>
    </w:p>
    <w:p w:rsidR="00BA0AFD" w:rsidRPr="00BA0AFD" w:rsidRDefault="00BA0AFD" w:rsidP="00BA0A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- анализ данных опроса пользователя;</w:t>
      </w:r>
    </w:p>
    <w:p w:rsidR="00BA0AFD" w:rsidRPr="00BA0AFD" w:rsidRDefault="00BA0AFD" w:rsidP="00BA0A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Функции сервера:</w:t>
      </w:r>
    </w:p>
    <w:p w:rsidR="00BA0AFD" w:rsidRPr="00BA0AFD" w:rsidRDefault="00BA0AFD" w:rsidP="00BA0A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lastRenderedPageBreak/>
        <w:t>- хранение опыта пользователей для дальнейшего обучения нейронной сети;</w:t>
      </w:r>
    </w:p>
    <w:p w:rsidR="00BA0AFD" w:rsidRPr="00BA0AFD" w:rsidRDefault="00BA0AFD" w:rsidP="00BA0AFD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BA0AFD" w:rsidRPr="00BA0AFD" w:rsidRDefault="00BA0AFD" w:rsidP="00BA0AFD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4.4 Требования к составу и параметрам техническим средствам</w:t>
      </w:r>
      <w:bookmarkEnd w:id="20"/>
    </w:p>
    <w:p w:rsidR="00BA0AFD" w:rsidRPr="00BA0AFD" w:rsidRDefault="00BA0AFD" w:rsidP="00BA0A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0AFD" w:rsidRPr="00BA0AFD" w:rsidRDefault="00BA0AFD" w:rsidP="00BA0AFD">
      <w:pPr>
        <w:spacing w:line="360" w:lineRule="auto"/>
        <w:ind w:firstLine="69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Минимальные системные требования для установки мобильного приложения:</w:t>
      </w:r>
    </w:p>
    <w:p w:rsidR="00BA0AFD" w:rsidRPr="00BA0AFD" w:rsidRDefault="00BA0AFD" w:rsidP="00BA0AFD">
      <w:pPr>
        <w:pStyle w:val="a6"/>
        <w:numPr>
          <w:ilvl w:val="0"/>
          <w:numId w:val="7"/>
        </w:numPr>
        <w:ind w:left="993" w:hanging="295"/>
        <w:rPr>
          <w:rFonts w:cs="Times New Roman"/>
          <w:szCs w:val="28"/>
          <w:lang w:val="en-US"/>
        </w:rPr>
      </w:pPr>
      <w:r w:rsidRPr="00BA0AFD">
        <w:rPr>
          <w:rFonts w:cs="Times New Roman"/>
          <w:szCs w:val="28"/>
        </w:rPr>
        <w:t>Процессор</w:t>
      </w:r>
      <w:r w:rsidRPr="00BA0AFD">
        <w:rPr>
          <w:rFonts w:cs="Times New Roman"/>
          <w:szCs w:val="28"/>
          <w:lang w:val="en-US"/>
        </w:rPr>
        <w:t>: Snapdragon 425</w:t>
      </w:r>
    </w:p>
    <w:p w:rsidR="00BA0AFD" w:rsidRPr="00BA0AFD" w:rsidRDefault="00BA0AFD" w:rsidP="00BA0AFD">
      <w:pPr>
        <w:pStyle w:val="a6"/>
        <w:numPr>
          <w:ilvl w:val="0"/>
          <w:numId w:val="7"/>
        </w:numPr>
        <w:ind w:left="993" w:hanging="295"/>
        <w:rPr>
          <w:rFonts w:cs="Times New Roman"/>
          <w:szCs w:val="28"/>
          <w:lang w:val="en-US"/>
        </w:rPr>
      </w:pPr>
      <w:r w:rsidRPr="00BA0AFD">
        <w:rPr>
          <w:rFonts w:cs="Times New Roman"/>
          <w:szCs w:val="28"/>
        </w:rPr>
        <w:t>Оперативная память: 2 Гб ОЗУ</w:t>
      </w:r>
      <w:r w:rsidRPr="00BA0AFD">
        <w:rPr>
          <w:rFonts w:cs="Times New Roman"/>
          <w:szCs w:val="28"/>
          <w:lang w:val="en-US"/>
        </w:rPr>
        <w:t>;</w:t>
      </w:r>
    </w:p>
    <w:p w:rsidR="00BA0AFD" w:rsidRPr="00BA0AFD" w:rsidRDefault="00BA0AFD" w:rsidP="00BA0AFD">
      <w:pPr>
        <w:pStyle w:val="a6"/>
        <w:numPr>
          <w:ilvl w:val="0"/>
          <w:numId w:val="7"/>
        </w:numPr>
        <w:ind w:left="993" w:hanging="295"/>
        <w:rPr>
          <w:rFonts w:cs="Times New Roman"/>
          <w:szCs w:val="28"/>
        </w:rPr>
      </w:pPr>
      <w:r w:rsidRPr="00BA0AFD">
        <w:rPr>
          <w:rFonts w:cs="Times New Roman"/>
          <w:szCs w:val="28"/>
        </w:rPr>
        <w:t xml:space="preserve">Свободный объем внутренней памяти: 500 </w:t>
      </w:r>
      <w:r w:rsidRPr="00BA0AFD">
        <w:rPr>
          <w:rFonts w:cs="Times New Roman"/>
          <w:szCs w:val="28"/>
          <w:lang w:val="en-US"/>
        </w:rPr>
        <w:t>MB</w:t>
      </w:r>
      <w:r w:rsidRPr="00BA0AFD">
        <w:rPr>
          <w:rFonts w:cs="Times New Roman"/>
          <w:szCs w:val="28"/>
        </w:rPr>
        <w:t>.</w:t>
      </w:r>
    </w:p>
    <w:p w:rsidR="00BA0AFD" w:rsidRPr="00BA0AFD" w:rsidRDefault="00BA0AFD" w:rsidP="00BA0AFD">
      <w:pPr>
        <w:spacing w:line="360" w:lineRule="auto"/>
        <w:ind w:firstLine="69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Оптимальные системные требования для установки мобильного приложения:</w:t>
      </w:r>
    </w:p>
    <w:p w:rsidR="00BA0AFD" w:rsidRPr="00BA0AFD" w:rsidRDefault="00BA0AFD" w:rsidP="00BA0AFD">
      <w:pPr>
        <w:pStyle w:val="a6"/>
        <w:numPr>
          <w:ilvl w:val="0"/>
          <w:numId w:val="7"/>
        </w:numPr>
        <w:ind w:left="993" w:hanging="295"/>
        <w:rPr>
          <w:rFonts w:cs="Times New Roman"/>
          <w:szCs w:val="28"/>
          <w:lang w:val="en-US"/>
        </w:rPr>
      </w:pPr>
      <w:r w:rsidRPr="00BA0AFD">
        <w:rPr>
          <w:rFonts w:cs="Times New Roman"/>
          <w:szCs w:val="28"/>
        </w:rPr>
        <w:t>Процессор</w:t>
      </w:r>
      <w:r w:rsidRPr="00BA0AFD">
        <w:rPr>
          <w:rFonts w:cs="Times New Roman"/>
          <w:szCs w:val="28"/>
          <w:lang w:val="en-US"/>
        </w:rPr>
        <w:t xml:space="preserve">: Snapdragon </w:t>
      </w:r>
      <w:r w:rsidRPr="00BA0AFD">
        <w:rPr>
          <w:rFonts w:cs="Times New Roman"/>
          <w:szCs w:val="28"/>
        </w:rPr>
        <w:t>630</w:t>
      </w:r>
      <w:r w:rsidRPr="00BA0AFD">
        <w:rPr>
          <w:rFonts w:cs="Times New Roman"/>
          <w:szCs w:val="28"/>
          <w:lang w:val="en-US"/>
        </w:rPr>
        <w:t>;</w:t>
      </w:r>
    </w:p>
    <w:p w:rsidR="00BA0AFD" w:rsidRPr="00BA0AFD" w:rsidRDefault="00BA0AFD" w:rsidP="00BA0AFD">
      <w:pPr>
        <w:pStyle w:val="a6"/>
        <w:numPr>
          <w:ilvl w:val="0"/>
          <w:numId w:val="7"/>
        </w:numPr>
        <w:ind w:left="993" w:hanging="295"/>
        <w:rPr>
          <w:rFonts w:cs="Times New Roman"/>
          <w:szCs w:val="28"/>
        </w:rPr>
      </w:pPr>
      <w:r w:rsidRPr="00BA0AFD">
        <w:rPr>
          <w:rFonts w:cs="Times New Roman"/>
          <w:szCs w:val="28"/>
        </w:rPr>
        <w:t>Оперативная память: 4 Гб ОЗУ;</w:t>
      </w:r>
    </w:p>
    <w:p w:rsidR="00BA0AFD" w:rsidRPr="00BA0AFD" w:rsidRDefault="00BA0AFD" w:rsidP="00BA0AFD">
      <w:pPr>
        <w:pStyle w:val="a6"/>
        <w:numPr>
          <w:ilvl w:val="0"/>
          <w:numId w:val="7"/>
        </w:numPr>
        <w:ind w:left="993" w:hanging="295"/>
        <w:rPr>
          <w:rFonts w:cs="Times New Roman"/>
          <w:szCs w:val="28"/>
        </w:rPr>
      </w:pPr>
      <w:r w:rsidRPr="00BA0AFD">
        <w:rPr>
          <w:rFonts w:cs="Times New Roman"/>
          <w:szCs w:val="28"/>
        </w:rPr>
        <w:t xml:space="preserve">Свободный объем внутренней памяти: 1 </w:t>
      </w:r>
      <w:r w:rsidRPr="00BA0AFD">
        <w:rPr>
          <w:rFonts w:cs="Times New Roman"/>
          <w:szCs w:val="28"/>
          <w:lang w:val="en-US"/>
        </w:rPr>
        <w:t>GB</w:t>
      </w:r>
      <w:r w:rsidRPr="00BA0AFD">
        <w:rPr>
          <w:rFonts w:cs="Times New Roman"/>
          <w:szCs w:val="28"/>
        </w:rPr>
        <w:t>.</w:t>
      </w:r>
    </w:p>
    <w:p w:rsidR="00BA0AFD" w:rsidRPr="00BA0AFD" w:rsidRDefault="00BA0AFD" w:rsidP="00BA0AFD">
      <w:pPr>
        <w:spacing w:line="360" w:lineRule="auto"/>
        <w:ind w:firstLine="69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Минимальные системные требования для сервера:</w:t>
      </w:r>
    </w:p>
    <w:p w:rsidR="00BA0AFD" w:rsidRPr="00BA0AFD" w:rsidRDefault="00BA0AFD" w:rsidP="00BA0AFD">
      <w:pPr>
        <w:pStyle w:val="a6"/>
        <w:numPr>
          <w:ilvl w:val="0"/>
          <w:numId w:val="7"/>
        </w:numPr>
        <w:ind w:left="993" w:hanging="295"/>
        <w:rPr>
          <w:rFonts w:cs="Times New Roman"/>
          <w:szCs w:val="28"/>
          <w:lang w:val="en-US"/>
        </w:rPr>
      </w:pPr>
      <w:r w:rsidRPr="00BA0AFD">
        <w:rPr>
          <w:rFonts w:cs="Times New Roman"/>
          <w:szCs w:val="28"/>
        </w:rPr>
        <w:t>Процессор</w:t>
      </w:r>
      <w:r w:rsidRPr="00BA0AFD">
        <w:rPr>
          <w:rFonts w:cs="Times New Roman"/>
          <w:szCs w:val="28"/>
          <w:lang w:val="en-US"/>
        </w:rPr>
        <w:t>: Intel Core i5-8300H;</w:t>
      </w:r>
    </w:p>
    <w:p w:rsidR="00BA0AFD" w:rsidRPr="00BA0AFD" w:rsidRDefault="00BA0AFD" w:rsidP="00BA0AFD">
      <w:pPr>
        <w:pStyle w:val="a6"/>
        <w:numPr>
          <w:ilvl w:val="0"/>
          <w:numId w:val="7"/>
        </w:numPr>
        <w:ind w:left="993" w:hanging="295"/>
        <w:rPr>
          <w:rFonts w:cs="Times New Roman"/>
          <w:szCs w:val="28"/>
          <w:lang w:val="en-US"/>
        </w:rPr>
      </w:pPr>
      <w:r w:rsidRPr="00BA0AFD">
        <w:rPr>
          <w:rFonts w:cs="Times New Roman"/>
          <w:szCs w:val="28"/>
        </w:rPr>
        <w:t xml:space="preserve">Оперативная память: </w:t>
      </w:r>
      <w:r w:rsidRPr="00BA0AFD">
        <w:rPr>
          <w:rFonts w:cs="Times New Roman"/>
          <w:szCs w:val="28"/>
          <w:lang w:val="en-US"/>
        </w:rPr>
        <w:t>8</w:t>
      </w:r>
      <w:r w:rsidRPr="00BA0AFD">
        <w:rPr>
          <w:rFonts w:cs="Times New Roman"/>
          <w:szCs w:val="28"/>
        </w:rPr>
        <w:t xml:space="preserve"> Гб ОЗУ</w:t>
      </w:r>
      <w:r w:rsidRPr="00BA0AFD">
        <w:rPr>
          <w:rFonts w:cs="Times New Roman"/>
          <w:szCs w:val="28"/>
          <w:lang w:val="en-US"/>
        </w:rPr>
        <w:t>;</w:t>
      </w:r>
    </w:p>
    <w:p w:rsidR="00BA0AFD" w:rsidRPr="00BA0AFD" w:rsidRDefault="00BA0AFD" w:rsidP="00BA0AFD">
      <w:pPr>
        <w:pStyle w:val="a6"/>
        <w:numPr>
          <w:ilvl w:val="0"/>
          <w:numId w:val="7"/>
        </w:numPr>
        <w:ind w:left="993" w:hanging="295"/>
        <w:rPr>
          <w:rFonts w:cs="Times New Roman"/>
          <w:szCs w:val="28"/>
        </w:rPr>
      </w:pPr>
      <w:r w:rsidRPr="00BA0AFD">
        <w:rPr>
          <w:rFonts w:cs="Times New Roman"/>
          <w:szCs w:val="28"/>
        </w:rPr>
        <w:t xml:space="preserve">Свободный объем внутренней памяти: 512 </w:t>
      </w:r>
      <w:r w:rsidRPr="00BA0AFD">
        <w:rPr>
          <w:rFonts w:cs="Times New Roman"/>
          <w:szCs w:val="28"/>
          <w:lang w:val="en-US"/>
        </w:rPr>
        <w:t>GB</w:t>
      </w:r>
      <w:r w:rsidRPr="00BA0AFD">
        <w:rPr>
          <w:rFonts w:cs="Times New Roman"/>
          <w:szCs w:val="28"/>
        </w:rPr>
        <w:t>.</w:t>
      </w:r>
    </w:p>
    <w:p w:rsidR="00BA0AFD" w:rsidRPr="00BA0AFD" w:rsidRDefault="00BA0AFD" w:rsidP="00BA0AFD">
      <w:pPr>
        <w:spacing w:line="360" w:lineRule="auto"/>
        <w:ind w:firstLine="69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Оптимальные системные требования для сервера:</w:t>
      </w:r>
    </w:p>
    <w:p w:rsidR="00BA0AFD" w:rsidRPr="00BA0AFD" w:rsidRDefault="00BA0AFD" w:rsidP="00BA0AFD">
      <w:pPr>
        <w:pStyle w:val="a6"/>
        <w:numPr>
          <w:ilvl w:val="0"/>
          <w:numId w:val="7"/>
        </w:numPr>
        <w:ind w:left="993" w:hanging="295"/>
        <w:rPr>
          <w:rFonts w:cs="Times New Roman"/>
          <w:szCs w:val="28"/>
        </w:rPr>
      </w:pPr>
      <w:r w:rsidRPr="00BA0AFD">
        <w:rPr>
          <w:rFonts w:cs="Times New Roman"/>
          <w:szCs w:val="28"/>
        </w:rPr>
        <w:t>Процессор</w:t>
      </w:r>
      <w:r w:rsidRPr="00BA0AFD">
        <w:rPr>
          <w:rFonts w:cs="Times New Roman"/>
          <w:szCs w:val="28"/>
          <w:lang w:val="en-US"/>
        </w:rPr>
        <w:t>: Intel Core i7-7400;</w:t>
      </w:r>
    </w:p>
    <w:p w:rsidR="00BA0AFD" w:rsidRPr="00BA0AFD" w:rsidRDefault="00BA0AFD" w:rsidP="00BA0AFD">
      <w:pPr>
        <w:pStyle w:val="a6"/>
        <w:numPr>
          <w:ilvl w:val="0"/>
          <w:numId w:val="7"/>
        </w:numPr>
        <w:ind w:left="993" w:hanging="295"/>
        <w:rPr>
          <w:rFonts w:cs="Times New Roman"/>
          <w:szCs w:val="28"/>
        </w:rPr>
      </w:pPr>
      <w:r w:rsidRPr="00BA0AFD">
        <w:rPr>
          <w:rFonts w:cs="Times New Roman"/>
          <w:szCs w:val="28"/>
        </w:rPr>
        <w:t xml:space="preserve">Оперативная память: </w:t>
      </w:r>
      <w:r w:rsidRPr="00BA0AFD">
        <w:rPr>
          <w:rFonts w:cs="Times New Roman"/>
          <w:szCs w:val="28"/>
          <w:lang w:val="en-US"/>
        </w:rPr>
        <w:t>32</w:t>
      </w:r>
      <w:r w:rsidRPr="00BA0AFD">
        <w:rPr>
          <w:rFonts w:cs="Times New Roman"/>
          <w:szCs w:val="28"/>
        </w:rPr>
        <w:t xml:space="preserve"> Гб ОЗУ;</w:t>
      </w:r>
    </w:p>
    <w:p w:rsidR="00BA0AFD" w:rsidRPr="00BA0AFD" w:rsidRDefault="00BA0AFD" w:rsidP="00BA0AFD">
      <w:pPr>
        <w:pStyle w:val="a6"/>
        <w:numPr>
          <w:ilvl w:val="0"/>
          <w:numId w:val="7"/>
        </w:numPr>
        <w:ind w:left="993" w:hanging="295"/>
        <w:rPr>
          <w:rFonts w:cs="Times New Roman"/>
          <w:szCs w:val="28"/>
        </w:rPr>
      </w:pPr>
      <w:r w:rsidRPr="00BA0AFD">
        <w:rPr>
          <w:rFonts w:cs="Times New Roman"/>
          <w:szCs w:val="28"/>
        </w:rPr>
        <w:t xml:space="preserve">Свободный объем внутренней памяти: 2 </w:t>
      </w:r>
      <w:r w:rsidRPr="00BA0AFD">
        <w:rPr>
          <w:rFonts w:cs="Times New Roman"/>
          <w:szCs w:val="28"/>
          <w:lang w:val="en-US"/>
        </w:rPr>
        <w:t>TB</w:t>
      </w:r>
      <w:r w:rsidRPr="00BA0AFD">
        <w:rPr>
          <w:rFonts w:cs="Times New Roman"/>
          <w:szCs w:val="28"/>
        </w:rPr>
        <w:t>.</w:t>
      </w:r>
    </w:p>
    <w:p w:rsidR="00BA0AFD" w:rsidRPr="00BA0AFD" w:rsidRDefault="00BA0AFD" w:rsidP="00BA0AFD">
      <w:pPr>
        <w:spacing w:line="360" w:lineRule="auto"/>
        <w:ind w:left="698"/>
        <w:rPr>
          <w:rFonts w:ascii="Times New Roman" w:hAnsi="Times New Roman" w:cs="Times New Roman"/>
          <w:sz w:val="28"/>
          <w:szCs w:val="28"/>
        </w:rPr>
      </w:pPr>
    </w:p>
    <w:p w:rsidR="00BA0AFD" w:rsidRDefault="00BA0AFD" w:rsidP="00BA0AFD">
      <w:pPr>
        <w:spacing w:line="360" w:lineRule="auto"/>
        <w:ind w:left="69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4.5 Требования к программной совместимости</w:t>
      </w:r>
    </w:p>
    <w:p w:rsidR="00BA0AFD" w:rsidRPr="00BA0AFD" w:rsidRDefault="00BA0AFD" w:rsidP="00BA0AFD">
      <w:pPr>
        <w:spacing w:line="360" w:lineRule="auto"/>
        <w:ind w:left="698"/>
        <w:rPr>
          <w:rFonts w:ascii="Times New Roman" w:hAnsi="Times New Roman" w:cs="Times New Roman"/>
          <w:sz w:val="28"/>
          <w:szCs w:val="28"/>
        </w:rPr>
      </w:pPr>
    </w:p>
    <w:p w:rsidR="00BA0AFD" w:rsidRPr="00BA0AFD" w:rsidRDefault="00BA0AFD" w:rsidP="00BA0AFD">
      <w:pPr>
        <w:spacing w:line="360" w:lineRule="auto"/>
        <w:ind w:left="698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lastRenderedPageBreak/>
        <w:t>Для мобильного устройства:</w:t>
      </w:r>
    </w:p>
    <w:p w:rsidR="00BA0AFD" w:rsidRPr="00BA0AFD" w:rsidRDefault="00BA0AFD" w:rsidP="00BA0AFD">
      <w:pPr>
        <w:pStyle w:val="a6"/>
        <w:numPr>
          <w:ilvl w:val="0"/>
          <w:numId w:val="7"/>
        </w:numPr>
        <w:ind w:left="993" w:hanging="295"/>
        <w:rPr>
          <w:rFonts w:cs="Times New Roman"/>
          <w:szCs w:val="28"/>
        </w:rPr>
      </w:pPr>
      <w:r w:rsidRPr="00BA0AFD">
        <w:rPr>
          <w:rFonts w:cs="Times New Roman"/>
          <w:szCs w:val="28"/>
        </w:rPr>
        <w:t xml:space="preserve">Операционная система: </w:t>
      </w:r>
      <w:r w:rsidRPr="00BA0AFD">
        <w:rPr>
          <w:rFonts w:cs="Times New Roman"/>
          <w:szCs w:val="28"/>
          <w:lang w:val="en-US"/>
        </w:rPr>
        <w:t>Android</w:t>
      </w:r>
      <w:r w:rsidRPr="00BA0AFD">
        <w:rPr>
          <w:rFonts w:cs="Times New Roman"/>
          <w:szCs w:val="28"/>
        </w:rPr>
        <w:t xml:space="preserve"> 10.0 и выше.</w:t>
      </w:r>
    </w:p>
    <w:p w:rsidR="00BA0AFD" w:rsidRPr="00BA0AFD" w:rsidRDefault="00BA0AFD" w:rsidP="00BA0AFD">
      <w:pPr>
        <w:spacing w:line="360" w:lineRule="auto"/>
        <w:ind w:left="698"/>
        <w:rPr>
          <w:rFonts w:ascii="Times New Roman" w:hAnsi="Times New Roman" w:cs="Times New Roman"/>
          <w:sz w:val="28"/>
          <w:szCs w:val="28"/>
          <w:lang w:val="en-US"/>
        </w:rPr>
      </w:pPr>
      <w:r w:rsidRPr="00BA0AFD">
        <w:rPr>
          <w:rFonts w:ascii="Times New Roman" w:hAnsi="Times New Roman" w:cs="Times New Roman"/>
          <w:sz w:val="28"/>
          <w:szCs w:val="28"/>
        </w:rPr>
        <w:t>Для сервера</w:t>
      </w:r>
      <w:r w:rsidRPr="00BA0A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0AFD" w:rsidRPr="00BA0AFD" w:rsidRDefault="00BA0AFD" w:rsidP="00BA0AFD">
      <w:pPr>
        <w:pStyle w:val="a6"/>
        <w:numPr>
          <w:ilvl w:val="0"/>
          <w:numId w:val="7"/>
        </w:numPr>
        <w:ind w:left="993" w:hanging="295"/>
        <w:rPr>
          <w:rFonts w:cs="Times New Roman"/>
          <w:szCs w:val="28"/>
        </w:rPr>
      </w:pPr>
      <w:r w:rsidRPr="00BA0AFD">
        <w:rPr>
          <w:rFonts w:cs="Times New Roman"/>
          <w:szCs w:val="28"/>
        </w:rPr>
        <w:t>Операционная система</w:t>
      </w:r>
      <w:r w:rsidRPr="00BA0AFD">
        <w:rPr>
          <w:rFonts w:cs="Times New Roman"/>
          <w:szCs w:val="28"/>
          <w:lang w:val="en-US"/>
        </w:rPr>
        <w:t>:</w:t>
      </w:r>
      <w:r w:rsidRPr="00BA0AFD">
        <w:rPr>
          <w:rFonts w:cs="Times New Roman"/>
          <w:szCs w:val="28"/>
        </w:rPr>
        <w:t xml:space="preserve"> </w:t>
      </w:r>
      <w:r w:rsidRPr="00BA0AFD">
        <w:rPr>
          <w:rFonts w:cs="Times New Roman"/>
          <w:szCs w:val="28"/>
          <w:lang w:val="en-US"/>
        </w:rPr>
        <w:t>Windows 10;</w:t>
      </w:r>
    </w:p>
    <w:p w:rsidR="00BA0AFD" w:rsidRPr="00BA0AFD" w:rsidRDefault="00BA0AFD" w:rsidP="00BA0AFD">
      <w:pPr>
        <w:pStyle w:val="a6"/>
        <w:numPr>
          <w:ilvl w:val="0"/>
          <w:numId w:val="7"/>
        </w:numPr>
        <w:ind w:left="993" w:hanging="295"/>
        <w:rPr>
          <w:rFonts w:cs="Times New Roman"/>
          <w:szCs w:val="28"/>
        </w:rPr>
      </w:pPr>
      <w:proofErr w:type="spellStart"/>
      <w:r w:rsidRPr="00BA0AFD">
        <w:rPr>
          <w:rFonts w:cs="Times New Roman"/>
          <w:szCs w:val="28"/>
        </w:rPr>
        <w:t>Интерпритатор</w:t>
      </w:r>
      <w:proofErr w:type="spellEnd"/>
      <w:r w:rsidRPr="00BA0AFD">
        <w:rPr>
          <w:rFonts w:cs="Times New Roman"/>
          <w:szCs w:val="28"/>
        </w:rPr>
        <w:t xml:space="preserve"> </w:t>
      </w:r>
      <w:r w:rsidRPr="00BA0AFD">
        <w:rPr>
          <w:rFonts w:cs="Times New Roman"/>
          <w:szCs w:val="28"/>
          <w:lang w:val="en-US"/>
        </w:rPr>
        <w:t>Python</w:t>
      </w:r>
      <w:r w:rsidRPr="00BA0AFD">
        <w:rPr>
          <w:rFonts w:cs="Times New Roman"/>
          <w:szCs w:val="28"/>
        </w:rPr>
        <w:t>: Версия 10 и выше.</w:t>
      </w:r>
    </w:p>
    <w:p w:rsidR="00BA0AFD" w:rsidRPr="00BA0AFD" w:rsidRDefault="00BA0AFD" w:rsidP="00BA0AFD">
      <w:pPr>
        <w:spacing w:before="120" w:after="120" w:line="360" w:lineRule="auto"/>
        <w:ind w:left="697"/>
        <w:rPr>
          <w:rFonts w:ascii="Times New Roman" w:hAnsi="Times New Roman" w:cs="Times New Roman"/>
          <w:sz w:val="28"/>
          <w:szCs w:val="28"/>
        </w:rPr>
      </w:pPr>
    </w:p>
    <w:p w:rsidR="00BA0AFD" w:rsidRDefault="00BA0AFD" w:rsidP="00BA0AFD">
      <w:pPr>
        <w:spacing w:before="120" w:after="120" w:line="360" w:lineRule="auto"/>
        <w:ind w:left="697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4.5 Требования к надежности</w:t>
      </w:r>
    </w:p>
    <w:p w:rsidR="00BA0AFD" w:rsidRPr="00BA0AFD" w:rsidRDefault="00BA0AFD" w:rsidP="00BA0AFD">
      <w:pPr>
        <w:spacing w:before="120" w:after="120" w:line="360" w:lineRule="auto"/>
        <w:ind w:left="697"/>
        <w:rPr>
          <w:rFonts w:ascii="Times New Roman" w:hAnsi="Times New Roman" w:cs="Times New Roman"/>
          <w:sz w:val="28"/>
          <w:szCs w:val="28"/>
        </w:rPr>
      </w:pPr>
    </w:p>
    <w:p w:rsidR="00BA0AFD" w:rsidRPr="00BA0AFD" w:rsidRDefault="00BA0AFD" w:rsidP="00BA0AFD">
      <w:pPr>
        <w:spacing w:before="120" w:after="12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Приложение должно содержать обработчики всех возможных ошибок и возможность оповещать об их возникновении.</w:t>
      </w:r>
    </w:p>
    <w:p w:rsidR="00BA0AFD" w:rsidRDefault="00BA0AFD" w:rsidP="00BA0AFD">
      <w:pPr>
        <w:spacing w:before="120" w:after="12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</w:p>
    <w:p w:rsidR="00BA0AFD" w:rsidRDefault="00BA0AFD" w:rsidP="00BA0AFD">
      <w:pPr>
        <w:spacing w:before="120" w:after="12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4.6 Требования к программной документации</w:t>
      </w:r>
    </w:p>
    <w:p w:rsidR="00BA0AFD" w:rsidRPr="00BA0AFD" w:rsidRDefault="00BA0AFD" w:rsidP="00BA0AFD">
      <w:pPr>
        <w:spacing w:before="120" w:after="12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</w:p>
    <w:p w:rsidR="00BA0AFD" w:rsidRDefault="00BA0AFD" w:rsidP="00BA0AFD">
      <w:pPr>
        <w:spacing w:after="16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Программная документация должна быть представлена руководством пользователя.</w:t>
      </w:r>
    </w:p>
    <w:p w:rsidR="00BA0AFD" w:rsidRDefault="00BA0AFD" w:rsidP="00BA0AFD">
      <w:pPr>
        <w:spacing w:after="160" w:line="360" w:lineRule="auto"/>
        <w:ind w:firstLine="697"/>
        <w:rPr>
          <w:rFonts w:ascii="Times New Roman" w:hAnsi="Times New Roman" w:cs="Times New Roman"/>
          <w:sz w:val="28"/>
          <w:szCs w:val="28"/>
        </w:rPr>
      </w:pPr>
    </w:p>
    <w:p w:rsidR="00BA0AFD" w:rsidRDefault="00C00CD6" w:rsidP="00C00CD6">
      <w:pPr>
        <w:pStyle w:val="1"/>
      </w:pPr>
      <w:r>
        <w:t xml:space="preserve">5. </w:t>
      </w:r>
      <w:r w:rsidR="00BA0AFD" w:rsidRPr="00BA0AFD">
        <w:t>Руководство пользователя</w:t>
      </w:r>
    </w:p>
    <w:p w:rsidR="00C00CD6" w:rsidRPr="00C00CD6" w:rsidRDefault="00C00CD6" w:rsidP="00C00CD6"/>
    <w:p w:rsidR="00BA0AFD" w:rsidRPr="00BA0AFD" w:rsidRDefault="00BA0AFD" w:rsidP="00C00C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При первом входе в приложение пользователя встречает вступительный экран и предложение зарегистрироваться</w:t>
      </w:r>
      <w:r w:rsidR="00C00CD6">
        <w:rPr>
          <w:rFonts w:ascii="Times New Roman" w:hAnsi="Times New Roman" w:cs="Times New Roman"/>
          <w:sz w:val="28"/>
          <w:szCs w:val="28"/>
        </w:rPr>
        <w:t>.</w:t>
      </w:r>
    </w:p>
    <w:p w:rsidR="00BA0AFD" w:rsidRPr="00BA0AFD" w:rsidRDefault="00BA0AFD" w:rsidP="00C00C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0AFD" w:rsidRPr="00BA0AFD" w:rsidRDefault="00BA0AFD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2E4216" wp14:editId="79AA0228">
            <wp:extent cx="2432476" cy="4114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1512" cy="411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FD" w:rsidRPr="00BA0AFD" w:rsidRDefault="00C00CD6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BA0AFD" w:rsidRPr="00BA0AFD">
        <w:rPr>
          <w:rFonts w:ascii="Times New Roman" w:hAnsi="Times New Roman" w:cs="Times New Roman"/>
          <w:sz w:val="28"/>
          <w:szCs w:val="28"/>
        </w:rPr>
        <w:t xml:space="preserve"> 5.1</w:t>
      </w:r>
      <w:r>
        <w:rPr>
          <w:rFonts w:ascii="Times New Roman" w:hAnsi="Times New Roman" w:cs="Times New Roman"/>
          <w:sz w:val="28"/>
          <w:szCs w:val="28"/>
        </w:rPr>
        <w:t>– Приветственный экран</w:t>
      </w:r>
    </w:p>
    <w:p w:rsidR="00BA0AFD" w:rsidRPr="00BA0AFD" w:rsidRDefault="00BA0AFD" w:rsidP="00C00C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Нажав кнопку зарегистрироваться, открывается форма с двенадцатью вопросами, которые ключевыми для анализа.</w:t>
      </w:r>
    </w:p>
    <w:p w:rsidR="00BA0AFD" w:rsidRPr="00BA0AFD" w:rsidRDefault="00BA0AFD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21B344" wp14:editId="49E6FF8F">
            <wp:extent cx="2559384" cy="4396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741" cy="43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FD" w:rsidRPr="00BA0AFD" w:rsidRDefault="00C00CD6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0AFD" w:rsidRPr="00BA0AFD"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 xml:space="preserve"> – Экран регистрации</w:t>
      </w:r>
    </w:p>
    <w:p w:rsidR="00BA0AFD" w:rsidRPr="00BA0AFD" w:rsidRDefault="00BA0AFD" w:rsidP="00C00C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 xml:space="preserve">Завершив </w:t>
      </w:r>
      <w:proofErr w:type="gramStart"/>
      <w:r w:rsidRPr="00BA0AFD">
        <w:rPr>
          <w:rFonts w:ascii="Times New Roman" w:hAnsi="Times New Roman" w:cs="Times New Roman"/>
          <w:sz w:val="28"/>
          <w:szCs w:val="28"/>
        </w:rPr>
        <w:t>регистрацию</w:t>
      </w:r>
      <w:proofErr w:type="gramEnd"/>
      <w:r w:rsidRPr="00BA0AFD">
        <w:rPr>
          <w:rFonts w:ascii="Times New Roman" w:hAnsi="Times New Roman" w:cs="Times New Roman"/>
          <w:sz w:val="28"/>
          <w:szCs w:val="28"/>
        </w:rPr>
        <w:t xml:space="preserve"> пользователь попадает на главный экран. Основную часть экрана занимает список из 7 дней. </w:t>
      </w:r>
      <w:proofErr w:type="gramStart"/>
      <w:r w:rsidRPr="00BA0AFD">
        <w:rPr>
          <w:rFonts w:ascii="Times New Roman" w:hAnsi="Times New Roman" w:cs="Times New Roman"/>
          <w:sz w:val="28"/>
          <w:szCs w:val="28"/>
        </w:rPr>
        <w:t>Сегодняшний</w:t>
      </w:r>
      <w:proofErr w:type="gramEnd"/>
      <w:r w:rsidRPr="00BA0AFD">
        <w:rPr>
          <w:rFonts w:ascii="Times New Roman" w:hAnsi="Times New Roman" w:cs="Times New Roman"/>
          <w:sz w:val="28"/>
          <w:szCs w:val="28"/>
        </w:rPr>
        <w:t xml:space="preserve"> выделен цветом. Вверху находится кнопка профиля, а снизу основные инструменты приложения: добавление события, оценка рекомендаций, календарь и список дел. </w:t>
      </w:r>
    </w:p>
    <w:p w:rsidR="00BA0AFD" w:rsidRPr="00BA0AFD" w:rsidRDefault="00BA0AFD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E6F235" wp14:editId="5FE6AC40">
            <wp:extent cx="2087880" cy="3594448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203" cy="359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FD" w:rsidRPr="00BA0AFD" w:rsidRDefault="00C00CD6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0AFD" w:rsidRPr="00BA0AFD">
        <w:rPr>
          <w:rFonts w:ascii="Times New Roman" w:hAnsi="Times New Roman" w:cs="Times New Roman"/>
          <w:sz w:val="28"/>
          <w:szCs w:val="28"/>
        </w:rPr>
        <w:t>5.3</w:t>
      </w:r>
      <w:r>
        <w:rPr>
          <w:rFonts w:ascii="Times New Roman" w:hAnsi="Times New Roman" w:cs="Times New Roman"/>
          <w:sz w:val="28"/>
          <w:szCs w:val="28"/>
        </w:rPr>
        <w:t xml:space="preserve"> – Главный экран</w:t>
      </w:r>
    </w:p>
    <w:p w:rsidR="00BA0AFD" w:rsidRPr="00BA0AFD" w:rsidRDefault="00BA0AFD" w:rsidP="00C00C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 xml:space="preserve">Нажав на любой из дней, откроется экран со списком всех запланированных на день мероприятий. </w:t>
      </w:r>
    </w:p>
    <w:p w:rsidR="00BA0AFD" w:rsidRPr="00BA0AFD" w:rsidRDefault="00BA0AFD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6AFAA7" wp14:editId="361EA59F">
            <wp:extent cx="2354580" cy="4054207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5538" cy="405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FD" w:rsidRPr="00BA0AFD" w:rsidRDefault="00C00CD6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0AFD" w:rsidRPr="00BA0AFD">
        <w:rPr>
          <w:rFonts w:ascii="Times New Roman" w:hAnsi="Times New Roman" w:cs="Times New Roman"/>
          <w:sz w:val="28"/>
          <w:szCs w:val="28"/>
        </w:rPr>
        <w:t>5.4</w:t>
      </w:r>
      <w:r>
        <w:rPr>
          <w:rFonts w:ascii="Times New Roman" w:hAnsi="Times New Roman" w:cs="Times New Roman"/>
          <w:sz w:val="28"/>
          <w:szCs w:val="28"/>
        </w:rPr>
        <w:t xml:space="preserve"> – Экран дня</w:t>
      </w:r>
    </w:p>
    <w:p w:rsidR="00BA0AFD" w:rsidRPr="00BA0AFD" w:rsidRDefault="00BA0AFD" w:rsidP="00C00C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0AFD" w:rsidRPr="00BA0AFD" w:rsidRDefault="00BA0AFD" w:rsidP="00C00C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При нажатии на кнопку профиля нас встречает список из значений всех параметров, нажав на каждый из которых можно получить подробную информацию о параметре. И кнопка настроек.</w:t>
      </w:r>
    </w:p>
    <w:p w:rsidR="00BA0AFD" w:rsidRPr="00BA0AFD" w:rsidRDefault="00BA0AFD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C48D24" wp14:editId="1F6789C1">
            <wp:extent cx="2184587" cy="37414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5479" cy="37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FD" w:rsidRPr="00BA0AFD" w:rsidRDefault="00C00CD6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0AFD" w:rsidRPr="00BA0AFD">
        <w:rPr>
          <w:rFonts w:ascii="Times New Roman" w:hAnsi="Times New Roman" w:cs="Times New Roman"/>
          <w:sz w:val="28"/>
          <w:szCs w:val="28"/>
        </w:rPr>
        <w:t>5.5</w:t>
      </w:r>
      <w:r>
        <w:rPr>
          <w:rFonts w:ascii="Times New Roman" w:hAnsi="Times New Roman" w:cs="Times New Roman"/>
          <w:sz w:val="28"/>
          <w:szCs w:val="28"/>
        </w:rPr>
        <w:t xml:space="preserve"> – профиль</w:t>
      </w:r>
    </w:p>
    <w:p w:rsidR="00BA0AFD" w:rsidRPr="00BA0AFD" w:rsidRDefault="00BA0AFD" w:rsidP="00C00C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 xml:space="preserve">В меню настроек можно изменить цветовую тему и язык приложения. Для наглядности рисунок 5.6 представлен на английском языке и в темной теме. </w:t>
      </w:r>
    </w:p>
    <w:p w:rsidR="00BA0AFD" w:rsidRPr="00BA0AFD" w:rsidRDefault="00BA0AFD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1C6543" wp14:editId="7665A55C">
            <wp:extent cx="2564788" cy="440436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4460" cy="44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FD" w:rsidRPr="00BA0AFD" w:rsidRDefault="00C00CD6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0AFD" w:rsidRPr="00BA0AFD">
        <w:rPr>
          <w:rFonts w:ascii="Times New Roman" w:hAnsi="Times New Roman" w:cs="Times New Roman"/>
          <w:sz w:val="28"/>
          <w:szCs w:val="28"/>
        </w:rPr>
        <w:t>5.6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Натройки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0AFD" w:rsidRPr="00BA0AFD" w:rsidRDefault="00BA0AFD" w:rsidP="00C00C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 xml:space="preserve">Экран добавления события содержит поле ввода для названия события, кнопки для ввода времени начала и завершения мероприятия, выбора даты, списка тегов, которыми описывается приложение и кнопку рекомендации. Перед тем как добавить событие, необходимо ввести и выбрать все параметры. </w:t>
      </w:r>
      <w:proofErr w:type="gramStart"/>
      <w:r w:rsidRPr="00BA0AFD">
        <w:rPr>
          <w:rFonts w:ascii="Times New Roman" w:hAnsi="Times New Roman" w:cs="Times New Roman"/>
          <w:sz w:val="28"/>
          <w:szCs w:val="28"/>
        </w:rPr>
        <w:t xml:space="preserve">При нажатии на кнопку рекомендации, дата будет заменена на рекомендованную, это сопровождается оповещением. </w:t>
      </w:r>
      <w:proofErr w:type="gramEnd"/>
    </w:p>
    <w:p w:rsidR="00BA0AFD" w:rsidRPr="00BA0AFD" w:rsidRDefault="00BA0AFD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85BB73" wp14:editId="0974FC87">
            <wp:extent cx="2134667" cy="3680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984" cy="367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FD" w:rsidRPr="00BA0AFD" w:rsidRDefault="00C00CD6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0AFD" w:rsidRPr="00BA0AFD">
        <w:rPr>
          <w:rFonts w:ascii="Times New Roman" w:hAnsi="Times New Roman" w:cs="Times New Roman"/>
          <w:sz w:val="28"/>
          <w:szCs w:val="28"/>
        </w:rPr>
        <w:t>5.7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события</w:t>
      </w:r>
    </w:p>
    <w:p w:rsidR="00BA0AFD" w:rsidRPr="00BA0AFD" w:rsidRDefault="00BA0AFD" w:rsidP="00C00C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Экран оценки рекомендаций содержит список из ожидающих оценки рекомендаций. На рисунке 5.7 изображен список из двух рекомендаций.</w:t>
      </w:r>
    </w:p>
    <w:p w:rsidR="00BA0AFD" w:rsidRPr="00BA0AFD" w:rsidRDefault="00BA0AFD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088109" wp14:editId="294B26BD">
            <wp:extent cx="2202180" cy="3764368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1898" cy="376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FD" w:rsidRPr="00BA0AFD" w:rsidRDefault="00C00CD6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0AFD" w:rsidRPr="00BA0AFD">
        <w:rPr>
          <w:rFonts w:ascii="Times New Roman" w:hAnsi="Times New Roman" w:cs="Times New Roman"/>
          <w:sz w:val="28"/>
          <w:szCs w:val="28"/>
        </w:rPr>
        <w:t>5.8</w:t>
      </w:r>
      <w:r>
        <w:rPr>
          <w:rFonts w:ascii="Times New Roman" w:hAnsi="Times New Roman" w:cs="Times New Roman"/>
          <w:sz w:val="28"/>
          <w:szCs w:val="28"/>
        </w:rPr>
        <w:t xml:space="preserve"> – Экран оценки рекомендаций</w:t>
      </w:r>
    </w:p>
    <w:p w:rsidR="00BA0AFD" w:rsidRPr="00BA0AFD" w:rsidRDefault="00BA0AFD" w:rsidP="00C00C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lastRenderedPageBreak/>
        <w:t>Открыв календарь, можно выбрать любой день и открыть его подробности, идентично кнопкам дней на главном экране.</w:t>
      </w:r>
    </w:p>
    <w:p w:rsidR="00BA0AFD" w:rsidRPr="00BA0AFD" w:rsidRDefault="00BA0AFD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19ECCA" wp14:editId="549DC9D6">
            <wp:extent cx="1971929" cy="336042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2204" cy="33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FD" w:rsidRPr="00BA0AFD" w:rsidRDefault="00C00CD6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0AFD" w:rsidRPr="00BA0AFD">
        <w:rPr>
          <w:rFonts w:ascii="Times New Roman" w:hAnsi="Times New Roman" w:cs="Times New Roman"/>
          <w:sz w:val="28"/>
          <w:szCs w:val="28"/>
        </w:rPr>
        <w:t>5.9</w:t>
      </w:r>
      <w:r>
        <w:rPr>
          <w:rFonts w:ascii="Times New Roman" w:hAnsi="Times New Roman" w:cs="Times New Roman"/>
          <w:sz w:val="28"/>
          <w:szCs w:val="28"/>
        </w:rPr>
        <w:t xml:space="preserve"> – Календарь</w:t>
      </w:r>
    </w:p>
    <w:p w:rsidR="00BA0AFD" w:rsidRPr="00BA0AFD" w:rsidRDefault="00BA0AFD" w:rsidP="00C00C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 xml:space="preserve">Открыв экран списка дел, пользователь видит список всех целей, и степень их завершенности. (Рисунок 5.10) Раскрыв </w:t>
      </w:r>
      <w:proofErr w:type="gramStart"/>
      <w:r w:rsidRPr="00BA0AFD">
        <w:rPr>
          <w:rFonts w:ascii="Times New Roman" w:hAnsi="Times New Roman" w:cs="Times New Roman"/>
          <w:sz w:val="28"/>
          <w:szCs w:val="28"/>
        </w:rPr>
        <w:t>подробности</w:t>
      </w:r>
      <w:proofErr w:type="gramEnd"/>
      <w:r w:rsidRPr="00BA0AFD">
        <w:rPr>
          <w:rFonts w:ascii="Times New Roman" w:hAnsi="Times New Roman" w:cs="Times New Roman"/>
          <w:sz w:val="28"/>
          <w:szCs w:val="28"/>
        </w:rPr>
        <w:t xml:space="preserve"> пользователь может отмечать какие из подзадач выполнены, а какие нет. На этом же экране находится кнопка добавления нового списка дел и кнопка статистики, в которой можно посмотреть сводку информации по достижению целей за последнюю неделю. (Рисунок 5.11)</w:t>
      </w:r>
    </w:p>
    <w:p w:rsidR="00BA0AFD" w:rsidRPr="00BA0AFD" w:rsidRDefault="00BA0AFD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550962" wp14:editId="0D55CAFF">
            <wp:extent cx="2373420" cy="404622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841" cy="404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FD" w:rsidRPr="00BA0AFD" w:rsidRDefault="00BA0AFD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t>Рисунок 5.10 – Экран списка дел</w:t>
      </w:r>
    </w:p>
    <w:p w:rsidR="00BA0AFD" w:rsidRPr="00BA0AFD" w:rsidRDefault="00BA0AFD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0A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595CAC" wp14:editId="124509A1">
            <wp:extent cx="2098040" cy="35966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8333" cy="35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FD" w:rsidRPr="00BA0AFD" w:rsidRDefault="00C00CD6" w:rsidP="00C00C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5.11 – Ста</w:t>
      </w:r>
      <w:r w:rsidR="00BA0AFD" w:rsidRPr="00BA0AFD">
        <w:rPr>
          <w:rFonts w:ascii="Times New Roman" w:hAnsi="Times New Roman" w:cs="Times New Roman"/>
          <w:sz w:val="28"/>
          <w:szCs w:val="28"/>
        </w:rPr>
        <w:t>тистика</w:t>
      </w:r>
    </w:p>
    <w:p w:rsidR="007F329D" w:rsidRDefault="007F329D" w:rsidP="00971636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C00CD6" w:rsidRPr="00C00CD6" w:rsidRDefault="00C00CD6" w:rsidP="00D03A86">
      <w:pPr>
        <w:pStyle w:val="1"/>
        <w:spacing w:line="480" w:lineRule="auto"/>
        <w:rPr>
          <w:rFonts w:cs="Times New Roman"/>
        </w:rPr>
      </w:pPr>
      <w:r w:rsidRPr="00C00CD6">
        <w:rPr>
          <w:rFonts w:cs="Times New Roman"/>
        </w:rPr>
        <w:lastRenderedPageBreak/>
        <w:t>6 Экономическая часть</w:t>
      </w:r>
    </w:p>
    <w:p w:rsidR="00C00CD6" w:rsidRDefault="00C00CD6" w:rsidP="00D03A86">
      <w:pPr>
        <w:pStyle w:val="2"/>
        <w:spacing w:before="0"/>
        <w:rPr>
          <w:rFonts w:cs="Times New Roman"/>
          <w:szCs w:val="28"/>
        </w:rPr>
      </w:pPr>
      <w:bookmarkStart w:id="21" w:name="_6uj9gjm0joc" w:colFirst="0" w:colLast="0"/>
      <w:bookmarkEnd w:id="21"/>
      <w:r w:rsidRPr="00C00CD6">
        <w:rPr>
          <w:rFonts w:cs="Times New Roman"/>
          <w:szCs w:val="28"/>
        </w:rPr>
        <w:t>6.1 Обоснование целесообразности разработки проекта</w:t>
      </w:r>
    </w:p>
    <w:p w:rsidR="00D03A86" w:rsidRPr="00D03A86" w:rsidRDefault="00D03A86" w:rsidP="00D03A86"/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Разрабатываем программный продукт – это приложение-помощник по </w:t>
      </w:r>
      <w:proofErr w:type="gramStart"/>
      <w:r w:rsidRPr="00C00CD6">
        <w:rPr>
          <w:rFonts w:ascii="Times New Roman" w:hAnsi="Times New Roman" w:cs="Times New Roman"/>
          <w:sz w:val="28"/>
          <w:szCs w:val="28"/>
        </w:rPr>
        <w:t>тайм-менеджменту</w:t>
      </w:r>
      <w:proofErr w:type="gramEnd"/>
      <w:r w:rsidRPr="00C00CD6">
        <w:rPr>
          <w:rFonts w:ascii="Times New Roman" w:hAnsi="Times New Roman" w:cs="Times New Roman"/>
          <w:sz w:val="28"/>
          <w:szCs w:val="28"/>
        </w:rPr>
        <w:t>. Основная задача приложения – помогать пользователям распоряжаться своим временем.</w:t>
      </w:r>
    </w:p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Использование данного приложения может способствовать балансировке нагрузки, увеличению продуктивности и избеганию переутомления у пользователей. </w:t>
      </w:r>
    </w:p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Цель написания экономической части – определить затраты на разработку, эффективность и окупаемость программного продукта. При этом стоимость </w:t>
      </w:r>
      <w:proofErr w:type="gramStart"/>
      <w:r w:rsidRPr="00C00CD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00CD6">
        <w:rPr>
          <w:rFonts w:ascii="Times New Roman" w:hAnsi="Times New Roman" w:cs="Times New Roman"/>
          <w:sz w:val="28"/>
          <w:szCs w:val="28"/>
        </w:rPr>
        <w:t xml:space="preserve"> может рассматриваться </w:t>
      </w:r>
      <w:proofErr w:type="gramStart"/>
      <w:r w:rsidRPr="00C00CD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00CD6">
        <w:rPr>
          <w:rFonts w:ascii="Times New Roman" w:hAnsi="Times New Roman" w:cs="Times New Roman"/>
          <w:sz w:val="28"/>
          <w:szCs w:val="28"/>
        </w:rPr>
        <w:t xml:space="preserve"> двух точек зрения: формирование имущественного права на эксклюзивное использование ресурсов на предприятии и формирование права на коммерческое использование, распространение и маркетинг ПО на рынке с уникальными возможностями, принадлежащими владельцу. </w:t>
      </w:r>
    </w:p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В данном разделе будет определена экономическая эффективность расчетом стоимости программного продукта и, затем, расчетом экономической эффективности использования.</w:t>
      </w:r>
    </w:p>
    <w:p w:rsidR="00D03A86" w:rsidRDefault="00D03A86" w:rsidP="00D03A86">
      <w:pPr>
        <w:pStyle w:val="2"/>
        <w:rPr>
          <w:rFonts w:cs="Times New Roman"/>
          <w:szCs w:val="28"/>
        </w:rPr>
      </w:pPr>
      <w:bookmarkStart w:id="22" w:name="_hecxsk2fjsvh" w:colFirst="0" w:colLast="0"/>
      <w:bookmarkEnd w:id="22"/>
    </w:p>
    <w:p w:rsidR="00C00CD6" w:rsidRDefault="00C00CD6" w:rsidP="00D03A86">
      <w:pPr>
        <w:pStyle w:val="2"/>
        <w:rPr>
          <w:rFonts w:cs="Times New Roman"/>
          <w:szCs w:val="28"/>
        </w:rPr>
      </w:pPr>
      <w:r w:rsidRPr="00C00CD6">
        <w:rPr>
          <w:rFonts w:cs="Times New Roman"/>
          <w:szCs w:val="28"/>
        </w:rPr>
        <w:t>6.2 Определение трудоемкости разработки программного продукта</w:t>
      </w:r>
    </w:p>
    <w:p w:rsidR="00D03A86" w:rsidRPr="00D03A86" w:rsidRDefault="00D03A86" w:rsidP="00D03A86"/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Трудоемкость в данном контексте описывается как количество рабочего времени, необходимое для производства единицы продукции. В </w:t>
      </w:r>
      <w:r w:rsidRPr="00C00CD6">
        <w:rPr>
          <w:rFonts w:ascii="Times New Roman" w:hAnsi="Times New Roman" w:cs="Times New Roman"/>
          <w:sz w:val="28"/>
          <w:szCs w:val="28"/>
        </w:rPr>
        <w:lastRenderedPageBreak/>
        <w:t xml:space="preserve">случае разработки программного обеспечения, трудоемкость рассчитывается на основе типовых норм времени, которые применяются в определенной сфере деятельности. Такие нормы необходимы для определения трудозатрат, необходимых для создания программного обеспечения для компьютерных информационных технологий. Они используются для нормирования рабочего времени специалистов, задействованных в создании программного обеспечения для компьютеров, определения численности таких специалистов и обоснования сложности проектов. Типовые нормы времени включают в себя все задачи, связанные с управлением, статическими задачами и задачами, связанными с расчетами. </w:t>
      </w:r>
    </w:p>
    <w:p w:rsidR="00C00CD6" w:rsidRPr="00C00CD6" w:rsidRDefault="00C00CD6" w:rsidP="00D03A86">
      <w:pPr>
        <w:spacing w:line="360" w:lineRule="auto"/>
        <w:ind w:left="709" w:hanging="1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Разработка программного продукта включает пять стадий:</w:t>
      </w:r>
    </w:p>
    <w:p w:rsidR="00C00CD6" w:rsidRPr="00C00CD6" w:rsidRDefault="00C00CD6" w:rsidP="00D03A86">
      <w:pPr>
        <w:numPr>
          <w:ilvl w:val="0"/>
          <w:numId w:val="8"/>
        </w:numPr>
        <w:spacing w:after="0" w:line="36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техническое задание; </w:t>
      </w:r>
    </w:p>
    <w:p w:rsidR="00C00CD6" w:rsidRPr="00C00CD6" w:rsidRDefault="00C00CD6" w:rsidP="00D03A86">
      <w:pPr>
        <w:numPr>
          <w:ilvl w:val="0"/>
          <w:numId w:val="8"/>
        </w:numPr>
        <w:spacing w:after="0" w:line="36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эскизный проект; </w:t>
      </w:r>
    </w:p>
    <w:p w:rsidR="00C00CD6" w:rsidRPr="00C00CD6" w:rsidRDefault="00C00CD6" w:rsidP="00D03A86">
      <w:pPr>
        <w:numPr>
          <w:ilvl w:val="0"/>
          <w:numId w:val="8"/>
        </w:numPr>
        <w:spacing w:after="0" w:line="36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технический проект;</w:t>
      </w:r>
    </w:p>
    <w:p w:rsidR="00C00CD6" w:rsidRPr="00C00CD6" w:rsidRDefault="00C00CD6" w:rsidP="00D03A86">
      <w:pPr>
        <w:numPr>
          <w:ilvl w:val="0"/>
          <w:numId w:val="8"/>
        </w:numPr>
        <w:spacing w:after="0" w:line="36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рабочий проект;</w:t>
      </w:r>
    </w:p>
    <w:p w:rsidR="00C00CD6" w:rsidRPr="00C00CD6" w:rsidRDefault="00C00CD6" w:rsidP="00D03A86">
      <w:pPr>
        <w:numPr>
          <w:ilvl w:val="0"/>
          <w:numId w:val="8"/>
        </w:numPr>
        <w:spacing w:after="0" w:line="36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внедрение. </w:t>
      </w:r>
    </w:p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Для расчета трудозатрат программиста при разработке программной системы следует определить степень новизны и подсистему для расчета данного программного проекта. </w:t>
      </w:r>
    </w:p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Существуют следующие степени новизны:</w:t>
      </w:r>
    </w:p>
    <w:p w:rsidR="00C00CD6" w:rsidRPr="00C00CD6" w:rsidRDefault="00C00CD6" w:rsidP="00D03A86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степень</w:t>
      </w:r>
      <w:proofErr w:type="gramStart"/>
      <w:r w:rsidRPr="00C00CD6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C00CD6">
        <w:rPr>
          <w:rFonts w:ascii="Times New Roman" w:hAnsi="Times New Roman" w:cs="Times New Roman"/>
          <w:sz w:val="28"/>
          <w:szCs w:val="28"/>
        </w:rPr>
        <w:t xml:space="preserve"> – разработка комплекса задач, которое включает использование новых методов разработки;</w:t>
      </w:r>
    </w:p>
    <w:p w:rsidR="00C00CD6" w:rsidRPr="00C00CD6" w:rsidRDefault="00C00CD6" w:rsidP="00D03A86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степень</w:t>
      </w:r>
      <w:proofErr w:type="gramStart"/>
      <w:r w:rsidRPr="00C00CD6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Pr="00C00CD6">
        <w:rPr>
          <w:rFonts w:ascii="Times New Roman" w:hAnsi="Times New Roman" w:cs="Times New Roman"/>
          <w:sz w:val="28"/>
          <w:szCs w:val="28"/>
        </w:rPr>
        <w:t xml:space="preserve"> – разработка новых проектных решений, задач и решений, не имеющих аналогов;</w:t>
      </w:r>
    </w:p>
    <w:p w:rsidR="00C00CD6" w:rsidRPr="00C00CD6" w:rsidRDefault="00C00CD6" w:rsidP="00D03A86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степень</w:t>
      </w:r>
      <w:proofErr w:type="gramStart"/>
      <w:r w:rsidRPr="00C00CD6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C00CD6">
        <w:rPr>
          <w:rFonts w:ascii="Times New Roman" w:hAnsi="Times New Roman" w:cs="Times New Roman"/>
          <w:sz w:val="28"/>
          <w:szCs w:val="28"/>
        </w:rPr>
        <w:t xml:space="preserve"> – разработка типового проекта, который использует уже существующие аналоги проектных решений, изменяя некоторые их части;</w:t>
      </w:r>
    </w:p>
    <w:p w:rsidR="00C00CD6" w:rsidRPr="00C00CD6" w:rsidRDefault="00C00CD6" w:rsidP="00D03A86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lastRenderedPageBreak/>
        <w:t>степень Г – использование готовых проектных решений при разработке собственного проекта.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>Степень новизны разрабатываемой системы соответствует степени В.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>На стадии разработки технического задания заказчик формирует требования к программному продукту и консультирует разработчиков по данному вопросу. Далее идет обоснование принципиальной возможности решения данной задачи, разрабатывается концепция, определяются и согласовываются сроки разработки программного продукта.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>В соответствии с таблицей 6.1 норма трудозатрат при разработке технического задания Т</w:t>
      </w:r>
      <w:proofErr w:type="gramStart"/>
      <w:r w:rsidRPr="00C00CD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C00CD6">
        <w:rPr>
          <w:rFonts w:ascii="Times New Roman" w:hAnsi="Times New Roman" w:cs="Times New Roman"/>
          <w:sz w:val="28"/>
          <w:szCs w:val="28"/>
        </w:rPr>
        <w:t xml:space="preserve"> = 42 чел./</w:t>
      </w:r>
      <w:proofErr w:type="spellStart"/>
      <w:r w:rsidRPr="00C00CD6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C00CD6">
        <w:rPr>
          <w:rFonts w:ascii="Times New Roman" w:hAnsi="Times New Roman" w:cs="Times New Roman"/>
          <w:sz w:val="28"/>
          <w:szCs w:val="28"/>
        </w:rPr>
        <w:t>., что соответствует пункту</w:t>
      </w:r>
      <w:r w:rsidR="00D03A86">
        <w:rPr>
          <w:rFonts w:ascii="Times New Roman" w:hAnsi="Times New Roman" w:cs="Times New Roman"/>
          <w:sz w:val="28"/>
          <w:szCs w:val="28"/>
        </w:rPr>
        <w:t xml:space="preserve"> «Задачи расчетного характера».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>Таблица 6.1 – Затраты времени при выполнении работ на стадии «Техническое задание»</w:t>
      </w:r>
    </w:p>
    <w:tbl>
      <w:tblPr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40"/>
        <w:gridCol w:w="850"/>
        <w:gridCol w:w="850"/>
        <w:gridCol w:w="850"/>
        <w:gridCol w:w="850"/>
      </w:tblGrid>
      <w:tr w:rsidR="00C00CD6" w:rsidRPr="00C00CD6" w:rsidTr="00C00CD6">
        <w:trPr>
          <w:trHeight w:val="480"/>
        </w:trPr>
        <w:tc>
          <w:tcPr>
            <w:tcW w:w="62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Подсистемы</w:t>
            </w:r>
          </w:p>
        </w:tc>
        <w:tc>
          <w:tcPr>
            <w:tcW w:w="34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Степень новизны</w:t>
            </w:r>
          </w:p>
        </w:tc>
      </w:tr>
      <w:tr w:rsidR="00C00CD6" w:rsidRPr="00C00CD6" w:rsidTr="00C00CD6">
        <w:trPr>
          <w:trHeight w:val="480"/>
        </w:trPr>
        <w:tc>
          <w:tcPr>
            <w:tcW w:w="6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C00CD6" w:rsidRPr="00C00CD6" w:rsidTr="00C00CD6">
        <w:tc>
          <w:tcPr>
            <w:tcW w:w="6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Перспективное планирование развития и размещения отрасли, управление проектированием и капитальным строительством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C00CD6" w:rsidRPr="00C00CD6" w:rsidTr="00C00CD6">
        <w:tc>
          <w:tcPr>
            <w:tcW w:w="6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Управление материально-техническим снабжением, управление сбытом продукции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C00CD6" w:rsidRPr="00C00CD6" w:rsidTr="00C00CD6">
        <w:tc>
          <w:tcPr>
            <w:tcW w:w="6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Бухгалтерский учет, управление финансовой деятельностью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C00CD6" w:rsidRPr="00C00CD6" w:rsidTr="00C00CD6">
        <w:tc>
          <w:tcPr>
            <w:tcW w:w="6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организацией труда и заработной </w:t>
            </w:r>
            <w:r w:rsidRPr="00C00C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платой, управление кадрами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</w:tbl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lastRenderedPageBreak/>
        <w:t xml:space="preserve">Стадия «эскизный проект» </w:t>
      </w:r>
      <w:proofErr w:type="gramStart"/>
      <w:r w:rsidRPr="00C00CD6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C00CD6">
        <w:rPr>
          <w:rFonts w:ascii="Times New Roman" w:hAnsi="Times New Roman" w:cs="Times New Roman"/>
          <w:sz w:val="28"/>
          <w:szCs w:val="28"/>
        </w:rPr>
        <w:t xml:space="preserve"> работы по проработке технического задания и по итогам выбирается и разрабатывается математическая модель, алгоритм разработки программного продукта. В соответствии с таблицей 6.2 затраты времени программиста при выполнении работ на стадии «эскизный проект» Т</w:t>
      </w:r>
      <w:proofErr w:type="gramStart"/>
      <w:r w:rsidRPr="00C00CD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C00CD6">
        <w:rPr>
          <w:rFonts w:ascii="Times New Roman" w:hAnsi="Times New Roman" w:cs="Times New Roman"/>
          <w:sz w:val="28"/>
          <w:szCs w:val="28"/>
        </w:rPr>
        <w:t xml:space="preserve"> = 53 чел./</w:t>
      </w:r>
      <w:proofErr w:type="spellStart"/>
      <w:r w:rsidRPr="00C00CD6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C00CD6">
        <w:rPr>
          <w:rFonts w:ascii="Times New Roman" w:hAnsi="Times New Roman" w:cs="Times New Roman"/>
          <w:sz w:val="28"/>
          <w:szCs w:val="28"/>
        </w:rPr>
        <w:t>.</w:t>
      </w:r>
    </w:p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Таблица 6.2 – Затраты времени при выполнении работ на стадии «Эскизный проект»</w:t>
      </w:r>
    </w:p>
    <w:tbl>
      <w:tblPr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40"/>
        <w:gridCol w:w="850"/>
        <w:gridCol w:w="850"/>
        <w:gridCol w:w="850"/>
        <w:gridCol w:w="850"/>
      </w:tblGrid>
      <w:tr w:rsidR="00C00CD6" w:rsidRPr="00C00CD6" w:rsidTr="00C00CD6">
        <w:trPr>
          <w:trHeight w:val="480"/>
        </w:trPr>
        <w:tc>
          <w:tcPr>
            <w:tcW w:w="62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Подсистемы</w:t>
            </w:r>
          </w:p>
        </w:tc>
        <w:tc>
          <w:tcPr>
            <w:tcW w:w="34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Степень новизны</w:t>
            </w:r>
          </w:p>
        </w:tc>
      </w:tr>
      <w:tr w:rsidR="00C00CD6" w:rsidRPr="00C00CD6" w:rsidTr="00C00CD6">
        <w:trPr>
          <w:trHeight w:val="480"/>
        </w:trPr>
        <w:tc>
          <w:tcPr>
            <w:tcW w:w="62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C00C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C00CD6" w:rsidRPr="00C00CD6" w:rsidTr="00C00CD6">
        <w:tc>
          <w:tcPr>
            <w:tcW w:w="6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Перспективное планирование развития и размещения отрасли, управление проектированием и капитальным строительством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C00CD6" w:rsidRPr="00C00CD6" w:rsidTr="00C00CD6">
        <w:tc>
          <w:tcPr>
            <w:tcW w:w="6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Управление материально-техническим снабжением, управление сбытом продукции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C00CD6" w:rsidRPr="00C00CD6" w:rsidTr="00C00CD6">
        <w:tc>
          <w:tcPr>
            <w:tcW w:w="6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Бухгалтерский учет, управление финансовой деятельностью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</w:tbl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Для этапов «Технический проект», «Рабочий проект» и «Внедрение» предварительные нормы времени работы рассчитываются по формуле: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3, 4, 5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>×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sup>
        </m:sSubSup>
      </m:oMath>
      <w:r w:rsidRPr="00C00CD6">
        <w:rPr>
          <w:rFonts w:ascii="Times New Roman" w:hAnsi="Times New Roman" w:cs="Times New Roman"/>
          <w:sz w:val="28"/>
          <w:szCs w:val="28"/>
        </w:rPr>
        <w:t xml:space="preserve"> (чел./дн.),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 – коэффициенты, приведенные в таблицах 6.3, 6.4, 6.5;</w:t>
      </w:r>
    </w:p>
    <w:p w:rsidR="00C00CD6" w:rsidRPr="00C00CD6" w:rsidRDefault="00C00CD6" w:rsidP="00D03A8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 – количество макетов входной информации, документо/строк;</w:t>
      </w:r>
    </w:p>
    <w:p w:rsidR="00C00CD6" w:rsidRPr="00C00CD6" w:rsidRDefault="00C00CD6" w:rsidP="00D03A8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 – количество разновид</w:t>
      </w:r>
      <w:proofErr w:type="spellStart"/>
      <w:r w:rsidRPr="00C00CD6">
        <w:rPr>
          <w:rFonts w:ascii="Times New Roman" w:hAnsi="Times New Roman" w:cs="Times New Roman"/>
          <w:sz w:val="28"/>
          <w:szCs w:val="28"/>
        </w:rPr>
        <w:t>ностей</w:t>
      </w:r>
      <w:proofErr w:type="spellEnd"/>
      <w:r w:rsidRPr="00C00CD6">
        <w:rPr>
          <w:rFonts w:ascii="Times New Roman" w:hAnsi="Times New Roman" w:cs="Times New Roman"/>
          <w:sz w:val="28"/>
          <w:szCs w:val="28"/>
        </w:rPr>
        <w:t xml:space="preserve"> форм выходной информации, документ/строк.</w:t>
      </w:r>
    </w:p>
    <w:p w:rsidR="00C00CD6" w:rsidRPr="00C00CD6" w:rsidRDefault="00C00CD6" w:rsidP="00D03A8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CD6" w:rsidRPr="00C00CD6" w:rsidRDefault="00C00CD6" w:rsidP="00D03A86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Таблица 6.3 – Коэффициенты для определения нормы времени при выполнении работ на стадии «Технический проект»</w:t>
      </w:r>
    </w:p>
    <w:tbl>
      <w:tblPr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2"/>
        <w:gridCol w:w="992"/>
        <w:gridCol w:w="992"/>
        <w:gridCol w:w="992"/>
        <w:gridCol w:w="992"/>
      </w:tblGrid>
      <w:tr w:rsidR="00C00CD6" w:rsidRPr="00C00CD6" w:rsidTr="00C00CD6">
        <w:trPr>
          <w:trHeight w:val="480"/>
        </w:trPr>
        <w:tc>
          <w:tcPr>
            <w:tcW w:w="56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Подсистемы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29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Степень новизны</w:t>
            </w:r>
          </w:p>
        </w:tc>
      </w:tr>
      <w:tr w:rsidR="00C00CD6" w:rsidRPr="00C00CD6" w:rsidTr="00C00CD6">
        <w:trPr>
          <w:trHeight w:val="480"/>
        </w:trPr>
        <w:tc>
          <w:tcPr>
            <w:tcW w:w="56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C00CD6" w:rsidRPr="00C00CD6" w:rsidTr="00C00CD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Перспективное планирование развития и размещения отрасли, управление проектированием и капитальным строительством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30,4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8,34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4,56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0,34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</w:tr>
      <w:tr w:rsidR="00C00CD6" w:rsidRPr="00C00CD6" w:rsidTr="00C00CD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Управление материально-техническим снабжением, управление сбытом продукции.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20,99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9,33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0,46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</w:tr>
      <w:tr w:rsidR="00C00CD6" w:rsidRPr="00C00CD6" w:rsidTr="00C00CD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Бухгалтерский учет, управление финансовой деятельностью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17,01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8,19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0,56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0,59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0,19</w:t>
            </w:r>
          </w:p>
        </w:tc>
      </w:tr>
      <w:tr w:rsidR="00C00CD6" w:rsidRPr="00C00CD6" w:rsidTr="00C00CD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Управление организацией труда и заработной платой, управление кадрами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16,9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8,37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0,53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0,34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</w:tbl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Таблица 6.4 – Коэффициенты для определения нормы времени при выполнении работ на стадии «Рабочий проект»</w:t>
      </w:r>
    </w:p>
    <w:tbl>
      <w:tblPr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2"/>
        <w:gridCol w:w="992"/>
        <w:gridCol w:w="992"/>
        <w:gridCol w:w="992"/>
        <w:gridCol w:w="992"/>
      </w:tblGrid>
      <w:tr w:rsidR="00C00CD6" w:rsidRPr="00C00CD6" w:rsidTr="00C00CD6">
        <w:trPr>
          <w:trHeight w:val="480"/>
        </w:trPr>
        <w:tc>
          <w:tcPr>
            <w:tcW w:w="56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Подсистемы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Разра</w:t>
            </w:r>
            <w:r w:rsidRPr="00C00C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ботчик</w:t>
            </w:r>
          </w:p>
        </w:tc>
        <w:tc>
          <w:tcPr>
            <w:tcW w:w="29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Степень новизны</w:t>
            </w:r>
          </w:p>
        </w:tc>
      </w:tr>
      <w:tr w:rsidR="00C00CD6" w:rsidRPr="00C00CD6" w:rsidTr="00C00CD6">
        <w:trPr>
          <w:trHeight w:val="480"/>
        </w:trPr>
        <w:tc>
          <w:tcPr>
            <w:tcW w:w="56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C00CD6" w:rsidRPr="00C00CD6" w:rsidTr="00C00CD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Перспективное планирование развития и размещения отрасли, управление проектированием и капитальным строительством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8,11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50,05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0,47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0,49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</w:tr>
      <w:tr w:rsidR="00C00CD6" w:rsidRPr="00C00CD6" w:rsidTr="00C00CD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Управление материально-техническим снабжением, управление сбытом продукции.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10,32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33,81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0,46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</w:tr>
      <w:tr w:rsidR="00C00CD6" w:rsidRPr="00C00CD6" w:rsidTr="00C00CD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Бухгалтерский учет, управление финансовой деятельностью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8,1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31,99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0,54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0,52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0,49</w:t>
            </w:r>
          </w:p>
        </w:tc>
      </w:tr>
      <w:tr w:rsidR="00C00CD6" w:rsidRPr="00C00CD6" w:rsidTr="00C00CD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Управление организацией труда и заработной платой, управление кадрами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5,1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51,78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0,47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0,51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0,41</w:t>
            </w:r>
          </w:p>
        </w:tc>
      </w:tr>
    </w:tbl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Таблица 6.5 – Коэффициенты для определения нормы времени при выполнении работ на стадии «Внедрение»</w:t>
      </w:r>
    </w:p>
    <w:tbl>
      <w:tblPr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2"/>
        <w:gridCol w:w="992"/>
        <w:gridCol w:w="992"/>
        <w:gridCol w:w="992"/>
        <w:gridCol w:w="992"/>
      </w:tblGrid>
      <w:tr w:rsidR="00C00CD6" w:rsidRPr="00C00CD6" w:rsidTr="00C00CD6">
        <w:trPr>
          <w:trHeight w:val="480"/>
        </w:trPr>
        <w:tc>
          <w:tcPr>
            <w:tcW w:w="56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Подсистемы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29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Степень новизны</w:t>
            </w:r>
          </w:p>
        </w:tc>
      </w:tr>
      <w:tr w:rsidR="00C00CD6" w:rsidRPr="00C00CD6" w:rsidTr="00C00CD6">
        <w:trPr>
          <w:trHeight w:val="480"/>
        </w:trPr>
        <w:tc>
          <w:tcPr>
            <w:tcW w:w="56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C00CD6" w:rsidRPr="00C00CD6" w:rsidTr="00C00CD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 xml:space="preserve">Перспективное планирование развития и размещения отрасли, управление проектированием и капитальным </w:t>
            </w:r>
            <w:r w:rsidRPr="00C00C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строительством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ПЗ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9,10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10,89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</w:tc>
      </w:tr>
      <w:tr w:rsidR="00C00CD6" w:rsidRPr="00C00CD6" w:rsidTr="00C00CD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Управление материально-техническим снабжением, управление сбытом продукции.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8,74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0,49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0,46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0,51</w:t>
            </w:r>
          </w:p>
        </w:tc>
      </w:tr>
      <w:tr w:rsidR="00C00CD6" w:rsidRPr="00C00CD6" w:rsidTr="00C00CD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Бухгалтерский учет, управление финансовой деятельностью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9,16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7,12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</w:tr>
      <w:tr w:rsidR="00C00CD6" w:rsidRPr="00C00CD6" w:rsidTr="00C00CD6"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Управление организацией труда и заработной платой, управление кадрами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9,1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10,91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</w:tc>
      </w:tr>
    </w:tbl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Разработчик участвовал в подготовке информационного обеспечения, на стадиях «Технический проект» и «Рабочий проект» коэффициенты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 были увеличены в 1,1 раз (повышающий коэффициент). В нашем случае коэффициенты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 принимают следующие значения:</w:t>
      </w:r>
    </w:p>
    <w:p w:rsidR="00C00CD6" w:rsidRPr="00C00CD6" w:rsidRDefault="00C00CD6" w:rsidP="00D03A86">
      <w:pPr>
        <w:numPr>
          <w:ilvl w:val="0"/>
          <w:numId w:val="1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стадия «Технический проект»: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=10,26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=0,52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=0,17</m:t>
        </m:r>
      </m:oMath>
      <w:r w:rsidRPr="00C00CD6">
        <w:rPr>
          <w:rFonts w:ascii="Times New Roman" w:hAnsi="Times New Roman" w:cs="Times New Roman"/>
          <w:sz w:val="28"/>
          <w:szCs w:val="28"/>
        </w:rPr>
        <w:t>;</w:t>
      </w:r>
    </w:p>
    <w:p w:rsidR="00C00CD6" w:rsidRPr="00C00CD6" w:rsidRDefault="00C00CD6" w:rsidP="00D03A86">
      <w:pPr>
        <w:numPr>
          <w:ilvl w:val="0"/>
          <w:numId w:val="1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стадия «Рабочий проект»: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=37,19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=0,49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=0,47</m:t>
        </m:r>
      </m:oMath>
      <w:r w:rsidRPr="00C00CD6">
        <w:rPr>
          <w:rFonts w:ascii="Times New Roman" w:hAnsi="Times New Roman" w:cs="Times New Roman"/>
          <w:sz w:val="28"/>
          <w:szCs w:val="28"/>
        </w:rPr>
        <w:t>;</w:t>
      </w:r>
    </w:p>
    <w:p w:rsidR="00C00CD6" w:rsidRPr="00C00CD6" w:rsidRDefault="00C00CD6" w:rsidP="00D03A86">
      <w:pPr>
        <w:numPr>
          <w:ilvl w:val="0"/>
          <w:numId w:val="1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стадия «Внедрение»: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=0,46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=0,51</m:t>
        </m:r>
      </m:oMath>
      <w:r w:rsidRPr="00C00CD6">
        <w:rPr>
          <w:rFonts w:ascii="Times New Roman" w:hAnsi="Times New Roman" w:cs="Times New Roman"/>
          <w:sz w:val="28"/>
          <w:szCs w:val="28"/>
        </w:rPr>
        <w:t>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 xml:space="preserve">В нашем случае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 = 4,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 = 2. Подставив данные значения, получим: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=10,26×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0,52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0,17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=23,74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(чел./дн.).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=37,19×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0,49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0,47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=101,6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(чел./дн.).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0,46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0,51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=21,6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(чел./дн.).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Общие трудозатраты программиста для разработки программной системы рассчитываются по формуле: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  <m:e/>
        </m:nary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 (чел./дн.).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получим, что общие временные затраты на создание приложения равны: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=42+53+23,7+101,6+21,6=241,94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чел./дн.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 xml:space="preserve">Численность работников для разработки программной системы вычисляется по формуле: 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Ч=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рв</m:t>
                </m:r>
              </m:sub>
            </m:sSub>
          </m:den>
        </m:f>
      </m:oMath>
      <w:r w:rsidRPr="00C00CD6">
        <w:rPr>
          <w:rFonts w:ascii="Times New Roman" w:hAnsi="Times New Roman" w:cs="Times New Roman"/>
          <w:sz w:val="28"/>
          <w:szCs w:val="28"/>
        </w:rPr>
        <w:t xml:space="preserve"> (чел.),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Ч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– численность сотрудников;</w:t>
      </w:r>
    </w:p>
    <w:p w:rsidR="00C00CD6" w:rsidRPr="00C00CD6" w:rsidRDefault="00C00CD6" w:rsidP="00D03A86">
      <w:pPr>
        <w:numPr>
          <w:ilvl w:val="0"/>
          <w:numId w:val="1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 – трудозатраты, чел./дн.;</w:t>
      </w:r>
    </w:p>
    <w:p w:rsidR="00C00CD6" w:rsidRPr="00C00CD6" w:rsidRDefault="00C00CD6" w:rsidP="00D03A86">
      <w:pPr>
        <w:numPr>
          <w:ilvl w:val="0"/>
          <w:numId w:val="1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рв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 – плановый фонд рабочего времени одного специалиста в днях.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 xml:space="preserve">Программная система разрабатывается в течение 6 месяцев, что составляет 120 рабочих дня. В нашем случае в разработке проекта должно участвовать: </w:t>
      </w:r>
      <m:oMath>
        <m:r>
          <w:rPr>
            <w:rFonts w:ascii="Cambria Math" w:hAnsi="Cambria Math" w:cs="Times New Roman"/>
            <w:sz w:val="28"/>
            <w:szCs w:val="28"/>
          </w:rPr>
          <m:t>Ч=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241,94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=2,02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чел.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>Данный программный продукт на самом деле был разработан единственным инженером-программистом. Кроме того, проект был доставлен в установленные сроки, благодаря тому, что некоторые этапы разработки были выполнены параллельно друг другу.</w:t>
      </w:r>
    </w:p>
    <w:p w:rsidR="00D03A86" w:rsidRDefault="00C00CD6" w:rsidP="00D03A86">
      <w:pPr>
        <w:pStyle w:val="2"/>
        <w:ind w:firstLine="0"/>
        <w:rPr>
          <w:rFonts w:cs="Times New Roman"/>
          <w:szCs w:val="28"/>
        </w:rPr>
      </w:pPr>
      <w:bookmarkStart w:id="23" w:name="_40xletudvxo2" w:colFirst="0" w:colLast="0"/>
      <w:bookmarkEnd w:id="23"/>
      <w:r w:rsidRPr="00C00CD6">
        <w:rPr>
          <w:rFonts w:cs="Times New Roman"/>
          <w:szCs w:val="28"/>
        </w:rPr>
        <w:tab/>
      </w:r>
    </w:p>
    <w:p w:rsidR="00C00CD6" w:rsidRDefault="00C00CD6" w:rsidP="00D03A86">
      <w:pPr>
        <w:pStyle w:val="2"/>
        <w:ind w:firstLine="708"/>
        <w:rPr>
          <w:rFonts w:cs="Times New Roman"/>
          <w:szCs w:val="28"/>
        </w:rPr>
      </w:pPr>
      <w:r w:rsidRPr="00C00CD6">
        <w:rPr>
          <w:rFonts w:cs="Times New Roman"/>
          <w:szCs w:val="28"/>
        </w:rPr>
        <w:t>6.3 Определение стоимости программного продукта</w:t>
      </w:r>
    </w:p>
    <w:p w:rsidR="00D03A86" w:rsidRPr="00D03A86" w:rsidRDefault="00D03A86" w:rsidP="00D03A86"/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Физический износ программных продуктов является практически незначительным, что делает их основными затратами разработку образца. В то же время, процесс тиражирования обычно является недорогой операцией, связанной с копированием носителей информации и сопровождающей документации. Из-за этого программный продукт, по сути, не имеет рыночной стоимости, формируемой на базе общественно необходимых затрат на труд. </w:t>
      </w:r>
    </w:p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lastRenderedPageBreak/>
        <w:t xml:space="preserve">Стоимость продукта включает в себя себестоимость и планируемую прибыль. Себестоимость – это стоимостная оценка используемых в процессе производства материальных, трудовых и других затрат, а также затрат на реализацию продукции. Стоимость программной сервиса определена на основе метода учета затрат, </w:t>
      </w:r>
      <w:proofErr w:type="gramStart"/>
      <w:r w:rsidRPr="00C00CD6">
        <w:rPr>
          <w:rFonts w:ascii="Times New Roman" w:hAnsi="Times New Roman" w:cs="Times New Roman"/>
          <w:sz w:val="28"/>
          <w:szCs w:val="28"/>
        </w:rPr>
        <w:t>включающий</w:t>
      </w:r>
      <w:proofErr w:type="gramEnd"/>
      <w:r w:rsidRPr="00C00CD6">
        <w:rPr>
          <w:rFonts w:ascii="Times New Roman" w:hAnsi="Times New Roman" w:cs="Times New Roman"/>
          <w:sz w:val="28"/>
          <w:szCs w:val="28"/>
        </w:rPr>
        <w:t xml:space="preserve"> в себя: материальные затраты, расходы на оплату труда, отчисления на социальное страхование, амортизации основных фондов и прочих расходов. </w:t>
      </w:r>
    </w:p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Стоимость рассчитывается по формуле: </w:t>
      </w:r>
    </w:p>
    <w:p w:rsidR="00C00CD6" w:rsidRPr="00C00CD6" w:rsidRDefault="00C00CD6" w:rsidP="00D03A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w:tab/>
            </m:r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=МЗ+ФЗП+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+П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(р.),</w:t>
      </w:r>
    </w:p>
    <w:p w:rsidR="00C00CD6" w:rsidRPr="00C00CD6" w:rsidRDefault="00C00CD6" w:rsidP="00D03A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где МЗ – материальные затраты;</w:t>
      </w:r>
    </w:p>
    <w:p w:rsidR="00C00CD6" w:rsidRPr="00C00CD6" w:rsidRDefault="00C00CD6" w:rsidP="00D03A86">
      <w:pPr>
        <w:numPr>
          <w:ilvl w:val="0"/>
          <w:numId w:val="1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ФЗП</m:t>
        </m:r>
      </m:oMath>
      <w:r w:rsidRPr="00C00CD6">
        <w:rPr>
          <w:rFonts w:ascii="Times New Roman" w:hAnsi="Times New Roman" w:cs="Times New Roman"/>
          <w:sz w:val="28"/>
          <w:szCs w:val="28"/>
        </w:rPr>
        <w:t>– фонд заработной платы разработчика програ</w:t>
      </w:r>
      <w:proofErr w:type="spellStart"/>
      <w:r w:rsidRPr="00C00CD6">
        <w:rPr>
          <w:rFonts w:ascii="Times New Roman" w:hAnsi="Times New Roman" w:cs="Times New Roman"/>
          <w:sz w:val="28"/>
          <w:szCs w:val="28"/>
        </w:rPr>
        <w:t>ммного</w:t>
      </w:r>
      <w:proofErr w:type="spellEnd"/>
      <w:r w:rsidRPr="00C00CD6">
        <w:rPr>
          <w:rFonts w:ascii="Times New Roman" w:hAnsi="Times New Roman" w:cs="Times New Roman"/>
          <w:sz w:val="28"/>
          <w:szCs w:val="28"/>
        </w:rPr>
        <w:t xml:space="preserve"> продукта;</w:t>
      </w:r>
    </w:p>
    <w:p w:rsidR="00C00CD6" w:rsidRPr="00C00CD6" w:rsidRDefault="00C00CD6" w:rsidP="00D03A86">
      <w:pPr>
        <w:numPr>
          <w:ilvl w:val="0"/>
          <w:numId w:val="1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 – амортизационные отчисления;</w:t>
      </w:r>
    </w:p>
    <w:p w:rsidR="00C00CD6" w:rsidRPr="00C00CD6" w:rsidRDefault="00C00CD6" w:rsidP="00D03A86">
      <w:pPr>
        <w:numPr>
          <w:ilvl w:val="0"/>
          <w:numId w:val="1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П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– прочие расходы.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>Исходя из того, что данный программный продукт разрабатывался 120</w:t>
      </w:r>
      <w:r w:rsidRPr="00C00CD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00CD6">
        <w:rPr>
          <w:rFonts w:ascii="Times New Roman" w:hAnsi="Times New Roman" w:cs="Times New Roman"/>
          <w:sz w:val="28"/>
          <w:szCs w:val="28"/>
        </w:rPr>
        <w:t xml:space="preserve">рабочих дней и длительность рабочего дня составляет 8 часов, получаем, что общее число рабочих часов равно: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ок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×8=120×8=960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час.</w:t>
      </w:r>
    </w:p>
    <w:p w:rsidR="00C00CD6" w:rsidRPr="00C00CD6" w:rsidRDefault="00C00CD6" w:rsidP="00D03A86">
      <w:pPr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Материальные затраты включают в себя:</w:t>
      </w:r>
    </w:p>
    <w:p w:rsidR="00C00CD6" w:rsidRPr="00C00CD6" w:rsidRDefault="00C00CD6" w:rsidP="00D03A86">
      <w:pPr>
        <w:numPr>
          <w:ilvl w:val="1"/>
          <w:numId w:val="1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расходные материалы:</w:t>
      </w:r>
    </w:p>
    <w:p w:rsidR="00C00CD6" w:rsidRPr="00C00CD6" w:rsidRDefault="00C00CD6" w:rsidP="00D03A86">
      <w:pPr>
        <w:numPr>
          <w:ilvl w:val="2"/>
          <w:numId w:val="10"/>
        </w:numPr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бумага для печати – 433 рубля;</w:t>
      </w:r>
    </w:p>
    <w:p w:rsidR="00C00CD6" w:rsidRPr="00C00CD6" w:rsidRDefault="00C00CD6" w:rsidP="00D03A86">
      <w:pPr>
        <w:numPr>
          <w:ilvl w:val="2"/>
          <w:numId w:val="10"/>
        </w:numPr>
        <w:spacing w:after="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оплата услуг </w:t>
      </w:r>
      <w:proofErr w:type="spellStart"/>
      <w:r w:rsidRPr="00C00CD6">
        <w:rPr>
          <w:rFonts w:ascii="Times New Roman" w:hAnsi="Times New Roman" w:cs="Times New Roman"/>
          <w:sz w:val="28"/>
          <w:szCs w:val="28"/>
        </w:rPr>
        <w:t>интернет-провайдера</w:t>
      </w:r>
      <w:proofErr w:type="spellEnd"/>
      <w:r w:rsidRPr="00C00CD6">
        <w:rPr>
          <w:rFonts w:ascii="Times New Roman" w:hAnsi="Times New Roman" w:cs="Times New Roman"/>
          <w:sz w:val="28"/>
          <w:szCs w:val="28"/>
        </w:rPr>
        <w:t xml:space="preserve"> предоставляемых в течени</w:t>
      </w:r>
      <w:proofErr w:type="gramStart"/>
      <w:r w:rsidRPr="00C00CD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C00CD6">
        <w:rPr>
          <w:rFonts w:ascii="Times New Roman" w:hAnsi="Times New Roman" w:cs="Times New Roman"/>
          <w:sz w:val="28"/>
          <w:szCs w:val="28"/>
        </w:rPr>
        <w:t xml:space="preserve"> 7 месяцев - 4200 рублей.</w:t>
      </w:r>
    </w:p>
    <w:p w:rsidR="00C00CD6" w:rsidRPr="00C00CD6" w:rsidRDefault="00C00CD6" w:rsidP="00D03A86">
      <w:pPr>
        <w:numPr>
          <w:ilvl w:val="1"/>
          <w:numId w:val="10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расходы на электроэнергию:</w:t>
      </w:r>
    </w:p>
    <w:p w:rsidR="00C00CD6" w:rsidRPr="00C00CD6" w:rsidRDefault="00C00CD6" w:rsidP="00D03A86">
      <w:pPr>
        <w:spacing w:line="360" w:lineRule="auto"/>
        <w:ind w:left="2127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Определение затрат ведется из расчета того, что мощность компьютера составляет 0,3 кВт/час и стоимость 1 кВт/час равна 5,02 рубля: </w:t>
      </w:r>
      <m:oMath>
        <m:r>
          <w:rPr>
            <w:rFonts w:ascii="Cambria Math" w:hAnsi="Cambria Math" w:cs="Times New Roman"/>
            <w:sz w:val="28"/>
            <w:szCs w:val="28"/>
          </w:rPr>
          <m:t>960×0,3×5,02=1446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>Получаем, что материальные затраты составляют:</w:t>
      </w:r>
    </w:p>
    <w:p w:rsidR="00C00CD6" w:rsidRPr="00C00CD6" w:rsidRDefault="00C00CD6" w:rsidP="00D03A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МЗ=433+4200+1446=6079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C00CD6" w:rsidRPr="00C00CD6" w:rsidRDefault="00C00CD6" w:rsidP="00D03A8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lastRenderedPageBreak/>
        <w:t xml:space="preserve">Расходы на оплату труда: </w:t>
      </w:r>
    </w:p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Заработная плата определяется на основе трудового договора между работником и работодателем. Должностной оклад инженера-программиста, согласно расписанию ООО “Агентство Джин”, составляет 17486 рублей.</w:t>
      </w:r>
    </w:p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В соответствии с законом Забайкальского края от 26.09.2008 № 39-ЗЗК «О районном коэффициенте и процентной надбавке к заработной плате работников бюджетных организаций» установлен районный коэффициент в размере 20 %; 30 % процентную надбавку за стаж работы в районах Крайнего Севера и приравненных к ним местностях, а также в остальных районах Севера.</w:t>
      </w:r>
    </w:p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Получаем, что месячная заработная плата составляет: </w:t>
      </w:r>
      <m:oMath>
        <m:r>
          <w:rPr>
            <w:rFonts w:ascii="Cambria Math" w:hAnsi="Cambria Math" w:cs="Times New Roman"/>
            <w:sz w:val="28"/>
            <w:szCs w:val="28"/>
          </w:rPr>
          <m:t>17486 ×1,5=26229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рублей. Так как разработка ведется 6 месяцев, то фонд заработной платы составляет: </w:t>
      </w:r>
      <m:oMath>
        <m:r>
          <w:rPr>
            <w:rFonts w:ascii="Cambria Math" w:hAnsi="Cambria Math" w:cs="Times New Roman"/>
            <w:sz w:val="28"/>
            <w:szCs w:val="28"/>
          </w:rPr>
          <m:t>ФПЗ=26229×6=157374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C00CD6" w:rsidRPr="00C00CD6" w:rsidRDefault="00C00CD6" w:rsidP="00D03A8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Отчисления на социальное страхование: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>Начиная с 1 января 2019 года, взносы на социальное страхование составляют 30% от общей заработной платы. Законом установлены следующие тарифы страховых взносов:</w:t>
      </w:r>
    </w:p>
    <w:p w:rsidR="00C00CD6" w:rsidRPr="00C00CD6" w:rsidRDefault="00C00CD6" w:rsidP="00D03A86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пенсионный фонд Российской Федерации – 22,00%;</w:t>
      </w:r>
    </w:p>
    <w:p w:rsidR="00C00CD6" w:rsidRPr="00C00CD6" w:rsidRDefault="00C00CD6" w:rsidP="00D03A86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фонд социального страхования Российской Федерации - 2,9%;</w:t>
      </w:r>
    </w:p>
    <w:p w:rsidR="00C00CD6" w:rsidRPr="00C00CD6" w:rsidRDefault="00C00CD6" w:rsidP="00D03A86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фонд обязательного медицинского страхования - 5,1%.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 xml:space="preserve">Таким образом, отчисления составили: </w:t>
      </w:r>
      <m:oMath>
        <m:r>
          <w:rPr>
            <w:rFonts w:ascii="Cambria Math" w:hAnsi="Cambria Math" w:cs="Times New Roman"/>
            <w:sz w:val="28"/>
            <w:szCs w:val="28"/>
          </w:rPr>
          <m:t>157374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× 0,3 =472012.2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рублей за 6 месяцев.</w:t>
      </w:r>
    </w:p>
    <w:p w:rsidR="00C00CD6" w:rsidRPr="00C00CD6" w:rsidRDefault="00C00CD6" w:rsidP="00D03A8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Амортизация основных фондов: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 xml:space="preserve">Рассчитаем амортизацию основных фондов. Основное средство, подлежащее амортизации при разработке программной системы – это компьютер. Первоначальная стоимость компьютера для разработки </w:t>
      </w:r>
      <w:proofErr w:type="gramStart"/>
      <w:r w:rsidRPr="00C00CD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00CD6">
        <w:rPr>
          <w:rFonts w:ascii="Times New Roman" w:hAnsi="Times New Roman" w:cs="Times New Roman"/>
          <w:sz w:val="28"/>
          <w:szCs w:val="28"/>
        </w:rPr>
        <w:t xml:space="preserve"> составляет 55000 рублей. Вычислительная техника входит в амортизационную группу 2. По установленным нормам время службы </w:t>
      </w:r>
      <w:r w:rsidRPr="00C00CD6">
        <w:rPr>
          <w:rFonts w:ascii="Times New Roman" w:hAnsi="Times New Roman" w:cs="Times New Roman"/>
          <w:sz w:val="28"/>
          <w:szCs w:val="28"/>
        </w:rPr>
        <w:lastRenderedPageBreak/>
        <w:t>компьютера составляет от двух до трех лет включительно. Согласно требованиям системы классификации операционных систем срок службы компьютера с учетом амортизации определяется как 30 месяцев (2,5 года).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 xml:space="preserve">Получаем, что амортизация за год составляет 25 % и равна: </w:t>
      </w:r>
      <m:oMath>
        <m:r>
          <w:rPr>
            <w:rFonts w:ascii="Cambria Math" w:hAnsi="Cambria Math" w:cs="Times New Roman"/>
            <w:sz w:val="28"/>
            <w:szCs w:val="28"/>
          </w:rPr>
          <m:t>55000×0,25=13750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рублей. За 6 месяцев получается, что  амортизация составляет: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13750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×6=6875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 xml:space="preserve">Рассчитаем прочие расходы. Величина прочих расходов составляет 15% от основной заработной платы. Отсюда следует, что: </w:t>
      </w:r>
      <m:oMath>
        <m:r>
          <w:rPr>
            <w:rFonts w:ascii="Cambria Math" w:hAnsi="Cambria Math" w:cs="Times New Roman"/>
            <w:sz w:val="28"/>
            <w:szCs w:val="28"/>
          </w:rPr>
          <m:t>П=26229×0,15×6=23606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рублей. В прочие расходы входит амортизация нематериальных актив</w:t>
      </w:r>
      <w:proofErr w:type="spellStart"/>
      <w:r w:rsidRPr="00C00CD6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C00CD6">
        <w:rPr>
          <w:rFonts w:ascii="Times New Roman" w:hAnsi="Times New Roman" w:cs="Times New Roman"/>
          <w:sz w:val="28"/>
          <w:szCs w:val="28"/>
        </w:rPr>
        <w:t xml:space="preserve">, а также накладные расходы. 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 xml:space="preserve">Таким образом, общая сумма затрат на разработку программной системы составляет: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=6079+157374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+6875+23606=193934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 xml:space="preserve">Программная система является объектом нематериальных активов, и его первоначальная стоимость оценивается по совокупным затратам на ее создание, т.е. равна </w:t>
      </w:r>
      <m:oMath>
        <m:r>
          <w:rPr>
            <w:rFonts w:ascii="Cambria Math" w:hAnsi="Cambria Math" w:cs="Times New Roman"/>
            <w:sz w:val="28"/>
            <w:szCs w:val="28"/>
          </w:rPr>
          <m:t>226376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рублей. Рассмотрим три возможных сценария ценообразования, приведенные в таблице 6.6.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>Таблица 6.6 – Сценарии ценообразования</w:t>
      </w:r>
    </w:p>
    <w:tbl>
      <w:tblPr>
        <w:tblW w:w="96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3615"/>
        <w:gridCol w:w="3180"/>
      </w:tblGrid>
      <w:tr w:rsidR="00C00CD6" w:rsidRPr="00C00CD6" w:rsidTr="00C00CD6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Цена за одну копию</w:t>
            </w:r>
          </w:p>
        </w:tc>
      </w:tr>
      <w:tr w:rsidR="00C00CD6" w:rsidRPr="00C00CD6" w:rsidTr="00C00CD6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Пессимистический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Спрос – низкий.</w:t>
            </w:r>
          </w:p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Ожидаемое количество реализованных копий = 1</w:t>
            </w:r>
          </w:p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 xml:space="preserve">Рентабельность = 0% 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193934</m:t>
              </m:r>
            </m:oMath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рублей</w:t>
            </w:r>
          </w:p>
        </w:tc>
      </w:tr>
      <w:tr w:rsidR="00C00CD6" w:rsidRPr="00C00CD6" w:rsidTr="00C00CD6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Оптимистический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 xml:space="preserve">Спрос – высокий. </w:t>
            </w:r>
          </w:p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Ожидаемое количество реализованных копий = 100</w:t>
            </w:r>
          </w:p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 xml:space="preserve">Рентабельность = 25% 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193934×1,25/100=</m:t>
                </m:r>
              </m:oMath>
            </m:oMathPara>
          </w:p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2424</m:t>
              </m:r>
            </m:oMath>
            <w:r w:rsidRPr="00C00CD6">
              <w:rPr>
                <w:rFonts w:ascii="Times New Roman" w:hAnsi="Times New Roman" w:cs="Times New Roman"/>
                <w:sz w:val="28"/>
                <w:szCs w:val="28"/>
              </w:rPr>
              <w:t xml:space="preserve"> рублей </w:t>
            </w:r>
          </w:p>
        </w:tc>
      </w:tr>
      <w:tr w:rsidR="00C00CD6" w:rsidRPr="00C00CD6" w:rsidTr="00C00CD6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Рационалистический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 xml:space="preserve">Спрос – средний. </w:t>
            </w:r>
          </w:p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Ожидаемое количество реализованных копий = 35</w:t>
            </w:r>
          </w:p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 xml:space="preserve">Рентабельность = 5% 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193934×1,05 / 35=</m:t>
                </m:r>
              </m:oMath>
            </m:oMathPara>
          </w:p>
          <w:p w:rsidR="00C00CD6" w:rsidRPr="00C00CD6" w:rsidRDefault="00C00CD6" w:rsidP="00D03A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5818</m:t>
              </m:r>
            </m:oMath>
            <w:r w:rsidRPr="00C00CD6">
              <w:rPr>
                <w:rFonts w:ascii="Times New Roman" w:hAnsi="Times New Roman" w:cs="Times New Roman"/>
                <w:sz w:val="28"/>
                <w:szCs w:val="28"/>
              </w:rPr>
              <w:t xml:space="preserve"> рублея </w:t>
            </w:r>
          </w:p>
        </w:tc>
      </w:tr>
    </w:tbl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 xml:space="preserve">Примем рационалистический сценарий. В таком случае, окончательная цена будет равна </w:t>
      </w:r>
      <m:oMath>
        <m:r>
          <w:rPr>
            <w:rFonts w:ascii="Cambria Math" w:hAnsi="Cambria Math" w:cs="Times New Roman"/>
            <w:sz w:val="28"/>
            <w:szCs w:val="28"/>
          </w:rPr>
          <m:t>5818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рубля. </w:t>
      </w:r>
    </w:p>
    <w:p w:rsidR="00D03A86" w:rsidRDefault="00C00CD6" w:rsidP="00D03A86">
      <w:pPr>
        <w:pStyle w:val="2"/>
        <w:ind w:firstLine="0"/>
        <w:rPr>
          <w:rFonts w:cs="Times New Roman"/>
          <w:szCs w:val="28"/>
        </w:rPr>
      </w:pPr>
      <w:bookmarkStart w:id="24" w:name="_21lekhivlv69" w:colFirst="0" w:colLast="0"/>
      <w:bookmarkEnd w:id="24"/>
      <w:r w:rsidRPr="00C00CD6">
        <w:rPr>
          <w:rFonts w:cs="Times New Roman"/>
          <w:szCs w:val="28"/>
        </w:rPr>
        <w:tab/>
      </w:r>
    </w:p>
    <w:p w:rsidR="00C00CD6" w:rsidRDefault="00C00CD6" w:rsidP="00D03A86">
      <w:pPr>
        <w:pStyle w:val="2"/>
        <w:ind w:firstLine="708"/>
        <w:rPr>
          <w:rFonts w:cs="Times New Roman"/>
          <w:szCs w:val="28"/>
        </w:rPr>
      </w:pPr>
      <w:r w:rsidRPr="00C00CD6">
        <w:rPr>
          <w:rFonts w:cs="Times New Roman"/>
          <w:szCs w:val="28"/>
        </w:rPr>
        <w:t>6.4 Расчет экономической эффективности</w:t>
      </w:r>
    </w:p>
    <w:p w:rsidR="00D03A86" w:rsidRPr="00D03A86" w:rsidRDefault="00D03A86" w:rsidP="00D03A86"/>
    <w:p w:rsidR="00C00CD6" w:rsidRPr="00C00CD6" w:rsidRDefault="00C00CD6" w:rsidP="00D03A8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 xml:space="preserve">Трудоемкость выполнения задач, в решении которых задействован созданный программный продукт, является характерной частью экономической эффективностью. Уровень производительности труда и затраты рабочего времени – это основной критерий расчета экономической эффективности. Использование программного продукта увеличивает производительность труда пользователя программного обеспечения, то есть пользователь проделывает один и тот же объем работ, но с наименьшими затратами. Для того чтобы получить оценку экономической эффективности нужно сравнивать затраты исходного варианта и в случае применения рассматриваемого программного продукта. Экономический эффект от </w:t>
      </w:r>
      <w:r w:rsidRPr="00C00CD6">
        <w:rPr>
          <w:rFonts w:ascii="Times New Roman" w:hAnsi="Times New Roman" w:cs="Times New Roman"/>
          <w:sz w:val="28"/>
          <w:szCs w:val="28"/>
        </w:rPr>
        <w:lastRenderedPageBreak/>
        <w:t xml:space="preserve">внедрения новой разработки находим по следующей формуле, расчет которой представлен в таблице 7.7: </w:t>
      </w:r>
    </w:p>
    <w:p w:rsidR="00C00CD6" w:rsidRPr="00C00CD6" w:rsidRDefault="00D03A86" w:rsidP="00D03A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tab/>
        </m:r>
        <m:r>
          <w:rPr>
            <w:rFonts w:ascii="Cambria Math" w:hAnsi="Cambria Math" w:cs="Times New Roman"/>
            <w:sz w:val="28"/>
            <w:szCs w:val="28"/>
          </w:rPr>
          <m:t>Е=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C00CD6" w:rsidRPr="00C00CD6">
        <w:rPr>
          <w:rFonts w:ascii="Times New Roman" w:hAnsi="Times New Roman" w:cs="Times New Roman"/>
          <w:sz w:val="28"/>
          <w:szCs w:val="28"/>
        </w:rPr>
        <w:t>,</w:t>
      </w:r>
    </w:p>
    <w:p w:rsidR="00C00CD6" w:rsidRPr="00C00CD6" w:rsidRDefault="00C00CD6" w:rsidP="00D03A86">
      <w:pPr>
        <w:spacing w:line="360" w:lineRule="auto"/>
        <w:ind w:firstLine="566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 w:rsidRPr="00C00CD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 – стоимость обработки экономической информации при использовании базового варианта; </w:t>
      </w:r>
    </w:p>
    <w:p w:rsidR="00C00CD6" w:rsidRPr="00C00CD6" w:rsidRDefault="00C00CD6" w:rsidP="00D03A86">
      <w:pPr>
        <w:spacing w:after="0" w:line="360" w:lineRule="auto"/>
        <w:ind w:firstLine="56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C00CD6">
        <w:rPr>
          <w:rFonts w:ascii="Times New Roman" w:hAnsi="Times New Roman" w:cs="Times New Roman"/>
          <w:sz w:val="28"/>
          <w:szCs w:val="28"/>
        </w:rPr>
        <w:t xml:space="preserve"> – стоимость обработ</w:t>
      </w:r>
      <w:r w:rsidR="00D03A86">
        <w:rPr>
          <w:rFonts w:ascii="Times New Roman" w:hAnsi="Times New Roman" w:cs="Times New Roman"/>
          <w:sz w:val="28"/>
          <w:szCs w:val="28"/>
        </w:rPr>
        <w:t xml:space="preserve">ки экономической информации при </w:t>
      </w:r>
      <w:r w:rsidRPr="00C00CD6">
        <w:rPr>
          <w:rFonts w:ascii="Times New Roman" w:hAnsi="Times New Roman" w:cs="Times New Roman"/>
          <w:sz w:val="28"/>
          <w:szCs w:val="28"/>
        </w:rPr>
        <w:t>предлагаемом варианте.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>Таблица 6.7 – Трудоемкость процесса распознавания лиц</w:t>
      </w:r>
    </w:p>
    <w:tbl>
      <w:tblPr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4"/>
        <w:gridCol w:w="3213"/>
        <w:gridCol w:w="3213"/>
      </w:tblGrid>
      <w:tr w:rsidR="00C00CD6" w:rsidRPr="00C00CD6" w:rsidTr="00C00CD6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Затраты при ручном методе обработки информации (чел./мин.)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Затраты при программном методе обработки информации (чел./мин.)</w:t>
            </w:r>
          </w:p>
        </w:tc>
      </w:tr>
      <w:tr w:rsidR="00C00CD6" w:rsidRPr="00C00CD6" w:rsidTr="00C00CD6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Составление расписания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00CD6" w:rsidRPr="00C00CD6" w:rsidTr="00C00CD6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Составление списка дел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tabs>
                <w:tab w:val="center" w:pos="1506"/>
                <w:tab w:val="right" w:pos="301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p>
        </w:tc>
      </w:tr>
      <w:tr w:rsidR="00C00CD6" w:rsidRPr="00C00CD6" w:rsidTr="00C00CD6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Выбор даты для необходимого события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C00CD6" w:rsidRPr="00C00CD6" w:rsidTr="00C00CD6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Отслеживание выполнения задач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C00CD6" w:rsidRPr="00C00CD6" w:rsidTr="00C00CD6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 xml:space="preserve">Итого (в часах) 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CD6" w:rsidRPr="00C00CD6" w:rsidRDefault="00C00CD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0CD6">
              <w:rPr>
                <w:rFonts w:ascii="Times New Roman" w:hAnsi="Times New Roman" w:cs="Times New Roman"/>
                <w:sz w:val="28"/>
                <w:szCs w:val="28"/>
              </w:rPr>
              <w:t>0,034</w:t>
            </w:r>
          </w:p>
        </w:tc>
      </w:tr>
    </w:tbl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>При обнаружении, извлечении признаков, создании шаблона и идентификации лиц трудоемкость ручного метода обработки данных составляет 0,49 чел./мин., в тоже время при использовании автоматизированной системы распознавания лиц  – 0,034 чел./мин.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Экономический эффект от внедрения новой разработки: </w:t>
      </w:r>
    </w:p>
    <w:p w:rsidR="00C00CD6" w:rsidRP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Е=0,9-0,034=0,866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чел./час.</w:t>
      </w:r>
    </w:p>
    <w:p w:rsidR="00C00CD6" w:rsidRDefault="00C00CD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CD6">
        <w:rPr>
          <w:rFonts w:ascii="Times New Roman" w:hAnsi="Times New Roman" w:cs="Times New Roman"/>
          <w:sz w:val="28"/>
          <w:szCs w:val="28"/>
        </w:rPr>
        <w:tab/>
        <w:t xml:space="preserve">Исходя из этого экономический эффект равен </w:t>
      </w:r>
      <m:oMath>
        <m:r>
          <w:rPr>
            <w:rFonts w:ascii="Cambria Math" w:hAnsi="Cambria Math" w:cs="Times New Roman"/>
            <w:sz w:val="28"/>
            <w:szCs w:val="28"/>
          </w:rPr>
          <m:t>0,866</m:t>
        </m:r>
      </m:oMath>
      <w:r w:rsidRPr="00C00CD6">
        <w:rPr>
          <w:rFonts w:ascii="Times New Roman" w:hAnsi="Times New Roman" w:cs="Times New Roman"/>
          <w:sz w:val="28"/>
          <w:szCs w:val="28"/>
        </w:rPr>
        <w:t xml:space="preserve"> (чел./час.). Это свидетельствует об улучшении производительности, то есть снижении трудозатрат на распознавание лиц.</w:t>
      </w:r>
    </w:p>
    <w:p w:rsidR="00D03A86" w:rsidRDefault="00D03A8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3A86" w:rsidRDefault="00D03A86" w:rsidP="00D03A86">
      <w:pPr>
        <w:pStyle w:val="1"/>
        <w:spacing w:after="200" w:line="360" w:lineRule="auto"/>
        <w:ind w:firstLine="720"/>
      </w:pPr>
      <w:bookmarkStart w:id="25" w:name="_aku2cgyj4wm" w:colFirst="0" w:colLast="0"/>
      <w:bookmarkEnd w:id="25"/>
      <w:r>
        <w:t xml:space="preserve">7 Безопасность и </w:t>
      </w:r>
      <w:proofErr w:type="spellStart"/>
      <w:r>
        <w:t>экологичность</w:t>
      </w:r>
      <w:proofErr w:type="spellEnd"/>
    </w:p>
    <w:p w:rsidR="00D03A86" w:rsidRDefault="00D03A86" w:rsidP="00D03A86">
      <w:pPr>
        <w:pStyle w:val="2"/>
        <w:spacing w:before="0" w:after="0"/>
        <w:ind w:firstLine="720"/>
      </w:pPr>
      <w:bookmarkStart w:id="26" w:name="_687pbbeis9nk" w:colFirst="0" w:colLast="0"/>
      <w:bookmarkEnd w:id="26"/>
      <w:r>
        <w:t>7.1 Характерные вредные и опасные производственные факторы</w:t>
      </w:r>
    </w:p>
    <w:p w:rsidR="00D03A86" w:rsidRPr="006D3E40" w:rsidRDefault="00D03A86" w:rsidP="00D03A86">
      <w:pPr>
        <w:spacing w:line="360" w:lineRule="auto"/>
        <w:rPr>
          <w:sz w:val="28"/>
        </w:rPr>
      </w:pPr>
    </w:p>
    <w:p w:rsidR="00D03A86" w:rsidRPr="006D3E40" w:rsidRDefault="00D03A86" w:rsidP="00D03A86">
      <w:pPr>
        <w:spacing w:line="360" w:lineRule="auto"/>
        <w:ind w:firstLine="708"/>
        <w:rPr>
          <w:sz w:val="28"/>
        </w:rPr>
      </w:pPr>
      <w:proofErr w:type="gramStart"/>
      <w:r w:rsidRPr="006D3E40">
        <w:rPr>
          <w:sz w:val="28"/>
        </w:rPr>
        <w:t>При проведении работ, связанных с вычислительной техникой и автоматизированными системами, существуют ряд вредных и опасных производственных факторов, которые могут негативно сказываться на здоровье и работоспособности людей.</w:t>
      </w:r>
      <w:r w:rsidRPr="005256A7">
        <w:rPr>
          <w:sz w:val="28"/>
        </w:rPr>
        <w:t>[1]</w:t>
      </w:r>
      <w:r w:rsidRPr="006D3E40">
        <w:rPr>
          <w:sz w:val="28"/>
        </w:rPr>
        <w:t xml:space="preserve"> Так СанПиН 2.2.2/2.4.1340-03 "Гигиенические требования к организации и условиям труда при работе с персональными </w:t>
      </w:r>
      <w:proofErr w:type="spellStart"/>
      <w:r w:rsidRPr="006D3E40">
        <w:rPr>
          <w:sz w:val="28"/>
        </w:rPr>
        <w:t>электронновычислительными</w:t>
      </w:r>
      <w:proofErr w:type="spellEnd"/>
      <w:r w:rsidRPr="006D3E40">
        <w:rPr>
          <w:sz w:val="28"/>
        </w:rPr>
        <w:t xml:space="preserve"> машинами" устанавливает ряд требований и рекомендаций в отношении организации и условий работы с ПЭВМ.</w:t>
      </w:r>
      <w:proofErr w:type="gramEnd"/>
      <w:r w:rsidRPr="006D3E40">
        <w:rPr>
          <w:sz w:val="28"/>
        </w:rPr>
        <w:t xml:space="preserve"> Вот характерные вредные и опасные производственные факторы:</w:t>
      </w:r>
    </w:p>
    <w:p w:rsidR="00D03A86" w:rsidRPr="006D3E40" w:rsidRDefault="00D03A86" w:rsidP="00D03A86">
      <w:pPr>
        <w:numPr>
          <w:ilvl w:val="0"/>
          <w:numId w:val="17"/>
        </w:numPr>
        <w:tabs>
          <w:tab w:val="clear" w:pos="0"/>
        </w:tabs>
        <w:spacing w:after="0" w:line="360" w:lineRule="auto"/>
        <w:ind w:left="0" w:firstLine="708"/>
        <w:jc w:val="both"/>
        <w:rPr>
          <w:sz w:val="28"/>
        </w:rPr>
      </w:pPr>
      <w:r w:rsidRPr="006D3E40">
        <w:rPr>
          <w:sz w:val="28"/>
        </w:rPr>
        <w:t>Электромагнитные излучения: Повышенный уровень электромагнитных излучений от компьютеров, мониторов, принтеров и другой вычислительной техники может вызывать физический дискомфорт, головные боли, раздражение глаз, сухость и покраснение кожи. Длительное воздействие высоких уровней электромагнитных излучений может привести к более серьезным заболеваниям.</w:t>
      </w:r>
    </w:p>
    <w:p w:rsidR="00D03A86" w:rsidRPr="006D3E40" w:rsidRDefault="00D03A86" w:rsidP="00D03A86">
      <w:pPr>
        <w:numPr>
          <w:ilvl w:val="0"/>
          <w:numId w:val="17"/>
        </w:numPr>
        <w:tabs>
          <w:tab w:val="clear" w:pos="0"/>
        </w:tabs>
        <w:spacing w:after="0" w:line="360" w:lineRule="auto"/>
        <w:ind w:left="0" w:firstLine="708"/>
        <w:jc w:val="both"/>
        <w:rPr>
          <w:sz w:val="28"/>
        </w:rPr>
      </w:pPr>
      <w:r w:rsidRPr="006D3E40">
        <w:rPr>
          <w:sz w:val="28"/>
        </w:rPr>
        <w:t xml:space="preserve">Статическое электричество: При работе с компьютерами и электронными устройствами может возникать статическое электричество. </w:t>
      </w:r>
      <w:r w:rsidRPr="006D3E40">
        <w:rPr>
          <w:sz w:val="28"/>
        </w:rPr>
        <w:lastRenderedPageBreak/>
        <w:t>Оно может вызывать дискомфорт, а также приводить к повреждению электронных компонентов и систем.</w:t>
      </w:r>
    </w:p>
    <w:p w:rsidR="00D03A86" w:rsidRPr="006D3E40" w:rsidRDefault="00D03A86" w:rsidP="00D03A86">
      <w:pPr>
        <w:numPr>
          <w:ilvl w:val="0"/>
          <w:numId w:val="17"/>
        </w:numPr>
        <w:tabs>
          <w:tab w:val="clear" w:pos="0"/>
        </w:tabs>
        <w:spacing w:after="0" w:line="360" w:lineRule="auto"/>
        <w:ind w:left="0" w:firstLine="708"/>
        <w:jc w:val="both"/>
        <w:rPr>
          <w:sz w:val="28"/>
        </w:rPr>
      </w:pPr>
      <w:r w:rsidRPr="006D3E40">
        <w:rPr>
          <w:sz w:val="28"/>
        </w:rPr>
        <w:t>Ионизация воздуха: Пониженная ионизация воздуха в помещениях с большим количеством электронной техники может привести к сухости слизистых оболочек, раздражению глаз, ухудшению качества сна и общему ухудшению самочувствия.</w:t>
      </w:r>
    </w:p>
    <w:p w:rsidR="00D03A86" w:rsidRPr="006D3E40" w:rsidRDefault="00D03A86" w:rsidP="00D03A86">
      <w:pPr>
        <w:numPr>
          <w:ilvl w:val="0"/>
          <w:numId w:val="17"/>
        </w:numPr>
        <w:tabs>
          <w:tab w:val="clear" w:pos="0"/>
        </w:tabs>
        <w:spacing w:after="0" w:line="360" w:lineRule="auto"/>
        <w:ind w:left="0" w:firstLine="708"/>
        <w:jc w:val="both"/>
        <w:rPr>
          <w:sz w:val="28"/>
        </w:rPr>
      </w:pPr>
      <w:r w:rsidRPr="006D3E40">
        <w:rPr>
          <w:sz w:val="28"/>
        </w:rPr>
        <w:t>Статические физические перегрузки: Длительное сидение в неправильной позе, неправильная организация рабочего места и эргономика могут привести к развитию мышечно-скелетных заболеваний, таких как боли в спине, шее, запястьях и других частях тела.</w:t>
      </w:r>
    </w:p>
    <w:p w:rsidR="00D03A86" w:rsidRPr="006D3E40" w:rsidRDefault="00D03A86" w:rsidP="00D03A86">
      <w:pPr>
        <w:numPr>
          <w:ilvl w:val="0"/>
          <w:numId w:val="17"/>
        </w:numPr>
        <w:tabs>
          <w:tab w:val="clear" w:pos="0"/>
        </w:tabs>
        <w:spacing w:after="0" w:line="360" w:lineRule="auto"/>
        <w:ind w:left="0" w:firstLine="708"/>
        <w:jc w:val="both"/>
        <w:rPr>
          <w:sz w:val="28"/>
        </w:rPr>
      </w:pPr>
      <w:r w:rsidRPr="006D3E40">
        <w:rPr>
          <w:sz w:val="28"/>
        </w:rPr>
        <w:t>Перенапряжение зрительных анализаторов: Проведение длительной работы за компьютером может вызывать усталость глаз, сухость, раздражение и другие проблемы со зрением.</w:t>
      </w:r>
    </w:p>
    <w:p w:rsidR="00D03A86" w:rsidRPr="006D3E40" w:rsidRDefault="00D03A86" w:rsidP="00D03A86">
      <w:pPr>
        <w:numPr>
          <w:ilvl w:val="0"/>
          <w:numId w:val="17"/>
        </w:numPr>
        <w:tabs>
          <w:tab w:val="clear" w:pos="0"/>
        </w:tabs>
        <w:spacing w:after="0" w:line="360" w:lineRule="auto"/>
        <w:ind w:left="0" w:firstLine="708"/>
        <w:jc w:val="both"/>
        <w:rPr>
          <w:sz w:val="28"/>
        </w:rPr>
      </w:pPr>
      <w:r w:rsidRPr="006D3E40">
        <w:rPr>
          <w:sz w:val="28"/>
        </w:rPr>
        <w:t>Недостаточная освещенность рабочего места: Отсутствие достаточного освещения на рабочем месте может привести к ухудшению зрения, напряжению глаз и проблемам с концентрацией.</w:t>
      </w:r>
    </w:p>
    <w:p w:rsidR="00D03A86" w:rsidRPr="006D3E40" w:rsidRDefault="00D03A86" w:rsidP="00D03A86">
      <w:pPr>
        <w:pStyle w:val="2"/>
      </w:pPr>
      <w:bookmarkStart w:id="27" w:name="_69r99cbuvjwa" w:colFirst="0" w:colLast="0"/>
      <w:bookmarkEnd w:id="27"/>
      <w:r w:rsidRPr="006D3E40">
        <w:t>7.2 Требования к помещениям для работы с ПЭВМ</w:t>
      </w:r>
    </w:p>
    <w:p w:rsidR="00D03A86" w:rsidRPr="005256A7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>В соответствии с требованиями СанПиН 2.2.2/2.4.1340-03, помещения, предназначенные для работы с ПЭВМ, должны обеспечивать оптимальные условия микроклимата, воздухообмена, освещения, а также защиту от электромагнитных полей, шума и вибрации.</w:t>
      </w:r>
      <w:r w:rsidRPr="005256A7">
        <w:rPr>
          <w:sz w:val="28"/>
        </w:rPr>
        <w:t>[2]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proofErr w:type="gramStart"/>
      <w:r w:rsidRPr="006D3E40">
        <w:rPr>
          <w:sz w:val="28"/>
        </w:rPr>
        <w:t xml:space="preserve">Для поддержания комфортных условий работы, температура воздуха должна находиться в диапазоне 22-24°C, относительная влажность должна составлять 40-60%, а скорость движения воздуха не должна превышать 0,1 м/с. Концентрация пыли должна быть не выше 0,15 </w:t>
      </w:r>
      <m:oMath>
        <m:r>
          <w:rPr>
            <w:rFonts w:ascii="Cambria Math" w:hAnsi="Cambria Math"/>
            <w:sz w:val="28"/>
          </w:rPr>
          <m:t>мг/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 w:rsidRPr="006D3E40">
        <w:rPr>
          <w:sz w:val="28"/>
        </w:rPr>
        <w:t>, а с</w:t>
      </w:r>
      <w:proofErr w:type="spellStart"/>
      <w:r w:rsidRPr="006D3E40">
        <w:rPr>
          <w:sz w:val="28"/>
        </w:rPr>
        <w:t>одержание</w:t>
      </w:r>
      <w:proofErr w:type="spellEnd"/>
      <w:r w:rsidRPr="006D3E40">
        <w:rPr>
          <w:sz w:val="28"/>
        </w:rPr>
        <w:t xml:space="preserve"> вредных химических веществ должно соответствовать нормативам, </w:t>
      </w:r>
      <w:r w:rsidRPr="006D3E40">
        <w:rPr>
          <w:sz w:val="28"/>
        </w:rPr>
        <w:lastRenderedPageBreak/>
        <w:t>установленным в ГОСТ 12.1.005 и ГОСТ 12.1.007.</w:t>
      </w:r>
      <w:proofErr w:type="gramEnd"/>
      <w:r w:rsidRPr="006D3E40">
        <w:rPr>
          <w:sz w:val="28"/>
        </w:rPr>
        <w:t xml:space="preserve"> Кроме того, требуется поддерживать концентрацию аэроионов на уровне не менее 400 </w:t>
      </w:r>
      <w:proofErr w:type="gramStart"/>
      <m:oMath>
        <m:r>
          <w:rPr>
            <w:rFonts w:ascii="Cambria Math" w:hAnsi="Cambria Math"/>
            <w:sz w:val="28"/>
          </w:rPr>
          <m:t>ед</m:t>
        </m:r>
        <w:proofErr w:type="gramEnd"/>
        <m:r>
          <w:rPr>
            <w:rFonts w:ascii="Cambria Math" w:hAnsi="Cambria Math"/>
            <w:sz w:val="28"/>
          </w:rPr>
          <m:t>/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см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 w:rsidRPr="006D3E40">
        <w:rPr>
          <w:sz w:val="28"/>
        </w:rPr>
        <w:t>.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>Уровень шума в помещении, где располагаются рабочие места с ПЭВМ, не должен превышать 50 дБ, а уровень вибрации должен соответствовать требованиям, установленным в ГОСТ 12.1.012.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 xml:space="preserve">Освещение на рабочих местах с ПЭВМ должно обеспечивать достаточную яркость и равномерность освещения. Естественное освещение должно быть в диапазоне от 300 до 500 </w:t>
      </w:r>
      <w:proofErr w:type="spellStart"/>
      <w:r w:rsidRPr="006D3E40">
        <w:rPr>
          <w:sz w:val="28"/>
        </w:rPr>
        <w:t>лк</w:t>
      </w:r>
      <w:proofErr w:type="spellEnd"/>
      <w:r w:rsidRPr="006D3E40">
        <w:rPr>
          <w:sz w:val="28"/>
        </w:rPr>
        <w:t xml:space="preserve">, искусственное освещение также должно находиться в этом диапазоне. Вместе с тем следует ограничивать прямую </w:t>
      </w:r>
      <w:proofErr w:type="spellStart"/>
      <w:r w:rsidRPr="006D3E40">
        <w:rPr>
          <w:sz w:val="28"/>
        </w:rPr>
        <w:t>блесткость</w:t>
      </w:r>
      <w:proofErr w:type="spellEnd"/>
      <w:r w:rsidRPr="006D3E40">
        <w:rPr>
          <w:sz w:val="28"/>
        </w:rPr>
        <w:t xml:space="preserve"> от источников освещения, при этом яркость светящихся поверхностей (окна, светильники и др.), находящихся в поле зрения, должна быть не более 200 </w:t>
      </w:r>
      <m:oMath>
        <m:r>
          <w:rPr>
            <w:rFonts w:ascii="Cambria Math" w:hAnsi="Cambria Math"/>
            <w:sz w:val="28"/>
          </w:rPr>
          <m:t>кд/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D3E40">
        <w:rPr>
          <w:sz w:val="28"/>
        </w:rPr>
        <w:t>.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>Также необходимо соблюдать требования к уровню электромагнитных полей на рабочих местах, оборудованных ПЭВМ, в соответствии с нормативами, указанными в СанПиН 2.2.2/2.4.1340-03. Это включает электромагнитные поля низкой частоты (50 Гц) и высокой частоты (30 кГц - 300 ГГц).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 xml:space="preserve">Наконец, визуальные параметры ВДТ (визуального дисплея терминала) на рабочих местах должны соответствовать требованиям ГОСТ </w:t>
      </w:r>
      <w:proofErr w:type="gramStart"/>
      <w:r w:rsidRPr="006D3E40">
        <w:rPr>
          <w:sz w:val="28"/>
        </w:rPr>
        <w:t>Р</w:t>
      </w:r>
      <w:proofErr w:type="gramEnd"/>
      <w:r w:rsidRPr="006D3E40">
        <w:rPr>
          <w:sz w:val="28"/>
        </w:rPr>
        <w:t xml:space="preserve"> ИСО 9241-307. Это включает яркость экрана, разрешающую способность экрана, а также частоту вертикальной и горизонтальной развертки экрана. Визуальные параметры ВДТ согласно ГОСТ </w:t>
      </w:r>
      <w:proofErr w:type="gramStart"/>
      <w:r w:rsidRPr="006D3E40">
        <w:rPr>
          <w:sz w:val="28"/>
        </w:rPr>
        <w:t>Р</w:t>
      </w:r>
      <w:proofErr w:type="gramEnd"/>
      <w:r w:rsidRPr="006D3E40">
        <w:rPr>
          <w:sz w:val="28"/>
        </w:rPr>
        <w:t xml:space="preserve"> ИСО 9241-307 приведены в таблице 7.2.</w:t>
      </w:r>
    </w:p>
    <w:p w:rsidR="00D03A86" w:rsidRPr="006D3E40" w:rsidRDefault="00D03A86" w:rsidP="00D03A86">
      <w:pPr>
        <w:spacing w:line="360" w:lineRule="auto"/>
        <w:rPr>
          <w:sz w:val="28"/>
        </w:rPr>
      </w:pPr>
      <w:r w:rsidRPr="006D3E40">
        <w:rPr>
          <w:sz w:val="28"/>
        </w:rPr>
        <w:tab/>
        <w:t xml:space="preserve">Таблица 7.2 - визуальные параметры ВДТ по ГОСТ </w:t>
      </w:r>
      <w:proofErr w:type="gramStart"/>
      <w:r w:rsidRPr="006D3E40">
        <w:rPr>
          <w:sz w:val="28"/>
        </w:rPr>
        <w:t>Р</w:t>
      </w:r>
      <w:proofErr w:type="gramEnd"/>
      <w:r w:rsidRPr="006D3E40">
        <w:rPr>
          <w:sz w:val="28"/>
        </w:rPr>
        <w:t xml:space="preserve"> ИСО 9241-307</w:t>
      </w:r>
    </w:p>
    <w:tbl>
      <w:tblPr>
        <w:tblW w:w="9640" w:type="dxa"/>
        <w:tblInd w:w="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D03A86" w:rsidRPr="006D3E40" w:rsidTr="002943EC"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03A86" w:rsidRPr="006D3E40" w:rsidRDefault="00D03A8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8"/>
              </w:rPr>
            </w:pPr>
            <w:r w:rsidRPr="006D3E40">
              <w:rPr>
                <w:sz w:val="28"/>
              </w:rPr>
              <w:t>Параметр</w:t>
            </w:r>
          </w:p>
        </w:tc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03A86" w:rsidRPr="006D3E40" w:rsidRDefault="00D03A8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8"/>
              </w:rPr>
            </w:pPr>
            <w:r w:rsidRPr="006D3E40">
              <w:rPr>
                <w:sz w:val="28"/>
              </w:rPr>
              <w:t>Пределы допустимых значений</w:t>
            </w:r>
          </w:p>
        </w:tc>
      </w:tr>
      <w:tr w:rsidR="00D03A86" w:rsidRPr="006D3E40" w:rsidTr="002943EC"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3A86" w:rsidRPr="006D3E40" w:rsidRDefault="00D03A8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</w:rPr>
            </w:pPr>
            <w:r w:rsidRPr="006D3E40">
              <w:rPr>
                <w:sz w:val="28"/>
              </w:rPr>
              <w:lastRenderedPageBreak/>
              <w:t>Яркость экрана</w:t>
            </w:r>
          </w:p>
        </w:tc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3A86" w:rsidRPr="006D3E40" w:rsidRDefault="00D03A86" w:rsidP="00D03A86">
            <w:pPr>
              <w:spacing w:line="360" w:lineRule="auto"/>
              <w:rPr>
                <w:sz w:val="28"/>
              </w:rPr>
            </w:pPr>
            <w:r w:rsidRPr="006D3E40">
              <w:rPr>
                <w:sz w:val="28"/>
              </w:rPr>
              <w:t xml:space="preserve">30-300 </w:t>
            </w:r>
            <m:oMath>
              <m:r>
                <w:rPr>
                  <w:rFonts w:ascii="Cambria Math" w:hAnsi="Cambria Math"/>
                  <w:sz w:val="28"/>
                </w:rPr>
                <m:t>кд/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</w:p>
        </w:tc>
      </w:tr>
      <w:tr w:rsidR="00D03A86" w:rsidRPr="006D3E40" w:rsidTr="002943EC"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3A86" w:rsidRPr="006D3E40" w:rsidRDefault="00D03A8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</w:rPr>
            </w:pPr>
            <w:r w:rsidRPr="006D3E40">
              <w:rPr>
                <w:sz w:val="28"/>
              </w:rPr>
              <w:t>Разрешающая способность экрана</w:t>
            </w:r>
          </w:p>
        </w:tc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3A86" w:rsidRPr="006D3E40" w:rsidRDefault="00D03A8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</w:rPr>
            </w:pPr>
            <w:r w:rsidRPr="006D3E40">
              <w:rPr>
                <w:sz w:val="28"/>
              </w:rPr>
              <w:t>не менее 1280x1024 пикселей</w:t>
            </w:r>
          </w:p>
        </w:tc>
      </w:tr>
      <w:tr w:rsidR="00D03A86" w:rsidRPr="006D3E40" w:rsidTr="002943EC"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3A86" w:rsidRPr="006D3E40" w:rsidRDefault="00D03A8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</w:rPr>
            </w:pPr>
            <w:r w:rsidRPr="006D3E40">
              <w:rPr>
                <w:sz w:val="28"/>
              </w:rPr>
              <w:t>Частота вертикальной развертки экрана</w:t>
            </w:r>
          </w:p>
        </w:tc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3A86" w:rsidRPr="006D3E40" w:rsidRDefault="00D03A8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</w:rPr>
            </w:pPr>
            <w:r w:rsidRPr="006D3E40">
              <w:rPr>
                <w:sz w:val="28"/>
              </w:rPr>
              <w:t>не менее 75 Гц</w:t>
            </w:r>
          </w:p>
        </w:tc>
      </w:tr>
      <w:tr w:rsidR="00D03A86" w:rsidRPr="006D3E40" w:rsidTr="002943EC"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3A86" w:rsidRPr="006D3E40" w:rsidRDefault="00D03A8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</w:rPr>
            </w:pPr>
            <w:r w:rsidRPr="006D3E40">
              <w:rPr>
                <w:sz w:val="28"/>
              </w:rPr>
              <w:t>Частота горизонтальной развертки экрана</w:t>
            </w:r>
          </w:p>
        </w:tc>
        <w:tc>
          <w:tcPr>
            <w:tcW w:w="48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3A86" w:rsidRPr="006D3E40" w:rsidRDefault="00D03A86" w:rsidP="00D03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8"/>
              </w:rPr>
            </w:pPr>
            <w:r w:rsidRPr="006D3E40">
              <w:rPr>
                <w:sz w:val="28"/>
              </w:rPr>
              <w:t>не менее 30-85 кГц</w:t>
            </w:r>
          </w:p>
        </w:tc>
      </w:tr>
    </w:tbl>
    <w:p w:rsidR="00D03A86" w:rsidRPr="006D3E40" w:rsidRDefault="00D03A86" w:rsidP="00D03A86">
      <w:pPr>
        <w:pStyle w:val="2"/>
        <w:spacing w:before="0"/>
      </w:pPr>
      <w:bookmarkStart w:id="28" w:name="_73hmxs36mln" w:colFirst="0" w:colLast="0"/>
      <w:bookmarkEnd w:id="28"/>
      <w:r w:rsidRPr="006D3E40">
        <w:tab/>
      </w:r>
    </w:p>
    <w:p w:rsidR="00D03A86" w:rsidRPr="006D3E40" w:rsidRDefault="00D03A86" w:rsidP="00D03A86">
      <w:pPr>
        <w:pStyle w:val="2"/>
        <w:spacing w:before="0"/>
        <w:ind w:firstLine="720"/>
      </w:pPr>
      <w:bookmarkStart w:id="29" w:name="_559x72qjzt1n" w:colFirst="0" w:colLast="0"/>
      <w:bookmarkEnd w:id="29"/>
      <w:r w:rsidRPr="006D3E40">
        <w:t>7.3 Требования к персоналу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proofErr w:type="gramStart"/>
      <w:r w:rsidRPr="006D3E40">
        <w:rPr>
          <w:sz w:val="28"/>
        </w:rPr>
        <w:t>При обслуживании вычислительных машин, комплексов, систем и сетей существуют определенные требования к персоналу, чтобы гарантировать эффективную работу и обеспечить безопасность труда сотрудников проводятся мероприятия, которые включают в себя порядок приема на работу, медицинский осмотр, образование и стажировку на рабочем месте, а также проведение инструктажей по охране труда перед допуском к самостоятельной работе.</w:t>
      </w:r>
      <w:proofErr w:type="gramEnd"/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 xml:space="preserve">Процесс найма на работу представляет собой целенаправленную последовательность мероприятий, которая включает объявление о вакансиях, проведение собеседований и отбор кандидатов, удовлетворяющих требованиям и предъявляемым стандартам работодателя. В ходе этого процесса учитываются разнообразные факторы, включая квалификацию, опыт работы, образование и другие критерии, установленные для данной должности. 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lastRenderedPageBreak/>
        <w:t>Таким образом, корректный подбор кадров позволяет работодателю собрать команду специалистов, способных эффективно выполнять задачи, связанные с обслуживанием вычислительной техники.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 xml:space="preserve">Медицинский осмотр является существенной составляющей в контексте работы с вычислительными машинами. </w:t>
      </w:r>
      <w:proofErr w:type="gramStart"/>
      <w:r w:rsidRPr="006D3E40">
        <w:rPr>
          <w:sz w:val="28"/>
        </w:rPr>
        <w:t>Сотрудники, занятые обслуживанием компьютеров, подвергаются различным факторам, которые могут оказывать влияние на их здоровье, включая продолжительное пребывание в статическом положении за монитором, которое оказывает увеличенную нагрузку на зрение и мышцы спины, и другие физические и психологические аспекты, которые могут привести к возникновению профессиональных заболеваний и других негативных последствий.</w:t>
      </w:r>
      <w:proofErr w:type="gramEnd"/>
      <w:r w:rsidRPr="006D3E40">
        <w:rPr>
          <w:sz w:val="28"/>
        </w:rPr>
        <w:t xml:space="preserve"> В связи с этим, проведение медицинского осмотра позволяет осуществить оценку общего состояния здоровья работника и определить его пригодность для выполнения конкретных видов работ. 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>Медицинский осмотр включает проверку различных аспектов здоровья, таких как состояние опорно-двигательной системы, функции зрения, психоэмоциональное состояние и другие важные показатели. Результаты медицинского осмотра помогают работодателю принять взвешенное решение относительно приема и дальнейшего трудоустройства работника, а также предоставить соответствующие меры поддержки и рекомендации для поддержания и улучшения здоровья работника в рабочей среде.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ab/>
        <w:t xml:space="preserve">Требования к образованию и стажировке на рабочем месте имеют первостепенное значение в целях обеспечения эффективной и квалифицированной работы с вычислительной техникой и системами. Работники, ответственные за обслуживание и управление указанными устройствами, должны обладать соответствующим образованием, </w:t>
      </w:r>
      <w:r w:rsidRPr="006D3E40">
        <w:rPr>
          <w:sz w:val="28"/>
        </w:rPr>
        <w:lastRenderedPageBreak/>
        <w:t xml:space="preserve">связанным с информационными технологиями, компьютерными науками или смежными областями. 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 xml:space="preserve">Наличие специализированного образования обеспечивает работникам необходимые теоретические знания, аналитические навыки и понимание основных принципов функционирования вычислительной техники. Это включает знание программирования, сетевых технологий, операционных систем и других аспектов, существенных для обслуживания и управления компьютерными системами. 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 xml:space="preserve">Кроме того, некоторые организации предлагают программы стажировки на рабочем месте для новых сотрудников. Эта практика позволяет работникам освоить конкретные навыки, необходимые для выполнения своих задач, и получить ценный практический опыт в реальной рабочей среде. Стажировка на рабочем месте предоставляет возможность новым сотрудникам применить свои знания на практике, разобраться во внутренних процессах организации и эффективно взаимодействовать с другими членами команды. 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>Таким образом, стажировка на рабочем месте в сфере связанной с вычислительной техникой направлена на обеспечение наличия необходимых знаний и навыков у прошедшего ее персонала. Это обеспечивает квалифицированную работу, что способствует эффективной деятельности и содействует достижению поставленных целей в области информационных технологий и вычислительной инфраструктуры.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 xml:space="preserve">Инструктаж по охране труда перед допуском к самостоятельной работе является важной составляющей безопасности при работе с вычислительной техникой. В инструктаж входят такие разделы как: общие требования охраны труда, требования охраны труда перед началом работы, требования охраны </w:t>
      </w:r>
      <w:r w:rsidRPr="006D3E40">
        <w:rPr>
          <w:sz w:val="28"/>
        </w:rPr>
        <w:lastRenderedPageBreak/>
        <w:t xml:space="preserve">труда во время работы, требования охраны труда в аварийных ситуациях, требования охраны труда по окончании работы. 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 xml:space="preserve">В ходе инструктажа персонал осведомляется о нормах, правилах и процедурах, связанных с обеспечением безопасности, сохранением здоровья и предотвращением возможных рисков, связанных с использованием вычислительной техники и сопутствующего оборудования. 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 xml:space="preserve">В рамках инструктажа особое внимание уделяется информированию работников о правильной организации и эргономике рабочего места. Это включает ознакомление с оптимальным расположением монитора, клавиатуры, мыши и других устройств. Также рассматриваются методы предотвращения травм. Кроме того, работники </w:t>
      </w:r>
      <w:proofErr w:type="spellStart"/>
      <w:r w:rsidRPr="006D3E40">
        <w:rPr>
          <w:sz w:val="28"/>
        </w:rPr>
        <w:t>ознакамливаются</w:t>
      </w:r>
      <w:proofErr w:type="spellEnd"/>
      <w:r w:rsidRPr="006D3E40">
        <w:rPr>
          <w:sz w:val="28"/>
        </w:rPr>
        <w:t xml:space="preserve"> с другими мероприятиями, направленными на обеспечение их безопасности. Это может включать правила пожарной безопасности, эвакуационные планы, использование средств индивидуальной защиты, а также процедуры в случае аварийных ситуаций или возникновения чрезвычайных обстоятельств. Инструктаж также может включать информацию о профилактике и предотвращении утомления, стресса и других факторов, которые могут негативно сказываться на здоровье и благополучии работников.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>Цель данного инструктажа заключается в том, чтобы обеспечить работникам необходимые знания и практические навыки для безопасного и эффективного использования вычислительной техники. Это помогает предотвратить возможные травмы, заболевания и профессиональные риски, а также создать комфортные и безопасные условия работы.</w:t>
      </w:r>
    </w:p>
    <w:p w:rsidR="00D03A86" w:rsidRPr="006D3E40" w:rsidRDefault="00D03A86" w:rsidP="00D03A86">
      <w:pPr>
        <w:pStyle w:val="2"/>
      </w:pPr>
      <w:bookmarkStart w:id="30" w:name="_5befinye26ph" w:colFirst="0" w:colLast="0"/>
      <w:bookmarkEnd w:id="30"/>
      <w:r w:rsidRPr="006D3E40">
        <w:t>7.4 Электробезопасность</w:t>
      </w:r>
    </w:p>
    <w:p w:rsidR="00D03A86" w:rsidRPr="005256A7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 xml:space="preserve">Для обеспечения безопасности работников применяются различные мероприятия, направленные на предотвращение </w:t>
      </w:r>
      <w:proofErr w:type="spellStart"/>
      <w:r w:rsidRPr="006D3E40">
        <w:rPr>
          <w:sz w:val="28"/>
        </w:rPr>
        <w:t>электротравматизма</w:t>
      </w:r>
      <w:proofErr w:type="spellEnd"/>
      <w:r w:rsidRPr="006D3E40">
        <w:rPr>
          <w:sz w:val="28"/>
        </w:rPr>
        <w:t>.</w:t>
      </w:r>
      <w:r w:rsidRPr="005256A7">
        <w:rPr>
          <w:sz w:val="28"/>
        </w:rPr>
        <w:t>[3]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lastRenderedPageBreak/>
        <w:t xml:space="preserve">Одним из важных аспектов электробезопасности является классификация помещений по опасности поражения электрическим током. Класс помещения определяется на основе наличия или отсутствия проводящих или соприкасающихся с проводниками предметов, которые могут стать источниками опасности. 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>Так в соответствии с правилами устройства электроустановок (ПУЭ), производственные помещения подразделяются на четыре класса по степени опасности поражения людей электрическим током.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>Класс 0: Помещения, где отсутствует опасность поражения электрическим током. В этих помещениях используются источники питания с защитным экраном или двойной изоляцией, и доступ к электрическим частям ограничен.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 xml:space="preserve">Класс I: Помещения, в которых возможно соприкосновение людей с напряженными частями. Для обеспечения безопасности в таких помещениях применяются защитное заземление и дополнительные защитные меры, например, изоляция или применение </w:t>
      </w:r>
      <w:proofErr w:type="spellStart"/>
      <w:r w:rsidRPr="006D3E40">
        <w:rPr>
          <w:sz w:val="28"/>
        </w:rPr>
        <w:t>противоударных</w:t>
      </w:r>
      <w:proofErr w:type="spellEnd"/>
      <w:r w:rsidRPr="006D3E40">
        <w:rPr>
          <w:sz w:val="28"/>
        </w:rPr>
        <w:t xml:space="preserve"> средств.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>Класс II: Помещения, где соприкосновение людей с напряженными частями запрещено. Защита обеспечивается изоляцией и другими средствами, которые предотвращают возможность контакта с электрическими частями.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t>Класс III: Помещения, в которых работа допускается только при условии, что электрические устройства и оборудование отключены от источника питания. В таких помещениях требуется предоставление безопасной рабочей зоны, а персонал должен быть огражден от напряженных частей.</w:t>
      </w:r>
    </w:p>
    <w:p w:rsidR="00D03A86" w:rsidRPr="006D3E40" w:rsidRDefault="00D03A86" w:rsidP="00D03A86">
      <w:pPr>
        <w:spacing w:line="360" w:lineRule="auto"/>
        <w:ind w:firstLine="709"/>
        <w:rPr>
          <w:sz w:val="28"/>
        </w:rPr>
      </w:pPr>
      <w:r w:rsidRPr="006D3E40">
        <w:rPr>
          <w:sz w:val="28"/>
        </w:rPr>
        <w:lastRenderedPageBreak/>
        <w:t xml:space="preserve">Мероприятия, направленные на предупреждение </w:t>
      </w:r>
      <w:proofErr w:type="spellStart"/>
      <w:r w:rsidRPr="006D3E40">
        <w:rPr>
          <w:sz w:val="28"/>
        </w:rPr>
        <w:t>электротравматизма</w:t>
      </w:r>
      <w:proofErr w:type="spellEnd"/>
      <w:r w:rsidRPr="006D3E40">
        <w:rPr>
          <w:sz w:val="28"/>
        </w:rPr>
        <w:t>, включают:</w:t>
      </w:r>
    </w:p>
    <w:p w:rsidR="00D03A86" w:rsidRPr="006D3E40" w:rsidRDefault="00D03A86" w:rsidP="00D03A86">
      <w:pPr>
        <w:numPr>
          <w:ilvl w:val="0"/>
          <w:numId w:val="18"/>
        </w:numPr>
        <w:spacing w:after="0" w:line="360" w:lineRule="auto"/>
        <w:jc w:val="both"/>
        <w:rPr>
          <w:sz w:val="28"/>
        </w:rPr>
      </w:pPr>
      <w:r w:rsidRPr="006D3E40">
        <w:rPr>
          <w:sz w:val="28"/>
        </w:rPr>
        <w:t>применение надежной изоляции электрических проводников и элементов оборудования, чтобы предотвратить случайное соприкосновение с токоведущими деталями;</w:t>
      </w:r>
    </w:p>
    <w:p w:rsidR="00D03A86" w:rsidRPr="006D3E40" w:rsidRDefault="00D03A86" w:rsidP="00D03A86">
      <w:pPr>
        <w:numPr>
          <w:ilvl w:val="0"/>
          <w:numId w:val="18"/>
        </w:numPr>
        <w:spacing w:after="0" w:line="360" w:lineRule="auto"/>
        <w:jc w:val="both"/>
        <w:rPr>
          <w:sz w:val="28"/>
        </w:rPr>
      </w:pPr>
      <w:r w:rsidRPr="006D3E40">
        <w:rPr>
          <w:sz w:val="28"/>
        </w:rPr>
        <w:t>обеспечение недоступности деталей и элементов схем, находящихся под высоким напряжением, путем использования защитных кожухов, ограждений и блокировок;</w:t>
      </w:r>
    </w:p>
    <w:p w:rsidR="00D03A86" w:rsidRPr="006D3E40" w:rsidRDefault="00D03A86" w:rsidP="00D03A86">
      <w:pPr>
        <w:numPr>
          <w:ilvl w:val="0"/>
          <w:numId w:val="18"/>
        </w:numPr>
        <w:spacing w:after="0" w:line="360" w:lineRule="auto"/>
        <w:jc w:val="both"/>
        <w:rPr>
          <w:sz w:val="28"/>
        </w:rPr>
      </w:pPr>
      <w:r w:rsidRPr="006D3E40">
        <w:rPr>
          <w:sz w:val="28"/>
        </w:rPr>
        <w:t>применение малых напряжений, когда это возможно, для уменьшения опасности поражения электрическим током;</w:t>
      </w:r>
    </w:p>
    <w:p w:rsidR="00D03A86" w:rsidRPr="006D3E40" w:rsidRDefault="00D03A86" w:rsidP="00D03A86">
      <w:pPr>
        <w:numPr>
          <w:ilvl w:val="0"/>
          <w:numId w:val="18"/>
        </w:numPr>
        <w:spacing w:after="0" w:line="360" w:lineRule="auto"/>
        <w:jc w:val="both"/>
        <w:rPr>
          <w:sz w:val="28"/>
        </w:rPr>
      </w:pPr>
      <w:r w:rsidRPr="006D3E40">
        <w:rPr>
          <w:sz w:val="28"/>
        </w:rPr>
        <w:t>использование блокировок и средств автоматического контроля и сигнализации для предотвращения нежелательной работы оборудования во время проведения ремонтных или обслуживающих работ;</w:t>
      </w:r>
    </w:p>
    <w:p w:rsidR="00D03A86" w:rsidRPr="006D3E40" w:rsidRDefault="00D03A86" w:rsidP="00D03A86">
      <w:pPr>
        <w:numPr>
          <w:ilvl w:val="0"/>
          <w:numId w:val="18"/>
        </w:numPr>
        <w:spacing w:after="0" w:line="360" w:lineRule="auto"/>
        <w:jc w:val="both"/>
        <w:rPr>
          <w:sz w:val="28"/>
        </w:rPr>
      </w:pPr>
      <w:r w:rsidRPr="006D3E40">
        <w:rPr>
          <w:sz w:val="28"/>
        </w:rPr>
        <w:t xml:space="preserve">устройство защитного заземления, </w:t>
      </w:r>
      <w:proofErr w:type="spellStart"/>
      <w:r w:rsidRPr="006D3E40">
        <w:rPr>
          <w:sz w:val="28"/>
        </w:rPr>
        <w:t>зануления</w:t>
      </w:r>
      <w:proofErr w:type="spellEnd"/>
      <w:r w:rsidRPr="006D3E40">
        <w:rPr>
          <w:sz w:val="28"/>
        </w:rPr>
        <w:t>, отключения и электрического разделения, чтобы минимизировать возможность поражения электрическим током.</w:t>
      </w:r>
    </w:p>
    <w:p w:rsidR="00D03A86" w:rsidRDefault="00D03A86" w:rsidP="00D03A86">
      <w:pPr>
        <w:pStyle w:val="2"/>
      </w:pPr>
      <w:bookmarkStart w:id="31" w:name="_todc18n7lbnr" w:colFirst="0" w:colLast="0"/>
      <w:bookmarkEnd w:id="31"/>
    </w:p>
    <w:p w:rsidR="00D03A86" w:rsidRDefault="00D03A86" w:rsidP="00D03A86">
      <w:pPr>
        <w:pStyle w:val="2"/>
      </w:pPr>
      <w:r w:rsidRPr="006D3E40">
        <w:tab/>
        <w:t>7.5 Пожарная безопасность</w:t>
      </w:r>
    </w:p>
    <w:p w:rsidR="00D03A86" w:rsidRPr="00D03A86" w:rsidRDefault="00D03A86" w:rsidP="00D03A86">
      <w:pPr>
        <w:spacing w:line="360" w:lineRule="auto"/>
      </w:pPr>
    </w:p>
    <w:p w:rsidR="00D03A86" w:rsidRPr="006D3E40" w:rsidRDefault="00D03A86" w:rsidP="00D03A86">
      <w:pPr>
        <w:spacing w:line="360" w:lineRule="auto"/>
        <w:ind w:firstLine="708"/>
        <w:rPr>
          <w:sz w:val="28"/>
        </w:rPr>
      </w:pPr>
      <w:r w:rsidRPr="006D3E40">
        <w:rPr>
          <w:sz w:val="28"/>
        </w:rPr>
        <w:t>Предотвращение пожаров в вычислительных центрах является важной задачей для обеспечения пожарной безопасности. Для этого необходимо принимать меры по предупреждению пожаров и иметь подходящие средства пожаротушения.</w:t>
      </w:r>
      <w:r w:rsidRPr="005256A7">
        <w:rPr>
          <w:sz w:val="28"/>
        </w:rPr>
        <w:t>[4]</w:t>
      </w:r>
      <w:r w:rsidRPr="006D3E40">
        <w:rPr>
          <w:sz w:val="28"/>
        </w:rPr>
        <w:t xml:space="preserve"> Ниже приведены подробности мероприятий по предупреждению пожаров и выбору необходимых средств пожаротушения:</w:t>
      </w:r>
    </w:p>
    <w:p w:rsidR="00D03A86" w:rsidRPr="006D3E40" w:rsidRDefault="00D03A86" w:rsidP="00D03A86">
      <w:pPr>
        <w:numPr>
          <w:ilvl w:val="0"/>
          <w:numId w:val="23"/>
        </w:numPr>
        <w:spacing w:after="0" w:line="360" w:lineRule="auto"/>
        <w:ind w:left="0" w:firstLine="708"/>
        <w:jc w:val="both"/>
        <w:rPr>
          <w:sz w:val="28"/>
        </w:rPr>
      </w:pPr>
      <w:r w:rsidRPr="006D3E40">
        <w:rPr>
          <w:sz w:val="28"/>
        </w:rPr>
        <w:lastRenderedPageBreak/>
        <w:t>Анализ причин возможного возникновения пожара: Перед проведением работ в вычислительных центрах необходимо провести анализ причин возможного возникновения пожара, основываясь на специфике проводимых работ. Это позволяет определить потенциальные источники пожара и принять соответствующие меры по их предотвращению. Такой анализ может включать оценку электрической безопасности, проверку электропроводки, систем охлаждения, хранения легковоспламеняющихся веществ и других возможных источников пожара.</w:t>
      </w:r>
    </w:p>
    <w:p w:rsidR="00D03A86" w:rsidRPr="006D3E40" w:rsidRDefault="00D03A86" w:rsidP="00D03A86">
      <w:pPr>
        <w:numPr>
          <w:ilvl w:val="0"/>
          <w:numId w:val="23"/>
        </w:numPr>
        <w:spacing w:after="0" w:line="360" w:lineRule="auto"/>
        <w:ind w:left="0" w:firstLine="708"/>
        <w:jc w:val="both"/>
        <w:rPr>
          <w:sz w:val="28"/>
        </w:rPr>
      </w:pPr>
      <w:r w:rsidRPr="006D3E40">
        <w:rPr>
          <w:sz w:val="28"/>
        </w:rPr>
        <w:t xml:space="preserve">Выбор необходимых средств пожаротушения: В вычислительных центрах необходимо иметь подходящие средства пожаротушения для борьбы с возможными пожарами. Этот выбор должен основываться на характеристиках помещений и потенциальных источниках пожара. Обычно используются такие средства пожаротушения, как огнетушители, системы автоматического пожаротушения, противопожарные системы </w:t>
      </w:r>
      <w:proofErr w:type="spellStart"/>
      <w:r w:rsidRPr="006D3E40">
        <w:rPr>
          <w:sz w:val="28"/>
        </w:rPr>
        <w:t>дымоудаления</w:t>
      </w:r>
      <w:proofErr w:type="spellEnd"/>
      <w:r w:rsidRPr="006D3E40">
        <w:rPr>
          <w:sz w:val="28"/>
        </w:rPr>
        <w:t xml:space="preserve"> и пожарные системы оповещения. Выбор средств пожаротушения должен быть согласован с требованиями пожарной безопасности и нормативными актами, учитывая характеристики вычислительного центра и его особенности.</w:t>
      </w:r>
    </w:p>
    <w:p w:rsidR="00D03A86" w:rsidRPr="006D3E40" w:rsidRDefault="00D03A86" w:rsidP="00D03A86">
      <w:pPr>
        <w:numPr>
          <w:ilvl w:val="0"/>
          <w:numId w:val="23"/>
        </w:numPr>
        <w:spacing w:after="0" w:line="360" w:lineRule="auto"/>
        <w:ind w:left="0" w:firstLine="708"/>
        <w:jc w:val="both"/>
        <w:rPr>
          <w:sz w:val="28"/>
        </w:rPr>
      </w:pPr>
      <w:r w:rsidRPr="006D3E40">
        <w:rPr>
          <w:sz w:val="28"/>
        </w:rPr>
        <w:t>Системы оповещения о возникновении пожара и средства связи: Важным аспектом пожарной безопасности является наличие систем оповещения о возникновении пожара и сре</w:t>
      </w:r>
      <w:proofErr w:type="gramStart"/>
      <w:r w:rsidRPr="006D3E40">
        <w:rPr>
          <w:sz w:val="28"/>
        </w:rPr>
        <w:t>дств св</w:t>
      </w:r>
      <w:proofErr w:type="gramEnd"/>
      <w:r w:rsidRPr="006D3E40">
        <w:rPr>
          <w:sz w:val="28"/>
        </w:rPr>
        <w:t>язи. Это включает установку пожарной сигнализации, которая предупреждает о возникновении пожара и активирует процедуры эвакуации. Кроме того, должны быть установлены средства связи, такие как телефоны, рации или другие средства передачи информации, чтобы обеспечить оперативную связь между сотрудниками и службами пожарной безопасности в случае возникновения пожара.</w:t>
      </w:r>
    </w:p>
    <w:p w:rsidR="00D03A86" w:rsidRPr="006D3E40" w:rsidRDefault="00D03A86" w:rsidP="00D03A86">
      <w:pPr>
        <w:spacing w:line="360" w:lineRule="auto"/>
        <w:rPr>
          <w:sz w:val="28"/>
        </w:rPr>
      </w:pPr>
      <w:r w:rsidRPr="006D3E40">
        <w:rPr>
          <w:sz w:val="28"/>
        </w:rPr>
        <w:lastRenderedPageBreak/>
        <w:tab/>
        <w:t>Мероприятия по предупреждению пожаров и выбору необходимых средств пожаротушения играют важную роль в обеспечении пожарной безопасности в вычислительных центрах. Они помогают предотвратить возникновение и распространение пожаров, а также обеспечивают эффективные средства борьбы с пожарами, оповещение персонала и своевременного реагирования на пожароопасные ситуации.</w:t>
      </w:r>
    </w:p>
    <w:p w:rsidR="00D03A86" w:rsidRPr="006D3E40" w:rsidRDefault="00D03A86" w:rsidP="00D03A86">
      <w:pPr>
        <w:spacing w:line="360" w:lineRule="auto"/>
        <w:rPr>
          <w:sz w:val="28"/>
        </w:rPr>
      </w:pPr>
      <w:r w:rsidRPr="006D3E40">
        <w:rPr>
          <w:sz w:val="28"/>
        </w:rPr>
        <w:tab/>
        <w:t>При обеспечении пожарной безопасности одной из ключевых составляющих является наличие эффективных средств оповещения о возникновении пожара и сре</w:t>
      </w:r>
      <w:proofErr w:type="gramStart"/>
      <w:r w:rsidRPr="006D3E40">
        <w:rPr>
          <w:sz w:val="28"/>
        </w:rPr>
        <w:t>дств св</w:t>
      </w:r>
      <w:proofErr w:type="gramEnd"/>
      <w:r w:rsidRPr="006D3E40">
        <w:rPr>
          <w:sz w:val="28"/>
        </w:rPr>
        <w:t>язи. Это позволяет оперативно обнаруживать и реагировать на пожарные ситуации, обеспечивая безопасную эвакуацию сотрудников и вызов профессиональных пожарных служб. Далее представлены подробности о средствах оповещения о возникновении пожара и средствах связи:</w:t>
      </w:r>
    </w:p>
    <w:p w:rsidR="00D03A86" w:rsidRPr="006D3E40" w:rsidRDefault="00D03A86" w:rsidP="00D03A86">
      <w:pPr>
        <w:numPr>
          <w:ilvl w:val="0"/>
          <w:numId w:val="21"/>
        </w:numPr>
        <w:spacing w:after="0" w:line="360" w:lineRule="auto"/>
        <w:ind w:left="0" w:firstLine="708"/>
        <w:jc w:val="both"/>
        <w:rPr>
          <w:sz w:val="28"/>
        </w:rPr>
      </w:pPr>
      <w:r w:rsidRPr="006D3E40">
        <w:rPr>
          <w:sz w:val="28"/>
        </w:rPr>
        <w:t>Системы оповещения о возникновении пожара: В вычислительных центрах необходимо установить надежные и эффективные системы оповещения о возникновении пожара. Они включают в себя датчики возгорания, которые обнаруживают признаки пожара, такие как дым, повышение температуры или пламя. Когда датчики срабатывают, система оповещения активируется, предупреждая всех находящихся в помещении о возможном пожаре. Это может быть осуществлено с помощью звуковых сигналов, световых индикаторов или голосовых сообщений, которые ясно и наглядно информируют о пожарной угрозе.</w:t>
      </w:r>
    </w:p>
    <w:p w:rsidR="00D03A86" w:rsidRPr="006D3E40" w:rsidRDefault="00D03A86" w:rsidP="00D03A86">
      <w:pPr>
        <w:numPr>
          <w:ilvl w:val="0"/>
          <w:numId w:val="21"/>
        </w:numPr>
        <w:spacing w:after="0" w:line="360" w:lineRule="auto"/>
        <w:ind w:left="0" w:firstLine="708"/>
        <w:jc w:val="both"/>
        <w:rPr>
          <w:sz w:val="28"/>
        </w:rPr>
      </w:pPr>
      <w:r w:rsidRPr="006D3E40">
        <w:rPr>
          <w:sz w:val="28"/>
        </w:rPr>
        <w:t>Средства связи: Важной составляющей пожарной безопасности является наличие надежных сре</w:t>
      </w:r>
      <w:proofErr w:type="gramStart"/>
      <w:r w:rsidRPr="006D3E40">
        <w:rPr>
          <w:sz w:val="28"/>
        </w:rPr>
        <w:t>дств св</w:t>
      </w:r>
      <w:proofErr w:type="gramEnd"/>
      <w:r w:rsidRPr="006D3E40">
        <w:rPr>
          <w:sz w:val="28"/>
        </w:rPr>
        <w:t xml:space="preserve">язи. Это позволяет сотрудникам быстро сообщать о возникновении пожара и вызывать профессиональные пожарные службы. Возможными средствами связи могут быть телефоны, рации, пейджеры или другие системы передачи информации. Они должны </w:t>
      </w:r>
      <w:r w:rsidRPr="006D3E40">
        <w:rPr>
          <w:sz w:val="28"/>
        </w:rPr>
        <w:lastRenderedPageBreak/>
        <w:t xml:space="preserve">быть </w:t>
      </w:r>
      <w:proofErr w:type="gramStart"/>
      <w:r w:rsidRPr="006D3E40">
        <w:rPr>
          <w:sz w:val="28"/>
        </w:rPr>
        <w:t>легко доступными</w:t>
      </w:r>
      <w:proofErr w:type="gramEnd"/>
      <w:r w:rsidRPr="006D3E40">
        <w:rPr>
          <w:sz w:val="28"/>
        </w:rPr>
        <w:t xml:space="preserve"> и функциональными, обеспечивая своевременное и эффективное информирование и координацию действий в случае пожара. Также следует обеспечить резервные источники питания для сре</w:t>
      </w:r>
      <w:proofErr w:type="gramStart"/>
      <w:r w:rsidRPr="006D3E40">
        <w:rPr>
          <w:sz w:val="28"/>
        </w:rPr>
        <w:t>дств св</w:t>
      </w:r>
      <w:proofErr w:type="gramEnd"/>
      <w:r w:rsidRPr="006D3E40">
        <w:rPr>
          <w:sz w:val="28"/>
        </w:rPr>
        <w:t>язи, чтобы они оставались работоспособными даже при отключении основного электропитания.</w:t>
      </w:r>
    </w:p>
    <w:p w:rsidR="00D03A86" w:rsidRPr="006D3E40" w:rsidRDefault="00D03A86" w:rsidP="00D03A86">
      <w:pPr>
        <w:spacing w:line="360" w:lineRule="auto"/>
        <w:rPr>
          <w:sz w:val="28"/>
        </w:rPr>
      </w:pPr>
      <w:r w:rsidRPr="006D3E40">
        <w:rPr>
          <w:sz w:val="28"/>
        </w:rPr>
        <w:tab/>
        <w:t>Правильное функционирование средств оповещения о возникновении пожара и сре</w:t>
      </w:r>
      <w:proofErr w:type="gramStart"/>
      <w:r w:rsidRPr="006D3E40">
        <w:rPr>
          <w:sz w:val="28"/>
        </w:rPr>
        <w:t>дств св</w:t>
      </w:r>
      <w:proofErr w:type="gramEnd"/>
      <w:r w:rsidRPr="006D3E40">
        <w:rPr>
          <w:sz w:val="28"/>
        </w:rPr>
        <w:t>язи является критически важным для обеспечения пожарной безопасности. Они обеспечивают быстрое обнаружение пожара и своевременное информирование персонала, что позволяет принять необходимые меры для эвакуации и борьбы с пожаром.</w:t>
      </w:r>
    </w:p>
    <w:p w:rsidR="00D03A86" w:rsidRPr="006D3E40" w:rsidRDefault="00D03A86" w:rsidP="00D03A86">
      <w:pPr>
        <w:spacing w:line="360" w:lineRule="auto"/>
        <w:rPr>
          <w:sz w:val="28"/>
        </w:rPr>
      </w:pPr>
      <w:r w:rsidRPr="006D3E40">
        <w:rPr>
          <w:sz w:val="28"/>
        </w:rPr>
        <w:tab/>
        <w:t>Руководители играют важную роль в обеспечении пожарной безопасности. Они должны быть готовы к возможности пожара и знать свои обязанности и ответственности. Правильное поведение руководителей при возникновении пожара помогает минимизировать риски для персонала и своевременно реагировать на пожарные ситуации.</w:t>
      </w:r>
    </w:p>
    <w:p w:rsidR="00D03A86" w:rsidRPr="006D3E40" w:rsidRDefault="00D03A86" w:rsidP="00D03A86">
      <w:pPr>
        <w:spacing w:line="360" w:lineRule="auto"/>
        <w:ind w:firstLine="708"/>
        <w:rPr>
          <w:sz w:val="28"/>
        </w:rPr>
      </w:pPr>
      <w:r w:rsidRPr="006D3E40">
        <w:rPr>
          <w:sz w:val="28"/>
        </w:rPr>
        <w:t>Ниже приведены более подробные рекомендации для руководителей в случае пожара:</w:t>
      </w:r>
    </w:p>
    <w:p w:rsidR="00D03A86" w:rsidRPr="006D3E40" w:rsidRDefault="00D03A86" w:rsidP="00D03A86">
      <w:pPr>
        <w:numPr>
          <w:ilvl w:val="0"/>
          <w:numId w:val="22"/>
        </w:numPr>
        <w:spacing w:after="0" w:line="360" w:lineRule="auto"/>
        <w:ind w:left="0" w:firstLine="708"/>
        <w:jc w:val="both"/>
        <w:rPr>
          <w:sz w:val="28"/>
        </w:rPr>
      </w:pPr>
      <w:r w:rsidRPr="006D3E40">
        <w:rPr>
          <w:sz w:val="28"/>
        </w:rPr>
        <w:t>Быстрое начало эвакуации: Руководители должны быть ознакомлены с планами эвакуации и знать, как начать эвакуацию в случае пожара. Они должны быть в состоянии быстро оповестить персонал о возникшей пожароопасной ситуации и организовать быструю и безопасную эвакуацию. Это может включать использование сигналов оповещения, громкоговорителей или других сре</w:t>
      </w:r>
      <w:proofErr w:type="gramStart"/>
      <w:r w:rsidRPr="006D3E40">
        <w:rPr>
          <w:sz w:val="28"/>
        </w:rPr>
        <w:t>дств св</w:t>
      </w:r>
      <w:proofErr w:type="gramEnd"/>
      <w:r w:rsidRPr="006D3E40">
        <w:rPr>
          <w:sz w:val="28"/>
        </w:rPr>
        <w:t>язи.</w:t>
      </w:r>
    </w:p>
    <w:p w:rsidR="00D03A86" w:rsidRPr="006D3E40" w:rsidRDefault="00D03A86" w:rsidP="00D03A86">
      <w:pPr>
        <w:numPr>
          <w:ilvl w:val="0"/>
          <w:numId w:val="22"/>
        </w:numPr>
        <w:spacing w:after="0" w:line="360" w:lineRule="auto"/>
        <w:ind w:left="0" w:firstLine="708"/>
        <w:jc w:val="both"/>
        <w:rPr>
          <w:sz w:val="28"/>
        </w:rPr>
      </w:pPr>
      <w:r w:rsidRPr="006D3E40">
        <w:rPr>
          <w:sz w:val="28"/>
        </w:rPr>
        <w:t xml:space="preserve">Уведомление служб пожарной безопасности: Руководители должны немедленно уведомить службы пожарной безопасности о пожаре и предоставить им необходимую информацию о местоположении пожара, его характеристиках и возможных угрозах. Кроме того, руководители должны </w:t>
      </w:r>
      <w:r w:rsidRPr="006D3E40">
        <w:rPr>
          <w:sz w:val="28"/>
        </w:rPr>
        <w:lastRenderedPageBreak/>
        <w:t xml:space="preserve">оказать </w:t>
      </w:r>
      <w:proofErr w:type="gramStart"/>
      <w:r w:rsidRPr="006D3E40">
        <w:rPr>
          <w:sz w:val="28"/>
        </w:rPr>
        <w:t>помощь</w:t>
      </w:r>
      <w:proofErr w:type="gramEnd"/>
      <w:r w:rsidRPr="006D3E40">
        <w:rPr>
          <w:sz w:val="28"/>
        </w:rPr>
        <w:t xml:space="preserve"> службам пожарной безопасности, предоставив доступ к необходимым системам и помогая в ограничении распространения пожара.</w:t>
      </w:r>
    </w:p>
    <w:p w:rsidR="00D03A86" w:rsidRPr="006D3E40" w:rsidRDefault="00D03A86" w:rsidP="00D03A86">
      <w:pPr>
        <w:numPr>
          <w:ilvl w:val="0"/>
          <w:numId w:val="22"/>
        </w:numPr>
        <w:spacing w:after="0" w:line="360" w:lineRule="auto"/>
        <w:ind w:left="0" w:firstLine="708"/>
        <w:jc w:val="both"/>
        <w:rPr>
          <w:sz w:val="28"/>
        </w:rPr>
      </w:pPr>
      <w:r w:rsidRPr="006D3E40">
        <w:rPr>
          <w:sz w:val="28"/>
        </w:rPr>
        <w:t>Соблюдение строгих правил безопасности: Руководители обязаны строго придерживаться норм безопасности и действовать в соответствии с ними. Это включает соблюдение запрета на самостоятельное тушение пожара без необходимого обучения и специального оборудования. Кроме того, руководители должны уделить особое внимание координации действий, эвакуации персонала и оказанию поддержки пожарным службам.</w:t>
      </w:r>
    </w:p>
    <w:p w:rsidR="00D03A86" w:rsidRPr="006D3E40" w:rsidRDefault="00D03A86" w:rsidP="00D03A86">
      <w:pPr>
        <w:numPr>
          <w:ilvl w:val="0"/>
          <w:numId w:val="22"/>
        </w:numPr>
        <w:spacing w:after="0" w:line="360" w:lineRule="auto"/>
        <w:ind w:left="0" w:firstLine="708"/>
        <w:jc w:val="both"/>
        <w:rPr>
          <w:sz w:val="28"/>
        </w:rPr>
      </w:pPr>
      <w:r w:rsidRPr="006D3E40">
        <w:rPr>
          <w:sz w:val="28"/>
        </w:rPr>
        <w:t>Пример выдержки и спокойствия: Руководители должны быть примером выдержки и спокойствия для остального персонала. Во время пожарной ситуации, они должны сохранять ясность мышления, принимать обоснованные решения и поддерживать спокойную атмосферу. Это помогает предотвратить панику среди персонала и способствует более эффективной и безопасной эвакуации.</w:t>
      </w:r>
    </w:p>
    <w:p w:rsidR="00D03A86" w:rsidRPr="006D3E40" w:rsidRDefault="00D03A86" w:rsidP="00D03A86">
      <w:pPr>
        <w:spacing w:line="360" w:lineRule="auto"/>
        <w:rPr>
          <w:sz w:val="28"/>
        </w:rPr>
      </w:pPr>
      <w:r w:rsidRPr="006D3E40">
        <w:rPr>
          <w:sz w:val="28"/>
        </w:rPr>
        <w:tab/>
        <w:t>Соблюдение данных рекомендаций позволяет руководителям эффективно реагировать на пожарные ситуации, минимизировать риски и обеспечивать безопасность персонала и инфраструктуры. Регулярное обучение и тренировки руководителей по пожарной безопасности являются важной частью подготовки к возможным чрезвычайным ситуациям.</w:t>
      </w:r>
    </w:p>
    <w:p w:rsidR="00D03A86" w:rsidRDefault="00D03A86" w:rsidP="00D03A86">
      <w:pPr>
        <w:pStyle w:val="2"/>
      </w:pPr>
      <w:bookmarkStart w:id="32" w:name="_tb4ogqltnmzl" w:colFirst="0" w:colLast="0"/>
      <w:bookmarkEnd w:id="32"/>
      <w:r w:rsidRPr="006D3E40">
        <w:tab/>
      </w:r>
    </w:p>
    <w:p w:rsidR="00D03A86" w:rsidRDefault="00D03A86" w:rsidP="00D03A86">
      <w:pPr>
        <w:pStyle w:val="2"/>
      </w:pPr>
      <w:r w:rsidRPr="006D3E40">
        <w:t>7.6  Меры оказания первой помощи</w:t>
      </w:r>
    </w:p>
    <w:p w:rsidR="00D03A86" w:rsidRPr="00D03A86" w:rsidRDefault="00D03A86" w:rsidP="00D03A86">
      <w:pPr>
        <w:spacing w:line="360" w:lineRule="auto"/>
      </w:pPr>
    </w:p>
    <w:p w:rsidR="00D03A86" w:rsidRPr="00D03A86" w:rsidRDefault="00D03A86" w:rsidP="00D03A86">
      <w:pPr>
        <w:spacing w:line="360" w:lineRule="auto"/>
        <w:ind w:firstLine="708"/>
        <w:rPr>
          <w:sz w:val="28"/>
        </w:rPr>
      </w:pPr>
      <w:r w:rsidRPr="006D3E40">
        <w:rPr>
          <w:sz w:val="28"/>
        </w:rPr>
        <w:t xml:space="preserve">Меры оказания первой помощи при поражении электрическим током и других травмах имеют </w:t>
      </w:r>
      <w:proofErr w:type="gramStart"/>
      <w:r w:rsidRPr="006D3E40">
        <w:rPr>
          <w:sz w:val="28"/>
        </w:rPr>
        <w:t>важное значение</w:t>
      </w:r>
      <w:proofErr w:type="gramEnd"/>
      <w:r w:rsidRPr="006D3E40">
        <w:rPr>
          <w:sz w:val="28"/>
        </w:rPr>
        <w:t xml:space="preserve"> для обеспечения безопасности и здоровья пользователей. </w:t>
      </w:r>
      <w:r w:rsidRPr="00D03A86">
        <w:rPr>
          <w:sz w:val="28"/>
        </w:rPr>
        <w:t>[5]</w:t>
      </w:r>
    </w:p>
    <w:p w:rsidR="00D03A86" w:rsidRPr="006D3E40" w:rsidRDefault="00D03A86" w:rsidP="00D03A86">
      <w:pPr>
        <w:spacing w:line="360" w:lineRule="auto"/>
        <w:ind w:firstLine="708"/>
        <w:rPr>
          <w:sz w:val="28"/>
        </w:rPr>
      </w:pPr>
      <w:r w:rsidRPr="006D3E40">
        <w:rPr>
          <w:sz w:val="28"/>
        </w:rPr>
        <w:lastRenderedPageBreak/>
        <w:t>Ниже приведены основные меры первой медицинской помощи при поражении электрическим током:</w:t>
      </w:r>
    </w:p>
    <w:p w:rsidR="00D03A86" w:rsidRPr="006D3E40" w:rsidRDefault="00D03A86" w:rsidP="00D03A86">
      <w:pPr>
        <w:numPr>
          <w:ilvl w:val="0"/>
          <w:numId w:val="19"/>
        </w:numPr>
        <w:spacing w:after="0" w:line="360" w:lineRule="auto"/>
        <w:jc w:val="both"/>
        <w:rPr>
          <w:sz w:val="28"/>
        </w:rPr>
      </w:pPr>
      <w:r w:rsidRPr="006D3E40">
        <w:rPr>
          <w:sz w:val="28"/>
        </w:rPr>
        <w:t>Безопасность окружающей обстановки: При обнаружении случая поражения электрическим током, необходимо сразу же обеспечить безопасность окружающей обстановки. Выключите источник электропитания или отключите устройство от источника электрического тока, используя безопасные методы и инструменты, чтобы предотвратить дальнейшие риски.</w:t>
      </w:r>
    </w:p>
    <w:p w:rsidR="00D03A86" w:rsidRPr="006D3E40" w:rsidRDefault="00D03A86" w:rsidP="00D03A86">
      <w:pPr>
        <w:numPr>
          <w:ilvl w:val="0"/>
          <w:numId w:val="19"/>
        </w:numPr>
        <w:spacing w:after="0" w:line="360" w:lineRule="auto"/>
        <w:jc w:val="both"/>
        <w:rPr>
          <w:sz w:val="28"/>
        </w:rPr>
      </w:pPr>
      <w:r w:rsidRPr="006D3E40">
        <w:rPr>
          <w:sz w:val="28"/>
        </w:rPr>
        <w:t>Прекращение контакта с источником травмы: Если пострадавший все еще находится в контакте с источником травмы, например, с электрическим проводом, необходимо обеспечить его безопасное освобождение. Используйте изолирующие материалы или инструменты, чтобы избежать дополнительного поражения током при подходе к пострадавшему.</w:t>
      </w:r>
    </w:p>
    <w:p w:rsidR="00D03A86" w:rsidRPr="006D3E40" w:rsidRDefault="00D03A86" w:rsidP="00D03A86">
      <w:pPr>
        <w:numPr>
          <w:ilvl w:val="0"/>
          <w:numId w:val="19"/>
        </w:numPr>
        <w:spacing w:after="0" w:line="360" w:lineRule="auto"/>
        <w:jc w:val="both"/>
        <w:rPr>
          <w:sz w:val="28"/>
        </w:rPr>
      </w:pPr>
      <w:r w:rsidRPr="006D3E40">
        <w:rPr>
          <w:sz w:val="28"/>
        </w:rPr>
        <w:t xml:space="preserve">Оценка состояния пострадавшего: Следует немедленно оценить состояние пострадавшего и вызвать медицинскую помощь. Проверьте </w:t>
      </w:r>
      <w:proofErr w:type="gramStart"/>
      <w:r w:rsidRPr="006D3E40">
        <w:rPr>
          <w:sz w:val="28"/>
        </w:rPr>
        <w:t>находится</w:t>
      </w:r>
      <w:proofErr w:type="gramEnd"/>
      <w:r w:rsidRPr="006D3E40">
        <w:rPr>
          <w:sz w:val="28"/>
        </w:rPr>
        <w:t xml:space="preserve"> ли он в сознании, а также наличие дыхания и пульса. Если пострадавший не дышит или сердцебиение отсутствует, немедленно начните реанимационные мероприятия.</w:t>
      </w:r>
    </w:p>
    <w:p w:rsidR="00D03A86" w:rsidRPr="006D3E40" w:rsidRDefault="00D03A86" w:rsidP="00D03A86">
      <w:pPr>
        <w:numPr>
          <w:ilvl w:val="0"/>
          <w:numId w:val="19"/>
        </w:numPr>
        <w:spacing w:after="0" w:line="360" w:lineRule="auto"/>
        <w:jc w:val="both"/>
        <w:rPr>
          <w:sz w:val="28"/>
        </w:rPr>
      </w:pPr>
      <w:r w:rsidRPr="006D3E40">
        <w:rPr>
          <w:sz w:val="28"/>
        </w:rPr>
        <w:t>Контроль дыхания и кровообращения: При необходимости проведите искусственное дыхание и сердечно-легочную реанимацию (СЛР) до прибытия медицинской бригады. Следуйте рекомендациям и нормам по проведению этих процедур, чтобы обеспечить оптимальную помощь пострадавшему.</w:t>
      </w:r>
    </w:p>
    <w:p w:rsidR="00D03A86" w:rsidRPr="006D3E40" w:rsidRDefault="00D03A86" w:rsidP="00D03A86">
      <w:pPr>
        <w:spacing w:line="360" w:lineRule="auto"/>
        <w:ind w:firstLine="708"/>
        <w:rPr>
          <w:sz w:val="28"/>
        </w:rPr>
      </w:pPr>
      <w:r w:rsidRPr="006D3E40">
        <w:rPr>
          <w:sz w:val="28"/>
        </w:rPr>
        <w:t>Помимо поражения электрическим током, возможны и другие травмы, связанные с работой на ПЭВМ, например, мышечные напряжения, растяжения и другие повреждения. В таких случаях применяются общепринятые меры первой помощи, такие как остановка кровотечения, наложение холодных компрессов, фиксация поврежденной области и т. д.</w:t>
      </w:r>
    </w:p>
    <w:p w:rsidR="00D03A86" w:rsidRPr="006D3E40" w:rsidRDefault="00D03A86" w:rsidP="00D03A86">
      <w:pPr>
        <w:spacing w:line="360" w:lineRule="auto"/>
        <w:rPr>
          <w:sz w:val="28"/>
        </w:rPr>
      </w:pPr>
      <w:r w:rsidRPr="006D3E40">
        <w:rPr>
          <w:sz w:val="28"/>
        </w:rPr>
        <w:lastRenderedPageBreak/>
        <w:t>Важно помнить, что оказание первой помощи требует соответствующих знаний и навыков.</w:t>
      </w:r>
    </w:p>
    <w:p w:rsidR="00D03A86" w:rsidRPr="006D3E40" w:rsidRDefault="00D03A86" w:rsidP="00D03A86">
      <w:pPr>
        <w:pStyle w:val="2"/>
      </w:pPr>
      <w:bookmarkStart w:id="33" w:name="_d0c6ceuozg4" w:colFirst="0" w:colLast="0"/>
      <w:bookmarkEnd w:id="33"/>
      <w:r w:rsidRPr="006D3E40">
        <w:tab/>
        <w:t xml:space="preserve">7.7 Информационная безопасность </w:t>
      </w:r>
    </w:p>
    <w:p w:rsidR="00D03A86" w:rsidRPr="006D3E40" w:rsidRDefault="00D03A86" w:rsidP="00D03A86">
      <w:pPr>
        <w:spacing w:line="360" w:lineRule="auto"/>
        <w:ind w:firstLine="708"/>
        <w:rPr>
          <w:sz w:val="28"/>
        </w:rPr>
      </w:pPr>
      <w:r w:rsidRPr="006D3E40">
        <w:rPr>
          <w:sz w:val="28"/>
        </w:rPr>
        <w:t xml:space="preserve">Информационная безопасность представляет собой комплекс мер и политик, направленных на защиту информации от несанкционированного доступа, использования, раскрытия, изменения или уничтожения. Она имеет </w:t>
      </w:r>
      <w:proofErr w:type="gramStart"/>
      <w:r w:rsidRPr="006D3E40">
        <w:rPr>
          <w:sz w:val="28"/>
        </w:rPr>
        <w:t>важное значение</w:t>
      </w:r>
      <w:proofErr w:type="gramEnd"/>
      <w:r w:rsidRPr="006D3E40">
        <w:rPr>
          <w:sz w:val="28"/>
        </w:rPr>
        <w:t xml:space="preserve"> в современном информационном обществе, где данные и информация становятся ценными активами организаций и частных лиц.</w:t>
      </w:r>
    </w:p>
    <w:p w:rsidR="00D03A86" w:rsidRPr="006D3E40" w:rsidRDefault="00D03A86" w:rsidP="00D03A86">
      <w:pPr>
        <w:spacing w:line="360" w:lineRule="auto"/>
        <w:ind w:firstLine="708"/>
        <w:rPr>
          <w:sz w:val="28"/>
        </w:rPr>
      </w:pPr>
      <w:r w:rsidRPr="006D3E40">
        <w:rPr>
          <w:sz w:val="28"/>
        </w:rPr>
        <w:t>Для обеспечения информационной безопасности применяются следующие меры:</w:t>
      </w:r>
    </w:p>
    <w:p w:rsidR="00D03A86" w:rsidRPr="006D3E40" w:rsidRDefault="00D03A86" w:rsidP="00D03A86">
      <w:pPr>
        <w:numPr>
          <w:ilvl w:val="0"/>
          <w:numId w:val="20"/>
        </w:numPr>
        <w:spacing w:after="0" w:line="360" w:lineRule="auto"/>
        <w:jc w:val="both"/>
        <w:rPr>
          <w:sz w:val="28"/>
        </w:rPr>
      </w:pPr>
      <w:r w:rsidRPr="006D3E40">
        <w:rPr>
          <w:sz w:val="28"/>
        </w:rPr>
        <w:t>Аутентификация и авторизация: Эти меры позволяют проверить легитимность пользователей и предоставить им доступ только к необходимой информации и ресурсам. Это включает использование паролей, идентификаторов, биометрических данных и других методов идентификации.</w:t>
      </w:r>
    </w:p>
    <w:p w:rsidR="00D03A86" w:rsidRPr="006D3E40" w:rsidRDefault="00D03A86" w:rsidP="00D03A86">
      <w:pPr>
        <w:numPr>
          <w:ilvl w:val="0"/>
          <w:numId w:val="20"/>
        </w:numPr>
        <w:spacing w:after="0" w:line="360" w:lineRule="auto"/>
        <w:jc w:val="both"/>
        <w:rPr>
          <w:sz w:val="28"/>
        </w:rPr>
      </w:pPr>
      <w:r w:rsidRPr="006D3E40">
        <w:rPr>
          <w:sz w:val="28"/>
        </w:rPr>
        <w:t>Шифрование: Шифрование используется для защиты конфиденциальности данных путем их преобразования в зашифрованный формат, который может быть прочитан только с помощью ключа расшифровки. Это предотвращает несанкционированный доступ к информации даже в случае ее перехвата.</w:t>
      </w:r>
    </w:p>
    <w:p w:rsidR="00D03A86" w:rsidRPr="006D3E40" w:rsidRDefault="00D03A86" w:rsidP="00D03A86">
      <w:pPr>
        <w:numPr>
          <w:ilvl w:val="0"/>
          <w:numId w:val="20"/>
        </w:numPr>
        <w:spacing w:after="0" w:line="360" w:lineRule="auto"/>
        <w:jc w:val="both"/>
        <w:rPr>
          <w:sz w:val="28"/>
        </w:rPr>
      </w:pPr>
      <w:r w:rsidRPr="006D3E40">
        <w:rPr>
          <w:sz w:val="28"/>
        </w:rPr>
        <w:t xml:space="preserve">Защита от вредоносного программного обеспечения: Для предотвращения атак со стороны вредоносного программного обеспечения, такого как вирусы, трояны и </w:t>
      </w:r>
      <w:proofErr w:type="gramStart"/>
      <w:r w:rsidRPr="006D3E40">
        <w:rPr>
          <w:sz w:val="28"/>
        </w:rPr>
        <w:t>шпионское</w:t>
      </w:r>
      <w:proofErr w:type="gramEnd"/>
      <w:r w:rsidRPr="006D3E40">
        <w:rPr>
          <w:sz w:val="28"/>
        </w:rPr>
        <w:t xml:space="preserve"> ПО, применяются антивирусные программы, брандмауэры и другие средства защиты.</w:t>
      </w:r>
    </w:p>
    <w:p w:rsidR="00D03A86" w:rsidRPr="006D3E40" w:rsidRDefault="00D03A86" w:rsidP="00D03A86">
      <w:pPr>
        <w:numPr>
          <w:ilvl w:val="0"/>
          <w:numId w:val="20"/>
        </w:numPr>
        <w:spacing w:after="0" w:line="360" w:lineRule="auto"/>
        <w:jc w:val="both"/>
        <w:rPr>
          <w:sz w:val="28"/>
        </w:rPr>
      </w:pPr>
      <w:r w:rsidRPr="006D3E40">
        <w:rPr>
          <w:sz w:val="28"/>
        </w:rPr>
        <w:t xml:space="preserve">Физическая безопасность: Важным аспектом информационной безопасности является защита физического доступа к компьютерам, </w:t>
      </w:r>
      <w:r w:rsidRPr="006D3E40">
        <w:rPr>
          <w:sz w:val="28"/>
        </w:rPr>
        <w:lastRenderedPageBreak/>
        <w:t>серверам и другим устройствам, содержащим информацию. Это включает использование замков, систем контроля доступа и видеонаблюдения.</w:t>
      </w:r>
    </w:p>
    <w:p w:rsidR="00D03A86" w:rsidRPr="006D3E40" w:rsidRDefault="00D03A86" w:rsidP="00D03A86">
      <w:pPr>
        <w:numPr>
          <w:ilvl w:val="0"/>
          <w:numId w:val="20"/>
        </w:numPr>
        <w:spacing w:after="0" w:line="360" w:lineRule="auto"/>
        <w:jc w:val="both"/>
        <w:rPr>
          <w:sz w:val="28"/>
        </w:rPr>
      </w:pPr>
      <w:r w:rsidRPr="006D3E40">
        <w:rPr>
          <w:sz w:val="28"/>
        </w:rPr>
        <w:t>Обучение и осведомленность пользователей: Регулярное обучение и повышение осведомленности пользователей относительно информационной безопасности являются важными мерами. Это позволяет им распознавать потенциальные угрозы, следовать политикам безопасности и принимать меры предосторожности при работе с информацией.</w:t>
      </w:r>
    </w:p>
    <w:p w:rsidR="00D03A86" w:rsidRPr="006D3E40" w:rsidRDefault="00D03A86" w:rsidP="00D03A86">
      <w:pPr>
        <w:numPr>
          <w:ilvl w:val="0"/>
          <w:numId w:val="20"/>
        </w:numPr>
        <w:spacing w:after="0" w:line="360" w:lineRule="auto"/>
        <w:jc w:val="both"/>
        <w:rPr>
          <w:sz w:val="28"/>
        </w:rPr>
      </w:pPr>
      <w:r w:rsidRPr="006D3E40">
        <w:rPr>
          <w:sz w:val="28"/>
        </w:rPr>
        <w:t>Регулярное обновление программного обеспечения: Обновление операционных систем, приложений и другого программного обеспечения помогает закрывать уязвимости и исправлять ошибки, что уменьшает вероятность успешных атак на информационные системы.</w:t>
      </w:r>
    </w:p>
    <w:p w:rsidR="00D03A86" w:rsidRPr="006D3E40" w:rsidRDefault="00D03A86" w:rsidP="00D03A86">
      <w:pPr>
        <w:numPr>
          <w:ilvl w:val="0"/>
          <w:numId w:val="20"/>
        </w:numPr>
        <w:spacing w:after="0" w:line="360" w:lineRule="auto"/>
        <w:jc w:val="both"/>
        <w:rPr>
          <w:sz w:val="28"/>
        </w:rPr>
      </w:pPr>
      <w:r w:rsidRPr="006D3E40">
        <w:rPr>
          <w:sz w:val="28"/>
        </w:rPr>
        <w:t xml:space="preserve">Резервное копирование данных: Регулярное создание резервных копий информации помогает предотвратить ее потерю в результате сбоев систем или </w:t>
      </w:r>
      <w:proofErr w:type="spellStart"/>
      <w:r w:rsidRPr="006D3E40">
        <w:rPr>
          <w:sz w:val="28"/>
        </w:rPr>
        <w:t>кибератак</w:t>
      </w:r>
      <w:proofErr w:type="spellEnd"/>
      <w:r w:rsidRPr="006D3E40">
        <w:rPr>
          <w:sz w:val="28"/>
        </w:rPr>
        <w:t>.</w:t>
      </w:r>
    </w:p>
    <w:p w:rsidR="00D03A86" w:rsidRPr="00C00CD6" w:rsidRDefault="00D03A86" w:rsidP="00D03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3E40">
        <w:rPr>
          <w:sz w:val="28"/>
        </w:rPr>
        <w:t>Все эти меры способствуют созданию безопасной информационной среды, защищают ценные данные и информацию, и минимизируют риски для организаций и частных лиц. Они должны быть применены в соответствии с установленными политиками и стандартами информационной безопасности.</w:t>
      </w:r>
    </w:p>
    <w:p w:rsidR="00C00CD6" w:rsidRDefault="00C00CD6" w:rsidP="00971636">
      <w:pPr>
        <w:rPr>
          <w:rFonts w:ascii="Times New Roman" w:hAnsi="Times New Roman" w:cs="Times New Roman"/>
          <w:sz w:val="28"/>
          <w:szCs w:val="28"/>
        </w:rPr>
      </w:pPr>
    </w:p>
    <w:p w:rsidR="00D03A86" w:rsidRDefault="00D03A86" w:rsidP="00971636">
      <w:pPr>
        <w:rPr>
          <w:rFonts w:ascii="Times New Roman" w:hAnsi="Times New Roman" w:cs="Times New Roman"/>
          <w:sz w:val="28"/>
          <w:szCs w:val="28"/>
        </w:rPr>
      </w:pPr>
    </w:p>
    <w:p w:rsidR="00D03A86" w:rsidRDefault="00D03A86" w:rsidP="00971636">
      <w:pPr>
        <w:rPr>
          <w:rFonts w:ascii="Times New Roman" w:hAnsi="Times New Roman" w:cs="Times New Roman"/>
          <w:sz w:val="28"/>
          <w:szCs w:val="28"/>
        </w:rPr>
      </w:pPr>
    </w:p>
    <w:p w:rsidR="00D03A86" w:rsidRDefault="00D03A86" w:rsidP="00971636">
      <w:pPr>
        <w:rPr>
          <w:rFonts w:ascii="Times New Roman" w:hAnsi="Times New Roman" w:cs="Times New Roman"/>
          <w:sz w:val="28"/>
          <w:szCs w:val="28"/>
        </w:rPr>
      </w:pPr>
    </w:p>
    <w:p w:rsidR="00D03A86" w:rsidRDefault="00D03A86" w:rsidP="00971636">
      <w:pPr>
        <w:rPr>
          <w:rFonts w:ascii="Times New Roman" w:hAnsi="Times New Roman" w:cs="Times New Roman"/>
          <w:sz w:val="28"/>
          <w:szCs w:val="28"/>
        </w:rPr>
      </w:pPr>
    </w:p>
    <w:p w:rsidR="00D03A86" w:rsidRDefault="00D03A86" w:rsidP="00971636">
      <w:pPr>
        <w:rPr>
          <w:rFonts w:ascii="Times New Roman" w:hAnsi="Times New Roman" w:cs="Times New Roman"/>
          <w:sz w:val="28"/>
          <w:szCs w:val="28"/>
        </w:rPr>
      </w:pPr>
    </w:p>
    <w:p w:rsidR="00D03A86" w:rsidRDefault="00D03A86" w:rsidP="00971636">
      <w:pPr>
        <w:rPr>
          <w:rFonts w:ascii="Times New Roman" w:hAnsi="Times New Roman" w:cs="Times New Roman"/>
          <w:sz w:val="28"/>
          <w:szCs w:val="28"/>
        </w:rPr>
      </w:pPr>
    </w:p>
    <w:p w:rsidR="00D03A86" w:rsidRDefault="00D03A86" w:rsidP="00971636">
      <w:pPr>
        <w:rPr>
          <w:rFonts w:ascii="Times New Roman" w:hAnsi="Times New Roman" w:cs="Times New Roman"/>
          <w:sz w:val="28"/>
          <w:szCs w:val="28"/>
        </w:rPr>
      </w:pPr>
    </w:p>
    <w:p w:rsidR="00D03A86" w:rsidRPr="008F0325" w:rsidRDefault="00D03A86" w:rsidP="00971636">
      <w:pPr>
        <w:rPr>
          <w:rFonts w:ascii="Times New Roman" w:hAnsi="Times New Roman" w:cs="Times New Roman"/>
          <w:sz w:val="28"/>
          <w:szCs w:val="28"/>
        </w:rPr>
      </w:pPr>
    </w:p>
    <w:p w:rsidR="00D03A86" w:rsidRDefault="00D03A86" w:rsidP="00D03A86">
      <w:pPr>
        <w:pStyle w:val="1"/>
        <w:jc w:val="center"/>
        <w:rPr>
          <w:b w:val="0"/>
        </w:rPr>
      </w:pPr>
      <w:r>
        <w:br w:type="page"/>
      </w:r>
      <w:r w:rsidRPr="00D03A86">
        <w:rPr>
          <w:b w:val="0"/>
        </w:rPr>
        <w:lastRenderedPageBreak/>
        <w:t>ЗАКЛЮЧЕНИЕ</w:t>
      </w:r>
    </w:p>
    <w:p w:rsidR="00D03A86" w:rsidRDefault="00D03A86" w:rsidP="00D0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Подводя итоги проделанной работы, стоит отметить, что поставленные на данный момент задачи были выполнены. Было создано </w:t>
      </w:r>
      <w:r w:rsidR="0074059D">
        <w:rPr>
          <w:rFonts w:ascii="Times New Roman" w:hAnsi="Times New Roman" w:cs="Times New Roman"/>
          <w:sz w:val="28"/>
          <w:szCs w:val="28"/>
        </w:rPr>
        <w:t>приложение, реализующее</w:t>
      </w:r>
      <w:r>
        <w:rPr>
          <w:rFonts w:ascii="Times New Roman" w:hAnsi="Times New Roman" w:cs="Times New Roman"/>
          <w:sz w:val="28"/>
          <w:szCs w:val="28"/>
        </w:rPr>
        <w:t xml:space="preserve"> функции ежедневника, списка дел и </w:t>
      </w:r>
      <w:r w:rsidR="0074059D">
        <w:rPr>
          <w:rFonts w:ascii="Times New Roman" w:hAnsi="Times New Roman" w:cs="Times New Roman"/>
          <w:sz w:val="28"/>
          <w:szCs w:val="28"/>
        </w:rPr>
        <w:t xml:space="preserve">системы рекомендаций. </w:t>
      </w:r>
    </w:p>
    <w:p w:rsidR="0074059D" w:rsidRDefault="0074059D" w:rsidP="00D0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итоговом приложении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реализованы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059D" w:rsidRDefault="0074059D" w:rsidP="00D0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система тегированного ежедневника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059D" w:rsidRPr="0074059D" w:rsidRDefault="0074059D" w:rsidP="00D0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алгоритм разделения пользователей на кластеры</w:t>
      </w:r>
      <w:r w:rsidRPr="0074059D">
        <w:rPr>
          <w:rFonts w:ascii="Times New Roman" w:hAnsi="Times New Roman" w:cs="Times New Roman"/>
          <w:sz w:val="28"/>
          <w:szCs w:val="28"/>
        </w:rPr>
        <w:t>;</w:t>
      </w:r>
    </w:p>
    <w:p w:rsidR="0074059D" w:rsidRDefault="0074059D" w:rsidP="00D0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нейронная сеть для генерации рекомендаций</w:t>
      </w:r>
      <w:r w:rsidRPr="0074059D">
        <w:rPr>
          <w:rFonts w:ascii="Times New Roman" w:hAnsi="Times New Roman" w:cs="Times New Roman"/>
          <w:sz w:val="28"/>
          <w:szCs w:val="28"/>
        </w:rPr>
        <w:t>;</w:t>
      </w:r>
    </w:p>
    <w:p w:rsidR="0074059D" w:rsidRDefault="0074059D" w:rsidP="00D0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сервер для обучения нейронной сети</w:t>
      </w:r>
      <w:r w:rsidRPr="0074059D">
        <w:rPr>
          <w:rFonts w:ascii="Times New Roman" w:hAnsi="Times New Roman" w:cs="Times New Roman"/>
          <w:sz w:val="28"/>
          <w:szCs w:val="28"/>
        </w:rPr>
        <w:t>;</w:t>
      </w:r>
    </w:p>
    <w:p w:rsidR="0074059D" w:rsidRDefault="0074059D" w:rsidP="00D0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список дел со статистикой.</w:t>
      </w:r>
    </w:p>
    <w:p w:rsidR="0074059D" w:rsidRPr="0074059D" w:rsidRDefault="0074059D" w:rsidP="00D03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перспективе развития приложения планируется расширение функциональности приложения, например добавление взаимодействий между пользователями и расширение списка тегов, развитие системы рекомендаций и</w:t>
      </w:r>
      <w:bookmarkStart w:id="34" w:name="_GoBack"/>
      <w:bookmarkEnd w:id="34"/>
      <w:r>
        <w:rPr>
          <w:rFonts w:ascii="Times New Roman" w:hAnsi="Times New Roman" w:cs="Times New Roman"/>
          <w:sz w:val="28"/>
          <w:szCs w:val="28"/>
        </w:rPr>
        <w:t xml:space="preserve"> анализ большего количества данных.</w:t>
      </w:r>
    </w:p>
    <w:p w:rsidR="00D03A86" w:rsidRDefault="00D0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3A86" w:rsidRDefault="00D03A86">
      <w:pPr>
        <w:rPr>
          <w:rFonts w:ascii="Times New Roman" w:hAnsi="Times New Roman" w:cs="Times New Roman"/>
          <w:sz w:val="28"/>
          <w:szCs w:val="28"/>
        </w:rPr>
      </w:pPr>
    </w:p>
    <w:p w:rsidR="00971636" w:rsidRPr="005A2F5B" w:rsidRDefault="00971636" w:rsidP="00971636">
      <w:pPr>
        <w:tabs>
          <w:tab w:val="left" w:pos="170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A2F5B"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p w:rsidR="00971636" w:rsidRPr="008F0325" w:rsidRDefault="00971636" w:rsidP="00971636">
      <w:pPr>
        <w:pStyle w:val="a6"/>
        <w:numPr>
          <w:ilvl w:val="0"/>
          <w:numId w:val="3"/>
        </w:numPr>
        <w:tabs>
          <w:tab w:val="left" w:pos="851"/>
        </w:tabs>
        <w:ind w:left="0" w:firstLine="567"/>
        <w:rPr>
          <w:rFonts w:cs="Times New Roman"/>
          <w:color w:val="000000" w:themeColor="text1"/>
          <w:szCs w:val="28"/>
        </w:rPr>
      </w:pPr>
      <w:r w:rsidRPr="008F0325">
        <w:rPr>
          <w:rFonts w:cs="Times New Roman"/>
          <w:szCs w:val="28"/>
        </w:rPr>
        <w:t xml:space="preserve">Забелин А.А. Дискретная математика; </w:t>
      </w:r>
      <w:r>
        <w:rPr>
          <w:rFonts w:cs="Times New Roman"/>
          <w:szCs w:val="28"/>
        </w:rPr>
        <w:t xml:space="preserve">методы и модели теории графов </w:t>
      </w:r>
      <w:r w:rsidRPr="008F0325">
        <w:rPr>
          <w:rFonts w:cs="Times New Roman"/>
          <w:szCs w:val="28"/>
        </w:rPr>
        <w:t>и программная реализация: [Электронный ресурс] /</w:t>
      </w:r>
      <w:r>
        <w:rPr>
          <w:rFonts w:cs="Times New Roman"/>
          <w:szCs w:val="28"/>
        </w:rPr>
        <w:t xml:space="preserve"> </w:t>
      </w:r>
      <w:r w:rsidRPr="008F0325">
        <w:rPr>
          <w:rFonts w:cs="Times New Roman"/>
          <w:szCs w:val="28"/>
        </w:rPr>
        <w:t xml:space="preserve">А.А. Забелин, Е.С. Коган – Чита: Наука 2020. </w:t>
      </w:r>
      <w:r w:rsidRPr="008F0325">
        <w:rPr>
          <w:rFonts w:cs="Times New Roman"/>
          <w:szCs w:val="28"/>
          <w:lang w:val="en-US"/>
        </w:rPr>
        <w:t>URL</w:t>
      </w:r>
      <w:r w:rsidRPr="008F0325">
        <w:rPr>
          <w:rFonts w:cs="Times New Roman"/>
          <w:szCs w:val="28"/>
        </w:rPr>
        <w:t xml:space="preserve">: </w:t>
      </w:r>
      <w:hyperlink r:id="rId21" w:history="1">
        <w:r w:rsidRPr="008F0325">
          <w:rPr>
            <w:rStyle w:val="a7"/>
            <w:rFonts w:cs="Times New Roman"/>
            <w:szCs w:val="28"/>
          </w:rPr>
          <w:t>https://reader.lanbook.com/book/173636#81</w:t>
        </w:r>
      </w:hyperlink>
      <w:r w:rsidRPr="008F0325">
        <w:rPr>
          <w:rStyle w:val="a7"/>
          <w:rFonts w:cs="Times New Roman"/>
          <w:szCs w:val="28"/>
        </w:rPr>
        <w:t xml:space="preserve">. </w:t>
      </w:r>
      <w:r w:rsidRPr="008F0325">
        <w:rPr>
          <w:rStyle w:val="a7"/>
          <w:rFonts w:cs="Times New Roman"/>
          <w:color w:val="000000" w:themeColor="text1"/>
          <w:szCs w:val="28"/>
        </w:rPr>
        <w:t>(Дата обращения 16.09.2022)</w:t>
      </w:r>
    </w:p>
    <w:p w:rsidR="00971636" w:rsidRPr="00386F7F" w:rsidRDefault="00971636" w:rsidP="00971636">
      <w:pPr>
        <w:pStyle w:val="a6"/>
        <w:numPr>
          <w:ilvl w:val="0"/>
          <w:numId w:val="3"/>
        </w:numPr>
        <w:tabs>
          <w:tab w:val="left" w:pos="851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Алгоритмы </w:t>
      </w:r>
      <w:proofErr w:type="spellStart"/>
      <w:r>
        <w:rPr>
          <w:rFonts w:cs="Times New Roman"/>
          <w:szCs w:val="28"/>
        </w:rPr>
        <w:t>Краскала</w:t>
      </w:r>
      <w:proofErr w:type="spellEnd"/>
      <w:r>
        <w:rPr>
          <w:rFonts w:cs="Times New Roman"/>
          <w:szCs w:val="28"/>
        </w:rPr>
        <w:t xml:space="preserve">, Прима для нахождения минимального </w:t>
      </w:r>
      <w:proofErr w:type="spellStart"/>
      <w:r>
        <w:rPr>
          <w:rFonts w:cs="Times New Roman"/>
          <w:szCs w:val="28"/>
        </w:rPr>
        <w:t>остовного</w:t>
      </w:r>
      <w:proofErr w:type="spellEnd"/>
      <w:r>
        <w:rPr>
          <w:rFonts w:cs="Times New Roman"/>
          <w:szCs w:val="28"/>
        </w:rPr>
        <w:t xml:space="preserve"> древа </w:t>
      </w:r>
      <w:r w:rsidRPr="00386F7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386F7F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URL</w:t>
      </w:r>
      <w:r w:rsidRPr="00386F7F">
        <w:rPr>
          <w:rFonts w:cs="Times New Roman"/>
          <w:szCs w:val="28"/>
        </w:rPr>
        <w:t xml:space="preserve">: </w:t>
      </w:r>
      <w:hyperlink r:id="rId22" w:history="1">
        <w:r w:rsidRPr="00386F7F">
          <w:rPr>
            <w:rStyle w:val="a7"/>
            <w:rFonts w:cs="Times New Roman"/>
            <w:szCs w:val="28"/>
            <w:lang w:val="en-US"/>
          </w:rPr>
          <w:t>https</w:t>
        </w:r>
        <w:r w:rsidRPr="00386F7F">
          <w:rPr>
            <w:rStyle w:val="a7"/>
            <w:rFonts w:cs="Times New Roman"/>
            <w:szCs w:val="28"/>
          </w:rPr>
          <w:t>://</w:t>
        </w:r>
        <w:proofErr w:type="spellStart"/>
        <w:r w:rsidRPr="00386F7F">
          <w:rPr>
            <w:rStyle w:val="a7"/>
            <w:rFonts w:cs="Times New Roman"/>
            <w:szCs w:val="28"/>
            <w:lang w:val="en-US"/>
          </w:rPr>
          <w:t>habr</w:t>
        </w:r>
        <w:proofErr w:type="spellEnd"/>
        <w:r w:rsidRPr="00386F7F">
          <w:rPr>
            <w:rStyle w:val="a7"/>
            <w:rFonts w:cs="Times New Roman"/>
            <w:szCs w:val="28"/>
          </w:rPr>
          <w:t>.</w:t>
        </w:r>
        <w:r w:rsidRPr="00386F7F">
          <w:rPr>
            <w:rStyle w:val="a7"/>
            <w:rFonts w:cs="Times New Roman"/>
            <w:szCs w:val="28"/>
            <w:lang w:val="en-US"/>
          </w:rPr>
          <w:t>com</w:t>
        </w:r>
        <w:r w:rsidRPr="00386F7F">
          <w:rPr>
            <w:rStyle w:val="a7"/>
            <w:rFonts w:cs="Times New Roman"/>
            <w:szCs w:val="28"/>
          </w:rPr>
          <w:t>/</w:t>
        </w:r>
        <w:proofErr w:type="spellStart"/>
        <w:r w:rsidRPr="00386F7F">
          <w:rPr>
            <w:rStyle w:val="a7"/>
            <w:rFonts w:cs="Times New Roman"/>
            <w:szCs w:val="28"/>
            <w:lang w:val="en-US"/>
          </w:rPr>
          <w:t>ru</w:t>
        </w:r>
        <w:proofErr w:type="spellEnd"/>
        <w:r w:rsidRPr="00386F7F">
          <w:rPr>
            <w:rStyle w:val="a7"/>
            <w:rFonts w:cs="Times New Roman"/>
            <w:szCs w:val="28"/>
          </w:rPr>
          <w:t>/</w:t>
        </w:r>
        <w:r w:rsidRPr="00386F7F">
          <w:rPr>
            <w:rStyle w:val="a7"/>
            <w:rFonts w:cs="Times New Roman"/>
            <w:szCs w:val="28"/>
            <w:lang w:val="en-US"/>
          </w:rPr>
          <w:t>post</w:t>
        </w:r>
        <w:r w:rsidRPr="00386F7F">
          <w:rPr>
            <w:rStyle w:val="a7"/>
            <w:rFonts w:cs="Times New Roman"/>
            <w:szCs w:val="28"/>
          </w:rPr>
          <w:t>/569444/</w:t>
        </w:r>
      </w:hyperlink>
      <w:r w:rsidRPr="005D02C7">
        <w:rPr>
          <w:rStyle w:val="a7"/>
          <w:rFonts w:cs="Times New Roman"/>
          <w:color w:val="000000" w:themeColor="text1"/>
          <w:szCs w:val="28"/>
        </w:rPr>
        <w:t xml:space="preserve"> (Дата обращения </w:t>
      </w:r>
      <w:r>
        <w:rPr>
          <w:rStyle w:val="a7"/>
          <w:rFonts w:cs="Times New Roman"/>
          <w:color w:val="000000" w:themeColor="text1"/>
          <w:szCs w:val="28"/>
        </w:rPr>
        <w:t>16</w:t>
      </w:r>
      <w:r w:rsidRPr="005D02C7">
        <w:rPr>
          <w:rStyle w:val="a7"/>
          <w:rFonts w:cs="Times New Roman"/>
          <w:color w:val="000000" w:themeColor="text1"/>
          <w:szCs w:val="28"/>
        </w:rPr>
        <w:t>.09.2022)</w:t>
      </w:r>
    </w:p>
    <w:p w:rsidR="00971636" w:rsidRDefault="00971636" w:rsidP="00971636">
      <w:pPr>
        <w:pStyle w:val="a6"/>
        <w:numPr>
          <w:ilvl w:val="0"/>
          <w:numId w:val="3"/>
        </w:numPr>
        <w:tabs>
          <w:tab w:val="left" w:pos="851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Нейронные сети для начинающих [Электронный ресурс] </w:t>
      </w:r>
      <w:r>
        <w:rPr>
          <w:rFonts w:cs="Times New Roman"/>
          <w:szCs w:val="28"/>
          <w:lang w:val="en-US"/>
        </w:rPr>
        <w:t>URL</w:t>
      </w:r>
      <w:r>
        <w:rPr>
          <w:rFonts w:cs="Times New Roman"/>
          <w:szCs w:val="28"/>
        </w:rPr>
        <w:t xml:space="preserve">: </w:t>
      </w:r>
      <w:hyperlink r:id="rId23" w:history="1">
        <w:r>
          <w:rPr>
            <w:rStyle w:val="a7"/>
            <w:rFonts w:cs="Times New Roman"/>
            <w:szCs w:val="28"/>
          </w:rPr>
          <w:t>https://habr.com/ru/post/312450/</w:t>
        </w:r>
      </w:hyperlink>
      <w:r>
        <w:rPr>
          <w:rFonts w:cs="Times New Roman"/>
          <w:szCs w:val="28"/>
        </w:rPr>
        <w:t xml:space="preserve"> (Дата обращения 16.07.2022)</w:t>
      </w:r>
    </w:p>
    <w:p w:rsidR="00971636" w:rsidRDefault="00971636" w:rsidP="00971636">
      <w:pPr>
        <w:pStyle w:val="a6"/>
        <w:numPr>
          <w:ilvl w:val="0"/>
          <w:numId w:val="3"/>
        </w:numPr>
        <w:tabs>
          <w:tab w:val="left" w:pos="851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Использование рекуррентных нейронных сетей в </w:t>
      </w:r>
      <w:r>
        <w:rPr>
          <w:rFonts w:cs="Times New Roman"/>
          <w:szCs w:val="28"/>
          <w:lang w:val="en-US"/>
        </w:rPr>
        <w:t>Reinforcement</w:t>
      </w:r>
      <w:r w:rsidRPr="007F32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Learning</w:t>
      </w:r>
      <w:r>
        <w:rPr>
          <w:rFonts w:cs="Times New Roman"/>
          <w:szCs w:val="28"/>
        </w:rPr>
        <w:t xml:space="preserve">. [Электронный ресурс] </w:t>
      </w:r>
      <w:r>
        <w:rPr>
          <w:rFonts w:cs="Times New Roman"/>
          <w:szCs w:val="28"/>
          <w:lang w:val="en-US"/>
        </w:rPr>
        <w:t>URL</w:t>
      </w:r>
      <w:r>
        <w:rPr>
          <w:rFonts w:cs="Times New Roman"/>
          <w:szCs w:val="28"/>
        </w:rPr>
        <w:t xml:space="preserve">: </w:t>
      </w:r>
      <w:hyperlink r:id="rId24" w:history="1">
        <w:r>
          <w:rPr>
            <w:rStyle w:val="a7"/>
            <w:rFonts w:cs="Times New Roman"/>
            <w:szCs w:val="28"/>
            <w:lang w:val="en-US"/>
          </w:rPr>
          <w:t>https</w:t>
        </w:r>
        <w:r>
          <w:rPr>
            <w:rStyle w:val="a7"/>
            <w:rFonts w:cs="Times New Roman"/>
            <w:szCs w:val="28"/>
          </w:rPr>
          <w:t>://</w:t>
        </w:r>
        <w:proofErr w:type="spellStart"/>
        <w:r>
          <w:rPr>
            <w:rStyle w:val="a7"/>
            <w:rFonts w:cs="Times New Roman"/>
            <w:szCs w:val="28"/>
            <w:lang w:val="en-US"/>
          </w:rPr>
          <w:t>habr</w:t>
        </w:r>
        <w:proofErr w:type="spellEnd"/>
        <w:r>
          <w:rPr>
            <w:rStyle w:val="a7"/>
            <w:rFonts w:cs="Times New Roman"/>
            <w:szCs w:val="28"/>
          </w:rPr>
          <w:t>.</w:t>
        </w:r>
        <w:r>
          <w:rPr>
            <w:rStyle w:val="a7"/>
            <w:rFonts w:cs="Times New Roman"/>
            <w:szCs w:val="28"/>
            <w:lang w:val="en-US"/>
          </w:rPr>
          <w:t>com</w:t>
        </w:r>
        <w:r>
          <w:rPr>
            <w:rStyle w:val="a7"/>
            <w:rFonts w:cs="Times New Roman"/>
            <w:szCs w:val="28"/>
          </w:rPr>
          <w:t>/</w:t>
        </w:r>
        <w:proofErr w:type="spellStart"/>
        <w:r>
          <w:rPr>
            <w:rStyle w:val="a7"/>
            <w:rFonts w:cs="Times New Roman"/>
            <w:szCs w:val="28"/>
            <w:lang w:val="en-US"/>
          </w:rPr>
          <w:t>ru</w:t>
        </w:r>
        <w:proofErr w:type="spellEnd"/>
        <w:r>
          <w:rPr>
            <w:rStyle w:val="a7"/>
            <w:rFonts w:cs="Times New Roman"/>
            <w:szCs w:val="28"/>
          </w:rPr>
          <w:t>/</w:t>
        </w:r>
        <w:r>
          <w:rPr>
            <w:rStyle w:val="a7"/>
            <w:rFonts w:cs="Times New Roman"/>
            <w:szCs w:val="28"/>
            <w:lang w:val="en-US"/>
          </w:rPr>
          <w:t>articles</w:t>
        </w:r>
        <w:r>
          <w:rPr>
            <w:rStyle w:val="a7"/>
            <w:rFonts w:cs="Times New Roman"/>
            <w:szCs w:val="28"/>
          </w:rPr>
          <w:t>/599923</w:t>
        </w:r>
      </w:hyperlink>
      <w:r>
        <w:rPr>
          <w:rFonts w:cs="Times New Roman"/>
          <w:szCs w:val="28"/>
        </w:rPr>
        <w:t xml:space="preserve"> (дата обращения 01.02.2023). </w:t>
      </w:r>
    </w:p>
    <w:p w:rsidR="007F329D" w:rsidRPr="00971636" w:rsidRDefault="00971636" w:rsidP="00971636">
      <w:pPr>
        <w:pStyle w:val="a6"/>
        <w:numPr>
          <w:ilvl w:val="0"/>
          <w:numId w:val="3"/>
        </w:numPr>
        <w:tabs>
          <w:tab w:val="left" w:pos="851"/>
        </w:tabs>
        <w:ind w:left="0" w:firstLine="567"/>
        <w:rPr>
          <w:rFonts w:cs="Times New Roman"/>
          <w:szCs w:val="28"/>
          <w:lang w:val="en-US"/>
        </w:rPr>
      </w:pPr>
      <w:r>
        <w:rPr>
          <w:rFonts w:cs="Times New Roman"/>
          <w:color w:val="333333"/>
          <w:szCs w:val="28"/>
          <w:lang w:val="en-US"/>
        </w:rPr>
        <w:t xml:space="preserve">Guide to Reinforcement Learning with Python and </w:t>
      </w:r>
      <w:proofErr w:type="spellStart"/>
      <w:r>
        <w:rPr>
          <w:rFonts w:cs="Times New Roman"/>
          <w:color w:val="333333"/>
          <w:szCs w:val="28"/>
          <w:lang w:val="en-US"/>
        </w:rPr>
        <w:t>TensorFlow</w:t>
      </w:r>
      <w:proofErr w:type="spellEnd"/>
      <w:r>
        <w:rPr>
          <w:rFonts w:cs="Times New Roman"/>
          <w:szCs w:val="28"/>
          <w:lang w:val="en-US"/>
        </w:rPr>
        <w:t xml:space="preserve"> [</w:t>
      </w:r>
      <w:r>
        <w:rPr>
          <w:rFonts w:cs="Times New Roman"/>
          <w:szCs w:val="28"/>
        </w:rPr>
        <w:t>Электронный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ресурс</w:t>
      </w:r>
      <w:r>
        <w:rPr>
          <w:rFonts w:cs="Times New Roman"/>
          <w:szCs w:val="28"/>
          <w:lang w:val="en-US"/>
        </w:rPr>
        <w:t xml:space="preserve">] URL: </w:t>
      </w:r>
      <w:hyperlink r:id="rId25" w:history="1">
        <w:r>
          <w:rPr>
            <w:rStyle w:val="a7"/>
            <w:rFonts w:cs="Times New Roman"/>
            <w:szCs w:val="28"/>
            <w:lang w:val="en-US"/>
          </w:rPr>
          <w:t>https://rubikscode.net/2021/07/13/deep-q-learning-with-python-and-tensorflow-2-0/</w:t>
        </w:r>
      </w:hyperlink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дата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обращения</w:t>
      </w:r>
      <w:r>
        <w:rPr>
          <w:rFonts w:cs="Times New Roman"/>
          <w:szCs w:val="28"/>
          <w:lang w:val="en-US"/>
        </w:rPr>
        <w:t xml:space="preserve"> 01.03.2023). </w:t>
      </w:r>
      <w:r w:rsidR="006921B6" w:rsidRPr="00971636">
        <w:rPr>
          <w:rFonts w:cs="Times New Roman"/>
          <w:szCs w:val="28"/>
          <w:lang w:val="en-US"/>
        </w:rPr>
        <w:t xml:space="preserve"> </w:t>
      </w:r>
    </w:p>
    <w:sectPr w:rsidR="007F329D" w:rsidRPr="00971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1"/>
      <w:numFmt w:val="decimal"/>
      <w:lvlText w:val="%1)"/>
      <w:lvlJc w:val="left"/>
      <w:pPr>
        <w:ind w:left="0" w:firstLine="708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0000003"/>
    <w:multiLevelType w:val="multilevel"/>
    <w:tmpl w:val="FFFFFFFF"/>
    <w:lvl w:ilvl="0">
      <w:start w:val="1"/>
      <w:numFmt w:val="decimal"/>
      <w:lvlText w:val="%1)"/>
      <w:lvlJc w:val="left"/>
      <w:pPr>
        <w:ind w:left="0" w:firstLine="708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00000004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0000000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0000006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01F95A27"/>
    <w:multiLevelType w:val="multilevel"/>
    <w:tmpl w:val="A8B47496"/>
    <w:lvl w:ilvl="0">
      <w:start w:val="1"/>
      <w:numFmt w:val="decimal"/>
      <w:lvlText w:val="%1)"/>
      <w:lvlJc w:val="left"/>
      <w:pPr>
        <w:ind w:left="2124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357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29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1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36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5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17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89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16" w:hanging="360"/>
      </w:pPr>
      <w:rPr>
        <w:u w:val="none"/>
      </w:rPr>
    </w:lvl>
  </w:abstractNum>
  <w:abstractNum w:abstractNumId="7">
    <w:nsid w:val="190D2B71"/>
    <w:multiLevelType w:val="multilevel"/>
    <w:tmpl w:val="71A656F2"/>
    <w:lvl w:ilvl="0">
      <w:start w:val="1"/>
      <w:numFmt w:val="bullet"/>
      <w:lvlText w:val="●"/>
      <w:lvlJc w:val="left"/>
      <w:pPr>
        <w:ind w:left="0" w:firstLine="425"/>
      </w:pPr>
      <w:rPr>
        <w:color w:val="FFFF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2578376C"/>
    <w:multiLevelType w:val="multilevel"/>
    <w:tmpl w:val="CBFAAE7C"/>
    <w:lvl w:ilvl="0">
      <w:start w:val="1"/>
      <w:numFmt w:val="bullet"/>
      <w:lvlText w:val="●"/>
      <w:lvlJc w:val="left"/>
      <w:pPr>
        <w:ind w:left="425" w:firstLine="0"/>
      </w:pPr>
      <w:rPr>
        <w:color w:val="FFFF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2AD02BEF"/>
    <w:multiLevelType w:val="multilevel"/>
    <w:tmpl w:val="3412F18A"/>
    <w:lvl w:ilvl="0">
      <w:start w:val="1"/>
      <w:numFmt w:val="bullet"/>
      <w:lvlText w:val="―"/>
      <w:lvlJc w:val="left"/>
      <w:pPr>
        <w:ind w:left="1417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nsid w:val="41367AC0"/>
    <w:multiLevelType w:val="hybridMultilevel"/>
    <w:tmpl w:val="DE667CD8"/>
    <w:lvl w:ilvl="0" w:tplc="B12A18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B401215"/>
    <w:multiLevelType w:val="multilevel"/>
    <w:tmpl w:val="C03EACA4"/>
    <w:lvl w:ilvl="0">
      <w:start w:val="1"/>
      <w:numFmt w:val="bullet"/>
      <w:lvlText w:val="●"/>
      <w:lvlJc w:val="left"/>
      <w:pPr>
        <w:ind w:left="425" w:firstLine="0"/>
      </w:pPr>
      <w:rPr>
        <w:color w:val="FFFF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4B6B119B"/>
    <w:multiLevelType w:val="hybridMultilevel"/>
    <w:tmpl w:val="25C0AFB4"/>
    <w:lvl w:ilvl="0" w:tplc="E89EB3AA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57529ED"/>
    <w:multiLevelType w:val="multilevel"/>
    <w:tmpl w:val="23DAB6A8"/>
    <w:lvl w:ilvl="0">
      <w:start w:val="1"/>
      <w:numFmt w:val="bullet"/>
      <w:lvlText w:val="―"/>
      <w:lvlJc w:val="left"/>
      <w:pPr>
        <w:ind w:left="708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61320BA0"/>
    <w:multiLevelType w:val="hybridMultilevel"/>
    <w:tmpl w:val="B698911A"/>
    <w:lvl w:ilvl="0" w:tplc="98E078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284259E"/>
    <w:multiLevelType w:val="hybridMultilevel"/>
    <w:tmpl w:val="4EDA9ADE"/>
    <w:lvl w:ilvl="0" w:tplc="B49C4C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6">
    <w:nsid w:val="65566192"/>
    <w:multiLevelType w:val="multilevel"/>
    <w:tmpl w:val="FFFFFFFF"/>
    <w:lvl w:ilvl="0">
      <w:start w:val="1"/>
      <w:numFmt w:val="decimal"/>
      <w:lvlText w:val="%1)"/>
      <w:lvlJc w:val="left"/>
      <w:pPr>
        <w:ind w:left="0" w:firstLine="708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nsid w:val="65BF23E9"/>
    <w:multiLevelType w:val="multilevel"/>
    <w:tmpl w:val="99E42922"/>
    <w:lvl w:ilvl="0">
      <w:start w:val="1"/>
      <w:numFmt w:val="bullet"/>
      <w:lvlText w:val="―"/>
      <w:lvlJc w:val="left"/>
      <w:pPr>
        <w:ind w:left="708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76C0790C"/>
    <w:multiLevelType w:val="multilevel"/>
    <w:tmpl w:val="01F468EC"/>
    <w:lvl w:ilvl="0">
      <w:start w:val="1"/>
      <w:numFmt w:val="decimal"/>
      <w:lvlText w:val="%1)"/>
      <w:lvlJc w:val="left"/>
      <w:pPr>
        <w:ind w:left="708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1417" w:firstLine="0"/>
      </w:pPr>
      <w:rPr>
        <w:u w:val="none"/>
      </w:rPr>
    </w:lvl>
    <w:lvl w:ilvl="2">
      <w:start w:val="1"/>
      <w:numFmt w:val="lowerRoman"/>
      <w:lvlText w:val="%3)"/>
      <w:lvlJc w:val="right"/>
      <w:pPr>
        <w:ind w:left="2125" w:firstLine="285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7CF50793"/>
    <w:multiLevelType w:val="hybridMultilevel"/>
    <w:tmpl w:val="59BACF8E"/>
    <w:lvl w:ilvl="0" w:tplc="18F618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E6C43ED"/>
    <w:multiLevelType w:val="multilevel"/>
    <w:tmpl w:val="42D8B58C"/>
    <w:lvl w:ilvl="0">
      <w:start w:val="1"/>
      <w:numFmt w:val="bullet"/>
      <w:lvlText w:val="●"/>
      <w:lvlJc w:val="left"/>
      <w:pPr>
        <w:ind w:left="1440" w:hanging="360"/>
      </w:pPr>
      <w:rPr>
        <w:color w:val="FFFFFF"/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4"/>
  </w:num>
  <w:num w:numId="7">
    <w:abstractNumId w:val="10"/>
  </w:num>
  <w:num w:numId="8">
    <w:abstractNumId w:val="6"/>
  </w:num>
  <w:num w:numId="9">
    <w:abstractNumId w:val="7"/>
  </w:num>
  <w:num w:numId="10">
    <w:abstractNumId w:val="18"/>
  </w:num>
  <w:num w:numId="11">
    <w:abstractNumId w:val="11"/>
  </w:num>
  <w:num w:numId="12">
    <w:abstractNumId w:val="13"/>
  </w:num>
  <w:num w:numId="13">
    <w:abstractNumId w:val="17"/>
  </w:num>
  <w:num w:numId="14">
    <w:abstractNumId w:val="9"/>
  </w:num>
  <w:num w:numId="15">
    <w:abstractNumId w:val="20"/>
  </w:num>
  <w:num w:numId="16">
    <w:abstractNumId w:val="8"/>
  </w:num>
  <w:num w:numId="17">
    <w:abstractNumId w:val="1"/>
  </w:num>
  <w:num w:numId="18">
    <w:abstractNumId w:val="16"/>
  </w:num>
  <w:num w:numId="19">
    <w:abstractNumId w:val="0"/>
  </w:num>
  <w:num w:numId="20">
    <w:abstractNumId w:val="2"/>
  </w:num>
  <w:num w:numId="21">
    <w:abstractNumId w:val="3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D1B"/>
    <w:rsid w:val="00015EBF"/>
    <w:rsid w:val="000A5E66"/>
    <w:rsid w:val="001011B4"/>
    <w:rsid w:val="001E4CEC"/>
    <w:rsid w:val="00326D1B"/>
    <w:rsid w:val="004478DE"/>
    <w:rsid w:val="00510C31"/>
    <w:rsid w:val="005A2F5B"/>
    <w:rsid w:val="006921B6"/>
    <w:rsid w:val="006A13E9"/>
    <w:rsid w:val="0074059D"/>
    <w:rsid w:val="007C4948"/>
    <w:rsid w:val="007F329D"/>
    <w:rsid w:val="00822302"/>
    <w:rsid w:val="008C0DD3"/>
    <w:rsid w:val="008F0325"/>
    <w:rsid w:val="009378B8"/>
    <w:rsid w:val="0094252E"/>
    <w:rsid w:val="00970994"/>
    <w:rsid w:val="00971636"/>
    <w:rsid w:val="00A43EE3"/>
    <w:rsid w:val="00A73E3D"/>
    <w:rsid w:val="00AD6873"/>
    <w:rsid w:val="00B707AA"/>
    <w:rsid w:val="00B85369"/>
    <w:rsid w:val="00BA0AFD"/>
    <w:rsid w:val="00C00CD6"/>
    <w:rsid w:val="00C8652D"/>
    <w:rsid w:val="00C90BD6"/>
    <w:rsid w:val="00CE5F62"/>
    <w:rsid w:val="00D03A86"/>
    <w:rsid w:val="00E33946"/>
    <w:rsid w:val="00ED704B"/>
    <w:rsid w:val="00FE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E66"/>
    <w:pPr>
      <w:keepNext/>
      <w:keepLines/>
      <w:spacing w:before="240" w:after="36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5E66"/>
    <w:pPr>
      <w:keepNext/>
      <w:keepLines/>
      <w:spacing w:before="360" w:after="36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E6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5E6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B85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536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semiHidden/>
    <w:unhideWhenUsed/>
    <w:qFormat/>
    <w:rsid w:val="001E4CEC"/>
    <w:pPr>
      <w:spacing w:line="240" w:lineRule="auto"/>
      <w:ind w:firstLine="709"/>
      <w:jc w:val="both"/>
    </w:pPr>
    <w:rPr>
      <w:rFonts w:ascii="Times New Roman" w:hAnsi="Times New Roman"/>
      <w:i/>
      <w:iCs/>
      <w:color w:val="1F497D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7C4948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11">
    <w:name w:val="Абзац списка1"/>
    <w:basedOn w:val="a"/>
    <w:rsid w:val="00FE3FC4"/>
    <w:pPr>
      <w:suppressAutoHyphens/>
      <w:spacing w:line="360" w:lineRule="auto"/>
      <w:ind w:left="720" w:firstLine="709"/>
      <w:jc w:val="both"/>
    </w:pPr>
    <w:rPr>
      <w:rFonts w:ascii="Times New Roman" w:eastAsia="Calibri" w:hAnsi="Times New Roman" w:cs="Times New Roman"/>
      <w:sz w:val="28"/>
      <w:lang w:eastAsia="ar-SA"/>
    </w:rPr>
  </w:style>
  <w:style w:type="character" w:styleId="a7">
    <w:name w:val="Hyperlink"/>
    <w:uiPriority w:val="99"/>
    <w:rsid w:val="00FE3FC4"/>
    <w:rPr>
      <w:color w:val="0000FF"/>
      <w:u w:val="single"/>
    </w:rPr>
  </w:style>
  <w:style w:type="paragraph" w:styleId="12">
    <w:name w:val="toc 1"/>
    <w:basedOn w:val="a"/>
    <w:uiPriority w:val="39"/>
    <w:rsid w:val="00FE3FC4"/>
    <w:pPr>
      <w:tabs>
        <w:tab w:val="right" w:leader="dot" w:pos="9628"/>
      </w:tabs>
      <w:suppressAutoHyphens/>
      <w:spacing w:after="0" w:line="360" w:lineRule="auto"/>
      <w:jc w:val="both"/>
    </w:pPr>
    <w:rPr>
      <w:rFonts w:ascii="Times New Roman" w:eastAsia="Calibri" w:hAnsi="Times New Roman" w:cs="Times New Roman"/>
      <w:color w:val="FF0000"/>
      <w:sz w:val="28"/>
      <w:lang w:eastAsia="ar-SA"/>
    </w:rPr>
  </w:style>
  <w:style w:type="paragraph" w:styleId="21">
    <w:name w:val="toc 2"/>
    <w:basedOn w:val="a"/>
    <w:uiPriority w:val="39"/>
    <w:rsid w:val="00FE3FC4"/>
    <w:pPr>
      <w:tabs>
        <w:tab w:val="right" w:leader="dot" w:pos="9355"/>
      </w:tabs>
      <w:suppressAutoHyphens/>
      <w:spacing w:after="100" w:line="360" w:lineRule="auto"/>
      <w:ind w:left="220"/>
      <w:jc w:val="both"/>
    </w:pPr>
    <w:rPr>
      <w:rFonts w:ascii="Times New Roman" w:eastAsia="Calibri" w:hAnsi="Times New Roman" w:cs="Times New Roman"/>
      <w:sz w:val="28"/>
      <w:lang w:eastAsia="ar-SA"/>
    </w:rPr>
  </w:style>
  <w:style w:type="paragraph" w:styleId="3">
    <w:name w:val="toc 3"/>
    <w:basedOn w:val="a"/>
    <w:uiPriority w:val="39"/>
    <w:rsid w:val="00FE3FC4"/>
    <w:pPr>
      <w:suppressLineNumbers/>
      <w:tabs>
        <w:tab w:val="right" w:leader="dot" w:pos="9072"/>
      </w:tabs>
      <w:suppressAutoHyphens/>
      <w:spacing w:line="360" w:lineRule="auto"/>
      <w:ind w:left="566"/>
      <w:jc w:val="both"/>
    </w:pPr>
    <w:rPr>
      <w:rFonts w:ascii="Times New Roman" w:eastAsia="Calibri" w:hAnsi="Times New Roman" w:cs="Arial"/>
      <w:sz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E66"/>
    <w:pPr>
      <w:keepNext/>
      <w:keepLines/>
      <w:spacing w:before="240" w:after="36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5E66"/>
    <w:pPr>
      <w:keepNext/>
      <w:keepLines/>
      <w:spacing w:before="360" w:after="36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E6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5E6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B85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536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semiHidden/>
    <w:unhideWhenUsed/>
    <w:qFormat/>
    <w:rsid w:val="001E4CEC"/>
    <w:pPr>
      <w:spacing w:line="240" w:lineRule="auto"/>
      <w:ind w:firstLine="709"/>
      <w:jc w:val="both"/>
    </w:pPr>
    <w:rPr>
      <w:rFonts w:ascii="Times New Roman" w:hAnsi="Times New Roman"/>
      <w:i/>
      <w:iCs/>
      <w:color w:val="1F497D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7C4948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11">
    <w:name w:val="Абзац списка1"/>
    <w:basedOn w:val="a"/>
    <w:rsid w:val="00FE3FC4"/>
    <w:pPr>
      <w:suppressAutoHyphens/>
      <w:spacing w:line="360" w:lineRule="auto"/>
      <w:ind w:left="720" w:firstLine="709"/>
      <w:jc w:val="both"/>
    </w:pPr>
    <w:rPr>
      <w:rFonts w:ascii="Times New Roman" w:eastAsia="Calibri" w:hAnsi="Times New Roman" w:cs="Times New Roman"/>
      <w:sz w:val="28"/>
      <w:lang w:eastAsia="ar-SA"/>
    </w:rPr>
  </w:style>
  <w:style w:type="character" w:styleId="a7">
    <w:name w:val="Hyperlink"/>
    <w:uiPriority w:val="99"/>
    <w:rsid w:val="00FE3FC4"/>
    <w:rPr>
      <w:color w:val="0000FF"/>
      <w:u w:val="single"/>
    </w:rPr>
  </w:style>
  <w:style w:type="paragraph" w:styleId="12">
    <w:name w:val="toc 1"/>
    <w:basedOn w:val="a"/>
    <w:uiPriority w:val="39"/>
    <w:rsid w:val="00FE3FC4"/>
    <w:pPr>
      <w:tabs>
        <w:tab w:val="right" w:leader="dot" w:pos="9628"/>
      </w:tabs>
      <w:suppressAutoHyphens/>
      <w:spacing w:after="0" w:line="360" w:lineRule="auto"/>
      <w:jc w:val="both"/>
    </w:pPr>
    <w:rPr>
      <w:rFonts w:ascii="Times New Roman" w:eastAsia="Calibri" w:hAnsi="Times New Roman" w:cs="Times New Roman"/>
      <w:color w:val="FF0000"/>
      <w:sz w:val="28"/>
      <w:lang w:eastAsia="ar-SA"/>
    </w:rPr>
  </w:style>
  <w:style w:type="paragraph" w:styleId="21">
    <w:name w:val="toc 2"/>
    <w:basedOn w:val="a"/>
    <w:uiPriority w:val="39"/>
    <w:rsid w:val="00FE3FC4"/>
    <w:pPr>
      <w:tabs>
        <w:tab w:val="right" w:leader="dot" w:pos="9355"/>
      </w:tabs>
      <w:suppressAutoHyphens/>
      <w:spacing w:after="100" w:line="360" w:lineRule="auto"/>
      <w:ind w:left="220"/>
      <w:jc w:val="both"/>
    </w:pPr>
    <w:rPr>
      <w:rFonts w:ascii="Times New Roman" w:eastAsia="Calibri" w:hAnsi="Times New Roman" w:cs="Times New Roman"/>
      <w:sz w:val="28"/>
      <w:lang w:eastAsia="ar-SA"/>
    </w:rPr>
  </w:style>
  <w:style w:type="paragraph" w:styleId="3">
    <w:name w:val="toc 3"/>
    <w:basedOn w:val="a"/>
    <w:uiPriority w:val="39"/>
    <w:rsid w:val="00FE3FC4"/>
    <w:pPr>
      <w:suppressLineNumbers/>
      <w:tabs>
        <w:tab w:val="right" w:leader="dot" w:pos="9072"/>
      </w:tabs>
      <w:suppressAutoHyphens/>
      <w:spacing w:line="360" w:lineRule="auto"/>
      <w:ind w:left="566"/>
      <w:jc w:val="both"/>
    </w:pPr>
    <w:rPr>
      <w:rFonts w:ascii="Times New Roman" w:eastAsia="Calibri" w:hAnsi="Times New Roman" w:cs="Arial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reader.lanbook.com/book/173636%238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rubikscode.net/2021/07/13/deep-q-learning-with-python-and-tensorflow-2-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habr.com/ru/articles/59992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habr.com/ru/post/312450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habr.com/ru/post/569444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53</Pages>
  <Words>8267</Words>
  <Characters>47122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12</cp:revision>
  <dcterms:created xsi:type="dcterms:W3CDTF">2023-06-01T16:31:00Z</dcterms:created>
  <dcterms:modified xsi:type="dcterms:W3CDTF">2023-06-06T05:20:00Z</dcterms:modified>
</cp:coreProperties>
</file>